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4"/>
        <w:jc w:val="left"/>
        <w:spacing w:before="120" w:after="120" w:line="360" w:lineRule="auto"/>
        <w:rPr>
          <w:rFonts w:hint="eastAsia" w:ascii="Arial" w:hAnsi="Arial"/>
          <w:b/>
          <w:bCs/>
          <w:color w:val="000000"/>
          <w:sz w:val="30"/>
          <w:szCs w:val="30"/>
          <w:highlight w:val="none"/>
        </w:rPr>
      </w:pPr>
      <w:r/>
      <w:bookmarkStart w:id="0" w:name="_Toc120614210"/>
      <w:r/>
      <w:bookmarkStart w:id="1" w:name="_Toc20823272"/>
      <w:r/>
      <w:bookmarkStart w:id="2" w:name="_Toc479757206"/>
      <w:r/>
      <w:bookmarkStart w:id="3" w:name="_Toc523127445"/>
      <w:r/>
      <w:bookmarkStart w:id="4" w:name="_Toc16938516"/>
      <w:r/>
      <w:bookmarkStart w:id="5" w:name="_Toc513029200"/>
      <w:r>
        <w:rPr>
          <w:rFonts w:hint="eastAsia" w:ascii="Arial" w:hAnsi="Arial"/>
          <w:b/>
          <w:bCs/>
          <w:color w:val="000000"/>
          <w:sz w:val="30"/>
          <w:szCs w:val="30"/>
          <w:highlight w:val="none"/>
        </w:rPr>
      </w:r>
      <w:r/>
    </w:p>
    <w:p>
      <w:pPr>
        <w:pStyle w:val="1044"/>
        <w:jc w:val="center"/>
        <w:spacing w:before="120" w:after="120" w:line="360" w:lineRule="auto"/>
        <w:rPr>
          <w:rFonts w:hint="eastAsia" w:ascii="Arial" w:hAnsi="Arial" w:eastAsia="宋体" w:cs="Times New Roman"/>
          <w:b/>
          <w:bCs/>
          <w:color w:val="000000"/>
          <w:sz w:val="40"/>
          <w:szCs w:val="40"/>
          <w:highlight w:val="none"/>
          <w:lang w:eastAsia="zh-CN"/>
        </w:rPr>
      </w:pPr>
      <w:r>
        <w:rPr>
          <w:rFonts w:hint="eastAsia" w:ascii="Arial" w:hAnsi="Arial" w:cs="Times New Roman"/>
          <w:b/>
          <w:bCs/>
          <w:color w:val="000000"/>
          <w:sz w:val="36"/>
          <w:szCs w:val="36"/>
          <w:highlight w:val="none"/>
          <w:lang w:val="en-US" w:eastAsia="zh-CN"/>
        </w:rPr>
        <w:t xml:space="preserve">通州区石港镇2026年省级扶持发展新型农村集体经济项目-乐观村菌料发酵仓项目</w:t>
      </w:r>
      <w:r>
        <w:rPr>
          <w:rFonts w:hint="eastAsia" w:ascii="Arial" w:hAnsi="Arial" w:eastAsia="宋体" w:cs="Times New Roman"/>
          <w:b/>
          <w:bCs/>
          <w:color w:val="000000"/>
          <w:sz w:val="40"/>
          <w:szCs w:val="40"/>
          <w:highlight w:val="none"/>
          <w:lang w:eastAsia="zh-CN"/>
        </w:rPr>
      </w:r>
      <w:r/>
    </w:p>
    <w:p>
      <w:pPr>
        <w:pStyle w:val="1044"/>
        <w:jc w:val="center"/>
        <w:spacing w:before="120" w:after="120" w:line="360" w:lineRule="auto"/>
        <w:rPr>
          <w:rFonts w:hint="eastAsia" w:ascii="Arial" w:hAnsi="Arial"/>
          <w:b/>
          <w:bCs/>
          <w:color w:val="000000"/>
          <w:sz w:val="32"/>
          <w:szCs w:val="32"/>
          <w:highlight w:val="none"/>
        </w:rPr>
      </w:pPr>
      <w:r>
        <w:rPr>
          <w:rFonts w:hint="eastAsia" w:ascii="Arial" w:hAnsi="Arial"/>
          <w:b/>
          <w:bCs/>
          <w:color w:val="000000"/>
          <w:sz w:val="32"/>
          <w:szCs w:val="32"/>
          <w:highlight w:val="none"/>
        </w:rPr>
      </w:r>
      <w:r/>
    </w:p>
    <w:p>
      <w:pPr>
        <w:pStyle w:val="1044"/>
        <w:jc w:val="center"/>
        <w:spacing w:before="120" w:after="120" w:line="360" w:lineRule="auto"/>
        <w:rPr>
          <w:rFonts w:hint="eastAsia" w:ascii="Arial" w:hAnsi="Arial" w:eastAsia="宋体"/>
          <w:b/>
          <w:bCs/>
          <w:color w:val="000000"/>
          <w:sz w:val="84"/>
          <w:szCs w:val="24"/>
          <w:highlight w:val="none"/>
          <w:lang w:eastAsia="zh-CN"/>
        </w:rPr>
      </w:pPr>
      <w:r>
        <w:rPr>
          <w:rFonts w:hint="eastAsia" w:ascii="Arial" w:hAnsi="Arial"/>
          <w:b/>
          <w:bCs/>
          <w:color w:val="000000"/>
          <w:sz w:val="32"/>
          <w:szCs w:val="32"/>
          <w:highlight w:val="none"/>
        </w:rPr>
        <w:t xml:space="preserve">项目编号：JSZC-320612-NTJD-C2026-0024</w:t>
      </w:r>
      <w:r>
        <w:rPr>
          <w:rFonts w:hint="eastAsia" w:ascii="Arial" w:hAnsi="Arial"/>
          <w:b/>
          <w:bCs/>
          <w:color w:val="000000"/>
          <w:sz w:val="32"/>
          <w:szCs w:val="32"/>
          <w:highlight w:val="none"/>
          <w:lang w:val="en-US" w:eastAsia="zh-CN"/>
        </w:rPr>
        <w:t xml:space="preserve"> </w:t>
      </w:r>
      <w:r>
        <w:rPr>
          <w:rFonts w:hint="eastAsia" w:ascii="Arial" w:hAnsi="Arial" w:eastAsia="宋体"/>
          <w:b/>
          <w:bCs/>
          <w:color w:val="000000"/>
          <w:sz w:val="84"/>
          <w:szCs w:val="24"/>
          <w:highlight w:val="none"/>
          <w:lang w:eastAsia="zh-CN"/>
        </w:rPr>
      </w:r>
      <w:r/>
    </w:p>
    <w:p>
      <w:pPr>
        <w:pStyle w:val="1044"/>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竞争性磋商文件</w:t>
      </w:r>
      <w:r>
        <w:rPr>
          <w:rFonts w:hint="eastAsia" w:ascii="Arial" w:hAnsi="Arial" w:eastAsia="黑体"/>
          <w:b/>
          <w:bCs/>
          <w:color w:val="000000"/>
          <w:sz w:val="84"/>
          <w:szCs w:val="24"/>
          <w:highlight w:val="none"/>
        </w:rPr>
      </w:r>
      <w:r/>
    </w:p>
    <w:p>
      <w:pPr>
        <w:pStyle w:val="1068"/>
        <w:rPr>
          <w:rFonts w:hint="eastAsia" w:ascii="Times New Roman" w:hAnsi="Times New Roman"/>
          <w:b/>
          <w:color w:val="000000"/>
          <w:sz w:val="30"/>
          <w:szCs w:val="30"/>
          <w:highlight w:val="none"/>
        </w:rPr>
      </w:pPr>
      <w:r>
        <w:rPr>
          <w:rFonts w:hint="eastAsia" w:ascii="Times New Roman" w:hAnsi="Times New Roman"/>
          <w:b/>
          <w:color w:val="000000"/>
          <w:sz w:val="30"/>
          <w:szCs w:val="30"/>
          <w:highlight w:val="none"/>
        </w:rPr>
      </w:r>
      <w:r/>
    </w:p>
    <w:p>
      <w:pPr>
        <w:pStyle w:val="1044"/>
        <w:rPr>
          <w:rFonts w:hint="eastAsia"/>
          <w:color w:val="000000"/>
          <w:highlight w:val="none"/>
        </w:rPr>
      </w:pPr>
      <w:r>
        <w:rPr>
          <w:rFonts w:hint="eastAsia"/>
          <w:color w:val="000000"/>
          <w:highlight w:val="none"/>
        </w:rPr>
      </w:r>
      <w:r/>
    </w:p>
    <w:p>
      <w:pPr>
        <w:pStyle w:val="1044"/>
        <w:ind w:left="2100" w:hanging="3012"/>
        <w:tabs>
          <w:tab w:val="left" w:pos="6930" w:leader="none"/>
        </w:tabs>
        <w:rPr>
          <w:rFonts w:hint="eastAsia" w:ascii="Times New Roman" w:hAnsi="Times New Roman"/>
          <w:b/>
          <w:color w:val="000000"/>
          <w:sz w:val="30"/>
          <w:szCs w:val="30"/>
          <w:highlight w:val="none"/>
        </w:rPr>
      </w:pPr>
      <w:r>
        <w:rPr>
          <w:rFonts w:hint="eastAsia" w:ascii="宋体" w:hAnsi="宋体" w:eastAsia="宋体" w:cs="宋体"/>
          <w:color w:val="000000"/>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524288;o:allowoverlap:true;o:allowincell:true;mso-position-horizontal-relative:text;margin-left:128.1pt;mso-position-horizontal:absolute;mso-position-vertical-relative:text;margin-top:15.0pt;mso-position-vertical:absolute;width:183.8pt;height:140.9pt;mso-wrap-distance-left:9.0pt;mso-wrap-distance-top:0.0pt;mso-wrap-distance-right:9.0pt;mso-wrap-distance-bottom:0.0pt;" filled="f" stroked="f">
            <v:path textboxrect="0,0,0,0"/>
            <w10:wrap type="topAndBottom"/>
            <v:imagedata r:id="rId23" o:title=""/>
          </v:shape>
          <o:OLEObject DrawAspect="Content" r:id="rId24" ObjectID="_1525047" ProgID="" ShapeID="_x0000_i7" Type="Embed"/>
        </w:object>
      </w:r>
      <w:r>
        <w:rPr>
          <w:rFonts w:hint="eastAsia" w:ascii="Times New Roman" w:hAnsi="Times New Roman"/>
          <w:b/>
          <w:color w:val="000000"/>
          <w:sz w:val="30"/>
          <w:szCs w:val="30"/>
          <w:highlight w:val="none"/>
        </w:rPr>
      </w:r>
      <w:r/>
    </w:p>
    <w:p>
      <w:pPr>
        <w:pStyle w:val="1261"/>
        <w:rPr>
          <w:rFonts w:hint="eastAsia"/>
          <w:color w:val="000000"/>
          <w:highlight w:val="none"/>
        </w:rPr>
      </w:pPr>
      <w:r>
        <w:rPr>
          <w:rFonts w:hint="eastAsia"/>
          <w:color w:val="000000"/>
          <w:highlight w:val="none"/>
        </w:rPr>
      </w:r>
      <w:r/>
    </w:p>
    <w:p>
      <w:pPr>
        <w:pStyle w:val="1044"/>
        <w:rPr>
          <w:rFonts w:hint="eastAsia"/>
          <w:color w:val="000000"/>
          <w:highlight w:val="none"/>
        </w:rPr>
      </w:pPr>
      <w:r>
        <w:rPr>
          <w:rFonts w:hint="eastAsia"/>
          <w:color w:val="000000"/>
          <w:highlight w:val="none"/>
        </w:rPr>
      </w:r>
      <w:r/>
    </w:p>
    <w:p>
      <w:pPr>
        <w:pStyle w:val="1044"/>
        <w:ind w:left="-158" w:firstLine="321"/>
        <w:rPr>
          <w:rFonts w:hint="eastAsia" w:ascii="宋体" w:hAnsi="宋体" w:eastAsia="宋体" w:cs="宋体"/>
          <w:color w:val="000000"/>
          <w:sz w:val="32"/>
          <w:szCs w:val="32"/>
          <w:highlight w:val="none"/>
          <w:u w:val="none"/>
        </w:rPr>
      </w:pPr>
      <w:r>
        <w:rPr>
          <w:rFonts w:hint="eastAsia" w:ascii="宋体" w:hAnsi="宋体" w:eastAsia="宋体" w:cs="宋体"/>
          <w:color w:val="000000"/>
          <w:sz w:val="32"/>
          <w:szCs w:val="32"/>
          <w:highlight w:val="none"/>
          <w:u w:val="none"/>
        </w:rPr>
      </w:r>
      <w:r/>
    </w:p>
    <w:p>
      <w:pPr>
        <w:pStyle w:val="1044"/>
        <w:jc w:val="center"/>
        <w:spacing w:line="360" w:lineRule="auto"/>
        <w:rPr>
          <w:rFonts w:ascii="宋体" w:hAnsi="宋体" w:eastAsia="宋体" w:cs="宋体"/>
          <w:b/>
          <w:bCs/>
          <w:color w:val="000000"/>
          <w:sz w:val="30"/>
          <w:szCs w:val="30"/>
          <w:highlight w:val="none"/>
          <w:u w:val="none"/>
          <w:lang w:val="en-US" w:eastAsia="zh-CN"/>
        </w:rPr>
      </w:pPr>
      <w:r>
        <w:rPr>
          <w:rFonts w:hint="eastAsia" w:ascii="宋体" w:hAnsi="宋体" w:cs="宋体"/>
          <w:b/>
          <w:bCs/>
          <w:color w:val="000000"/>
          <w:sz w:val="30"/>
          <w:szCs w:val="30"/>
          <w:highlight w:val="none"/>
          <w:u w:val="none"/>
          <w:lang w:eastAsia="zh-CN"/>
        </w:rPr>
        <w:t xml:space="preserve">采购</w:t>
      </w:r>
      <w:r>
        <w:rPr>
          <w:rFonts w:hint="eastAsia" w:ascii="宋体" w:hAnsi="宋体" w:cs="宋体"/>
          <w:b/>
          <w:bCs/>
          <w:color w:val="000000"/>
          <w:sz w:val="30"/>
          <w:szCs w:val="30"/>
          <w:highlight w:val="none"/>
          <w:u w:val="none"/>
        </w:rPr>
        <w:t xml:space="preserve">单位</w:t>
      </w:r>
      <w:r>
        <w:rPr>
          <w:rFonts w:hint="eastAsia" w:ascii="宋体" w:hAnsi="宋体" w:cs="宋体"/>
          <w:b/>
          <w:bCs/>
          <w:color w:val="000000"/>
          <w:sz w:val="30"/>
          <w:szCs w:val="30"/>
          <w:highlight w:val="none"/>
          <w:u w:val="none"/>
          <w:lang w:val="en-US" w:eastAsia="zh-CN"/>
        </w:rPr>
        <w:t xml:space="preserve">：</w:t>
      </w:r>
      <w:r>
        <w:rPr>
          <w:rFonts w:hint="eastAsia" w:ascii="宋体" w:hAnsi="宋体" w:cs="宋体"/>
          <w:b/>
          <w:bCs/>
          <w:color w:val="000000"/>
          <w:spacing w:val="12"/>
          <w:sz w:val="30"/>
          <w:szCs w:val="30"/>
          <w:highlight w:val="none"/>
          <w:u w:val="none"/>
          <w:lang w:val="en-US" w:eastAsia="zh-CN"/>
        </w:rPr>
        <w:t xml:space="preserve">南通市通州区石港镇人民政府</w:t>
      </w:r>
      <w:r>
        <w:rPr>
          <w:rFonts w:ascii="宋体" w:hAnsi="宋体" w:eastAsia="宋体" w:cs="宋体"/>
          <w:b/>
          <w:bCs/>
          <w:color w:val="000000"/>
          <w:sz w:val="30"/>
          <w:szCs w:val="30"/>
          <w:highlight w:val="none"/>
          <w:u w:val="none"/>
          <w:lang w:val="en-US" w:eastAsia="zh-CN"/>
        </w:rPr>
      </w:r>
      <w:r/>
    </w:p>
    <w:p>
      <w:pPr>
        <w:pStyle w:val="1324"/>
        <w:ind w:firstLine="0"/>
        <w:jc w:val="center"/>
        <w:spacing w:before="0" w:after="0"/>
        <w:rPr>
          <w:rFonts w:hint="eastAsia" w:ascii="宋体" w:hAnsi="宋体" w:eastAsia="宋体" w:cs="宋体"/>
          <w:b/>
          <w:bCs/>
          <w:color w:val="000000"/>
          <w:sz w:val="30"/>
          <w:szCs w:val="30"/>
          <w:highlight w:val="none"/>
          <w:u w:val="none"/>
          <w:lang w:eastAsia="zh-CN"/>
        </w:rPr>
      </w:pPr>
      <w:r>
        <w:rPr>
          <w:rFonts w:hint="eastAsia" w:ascii="宋体" w:hAnsi="宋体" w:cs="宋体"/>
          <w:b/>
          <w:bCs/>
          <w:color w:val="000000"/>
          <w:sz w:val="30"/>
          <w:szCs w:val="30"/>
          <w:highlight w:val="none"/>
          <w:u w:val="none"/>
          <w:lang w:eastAsia="zh-CN"/>
        </w:rPr>
        <w:t xml:space="preserve">采购</w:t>
      </w:r>
      <w:r>
        <w:rPr>
          <w:rFonts w:hint="eastAsia" w:ascii="宋体" w:hAnsi="宋体" w:cs="宋体"/>
          <w:b/>
          <w:bCs/>
          <w:color w:val="000000"/>
          <w:sz w:val="30"/>
          <w:szCs w:val="30"/>
          <w:highlight w:val="none"/>
          <w:u w:val="none"/>
        </w:rPr>
        <w:t xml:space="preserve">代理：</w:t>
      </w:r>
      <w:r>
        <w:rPr>
          <w:rFonts w:hint="eastAsia" w:ascii="宋体" w:hAnsi="宋体" w:cs="宋体"/>
          <w:b/>
          <w:bCs/>
          <w:color w:val="000000"/>
          <w:sz w:val="30"/>
          <w:szCs w:val="30"/>
          <w:highlight w:val="none"/>
          <w:u w:val="none"/>
          <w:lang w:eastAsia="zh-CN"/>
        </w:rPr>
        <w:t xml:space="preserve">南通俊达工程造价咨询有限公司</w:t>
      </w:r>
      <w:r>
        <w:rPr>
          <w:rFonts w:hint="eastAsia" w:ascii="宋体" w:hAnsi="宋体" w:eastAsia="宋体" w:cs="宋体"/>
          <w:b/>
          <w:bCs/>
          <w:color w:val="000000"/>
          <w:sz w:val="30"/>
          <w:szCs w:val="30"/>
          <w:highlight w:val="none"/>
          <w:u w:val="none"/>
          <w:lang w:eastAsia="zh-CN"/>
        </w:rPr>
      </w:r>
      <w:r/>
    </w:p>
    <w:p>
      <w:pPr>
        <w:pStyle w:val="1044"/>
        <w:jc w:val="center"/>
        <w:spacing w:line="360" w:lineRule="auto"/>
        <w:rPr>
          <w:rFonts w:hint="eastAsia" w:ascii="宋体" w:hAnsi="宋体" w:cs="宋体"/>
          <w:color w:val="000000"/>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color w:val="000000"/>
          <w:sz w:val="32"/>
          <w:highlight w:val="none"/>
        </w:rPr>
        <w:t xml:space="preserve">20</w:t>
      </w:r>
      <w:r>
        <w:rPr>
          <w:rFonts w:hint="eastAsia" w:ascii="宋体" w:hAnsi="宋体" w:cs="宋体"/>
          <w:b/>
          <w:bCs/>
          <w:color w:val="000000"/>
          <w:sz w:val="32"/>
          <w:highlight w:val="none"/>
          <w:lang w:val="en-US" w:eastAsia="zh-CN"/>
        </w:rPr>
        <w:t xml:space="preserve">26</w:t>
      </w:r>
      <w:r>
        <w:rPr>
          <w:rFonts w:hint="eastAsia" w:ascii="宋体" w:hAnsi="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8</w:t>
      </w:r>
      <w:r>
        <w:rPr>
          <w:rFonts w:hint="eastAsia" w:ascii="宋体" w:hAnsi="宋体" w:cs="宋体"/>
          <w:b/>
          <w:bCs/>
          <w:color w:val="000000"/>
          <w:sz w:val="32"/>
          <w:highlight w:val="none"/>
        </w:rPr>
        <w:t xml:space="preserve">月</w:t>
      </w:r>
      <w:r>
        <w:rPr>
          <w:rFonts w:hint="eastAsia" w:ascii="宋体" w:hAnsi="宋体" w:cs="宋体"/>
          <w:color w:val="000000"/>
          <w:sz w:val="44"/>
          <w:szCs w:val="44"/>
          <w:highlight w:val="none"/>
        </w:rPr>
      </w:r>
      <w:r/>
    </w:p>
    <w:p>
      <w:pPr>
        <w:pStyle w:val="1044"/>
        <w:jc w:val="center"/>
        <w:keepLines w:val="0"/>
        <w:keepNext w:val="0"/>
        <w:pageBreakBefore w:val="0"/>
        <w:spacing w:line="360" w:lineRule="auto"/>
        <w:widowControl w:val="off"/>
        <w:rPr>
          <w:rFonts w:hint="eastAsia"/>
          <w:color w:val="000000"/>
          <w:highlight w:val="none"/>
        </w:rPr>
      </w:pPr>
      <w:r>
        <w:rPr>
          <w:rFonts w:hint="eastAsia" w:ascii="宋体" w:hAnsi="宋体" w:cs="宋体"/>
          <w:color w:val="000000"/>
          <w:sz w:val="44"/>
          <w:szCs w:val="44"/>
          <w:highlight w:val="none"/>
        </w:rPr>
        <w:t xml:space="preserve">竞争性磋商文件备案表</w:t>
      </w:r>
      <w:r>
        <w:rPr>
          <w:rFonts w:hint="eastAsia"/>
          <w:color w:val="000000"/>
          <w:highlight w:val="none"/>
        </w:rPr>
      </w:r>
      <w:r/>
    </w:p>
    <w:tbl>
      <w:tblPr>
        <w:tblW w:w="82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1"/>
      </w:tblGrid>
      <w:tr>
        <w:trPr>
          <w:trHeight w:val="4759"/>
        </w:trPr>
        <w:tc>
          <w:tcPr>
            <w:tcW w:w="8251" w:type="dxa"/>
            <w:vAlign w:val="top"/>
            <w:textDirection w:val="lrTb"/>
            <w:noWrap w:val="false"/>
          </w:tcPr>
          <w:p>
            <w:pPr>
              <w:pStyle w:val="104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44"/>
              <w:spacing w:line="360" w:lineRule="auto"/>
              <w:rPr>
                <w:rFonts w:ascii="Times New Roman" w:hAnsi="Times New Roman" w:eastAsia="宋体" w:cs="Times New Roman"/>
                <w:color w:val="000000"/>
                <w:sz w:val="28"/>
                <w:szCs w:val="28"/>
                <w:highlight w:val="none"/>
              </w:rPr>
            </w:pPr>
            <w:r>
              <w:rPr>
                <w:rFonts w:hint="eastAsia" w:ascii="宋体" w:hAnsi="宋体" w:eastAsia="宋体" w:cs="宋体"/>
                <w:color w:val="000000"/>
                <w:sz w:val="28"/>
                <w:szCs w:val="28"/>
                <w:highlight w:val="none"/>
                <w:lang w:val="en-US" w:eastAsia="zh-CN" w:bidi="ar"/>
              </w:rPr>
              <w:t xml:space="preserve">采购</w:t>
            </w:r>
            <w:r>
              <w:rPr>
                <w:rFonts w:hint="eastAsia" w:ascii="宋体" w:hAnsi="宋体" w:eastAsia="宋体" w:cs="宋体"/>
                <w:color w:val="000000"/>
                <w:sz w:val="28"/>
                <w:szCs w:val="28"/>
                <w:highlight w:val="none"/>
                <w:lang w:bidi="ar"/>
              </w:rPr>
              <w:t xml:space="preserve">代理：</w:t>
            </w:r>
            <w:r>
              <w:rPr>
                <w:rFonts w:hint="eastAsia" w:ascii="宋体" w:hAnsi="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bidi="ar"/>
              </w:rPr>
              <w:t xml:space="preserve">盖章</w:t>
            </w:r>
            <w:r>
              <w:rPr>
                <w:rFonts w:hint="eastAsia" w:ascii="宋体" w:hAnsi="宋体" w:cs="宋体"/>
                <w:color w:val="000000"/>
                <w:sz w:val="28"/>
                <w:szCs w:val="28"/>
                <w:highlight w:val="none"/>
                <w:lang w:eastAsia="zh-CN" w:bidi="ar"/>
              </w:rPr>
              <w:t xml:space="preserve">）</w:t>
            </w:r>
            <w:r>
              <w:rPr>
                <w:rFonts w:ascii="Times New Roman" w:hAnsi="Times New Roman" w:eastAsia="宋体" w:cs="Times New Roman"/>
                <w:color w:val="000000"/>
                <w:sz w:val="28"/>
                <w:szCs w:val="28"/>
                <w:highlight w:val="none"/>
              </w:rPr>
            </w:r>
            <w:r/>
          </w:p>
          <w:p>
            <w:pPr>
              <w:pStyle w:val="104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4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4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44"/>
              <w:spacing w:line="360" w:lineRule="auto"/>
              <w:rPr>
                <w:rFonts w:ascii="Times New Roman" w:hAnsi="Times New Roman" w:eastAsia="宋体" w:cs="Times New Roman"/>
                <w:color w:val="000000"/>
                <w:sz w:val="28"/>
                <w:szCs w:val="28"/>
                <w:highlight w:val="none"/>
              </w:rPr>
            </w:pPr>
            <w:r>
              <w:rPr>
                <w:rFonts w:hint="eastAsia" w:ascii="宋体" w:hAnsi="宋体" w:eastAsia="宋体" w:cs="宋体"/>
                <w:color w:val="000000"/>
                <w:sz w:val="28"/>
                <w:szCs w:val="28"/>
                <w:highlight w:val="none"/>
                <w:lang w:bidi="ar"/>
              </w:rPr>
              <w:t xml:space="preserve">编制人：</w:t>
            </w:r>
            <w:r>
              <w:rPr>
                <w:rFonts w:ascii="Times New Roman" w:hAnsi="Times New Roman" w:eastAsia="宋体" w:cs="Times New Roman"/>
                <w:color w:val="000000"/>
                <w:sz w:val="28"/>
                <w:szCs w:val="28"/>
                <w:highlight w:val="none"/>
              </w:rPr>
            </w:r>
            <w:r/>
          </w:p>
          <w:p>
            <w:pPr>
              <w:pStyle w:val="104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44"/>
              <w:jc w:val="center"/>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日期：</w:t>
            </w: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5058"/>
        </w:trPr>
        <w:tc>
          <w:tcPr>
            <w:tcW w:w="8251" w:type="dxa"/>
            <w:vAlign w:val="top"/>
            <w:textDirection w:val="lrTb"/>
            <w:noWrap w:val="false"/>
          </w:tcPr>
          <w:p>
            <w:pPr>
              <w:pStyle w:val="104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采购人：</w:t>
            </w:r>
            <w:r>
              <w:rPr>
                <w:rFonts w:hint="eastAsia" w:ascii="宋体" w:hAnsi="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bidi="ar"/>
              </w:rPr>
              <w:t xml:space="preserve">盖章</w:t>
            </w:r>
            <w:r>
              <w:rPr>
                <w:rFonts w:hint="eastAsia" w:ascii="宋体" w:hAnsi="宋体" w:cs="宋体"/>
                <w:color w:val="000000"/>
                <w:sz w:val="28"/>
                <w:szCs w:val="28"/>
                <w:highlight w:val="none"/>
                <w:lang w:eastAsia="zh-CN" w:bidi="ar"/>
              </w:rPr>
              <w:t xml:space="preserve">）</w:t>
            </w:r>
            <w:r>
              <w:rPr>
                <w:rFonts w:ascii="Times New Roman" w:hAnsi="Times New Roman" w:eastAsia="宋体" w:cs="Times New Roman"/>
                <w:color w:val="000000"/>
                <w:sz w:val="28"/>
                <w:szCs w:val="28"/>
                <w:highlight w:val="none"/>
                <w:lang w:bidi="ar"/>
              </w:rPr>
              <w:t xml:space="preserve">        </w:t>
            </w: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      </w:t>
            </w: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审阅人（签字）：</w:t>
            </w: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8"/>
                <w:szCs w:val="28"/>
                <w:highlight w:val="none"/>
                <w:lang w:bidi="ar"/>
              </w:rPr>
              <w:t xml:space="preserve">日期：</w:t>
            </w:r>
            <w:r>
              <w:rPr>
                <w:rFonts w:hint="eastAsia" w:ascii="宋体" w:hAnsi="宋体" w:eastAsia="宋体" w:cs="宋体"/>
                <w:color w:val="000000"/>
                <w:sz w:val="24"/>
                <w:szCs w:val="24"/>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1044"/>
        <w:rPr>
          <w:color w:val="000000"/>
          <w:highlight w:val="none"/>
        </w:rPr>
      </w:pPr>
      <w:r>
        <w:rPr>
          <w:color w:val="000000"/>
          <w:highlight w:val="none"/>
        </w:rPr>
      </w:r>
      <w:r/>
    </w:p>
    <w:p>
      <w:pPr>
        <w:pStyle w:val="1044"/>
        <w:jc w:val="center"/>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r>
      <w:r/>
    </w:p>
    <w:p>
      <w:pPr>
        <w:pStyle w:val="1044"/>
        <w:jc w:val="both"/>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r>
      <w:r/>
    </w:p>
    <w:p>
      <w:pPr>
        <w:pStyle w:val="1044"/>
        <w:jc w:val="center"/>
        <w:rPr>
          <w:rFonts w:hint="eastAsia" w:ascii="宋体" w:hAnsi="宋体" w:eastAsia="宋体" w:cs="宋体"/>
          <w:b/>
          <w:color w:val="000000"/>
          <w:sz w:val="44"/>
          <w:szCs w:val="21"/>
          <w:highlight w:val="none"/>
        </w:rPr>
        <w:sectPr>
          <w:footerReference w:type="default" r:id="rId12"/>
          <w:footerReference w:type="first" r:id="rId13"/>
          <w:footnotePr/>
          <w:endnotePr/>
          <w:type w:val="nextPage"/>
          <w:pgSz w:w="11906" w:h="16838" w:orient="portrait"/>
          <w:pgMar w:top="1418" w:right="1555" w:bottom="1418" w:left="1531" w:header="851" w:footer="992" w:gutter="0"/>
          <w:lnNumType w:countBy="0" w:start="1"/>
          <w:pgNumType w:start="2"/>
          <w:cols w:num="1" w:sep="0" w:space="1701" w:equalWidth="1"/>
          <w:docGrid w:linePitch="360"/>
          <w:titlePg/>
        </w:sectPr>
      </w:pPr>
      <w:r>
        <w:rPr>
          <w:rFonts w:hint="eastAsia" w:ascii="宋体" w:hAnsi="宋体" w:eastAsia="宋体" w:cs="宋体"/>
          <w:b/>
          <w:color w:val="000000"/>
          <w:sz w:val="44"/>
          <w:szCs w:val="21"/>
          <w:highlight w:val="none"/>
        </w:rPr>
      </w:r>
      <w:r/>
    </w:p>
    <w:p>
      <w:pPr>
        <w:pStyle w:val="1044"/>
        <w:jc w:val="center"/>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t xml:space="preserve">总  目  录</w:t>
      </w:r>
      <w:r>
        <w:rPr>
          <w:rFonts w:hint="eastAsia" w:ascii="宋体" w:hAnsi="宋体" w:eastAsia="宋体" w:cs="宋体"/>
          <w:b/>
          <w:color w:val="000000"/>
          <w:sz w:val="44"/>
          <w:szCs w:val="21"/>
          <w:highlight w:val="none"/>
        </w:rPr>
      </w:r>
      <w:r/>
    </w:p>
    <w:p>
      <w:pPr>
        <w:pStyle w:val="104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4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磋商邀请 </w:t>
      </w:r>
      <w:r>
        <w:rPr>
          <w:rFonts w:hint="eastAsia" w:ascii="宋体" w:hAnsi="宋体" w:eastAsia="宋体" w:cs="宋体"/>
          <w:color w:val="000000"/>
          <w:sz w:val="36"/>
          <w:szCs w:val="21"/>
          <w:highlight w:val="none"/>
        </w:rPr>
      </w:r>
      <w:r/>
    </w:p>
    <w:p>
      <w:pPr>
        <w:pStyle w:val="104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供应商须知  </w:t>
      </w:r>
      <w:r>
        <w:rPr>
          <w:rFonts w:hint="eastAsia" w:ascii="宋体" w:hAnsi="宋体" w:eastAsia="宋体" w:cs="宋体"/>
          <w:color w:val="000000"/>
          <w:sz w:val="36"/>
          <w:szCs w:val="21"/>
          <w:highlight w:val="none"/>
        </w:rPr>
      </w:r>
      <w:r/>
    </w:p>
    <w:p>
      <w:pPr>
        <w:pStyle w:val="104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合同文本</w:t>
      </w:r>
      <w:r>
        <w:rPr>
          <w:rFonts w:hint="eastAsia" w:ascii="宋体" w:hAnsi="宋体" w:eastAsia="宋体" w:cs="宋体"/>
          <w:color w:val="000000"/>
          <w:sz w:val="36"/>
          <w:szCs w:val="21"/>
          <w:highlight w:val="none"/>
        </w:rPr>
      </w:r>
      <w:r/>
    </w:p>
    <w:p>
      <w:pPr>
        <w:pStyle w:val="104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采购需求</w:t>
      </w:r>
      <w:r>
        <w:rPr>
          <w:rFonts w:hint="eastAsia" w:ascii="宋体" w:hAnsi="宋体" w:eastAsia="宋体" w:cs="宋体"/>
          <w:color w:val="000000"/>
          <w:sz w:val="36"/>
          <w:szCs w:val="21"/>
          <w:highlight w:val="none"/>
        </w:rPr>
      </w:r>
      <w:r/>
    </w:p>
    <w:p>
      <w:pPr>
        <w:pStyle w:val="104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评审方法与评审标准</w:t>
      </w:r>
      <w:r>
        <w:rPr>
          <w:rFonts w:hint="eastAsia" w:ascii="宋体" w:hAnsi="宋体" w:eastAsia="宋体" w:cs="宋体"/>
          <w:color w:val="000000"/>
          <w:sz w:val="36"/>
          <w:szCs w:val="21"/>
          <w:highlight w:val="none"/>
        </w:rPr>
      </w:r>
      <w:r/>
    </w:p>
    <w:p>
      <w:pPr>
        <w:pStyle w:val="104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响应文件格式</w:t>
      </w:r>
      <w:r>
        <w:rPr>
          <w:rFonts w:hint="eastAsia" w:ascii="宋体" w:hAnsi="宋体" w:eastAsia="宋体" w:cs="宋体"/>
          <w:color w:val="000000"/>
          <w:sz w:val="36"/>
          <w:szCs w:val="21"/>
          <w:highlight w:val="none"/>
        </w:rPr>
      </w:r>
      <w:r/>
    </w:p>
    <w:p>
      <w:pPr>
        <w:pStyle w:val="104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4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4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4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4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4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4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44"/>
        <w:numPr>
          <w:ilvl w:val="0"/>
          <w:numId w:val="0"/>
        </w:numPr>
        <w:jc w:val="center"/>
        <w:spacing w:line="480" w:lineRule="auto"/>
        <w:rPr>
          <w:rFonts w:hint="eastAsia" w:ascii="宋体" w:hAnsi="宋体" w:eastAsia="宋体" w:cs="宋体"/>
          <w:b/>
          <w:bCs/>
          <w:color w:val="000000"/>
          <w:sz w:val="36"/>
          <w:szCs w:val="21"/>
          <w:highlight w:val="none"/>
        </w:rPr>
        <w:sectPr>
          <w:footerReference w:type="default" r:id="rId14"/>
          <w:footerReference w:type="first" r:id="rId15"/>
          <w:footnotePr/>
          <w:endnotePr/>
          <w:type w:val="nextPage"/>
          <w:pgSz w:w="11906" w:h="16838" w:orient="portrait"/>
          <w:pgMar w:top="1418" w:right="1555" w:bottom="1418" w:left="1531" w:header="851" w:footer="992" w:gutter="0"/>
          <w:lnNumType w:countBy="0" w:start="1"/>
          <w:cols w:num="1" w:sep="0" w:space="1701" w:equalWidth="1"/>
          <w:docGrid w:linePitch="360"/>
          <w:titlePg/>
        </w:sectPr>
        <w:outlineLvl w:val="0"/>
      </w:pPr>
      <w:r>
        <w:rPr>
          <w:rFonts w:hint="eastAsia" w:ascii="宋体" w:hAnsi="宋体" w:eastAsia="宋体" w:cs="宋体"/>
          <w:b/>
          <w:bCs/>
          <w:color w:val="000000"/>
          <w:sz w:val="36"/>
          <w:szCs w:val="21"/>
          <w:highlight w:val="none"/>
        </w:rPr>
      </w:r>
      <w:r/>
    </w:p>
    <w:p>
      <w:pPr>
        <w:pStyle w:val="1044"/>
        <w:numPr>
          <w:ilvl w:val="0"/>
          <w:numId w:val="0"/>
        </w:numPr>
        <w:jc w:val="center"/>
        <w:spacing w:line="480" w:lineRule="auto"/>
        <w:rPr>
          <w:rFonts w:hint="eastAsia" w:ascii="宋体" w:hAnsi="宋体" w:eastAsia="宋体" w:cs="宋体"/>
          <w:b/>
          <w:bCs/>
          <w:color w:val="000000"/>
          <w:sz w:val="36"/>
          <w:szCs w:val="21"/>
          <w:highlight w:val="none"/>
        </w:rPr>
        <w:outlineLvl w:val="0"/>
      </w:pPr>
      <w:r>
        <w:rPr>
          <w:rFonts w:hint="eastAsia" w:ascii="宋体" w:hAnsi="宋体" w:eastAsia="宋体" w:cs="宋体"/>
          <w:b/>
          <w:bCs/>
          <w:color w:val="000000"/>
          <w:sz w:val="36"/>
          <w:szCs w:val="21"/>
          <w:highlight w:val="none"/>
        </w:rPr>
        <w:t xml:space="preserve">第一章  </w:t>
      </w:r>
      <w:bookmarkEnd w:id="0"/>
      <w:r>
        <w:rPr>
          <w:rFonts w:hint="eastAsia" w:ascii="宋体" w:hAnsi="宋体" w:eastAsia="宋体" w:cs="宋体"/>
          <w:b/>
          <w:bCs/>
          <w:color w:val="000000"/>
          <w:sz w:val="36"/>
          <w:szCs w:val="21"/>
          <w:highlight w:val="none"/>
        </w:rPr>
        <w:t xml:space="preserve">磋商邀请</w:t>
      </w:r>
      <w:r>
        <w:rPr>
          <w:rFonts w:hint="eastAsia" w:ascii="宋体" w:hAnsi="宋体" w:eastAsia="宋体" w:cs="宋体"/>
          <w:b/>
          <w:bCs/>
          <w:color w:val="000000"/>
          <w:sz w:val="36"/>
          <w:szCs w:val="21"/>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 xml:space="preserve">受</w:t>
      </w:r>
      <w:r>
        <w:rPr>
          <w:rFonts w:hint="eastAsia" w:ascii="宋体" w:hAnsi="宋体" w:cs="宋体"/>
          <w:color w:val="000000"/>
          <w:sz w:val="24"/>
          <w:szCs w:val="24"/>
          <w:highlight w:val="none"/>
          <w:u w:val="none"/>
          <w:lang w:eastAsia="zh-CN"/>
        </w:rPr>
        <w:t xml:space="preserve">南通市通州区石港镇人民政府</w:t>
      </w:r>
      <w:r>
        <w:rPr>
          <w:rFonts w:hint="eastAsia" w:ascii="宋体" w:hAnsi="宋体" w:eastAsia="宋体" w:cs="宋体"/>
          <w:color w:val="000000"/>
          <w:sz w:val="24"/>
          <w:szCs w:val="24"/>
          <w:highlight w:val="none"/>
          <w:u w:val="none"/>
        </w:rPr>
        <w:t xml:space="preserve">的委托</w:t>
      </w:r>
      <w:r>
        <w:rPr>
          <w:rFonts w:hint="eastAsia" w:ascii="宋体" w:hAnsi="宋体" w:eastAsia="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eastAsia="zh-CN"/>
        </w:rPr>
        <w:t xml:space="preserve">南通俊达工程造价咨询有限公司</w:t>
      </w:r>
      <w:r>
        <w:rPr>
          <w:rFonts w:hint="eastAsia" w:ascii="宋体" w:hAnsi="宋体" w:eastAsia="宋体" w:cs="宋体"/>
          <w:color w:val="000000"/>
          <w:sz w:val="24"/>
          <w:szCs w:val="24"/>
          <w:highlight w:val="none"/>
          <w:u w:val="none"/>
        </w:rPr>
        <w:t xml:space="preserve">就</w:t>
      </w:r>
      <w:r>
        <w:rPr>
          <w:rFonts w:hint="eastAsia" w:ascii="宋体" w:hAnsi="宋体" w:cs="宋体"/>
          <w:color w:val="000000"/>
          <w:sz w:val="24"/>
          <w:szCs w:val="24"/>
          <w:highlight w:val="none"/>
          <w:u w:val="none"/>
          <w:lang w:eastAsia="zh-CN"/>
        </w:rPr>
        <w:t xml:space="preserve">通州区石港镇2026年省级扶持发展新型农村集体经济项目-乐观村菌料发酵仓项目（</w:t>
      </w:r>
      <w:r>
        <w:rPr>
          <w:rFonts w:hint="eastAsia" w:ascii="宋体" w:hAnsi="宋体" w:cs="宋体"/>
          <w:color w:val="000000"/>
          <w:sz w:val="24"/>
          <w:szCs w:val="24"/>
          <w:highlight w:val="none"/>
          <w:lang w:val="en-US" w:eastAsia="zh-CN"/>
        </w:rPr>
        <w:t xml:space="preserve">项目编号：JSZC-320612-NTJD-C2026-0024 ）</w:t>
      </w:r>
      <w:r>
        <w:rPr>
          <w:rFonts w:hint="eastAsia" w:ascii="宋体" w:hAnsi="宋体" w:eastAsia="宋体" w:cs="宋体"/>
          <w:color w:val="000000"/>
          <w:sz w:val="24"/>
          <w:szCs w:val="24"/>
          <w:highlight w:val="none"/>
        </w:rPr>
        <w:t xml:space="preserve">项目进行竞争性磋商采购，欢迎符合条件的供应商参加磋商。</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lang w:eastAsia="zh-CN"/>
        </w:rPr>
        <w:t xml:space="preserve">通州区石港镇2026年省级扶持发展新型农村集体经济项目-乐观村菌料发酵仓项目</w:t>
      </w:r>
      <w:r>
        <w:rPr>
          <w:rFonts w:hint="eastAsia" w:ascii="宋体" w:hAnsi="宋体" w:eastAsia="宋体" w:cs="宋体"/>
          <w:color w:val="000000"/>
          <w:sz w:val="24"/>
          <w:szCs w:val="24"/>
          <w:highlight w:val="none"/>
        </w:rPr>
        <w:t xml:space="preserve">竞争性磋商项目的潜在供应商可在</w:t>
      </w:r>
      <w:r>
        <w:rPr>
          <w:rFonts w:hint="eastAsia" w:ascii="宋体" w:hAnsi="宋体" w:eastAsia="宋体" w:cs="宋体"/>
          <w:color w:val="000000"/>
          <w:sz w:val="24"/>
          <w:szCs w:val="24"/>
          <w:highlight w:val="none"/>
          <w:u w:val="single"/>
        </w:rPr>
        <w:t xml:space="preserve">“江苏政府采购网”自行免费下载</w:t>
      </w:r>
      <w:r>
        <w:rPr>
          <w:rFonts w:hint="eastAsia" w:ascii="宋体" w:hAnsi="宋体" w:eastAsia="宋体" w:cs="宋体"/>
          <w:color w:val="000000"/>
          <w:sz w:val="24"/>
          <w:szCs w:val="24"/>
          <w:highlight w:val="none"/>
        </w:rPr>
        <w:t xml:space="preserve">磋商文件，并于</w:t>
      </w:r>
      <w:r>
        <w:rPr>
          <w:rFonts w:hint="eastAsia" w:ascii="宋体" w:hAnsi="宋体" w:eastAsia="宋体" w:cs="宋体"/>
          <w:color w:val="000000"/>
          <w:sz w:val="24"/>
          <w:szCs w:val="24"/>
          <w:highlight w:val="none"/>
          <w:u w:val="single"/>
          <w:lang w:val="en-US" w:eastAsia="zh-CN"/>
        </w:rPr>
        <w:t xml:space="preserve">202</w:t>
      </w:r>
      <w:r>
        <w:rPr>
          <w:rFonts w:hint="eastAsia" w:ascii="宋体" w:hAnsi="宋体" w:cs="宋体"/>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8</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25</w:t>
      </w:r>
      <w:r>
        <w:rPr>
          <w:rFonts w:hint="eastAsia" w:ascii="宋体" w:hAnsi="宋体" w:eastAsia="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14时00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u w:val="none"/>
        </w:rPr>
        <w:t xml:space="preserve">（</w:t>
      </w:r>
      <w:r>
        <w:rPr>
          <w:rFonts w:hint="eastAsia" w:ascii="宋体" w:hAnsi="宋体" w:eastAsia="宋体" w:cs="宋体"/>
          <w:bCs/>
          <w:color w:val="000000"/>
          <w:sz w:val="24"/>
          <w:szCs w:val="24"/>
          <w:highlight w:val="none"/>
        </w:rPr>
        <w:t xml:space="preserve">北京时间）前递交响应文件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4"/>
        <w:ind w:firstLine="643"/>
        <w:keepLines/>
        <w:keepNext/>
        <w:pageBreakBefore w:val="0"/>
        <w:spacing w:line="360" w:lineRule="auto"/>
        <w:rPr>
          <w:rFonts w:hint="eastAsia" w:ascii="宋体" w:hAnsi="宋体" w:eastAsia="宋体" w:cs="宋体"/>
          <w:b/>
          <w:bCs/>
          <w:color w:val="000000"/>
          <w:sz w:val="32"/>
          <w:szCs w:val="32"/>
          <w:highlight w:val="none"/>
        </w:rPr>
        <w:outlineLvl w:val="2"/>
      </w:pPr>
      <w:r/>
      <w:bookmarkStart w:id="6" w:name="_Toc35393621"/>
      <w:r/>
      <w:bookmarkStart w:id="7" w:name="_Toc38985263"/>
      <w:r/>
      <w:bookmarkStart w:id="8" w:name="_Toc28359079"/>
      <w:r/>
      <w:bookmarkStart w:id="9" w:name="_Toc28359002"/>
      <w:r/>
      <w:bookmarkStart w:id="10" w:name="_Toc35393790"/>
      <w:r/>
      <w:bookmarkStart w:id="11" w:name="_Hlk24379207"/>
      <w:r>
        <w:rPr>
          <w:rFonts w:hint="eastAsia" w:ascii="宋体" w:hAnsi="宋体" w:eastAsia="宋体" w:cs="宋体"/>
          <w:b/>
          <w:bCs/>
          <w:color w:val="000000"/>
          <w:sz w:val="32"/>
          <w:szCs w:val="32"/>
          <w:highlight w:val="none"/>
        </w:rPr>
        <w:t xml:space="preserve">一、项目基本情况</w:t>
      </w:r>
      <w:bookmarkEnd w:id="6"/>
      <w:r/>
      <w:bookmarkEnd w:id="7"/>
      <w:r/>
      <w:bookmarkEnd w:id="8"/>
      <w:r/>
      <w:bookmarkEnd w:id="9"/>
      <w:r/>
      <w:bookmarkEnd w:id="10"/>
      <w:r/>
      <w:bookmarkEnd w:id="11"/>
      <w:r>
        <w:rPr>
          <w:rFonts w:hint="eastAsia" w:ascii="宋体" w:hAnsi="宋体" w:eastAsia="宋体" w:cs="宋体"/>
          <w:b/>
          <w:bCs/>
          <w:color w:val="000000"/>
          <w:sz w:val="32"/>
          <w:szCs w:val="32"/>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lang w:val="en-US" w:eastAsia="zh-CN"/>
        </w:rPr>
      </w:pPr>
      <w:r/>
      <w:bookmarkStart w:id="12" w:name="_Toc38985264"/>
      <w:r/>
      <w:bookmarkStart w:id="13" w:name="_Toc28359003"/>
      <w:r/>
      <w:bookmarkStart w:id="14" w:name="_Toc35393791"/>
      <w:r/>
      <w:bookmarkStart w:id="15" w:name="_Toc35393622"/>
      <w:r/>
      <w:bookmarkStart w:id="16" w:name="_Toc28359080"/>
      <w:r>
        <w:rPr>
          <w:rFonts w:hint="eastAsia" w:ascii="宋体" w:hAnsi="宋体" w:eastAsia="宋体" w:cs="宋体"/>
          <w:color w:val="000000"/>
          <w:sz w:val="24"/>
          <w:szCs w:val="24"/>
          <w:highlight w:val="none"/>
        </w:rPr>
        <w:t xml:space="preserve">1.项目编号：JSZC-320612-NTJD-C2026-0024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044"/>
        <w:ind w:left="0"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u w:val="none"/>
          <w:lang w:eastAsia="zh-CN"/>
        </w:rPr>
        <w:t xml:space="preserve">通州区石港镇2026年省级扶持发展新型农村集体经济项目-乐观村菌料发酵仓项目</w:t>
      </w:r>
      <w:r>
        <w:rPr>
          <w:rFonts w:hint="eastAsia" w:ascii="宋体" w:hAnsi="宋体" w:eastAsia="宋体" w:cs="宋体"/>
          <w:color w:val="000000"/>
          <w:sz w:val="24"/>
          <w:szCs w:val="24"/>
          <w:highlight w:val="none"/>
          <w:lang w:eastAsia="zh-CN"/>
        </w:rPr>
      </w:r>
      <w:r/>
    </w:p>
    <w:p>
      <w:pPr>
        <w:pStyle w:val="1044"/>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3.项目类型：</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lang w:val="en-US" w:eastAsia="zh-CN"/>
        </w:rPr>
      </w:r>
      <w:r/>
    </w:p>
    <w:p>
      <w:pPr>
        <w:pStyle w:val="1044"/>
        <w:ind w:left="0"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项目所属行业：建筑业</w:t>
      </w:r>
      <w:r>
        <w:rPr>
          <w:rFonts w:hint="eastAsia" w:ascii="宋体" w:hAnsi="宋体" w:eastAsia="宋体" w:cs="宋体"/>
          <w:color w:val="000000"/>
          <w:sz w:val="24"/>
          <w:szCs w:val="24"/>
          <w:highlight w:val="none"/>
          <w:lang w:eastAsia="zh-CN"/>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140万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140</w:t>
      </w:r>
      <w:r>
        <w:rPr>
          <w:rFonts w:hint="eastAsia" w:ascii="宋体" w:hAnsi="宋体" w:eastAsia="宋体" w:cs="宋体"/>
          <w:color w:val="000000"/>
          <w:sz w:val="24"/>
          <w:szCs w:val="24"/>
          <w:highlight w:val="none"/>
          <w:lang w:val="en-US" w:eastAsia="zh-CN"/>
        </w:rPr>
        <w:t xml:space="preserve">万元</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最终报价超过采购最高限价的为无效响应文件。</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u w:val="single"/>
          <w:lang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.采购需求</w:t>
      </w:r>
      <w:r>
        <w:rPr>
          <w:rFonts w:hint="eastAsia" w:ascii="宋体" w:hAnsi="宋体" w:cs="宋体"/>
          <w:color w:val="000000"/>
          <w:sz w:val="24"/>
          <w:szCs w:val="24"/>
          <w:highlight w:val="none"/>
          <w:lang w:eastAsia="zh-CN"/>
        </w:rPr>
        <w:t xml:space="preserve">：新建</w:t>
      </w:r>
      <w:r>
        <w:rPr>
          <w:rFonts w:hint="eastAsia" w:ascii="宋体" w:hAnsi="宋体" w:eastAsia="宋体" w:cs="宋体"/>
          <w:color w:val="000000"/>
          <w:sz w:val="24"/>
          <w:szCs w:val="24"/>
          <w:highlight w:val="none"/>
        </w:rPr>
        <w:t xml:space="preserve">钢架结构厂房约1200平方米；配套设施：</w:t>
      </w:r>
      <w:r>
        <w:rPr>
          <w:rFonts w:hint="eastAsia" w:ascii="宋体" w:hAnsi="宋体" w:cs="宋体"/>
          <w:color w:val="000000"/>
          <w:sz w:val="24"/>
          <w:szCs w:val="24"/>
          <w:highlight w:val="none"/>
          <w:lang w:eastAsia="zh-CN"/>
        </w:rPr>
        <w:t xml:space="preserve">约</w:t>
      </w:r>
      <w:r>
        <w:rPr>
          <w:rFonts w:hint="eastAsia" w:ascii="宋体" w:hAnsi="宋体" w:eastAsia="宋体" w:cs="宋体"/>
          <w:color w:val="000000"/>
          <w:sz w:val="24"/>
          <w:szCs w:val="24"/>
          <w:highlight w:val="none"/>
        </w:rPr>
        <w:t xml:space="preserve">200平方米的水泥硬化道路，满足物料周转和承重需求。具体</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详见工程量清单</w:t>
      </w:r>
      <w:r>
        <w:rPr>
          <w:rFonts w:hint="eastAsia" w:ascii="宋体" w:hAnsi="宋体" w:cs="宋体"/>
          <w:color w:val="000000"/>
          <w:sz w:val="24"/>
          <w:szCs w:val="24"/>
          <w:highlight w:val="none"/>
          <w:lang w:val="en-US" w:eastAsia="zh-CN"/>
        </w:rPr>
        <w:t xml:space="preserve">及图纸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一旦</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，不得提出额外要求。</w:t>
      </w:r>
      <w:r>
        <w:rPr>
          <w:rFonts w:hint="eastAsia" w:ascii="宋体" w:hAnsi="宋体" w:eastAsia="宋体" w:cs="宋体"/>
          <w:color w:val="000000"/>
          <w:sz w:val="24"/>
          <w:szCs w:val="24"/>
          <w:highlight w:val="none"/>
          <w:u w:val="single"/>
          <w:lang w:eastAsia="zh-CN"/>
        </w:rPr>
      </w:r>
      <w:r/>
    </w:p>
    <w:p>
      <w:pPr>
        <w:pStyle w:val="1044"/>
        <w:ind w:left="0" w:firstLine="480"/>
        <w:pageBreakBefore w:val="0"/>
        <w:spacing w:line="360" w:lineRule="auto"/>
        <w:rPr>
          <w:rFonts w:hint="eastAsia" w:ascii="宋体" w:hAnsi="宋体" w:eastAsia="宋体" w:cs="宋体"/>
          <w:color w:val="000000"/>
          <w:sz w:val="24"/>
          <w:szCs w:val="24"/>
          <w:highlight w:val="red"/>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color w:val="000000"/>
          <w:sz w:val="24"/>
          <w:szCs w:val="24"/>
          <w:highlight w:val="none"/>
        </w:rPr>
        <w:t xml:space="preserve">合同履行期限</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lang w:val="en-US" w:eastAsia="zh-CN"/>
        </w:rPr>
        <w:t xml:space="preserve">日历天。</w:t>
      </w:r>
      <w:r>
        <w:rPr>
          <w:rFonts w:hint="eastAsia" w:ascii="宋体" w:hAnsi="宋体" w:eastAsia="宋体" w:cs="宋体"/>
          <w:color w:val="000000"/>
          <w:sz w:val="24"/>
          <w:szCs w:val="24"/>
          <w:highlight w:val="red"/>
          <w:lang w:val="en-US" w:eastAsia="zh-CN"/>
        </w:rPr>
      </w:r>
      <w:r/>
    </w:p>
    <w:p>
      <w:pPr>
        <w:pStyle w:val="1044"/>
        <w:ind w:left="0" w:firstLine="480"/>
        <w:pageBreakBefore w:val="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9.本项目不接受分包。</w:t>
      </w:r>
      <w:r>
        <w:rPr>
          <w:rFonts w:hint="eastAsia" w:ascii="宋体" w:hAnsi="宋体" w:cs="宋体"/>
          <w:color w:val="000000"/>
          <w:sz w:val="24"/>
          <w:szCs w:val="24"/>
          <w:highlight w:val="none"/>
          <w:lang w:val="en-US" w:eastAsia="zh-CN"/>
        </w:rPr>
      </w:r>
      <w:r/>
    </w:p>
    <w:p>
      <w:pPr>
        <w:pStyle w:val="104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二、申请人的资格要求：</w:t>
      </w:r>
      <w:bookmarkEnd w:id="12"/>
      <w:r/>
      <w:bookmarkEnd w:id="13"/>
      <w:r/>
      <w:bookmarkEnd w:id="14"/>
      <w:r/>
      <w:bookmarkEnd w:id="15"/>
      <w:r/>
      <w:bookmarkEnd w:id="16"/>
      <w:r>
        <w:rPr>
          <w:rFonts w:hint="eastAsia" w:ascii="宋体" w:hAnsi="宋体" w:eastAsia="宋体" w:cs="宋体"/>
          <w:b/>
          <w:bCs/>
          <w:color w:val="000000"/>
          <w:sz w:val="32"/>
          <w:szCs w:val="32"/>
          <w:highlight w:val="none"/>
        </w:rPr>
      </w:r>
      <w:r/>
    </w:p>
    <w:p>
      <w:pPr>
        <w:pStyle w:val="1044"/>
        <w:ind w:left="0" w:firstLine="480"/>
        <w:pageBreakBefore w:val="0"/>
        <w:spacing w:line="360" w:lineRule="auto"/>
        <w:rPr>
          <w:rFonts w:hint="eastAsia" w:ascii="宋体" w:hAnsi="宋体" w:eastAsia="宋体" w:cs="宋体"/>
          <w:b/>
          <w:bCs/>
          <w:color w:val="000000"/>
          <w:sz w:val="24"/>
          <w:szCs w:val="24"/>
          <w:highlight w:val="none"/>
        </w:rPr>
      </w:pPr>
      <w:r/>
      <w:bookmarkStart w:id="17" w:name="_Toc28359081"/>
      <w:r/>
      <w:bookmarkStart w:id="18" w:name="_Toc35393792"/>
      <w:r/>
      <w:bookmarkStart w:id="19" w:name="_Toc28359004"/>
      <w:r/>
      <w:bookmarkStart w:id="20" w:name="_Toc35393623"/>
      <w:r/>
      <w:bookmarkStart w:id="21" w:name="_Toc38985265"/>
      <w:r>
        <w:rPr>
          <w:rFonts w:hint="eastAsia" w:ascii="宋体" w:hAnsi="宋体" w:eastAsia="宋体" w:cs="宋体"/>
          <w:b/>
          <w:bCs/>
          <w:color w:val="000000"/>
          <w:sz w:val="24"/>
          <w:szCs w:val="24"/>
          <w:highlight w:val="none"/>
        </w:rPr>
        <w:t xml:space="preserve">（一）通用资格要求</w:t>
      </w:r>
      <w:r>
        <w:rPr>
          <w:rFonts w:hint="eastAsia" w:ascii="宋体" w:hAnsi="宋体" w:eastAsia="宋体" w:cs="宋体"/>
          <w:b/>
          <w:bCs/>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cs="宋体"/>
          <w:color w:val="000000"/>
          <w:sz w:val="24"/>
          <w:szCs w:val="24"/>
          <w:highlight w:val="none"/>
          <w:lang w:val="en-US" w:eastAsia="zh-CN"/>
        </w:rPr>
        <w:t xml:space="preserve"> 2025年度</w:t>
      </w:r>
      <w:r>
        <w:rPr>
          <w:rFonts w:hint="eastAsia" w:ascii="宋体" w:hAnsi="宋体" w:eastAsia="宋体" w:cs="宋体"/>
          <w:b w:val="0"/>
          <w:bCs/>
          <w:color w:val="000000"/>
          <w:sz w:val="24"/>
          <w:szCs w:val="24"/>
          <w:highlight w:val="none"/>
          <w:lang w:val="en-US" w:eastAsia="zh-CN"/>
        </w:rPr>
        <w:t xml:space="preserve">由会计师事务所（或者审计机构）出具的</w:t>
      </w:r>
      <w:r>
        <w:rPr>
          <w:rFonts w:hint="eastAsia" w:ascii="宋体" w:hAnsi="宋体" w:cs="宋体"/>
          <w:b w:val="0"/>
          <w:bCs/>
          <w:color w:val="000000"/>
          <w:sz w:val="24"/>
          <w:szCs w:val="24"/>
          <w:highlight w:val="none"/>
          <w:lang w:val="en-US" w:eastAsia="zh-CN"/>
        </w:rPr>
        <w:t xml:space="preserve">完整的</w:t>
      </w:r>
      <w:r>
        <w:rPr>
          <w:rFonts w:hint="eastAsia" w:ascii="宋体" w:hAnsi="宋体" w:eastAsia="宋体" w:cs="宋体"/>
          <w:b w:val="0"/>
          <w:bCs/>
          <w:color w:val="000000"/>
          <w:sz w:val="24"/>
          <w:szCs w:val="24"/>
          <w:highlight w:val="none"/>
          <w:lang w:val="en-US" w:eastAsia="zh-CN"/>
        </w:rPr>
        <w:t xml:space="preserve">财务报告</w:t>
      </w:r>
      <w:r>
        <w:rPr>
          <w:rFonts w:hint="eastAsia" w:ascii="宋体" w:hAnsi="宋体" w:cs="宋体"/>
          <w:bCs/>
          <w:color w:val="000000"/>
          <w:sz w:val="24"/>
          <w:highlight w:val="none"/>
          <w:lang w:bidi="ar"/>
        </w:rPr>
        <w:t xml:space="preserve">或投标截止时间前三个月（不含投标截止时间当月）中至少一个月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1.4具备履行合同所必需的设备和专业技术能力的书面声明；</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1.5参加政府采购活动前3年内在经营活动中没有重大违法记录的书面声明。</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t xml:space="preserve">（响应文件中无需提供证明材料）</w:t>
      </w:r>
      <w:r>
        <w:rPr>
          <w:rFonts w:hint="eastAsia" w:ascii="宋体" w:hAnsi="宋体" w:eastAsia="宋体" w:cs="宋体"/>
          <w:color w:val="000000"/>
          <w:sz w:val="36"/>
          <w:szCs w:val="36"/>
          <w:highlight w:val="none"/>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3.落实政府采购政策需满足的资格要求：</w:t>
      </w:r>
      <w:r>
        <w:rPr>
          <w:rFonts w:hint="eastAsia" w:ascii="宋体" w:hAnsi="宋体" w:eastAsia="宋体" w:cs="宋体"/>
          <w:b/>
          <w:bCs/>
          <w:color w:val="000000"/>
          <w:sz w:val="24"/>
          <w:szCs w:val="24"/>
          <w:highlight w:val="none"/>
          <w:lang w:val="en-US" w:eastAsia="zh-CN" w:bidi="ar"/>
        </w:rPr>
        <w:t xml:space="preserve">本项目专门面向中小企业采购。</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本次采购标的对应的中小企业划分标准所属行业为：</w:t>
      </w:r>
      <w:r>
        <w:rPr>
          <w:rFonts w:hint="eastAsia" w:ascii="宋体" w:hAnsi="宋体" w:eastAsia="宋体" w:cs="宋体"/>
          <w:b/>
          <w:bCs/>
          <w:color w:val="000000"/>
          <w:sz w:val="24"/>
          <w:szCs w:val="24"/>
          <w:highlight w:val="none"/>
          <w:lang w:val="en-US" w:eastAsia="zh-CN" w:bidi="ar"/>
        </w:rPr>
        <w:t xml:space="preserve">建筑业。</w:t>
      </w:r>
      <w:r>
        <w:rPr>
          <w:rFonts w:hint="eastAsia" w:ascii="宋体" w:hAnsi="宋体" w:eastAsia="宋体" w:cs="宋体"/>
          <w:color w:val="000000"/>
          <w:sz w:val="24"/>
          <w:szCs w:val="24"/>
          <w:highlight w:val="none"/>
          <w:lang w:val="en-US" w:eastAsia="zh-CN" w:bidi="ar"/>
        </w:rPr>
      </w:r>
      <w:r/>
    </w:p>
    <w:p>
      <w:pPr>
        <w:pStyle w:val="104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（1）按照财政部、工业和信息化部关于印发《政府采购促进中小企业发展管理办法》的通知（财库〔2020〕46号）的规定，落实促进中小企业发展政策。</w:t>
      </w:r>
      <w:r>
        <w:rPr>
          <w:rFonts w:hint="eastAsia" w:ascii="宋体" w:hAnsi="宋体" w:eastAsia="宋体" w:cs="宋体"/>
          <w:color w:val="000000"/>
          <w:sz w:val="24"/>
          <w:szCs w:val="24"/>
          <w:highlight w:val="none"/>
        </w:rPr>
      </w:r>
      <w:r/>
    </w:p>
    <w:p>
      <w:pPr>
        <w:pStyle w:val="104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（2）按照《财政部、司法部关于政府采购支持监狱企业发展有关问题的通知》（财库〔2014〕68号）的规定，落实支持监狱企业发展政策。</w:t>
      </w:r>
      <w:r>
        <w:rPr>
          <w:rFonts w:hint="eastAsia" w:ascii="宋体" w:hAnsi="宋体" w:eastAsia="宋体" w:cs="宋体"/>
          <w:color w:val="000000"/>
          <w:sz w:val="24"/>
          <w:szCs w:val="24"/>
          <w:highlight w:val="none"/>
        </w:rPr>
      </w:r>
      <w:r/>
    </w:p>
    <w:p>
      <w:pPr>
        <w:pStyle w:val="104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（3）按照《三部门联合发布关于促进残疾人就业政府采购政策的通知》（财库〔2017〕141号）的规定，落实支持残疾人福利性单位发展政策。  </w:t>
      </w:r>
      <w:r>
        <w:rPr>
          <w:rFonts w:hint="eastAsia" w:ascii="宋体" w:hAnsi="宋体" w:eastAsia="宋体" w:cs="宋体"/>
          <w:color w:val="000000"/>
          <w:sz w:val="24"/>
          <w:szCs w:val="24"/>
          <w:highlight w:val="none"/>
        </w:rPr>
      </w:r>
      <w:r/>
    </w:p>
    <w:p>
      <w:pPr>
        <w:pStyle w:val="1044"/>
        <w:ind w:firstLine="480"/>
        <w:pageBreakBefore w:val="0"/>
        <w:spacing w:line="360" w:lineRule="auto"/>
        <w:rPr>
          <w:color w:val="000000"/>
          <w:highlight w:val="none"/>
          <w:lang w:val="en-US" w:eastAsia="zh-CN"/>
        </w:rPr>
      </w:pPr>
      <w:r>
        <w:rPr>
          <w:rFonts w:hint="eastAsia" w:ascii="宋体" w:hAnsi="宋体" w:eastAsia="宋体" w:cs="宋体"/>
          <w:color w:val="000000"/>
          <w:sz w:val="24"/>
          <w:szCs w:val="24"/>
          <w:highlight w:val="none"/>
        </w:rPr>
        <w:t xml:space="preserve">4.本项目</w:t>
      </w:r>
      <w:r>
        <w:rPr>
          <w:rFonts w:hint="eastAsia" w:ascii="宋体" w:hAnsi="宋体" w:eastAsia="宋体" w:cs="宋体"/>
          <w:color w:val="000000"/>
          <w:sz w:val="24"/>
          <w:szCs w:val="24"/>
          <w:highlight w:val="none"/>
          <w:u w:val="single"/>
        </w:rPr>
        <w:t xml:space="preserve"> 不接受 </w:t>
      </w:r>
      <w:r>
        <w:rPr>
          <w:rFonts w:hint="eastAsia" w:ascii="宋体" w:hAnsi="宋体" w:eastAsia="宋体" w:cs="宋体"/>
          <w:color w:val="000000"/>
          <w:sz w:val="24"/>
          <w:szCs w:val="24"/>
          <w:highlight w:val="none"/>
        </w:rPr>
        <w:t xml:space="preserve">联合体参与磋商</w:t>
      </w:r>
      <w:r>
        <w:rPr>
          <w:rFonts w:hint="eastAsia" w:ascii="宋体" w:hAnsi="宋体" w:eastAsia="宋体" w:cs="宋体"/>
          <w:color w:val="000000"/>
          <w:sz w:val="24"/>
          <w:szCs w:val="24"/>
          <w:highlight w:val="none"/>
          <w:lang w:eastAsia="zh-CN"/>
        </w:rPr>
        <w:t xml:space="preserve">。</w:t>
      </w:r>
      <w:r>
        <w:rPr>
          <w:color w:val="000000"/>
          <w:highlight w:val="none"/>
          <w:lang w:val="en-US" w:eastAsia="zh-CN"/>
        </w:rPr>
      </w:r>
      <w:r/>
    </w:p>
    <w:p>
      <w:pPr>
        <w:pStyle w:val="1044"/>
        <w:ind w:left="0" w:firstLine="48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（二）本项目的特定资格要求</w:t>
      </w:r>
      <w:r>
        <w:rPr>
          <w:rFonts w:hint="eastAsia" w:ascii="宋体" w:hAnsi="宋体" w:eastAsia="宋体" w:cs="宋体"/>
          <w:b/>
          <w:bCs/>
          <w:color w:val="000000"/>
          <w:sz w:val="24"/>
          <w:szCs w:val="24"/>
          <w:highlight w:val="none"/>
        </w:rPr>
      </w:r>
      <w:r/>
    </w:p>
    <w:p>
      <w:pPr>
        <w:pStyle w:val="1044"/>
        <w:ind w:left="0" w:firstLine="480"/>
        <w:pageBreakBefore w:val="0"/>
        <w:spacing w:line="360" w:lineRule="auto"/>
        <w:rPr>
          <w:rFonts w:hint="eastAsia" w:ascii="宋体" w:hAnsi="宋体" w:eastAsia="宋体" w:cs="宋体"/>
          <w:bCs/>
          <w:color w:val="000000"/>
          <w:sz w:val="24"/>
          <w:szCs w:val="24"/>
          <w:highlight w:val="none"/>
          <w:lang w:eastAsia="zh-CN" w:bidi="ar"/>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bCs/>
          <w:color w:val="000000"/>
          <w:sz w:val="24"/>
          <w:szCs w:val="24"/>
          <w:highlight w:val="none"/>
          <w:lang w:bidi="ar"/>
        </w:rPr>
        <w:t xml:space="preserve">企业</w:t>
      </w:r>
      <w:r>
        <w:rPr>
          <w:rFonts w:hint="eastAsia" w:ascii="宋体" w:hAnsi="宋体" w:cs="宋体"/>
          <w:bCs/>
          <w:color w:val="000000"/>
          <w:sz w:val="24"/>
          <w:szCs w:val="24"/>
          <w:highlight w:val="none"/>
          <w:lang w:eastAsia="zh-CN" w:bidi="ar"/>
        </w:rPr>
        <w:t xml:space="preserve">有效</w:t>
      </w:r>
      <w:r>
        <w:rPr>
          <w:rFonts w:hint="eastAsia" w:ascii="宋体" w:hAnsi="宋体" w:eastAsia="宋体" w:cs="宋体"/>
          <w:bCs/>
          <w:color w:val="000000"/>
          <w:sz w:val="24"/>
          <w:szCs w:val="24"/>
          <w:highlight w:val="none"/>
          <w:lang w:bidi="ar"/>
        </w:rPr>
        <w:t xml:space="preserve">资质证书（</w:t>
      </w:r>
      <w:r>
        <w:rPr>
          <w:rFonts w:hint="eastAsia" w:ascii="宋体" w:hAnsi="宋体" w:eastAsia="宋体" w:cs="宋体"/>
          <w:bCs/>
          <w:color w:val="000000"/>
          <w:sz w:val="24"/>
          <w:szCs w:val="24"/>
          <w:highlight w:val="none"/>
          <w:lang w:val="en-US" w:eastAsia="zh-CN" w:bidi="ar"/>
        </w:rPr>
        <w:t xml:space="preserve">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cs="宋体"/>
          <w:b/>
          <w:bCs w:val="0"/>
          <w:color w:val="000000"/>
          <w:sz w:val="24"/>
          <w:szCs w:val="24"/>
          <w:highlight w:val="none"/>
          <w:u w:val="single"/>
          <w:lang w:val="en-US" w:eastAsia="zh-CN" w:bidi="ar"/>
        </w:rPr>
        <w:t xml:space="preserve">建筑</w:t>
      </w:r>
      <w:r>
        <w:rPr>
          <w:rFonts w:hint="eastAsia" w:ascii="宋体" w:hAnsi="宋体" w:eastAsia="宋体" w:cs="宋体"/>
          <w:b/>
          <w:bCs w:val="0"/>
          <w:color w:val="000000"/>
          <w:sz w:val="24"/>
          <w:szCs w:val="24"/>
          <w:highlight w:val="none"/>
          <w:u w:val="single"/>
          <w:lang w:val="en-US" w:eastAsia="zh-CN" w:bidi="ar"/>
        </w:rPr>
        <w:t xml:space="preserve">工程</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u w:val="none"/>
          <w:lang w:val="en-US" w:eastAsia="zh-CN" w:bidi="ar"/>
        </w:rPr>
        <w:t xml:space="preserve">；等级：</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
          <w:bCs w:val="0"/>
          <w:color w:val="000000"/>
          <w:sz w:val="24"/>
          <w:szCs w:val="24"/>
          <w:highlight w:val="none"/>
          <w:u w:val="single"/>
          <w:lang w:val="en-US" w:eastAsia="zh-CN" w:bidi="ar"/>
        </w:rPr>
        <w:t xml:space="preserve">施工总承包三级及以上</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bidi="ar"/>
        </w:rPr>
        <w:t xml:space="preserve">）及安全生产许可证</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eastAsia="zh-CN" w:bidi="ar"/>
        </w:rPr>
      </w:r>
      <w:r/>
    </w:p>
    <w:p>
      <w:pPr>
        <w:pStyle w:val="1044"/>
        <w:ind w:firstLine="480"/>
        <w:pageBreakBefore w:val="0"/>
        <w:spacing w:line="360" w:lineRule="auto"/>
        <w:rPr>
          <w:rFonts w:hint="eastAsia" w:ascii="宋体" w:hAnsi="宋体" w:eastAsia="宋体" w:cs="宋体"/>
          <w:bCs/>
          <w:color w:val="000000"/>
          <w:sz w:val="24"/>
          <w:szCs w:val="24"/>
          <w:highlight w:val="none"/>
          <w:lang w:eastAsia="zh-CN" w:bidi="ar"/>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bCs/>
          <w:color w:val="000000"/>
          <w:sz w:val="24"/>
          <w:szCs w:val="24"/>
          <w:highlight w:val="none"/>
          <w:lang w:bidi="ar"/>
        </w:rPr>
        <w:t xml:space="preserve">拟派项目负责人</w:t>
      </w:r>
      <w:r>
        <w:rPr>
          <w:rFonts w:hint="eastAsia" w:ascii="宋体" w:hAnsi="宋体" w:cs="宋体"/>
          <w:bCs/>
          <w:color w:val="000000"/>
          <w:sz w:val="24"/>
          <w:szCs w:val="24"/>
          <w:highlight w:val="none"/>
          <w:lang w:eastAsia="zh-CN" w:bidi="ar"/>
        </w:rPr>
        <w:t xml:space="preserve">有效</w:t>
      </w:r>
      <w:r>
        <w:rPr>
          <w:rFonts w:hint="eastAsia" w:ascii="宋体" w:hAnsi="宋体" w:eastAsia="宋体" w:cs="宋体"/>
          <w:bCs/>
          <w:color w:val="000000"/>
          <w:sz w:val="24"/>
          <w:szCs w:val="24"/>
          <w:highlight w:val="none"/>
          <w:lang w:bidi="ar"/>
        </w:rPr>
        <w:t xml:space="preserve">资格证书（</w:t>
      </w:r>
      <w:r>
        <w:rPr>
          <w:rFonts w:hint="eastAsia" w:ascii="宋体" w:hAnsi="宋体" w:eastAsia="宋体" w:cs="宋体"/>
          <w:bCs/>
          <w:color w:val="000000"/>
          <w:sz w:val="24"/>
          <w:szCs w:val="24"/>
          <w:highlight w:val="none"/>
          <w:lang w:val="en-US" w:eastAsia="zh-CN" w:bidi="ar"/>
        </w:rPr>
        <w:t xml:space="preserve">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cs="宋体"/>
          <w:b/>
          <w:bCs w:val="0"/>
          <w:color w:val="000000"/>
          <w:sz w:val="24"/>
          <w:szCs w:val="24"/>
          <w:highlight w:val="none"/>
          <w:u w:val="single"/>
          <w:lang w:val="en-US" w:eastAsia="zh-CN" w:bidi="ar"/>
        </w:rPr>
        <w:t xml:space="preserve">建筑</w:t>
      </w:r>
      <w:r>
        <w:rPr>
          <w:rFonts w:hint="eastAsia" w:ascii="宋体" w:hAnsi="宋体" w:eastAsia="宋体" w:cs="宋体"/>
          <w:b/>
          <w:bCs w:val="0"/>
          <w:color w:val="000000"/>
          <w:sz w:val="24"/>
          <w:szCs w:val="24"/>
          <w:highlight w:val="none"/>
          <w:u w:val="single"/>
          <w:lang w:val="en-US" w:eastAsia="zh-CN" w:bidi="ar"/>
        </w:rPr>
        <w:t xml:space="preserve">工程</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u w:val="none"/>
          <w:lang w:val="en-US" w:eastAsia="zh-CN" w:bidi="ar"/>
        </w:rPr>
        <w:t xml:space="preserve">；等级：</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
          <w:bCs w:val="0"/>
          <w:color w:val="000000"/>
          <w:sz w:val="24"/>
          <w:szCs w:val="24"/>
          <w:highlight w:val="none"/>
          <w:u w:val="single"/>
          <w:lang w:val="en-US" w:eastAsia="zh-CN" w:bidi="ar"/>
        </w:rPr>
        <w:t xml:space="preserve">贰级及以上注册建造师</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bidi="ar"/>
        </w:rPr>
        <w:t xml:space="preserve">）及安全B证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bidi="ar"/>
        </w:rPr>
        <w:t xml:space="preserve">拟派项目负责人无在建</w:t>
      </w:r>
      <w:r>
        <w:rPr>
          <w:rFonts w:hint="eastAsia" w:ascii="宋体" w:hAnsi="宋体" w:eastAsia="宋体" w:cs="宋体"/>
          <w:bCs/>
          <w:color w:val="000000"/>
          <w:sz w:val="24"/>
          <w:szCs w:val="24"/>
          <w:highlight w:val="none"/>
          <w:lang w:val="en-US" w:eastAsia="zh-CN" w:bidi="ar"/>
        </w:rPr>
        <w:t xml:space="preserve">工程</w:t>
      </w:r>
      <w:r>
        <w:rPr>
          <w:rFonts w:hint="eastAsia" w:ascii="宋体" w:hAnsi="宋体" w:eastAsia="宋体" w:cs="宋体"/>
          <w:bCs/>
          <w:color w:val="000000"/>
          <w:sz w:val="24"/>
          <w:szCs w:val="24"/>
          <w:highlight w:val="none"/>
          <w:lang w:bidi="ar"/>
        </w:rPr>
        <w:t xml:space="preserve">承诺书</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eastAsia="zh-CN" w:bidi="ar"/>
        </w:rPr>
      </w:r>
      <w:r/>
    </w:p>
    <w:p>
      <w:pPr>
        <w:pStyle w:val="1044"/>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拟派项目负责人及授权委托人和企业签订的有效劳动合同及供应商所在地社保机构出具的由企业为拟派项目负责人及授权委托人缴纳的投标截止时间前三个月（不含投标截止时间当月）中至少一个月养老保险缴费证明或依法免除的证明；（注 ：委托代理人为法定代表人的，无需提供养老保险缴费证明）</w:t>
      </w:r>
      <w:r>
        <w:rPr>
          <w:rFonts w:hint="eastAsia" w:ascii="宋体" w:hAnsi="宋体" w:eastAsia="宋体" w:cs="宋体"/>
          <w:color w:val="000000"/>
          <w:sz w:val="24"/>
          <w:szCs w:val="24"/>
          <w:highlight w:val="none"/>
          <w:lang w:val="en-US" w:eastAsia="zh-CN"/>
        </w:rPr>
      </w:r>
      <w:r/>
    </w:p>
    <w:p>
      <w:pPr>
        <w:pStyle w:val="1044"/>
        <w:ind w:firstLine="480"/>
        <w:pageBreakBefore w:val="0"/>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三、获取</w:t>
      </w:r>
      <w:bookmarkEnd w:id="17"/>
      <w:r/>
      <w:bookmarkEnd w:id="18"/>
      <w:r/>
      <w:bookmarkEnd w:id="19"/>
      <w:r/>
      <w:bookmarkEnd w:id="20"/>
      <w:r/>
      <w:bookmarkEnd w:id="21"/>
      <w:r>
        <w:rPr>
          <w:rFonts w:hint="eastAsia" w:ascii="宋体" w:hAnsi="宋体" w:eastAsia="宋体" w:cs="宋体"/>
          <w:b/>
          <w:bCs/>
          <w:color w:val="000000"/>
          <w:sz w:val="32"/>
          <w:szCs w:val="32"/>
          <w:highlight w:val="none"/>
        </w:rPr>
        <w:t xml:space="preserve">磋商文件</w:t>
      </w:r>
      <w:r>
        <w:rPr>
          <w:rFonts w:hint="eastAsia" w:ascii="宋体" w:hAnsi="宋体" w:eastAsia="宋体" w:cs="宋体"/>
          <w:b/>
          <w:bCs/>
          <w:color w:val="000000"/>
          <w:sz w:val="32"/>
          <w:szCs w:val="32"/>
          <w:highlight w:val="none"/>
        </w:rPr>
      </w:r>
      <w:r/>
    </w:p>
    <w:p>
      <w:pPr>
        <w:pStyle w:val="1044"/>
        <w:ind w:left="0" w:firstLine="480"/>
        <w:pageBreakBefore w:val="0"/>
        <w:spacing w:line="360" w:lineRule="auto"/>
        <w:rPr>
          <w:rFonts w:hint="eastAsia" w:ascii="宋体" w:hAnsi="宋体" w:eastAsia="宋体" w:cs="宋体"/>
          <w:b/>
          <w:color w:val="000000"/>
          <w:sz w:val="24"/>
          <w:szCs w:val="24"/>
          <w:highlight w:val="none"/>
        </w:rPr>
      </w:pPr>
      <w:r/>
      <w:bookmarkStart w:id="22" w:name="_Toc28359005"/>
      <w:r/>
      <w:bookmarkStart w:id="23" w:name="_Toc28359082"/>
      <w:r/>
      <w:bookmarkStart w:id="24" w:name="_Toc35393624"/>
      <w:r/>
      <w:bookmarkStart w:id="25" w:name="_Toc38985266"/>
      <w:r/>
      <w:bookmarkStart w:id="26" w:name="_Toc35393793"/>
      <w:r>
        <w:rPr>
          <w:rFonts w:hint="eastAsia" w:ascii="宋体" w:hAnsi="宋体" w:eastAsia="宋体" w:cs="宋体"/>
          <w:color w:val="000000"/>
          <w:sz w:val="24"/>
          <w:szCs w:val="24"/>
          <w:highlight w:val="none"/>
        </w:rPr>
        <w:t xml:space="preserve">1.时间：</w:t>
      </w:r>
      <w:r>
        <w:rPr>
          <w:rFonts w:hint="eastAsia" w:ascii="宋体" w:hAnsi="宋体" w:cs="宋体"/>
          <w:color w:val="000000"/>
          <w:sz w:val="24"/>
          <w:szCs w:val="24"/>
          <w:highlight w:val="none"/>
        </w:rPr>
        <w:t xml:space="preserve">自磋商文件公告发布之日起至提交响应文件截止之日止</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2.方式：在“江苏政府采购网”自行免费下载磋商文件。</w:t>
      </w:r>
      <w:r>
        <w:rPr>
          <w:rFonts w:hint="eastAsia" w:ascii="宋体" w:hAnsi="宋体" w:eastAsia="宋体" w:cs="宋体"/>
          <w:color w:val="000000"/>
          <w:sz w:val="24"/>
          <w:szCs w:val="24"/>
          <w:highlight w:val="none"/>
          <w:u w:val="single"/>
        </w:rPr>
      </w:r>
      <w:r/>
    </w:p>
    <w:p>
      <w:pPr>
        <w:pStyle w:val="1044"/>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注：如潜在供应商未按上述要求操作，将自行承担所产生的风险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四、提交</w:t>
      </w:r>
      <w:bookmarkEnd w:id="22"/>
      <w:r/>
      <w:bookmarkEnd w:id="23"/>
      <w:r>
        <w:rPr>
          <w:rFonts w:hint="eastAsia" w:ascii="宋体" w:hAnsi="宋体" w:eastAsia="宋体" w:cs="宋体"/>
          <w:b/>
          <w:bCs/>
          <w:color w:val="000000"/>
          <w:sz w:val="32"/>
          <w:szCs w:val="32"/>
          <w:highlight w:val="none"/>
        </w:rPr>
        <w:t xml:space="preserve">响应文件截止时间</w:t>
      </w:r>
      <w:bookmarkEnd w:id="24"/>
      <w:r/>
      <w:bookmarkEnd w:id="25"/>
      <w:r/>
      <w:bookmarkEnd w:id="26"/>
      <w:r>
        <w:rPr>
          <w:rFonts w:hint="eastAsia" w:ascii="宋体" w:hAnsi="宋体" w:eastAsia="宋体" w:cs="宋体"/>
          <w:b/>
          <w:bCs/>
          <w:color w:val="000000"/>
          <w:sz w:val="32"/>
          <w:szCs w:val="32"/>
          <w:highlight w:val="none"/>
        </w:rPr>
      </w:r>
      <w:r/>
    </w:p>
    <w:p>
      <w:pPr>
        <w:pStyle w:val="1044"/>
        <w:ind w:firstLine="480"/>
        <w:pageBreakBefore w:val="0"/>
        <w:spacing w:line="360" w:lineRule="auto"/>
        <w:rPr>
          <w:rFonts w:hint="eastAsia" w:ascii="宋体" w:hAnsi="宋体" w:eastAsia="宋体" w:cs="宋体"/>
          <w:color w:val="000000"/>
          <w:sz w:val="24"/>
          <w:szCs w:val="24"/>
          <w:highlight w:val="none"/>
        </w:rPr>
      </w:pPr>
      <w:r/>
      <w:bookmarkStart w:id="27" w:name="_Toc35393625"/>
      <w:r/>
      <w:bookmarkStart w:id="28" w:name="_Toc35393794"/>
      <w:r/>
      <w:bookmarkStart w:id="29" w:name="_Toc38985267"/>
      <w:r/>
      <w:bookmarkStart w:id="30" w:name="_Toc28359084"/>
      <w:r/>
      <w:bookmarkStart w:id="31" w:name="_Toc28359007"/>
      <w:r>
        <w:rPr>
          <w:rFonts w:hint="eastAsia" w:ascii="宋体" w:hAnsi="宋体" w:eastAsia="宋体" w:cs="宋体"/>
          <w:bCs/>
          <w:color w:val="000000"/>
          <w:sz w:val="24"/>
          <w:szCs w:val="24"/>
          <w:highlight w:val="none"/>
          <w:u w:val="none"/>
        </w:rPr>
        <w:t xml:space="preserve">1.</w:t>
      </w:r>
      <w:r>
        <w:rPr>
          <w:rFonts w:hint="eastAsia" w:ascii="宋体" w:hAnsi="宋体" w:eastAsia="宋体" w:cs="宋体"/>
          <w:bCs/>
          <w:color w:val="000000"/>
          <w:sz w:val="24"/>
          <w:szCs w:val="24"/>
          <w:highlight w:val="none"/>
          <w:u w:val="single"/>
        </w:rPr>
        <w:t xml:space="preserve">202</w:t>
      </w:r>
      <w:r>
        <w:rPr>
          <w:rFonts w:hint="eastAsia" w:ascii="宋体" w:hAnsi="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8 </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25</w:t>
      </w:r>
      <w:r>
        <w:rPr>
          <w:rFonts w:hint="eastAsia" w:ascii="宋体" w:hAnsi="宋体" w:eastAsia="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14时00 </w:t>
      </w:r>
      <w:r>
        <w:rPr>
          <w:rFonts w:hint="eastAsia" w:ascii="宋体" w:hAnsi="宋体" w:eastAsia="宋体" w:cs="宋体"/>
          <w:bCs/>
          <w:color w:val="000000"/>
          <w:sz w:val="24"/>
          <w:szCs w:val="24"/>
          <w:highlight w:val="none"/>
          <w:u w:val="single"/>
        </w:rPr>
        <w:t xml:space="preserve">分（北京时间）</w:t>
      </w:r>
      <w:r>
        <w:rPr>
          <w:rFonts w:hint="eastAsia" w:ascii="宋体" w:hAnsi="宋体" w:eastAsia="宋体" w:cs="宋体"/>
          <w:bCs/>
          <w:color w:val="000000"/>
          <w:sz w:val="24"/>
          <w:szCs w:val="24"/>
          <w:highlight w:val="none"/>
          <w:u w:val="none"/>
        </w:rPr>
        <w:t xml:space="preserve">。</w:t>
      </w:r>
      <w:r>
        <w:rPr>
          <w:rFonts w:hint="eastAsia" w:ascii="宋体" w:hAnsi="宋体" w:eastAsia="宋体" w:cs="宋体"/>
          <w:color w:val="000000"/>
          <w:sz w:val="24"/>
          <w:szCs w:val="24"/>
          <w:highlight w:val="none"/>
        </w:rPr>
        <w:t xml:space="preserve">逾时，交易系统将拒绝接受上传响应文件电子文档。</w:t>
      </w:r>
      <w:r>
        <w:rPr>
          <w:rFonts w:hint="eastAsia" w:ascii="宋体" w:hAnsi="宋体" w:eastAsia="宋体" w:cs="宋体"/>
          <w:color w:val="000000"/>
          <w:sz w:val="24"/>
          <w:szCs w:val="24"/>
          <w:highlight w:val="none"/>
        </w:rPr>
      </w:r>
      <w:r/>
    </w:p>
    <w:p>
      <w:pPr>
        <w:pStyle w:val="104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rPr>
          <w:rFonts w:hint="eastAsia" w:ascii="宋体" w:hAnsi="宋体" w:eastAsia="宋体" w:cs="宋体"/>
          <w:color w:val="000000"/>
          <w:sz w:val="24"/>
          <w:szCs w:val="24"/>
          <w:highlight w:val="none"/>
        </w:rPr>
      </w:r>
      <w:r/>
    </w:p>
    <w:p>
      <w:pPr>
        <w:pStyle w:val="104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五、公告期限</w:t>
      </w:r>
      <w:bookmarkEnd w:id="27"/>
      <w:r/>
      <w:bookmarkEnd w:id="28"/>
      <w:r/>
      <w:bookmarkEnd w:id="29"/>
      <w:r/>
      <w:bookmarkEnd w:id="30"/>
      <w:r/>
      <w:bookmarkEnd w:id="31"/>
      <w:r>
        <w:rPr>
          <w:rFonts w:hint="eastAsia" w:ascii="宋体" w:hAnsi="宋体" w:eastAsia="宋体" w:cs="宋体"/>
          <w:b/>
          <w:bCs/>
          <w:color w:val="000000"/>
          <w:sz w:val="32"/>
          <w:szCs w:val="32"/>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bookmarkStart w:id="32" w:name="_Toc35393626"/>
      <w:r/>
      <w:bookmarkStart w:id="33" w:name="_Toc38985268"/>
      <w:r/>
      <w:bookmarkStart w:id="34" w:name="_Toc35393795"/>
      <w:r>
        <w:rPr>
          <w:rFonts w:hint="eastAsia" w:ascii="宋体" w:hAnsi="宋体" w:eastAsia="宋体" w:cs="宋体"/>
          <w:color w:val="000000"/>
          <w:sz w:val="24"/>
          <w:szCs w:val="24"/>
          <w:highlight w:val="none"/>
        </w:rPr>
        <w:t xml:space="preserve">磋商公告及磋商文件公告期限为自本公告发布之日起</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104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六、其他补充事宜</w:t>
      </w:r>
      <w:bookmarkEnd w:id="32"/>
      <w:r/>
      <w:bookmarkEnd w:id="33"/>
      <w:r/>
      <w:bookmarkEnd w:id="34"/>
      <w:r>
        <w:rPr>
          <w:rFonts w:hint="eastAsia" w:ascii="宋体" w:hAnsi="宋体" w:eastAsia="宋体" w:cs="宋体"/>
          <w:b/>
          <w:bCs/>
          <w:color w:val="000000"/>
          <w:sz w:val="32"/>
          <w:szCs w:val="32"/>
          <w:highlight w:val="none"/>
        </w:rPr>
      </w:r>
      <w:r/>
    </w:p>
    <w:p>
      <w:pPr>
        <w:pStyle w:val="1044"/>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bookmarkStart w:id="35" w:name="_Toc28359008"/>
      <w:r/>
      <w:bookmarkStart w:id="36" w:name="_Toc35393796"/>
      <w:r/>
      <w:bookmarkStart w:id="37" w:name="_Toc28359085"/>
      <w:r/>
      <w:bookmarkStart w:id="38" w:name="_Toc38985269"/>
      <w:r/>
      <w:bookmarkStart w:id="39" w:name="_Toc35393627"/>
      <w:r>
        <w:rPr>
          <w:rFonts w:hint="eastAsia" w:ascii="宋体" w:hAnsi="宋体" w:eastAsia="宋体" w:cs="宋体"/>
          <w:color w:val="000000"/>
          <w:sz w:val="24"/>
          <w:szCs w:val="24"/>
          <w:highlight w:val="none"/>
          <w:lang w:val="en-US" w:eastAsia="zh-CN" w:bidi="ar-SA"/>
        </w:rPr>
        <w:t xml:space="preserve">1.</w:t>
      </w:r>
      <w:r>
        <w:rPr>
          <w:rFonts w:hint="eastAsia" w:ascii="宋体" w:hAnsi="宋体"/>
          <w:bCs/>
          <w:color w:val="000000"/>
          <w:sz w:val="24"/>
          <w:szCs w:val="24"/>
          <w:highlight w:val="none"/>
        </w:rPr>
        <w:t xml:space="preserve">本次磋商不收取磋商保证金。</w:t>
      </w:r>
      <w:r>
        <w:rPr>
          <w:rFonts w:hint="eastAsia" w:ascii="宋体" w:hAnsi="宋体" w:eastAsia="宋体" w:cs="宋体"/>
          <w:color w:val="000000"/>
          <w:sz w:val="24"/>
          <w:szCs w:val="24"/>
          <w:highlight w:val="none"/>
          <w:lang w:val="en-US" w:eastAsia="zh-CN" w:bidi="ar-SA"/>
        </w:rPr>
      </w:r>
      <w:r/>
    </w:p>
    <w:p>
      <w:pPr>
        <w:pStyle w:val="1044"/>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bCs/>
          <w:color w:val="000000"/>
          <w:sz w:val="24"/>
          <w:szCs w:val="24"/>
          <w:highlight w:val="none"/>
        </w:rPr>
        <w:t xml:space="preserve">有关本次磋商的事项若存在变动或修改，敬请及时关注</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在“江苏政府采购网”发布的更正公告。</w:t>
      </w:r>
      <w:r>
        <w:rPr>
          <w:rFonts w:hint="eastAsia" w:ascii="宋体" w:hAnsi="宋体" w:eastAsia="宋体" w:cs="宋体"/>
          <w:color w:val="000000"/>
          <w:sz w:val="24"/>
          <w:szCs w:val="24"/>
          <w:highlight w:val="none"/>
          <w:lang w:val="en-US" w:eastAsia="zh-CN" w:bidi="ar-SA"/>
        </w:rPr>
      </w:r>
      <w:r/>
    </w:p>
    <w:p>
      <w:pPr>
        <w:pStyle w:val="1044"/>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bCs/>
          <w:color w:val="000000"/>
          <w:sz w:val="24"/>
          <w:szCs w:val="24"/>
          <w:highlight w:val="none"/>
        </w:rPr>
        <w:t xml:space="preserve">“苏采云”系统使用相关提醒</w:t>
      </w:r>
      <w:r>
        <w:rPr>
          <w:rFonts w:hint="eastAsia" w:ascii="宋体" w:hAnsi="宋体" w:eastAsia="宋体" w:cs="宋体"/>
          <w:color w:val="000000"/>
          <w:sz w:val="24"/>
          <w:szCs w:val="24"/>
          <w:highlight w:val="none"/>
          <w:lang w:val="en-US" w:eastAsia="zh-CN" w:bidi="ar-SA"/>
        </w:rPr>
      </w:r>
      <w:r/>
    </w:p>
    <w:p>
      <w:pPr>
        <w:pStyle w:val="1044"/>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jiangsu.gov.cn/jiangsu/zlxz/ee/ee3a4bc5a3454aa2b0d9312230633ce9.html。</w:t>
      </w:r>
      <w:r>
        <w:rPr>
          <w:rFonts w:hint="eastAsia" w:ascii="宋体" w:hAnsi="宋体" w:eastAsia="宋体" w:cs="宋体"/>
          <w:color w:val="000000"/>
          <w:sz w:val="24"/>
          <w:szCs w:val="24"/>
          <w:highlight w:val="none"/>
          <w:lang w:val="en-US" w:eastAsia="zh-CN" w:bidi="ar-SA"/>
        </w:rPr>
      </w:r>
      <w:r/>
    </w:p>
    <w:p>
      <w:pPr>
        <w:pStyle w:val="1044"/>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3.2领取CA和办理电子签章详见《苏采云系统供应商操作手册》（以下简称《操作手册》））、进行注册并按《操作手册》要求制作、上传电子响应文件。</w:t>
      </w:r>
      <w:r>
        <w:rPr>
          <w:rFonts w:hint="eastAsia" w:ascii="宋体" w:hAnsi="宋体" w:eastAsia="宋体" w:cs="宋体"/>
          <w:color w:val="000000"/>
          <w:sz w:val="24"/>
          <w:szCs w:val="24"/>
          <w:highlight w:val="none"/>
          <w:lang w:val="en-US" w:eastAsia="zh-CN" w:bidi="ar-SA"/>
        </w:rPr>
      </w:r>
      <w:r/>
    </w:p>
    <w:p>
      <w:pPr>
        <w:pStyle w:val="1044"/>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3磋商当天响应供应商应及时登录“苏采云”，并在规定时间内自行实施远程解密。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苏采云平台发生故障，导致磋商无法进行的，采购人可根据实际情况延长相应时间。</w:t>
      </w:r>
      <w:r>
        <w:rPr>
          <w:rFonts w:hint="eastAsia" w:ascii="宋体" w:hAnsi="宋体" w:eastAsia="宋体" w:cs="宋体"/>
          <w:color w:val="000000"/>
          <w:sz w:val="24"/>
          <w:szCs w:val="24"/>
          <w:highlight w:val="none"/>
          <w:lang w:val="en-US" w:eastAsia="zh-CN" w:bidi="ar-SA"/>
        </w:rPr>
      </w:r>
      <w:r/>
    </w:p>
    <w:p>
      <w:pPr>
        <w:pStyle w:val="1044"/>
        <w:ind w:firstLine="321"/>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七、本次磋商联系方式</w:t>
      </w:r>
      <w:bookmarkEnd w:id="35"/>
      <w:r/>
      <w:bookmarkEnd w:id="36"/>
      <w:r/>
      <w:bookmarkEnd w:id="37"/>
      <w:r/>
      <w:bookmarkEnd w:id="38"/>
      <w:r/>
      <w:bookmarkEnd w:id="39"/>
      <w:r>
        <w:rPr>
          <w:rFonts w:hint="eastAsia" w:ascii="宋体" w:hAnsi="宋体" w:eastAsia="宋体" w:cs="宋体"/>
          <w:b/>
          <w:bCs/>
          <w:color w:val="000000"/>
          <w:sz w:val="32"/>
          <w:szCs w:val="32"/>
          <w:highlight w:val="none"/>
        </w:rPr>
      </w:r>
      <w:r/>
    </w:p>
    <w:p>
      <w:pPr>
        <w:pStyle w:val="1044"/>
        <w:ind w:left="0" w:firstLine="480"/>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1044"/>
        <w:ind w:left="0" w:firstLine="72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u w:val="single"/>
          <w:lang w:eastAsia="zh-CN"/>
        </w:rPr>
        <w:t xml:space="preserve">南通市通州区石港镇人民政府</w:t>
      </w:r>
      <w:r>
        <w:rPr>
          <w:rFonts w:hint="eastAsia" w:ascii="宋体" w:hAnsi="宋体" w:eastAsia="宋体" w:cs="宋体"/>
          <w:color w:val="000000"/>
          <w:sz w:val="24"/>
          <w:szCs w:val="24"/>
          <w:highlight w:val="none"/>
          <w:lang w:eastAsia="zh-CN"/>
        </w:rPr>
      </w:r>
      <w:r/>
    </w:p>
    <w:p>
      <w:pPr>
        <w:pStyle w:val="1044"/>
        <w:ind w:left="0" w:firstLine="72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cs="宋体"/>
          <w:color w:val="000000"/>
          <w:sz w:val="24"/>
          <w:szCs w:val="24"/>
          <w:highlight w:val="none"/>
          <w:u w:val="single"/>
          <w:lang w:eastAsia="zh-CN"/>
        </w:rPr>
        <w:t xml:space="preserve">通州区</w:t>
      </w:r>
      <w:r>
        <w:rPr>
          <w:rFonts w:hint="eastAsia" w:ascii="宋体" w:hAnsi="宋体" w:cs="宋体"/>
          <w:color w:val="000000"/>
          <w:sz w:val="24"/>
          <w:szCs w:val="24"/>
          <w:highlight w:val="none"/>
          <w:u w:val="single"/>
          <w:lang w:val="en-US" w:eastAsia="zh-CN"/>
        </w:rPr>
        <w:t xml:space="preserve">石港</w:t>
      </w:r>
      <w:r>
        <w:rPr>
          <w:rFonts w:hint="eastAsia" w:ascii="宋体" w:hAnsi="宋体" w:cs="宋体"/>
          <w:color w:val="000000"/>
          <w:sz w:val="24"/>
          <w:szCs w:val="24"/>
          <w:highlight w:val="none"/>
          <w:u w:val="single"/>
          <w:lang w:eastAsia="zh-CN"/>
        </w:rPr>
        <w:t xml:space="preserve">镇</w:t>
      </w:r>
      <w:r>
        <w:rPr>
          <w:rFonts w:hint="eastAsia" w:ascii="宋体" w:hAnsi="宋体" w:eastAsia="宋体" w:cs="宋体"/>
          <w:color w:val="000000"/>
          <w:sz w:val="24"/>
          <w:szCs w:val="24"/>
          <w:highlight w:val="none"/>
          <w:lang w:eastAsia="zh-CN"/>
        </w:rPr>
      </w:r>
      <w:r/>
    </w:p>
    <w:p>
      <w:pPr>
        <w:pStyle w:val="1044"/>
        <w:ind w:left="0" w:firstLine="720"/>
        <w:jc w:val="left"/>
        <w:pageBreakBefore w:val="0"/>
        <w:spacing w:line="360" w:lineRule="auto"/>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u w:val="single"/>
          <w:lang w:val="en-US" w:eastAsia="zh-CN"/>
        </w:rPr>
        <w:t xml:space="preserve"> 范女士 </w:t>
      </w:r>
      <w:r>
        <w:rPr>
          <w:rFonts w:ascii="宋体" w:hAnsi="宋体" w:eastAsia="宋体" w:cs="宋体"/>
          <w:color w:val="000000"/>
          <w:sz w:val="24"/>
          <w:szCs w:val="24"/>
          <w:highlight w:val="none"/>
          <w:lang w:val="en-US"/>
        </w:rPr>
      </w:r>
      <w:r/>
    </w:p>
    <w:p>
      <w:pPr>
        <w:pStyle w:val="1044"/>
        <w:ind w:left="0" w:firstLine="720"/>
        <w:jc w:val="left"/>
        <w:pageBreakBefore w:val="0"/>
        <w:spacing w:line="360" w:lineRule="auto"/>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cs="宋体"/>
          <w:color w:val="000000"/>
          <w:sz w:val="24"/>
          <w:szCs w:val="24"/>
          <w:highlight w:val="none"/>
          <w:u w:val="single"/>
          <w:lang w:val="en-US" w:eastAsia="zh-CN"/>
        </w:rPr>
        <w:t xml:space="preserve"> 19802569180   </w:t>
      </w:r>
      <w:r>
        <w:rPr>
          <w:rFonts w:ascii="宋体" w:hAnsi="宋体" w:eastAsia="宋体" w:cs="宋体"/>
          <w:color w:val="000000"/>
          <w:sz w:val="24"/>
          <w:szCs w:val="24"/>
          <w:highlight w:val="none"/>
          <w:u w:val="single"/>
          <w:lang w:val="en-US" w:eastAsia="zh-CN"/>
        </w:rPr>
      </w:r>
      <w:r/>
    </w:p>
    <w:p>
      <w:pPr>
        <w:pStyle w:val="1044"/>
        <w:ind w:left="0" w:firstLine="480"/>
        <w:jc w:val="left"/>
        <w:pageBreakBefore w:val="0"/>
        <w:spacing w:line="360" w:lineRule="auto"/>
        <w:widowControl/>
        <w:rPr>
          <w:rFonts w:hint="eastAsia" w:ascii="宋体" w:hAnsi="宋体" w:eastAsia="宋体" w:cs="宋体"/>
          <w:color w:val="000000"/>
          <w:sz w:val="24"/>
          <w:szCs w:val="24"/>
          <w:highlight w:val="none"/>
        </w:rPr>
      </w:pPr>
      <w:r/>
      <w:bookmarkStart w:id="40" w:name="_Toc28359087"/>
      <w:r/>
      <w:bookmarkStart w:id="41" w:name="_Toc28359010"/>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代理信息</w:t>
      </w:r>
      <w:r>
        <w:rPr>
          <w:rFonts w:hint="eastAsia" w:ascii="宋体" w:hAnsi="宋体" w:eastAsia="宋体" w:cs="宋体"/>
          <w:color w:val="000000"/>
          <w:sz w:val="24"/>
          <w:szCs w:val="24"/>
          <w:highlight w:val="none"/>
        </w:rPr>
      </w:r>
      <w:r/>
    </w:p>
    <w:p>
      <w:pPr>
        <w:pStyle w:val="1044"/>
        <w:ind w:left="0" w:firstLine="720"/>
        <w:jc w:val="left"/>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u w:val="single"/>
          <w:lang w:eastAsia="zh-CN"/>
        </w:rPr>
        <w:t xml:space="preserve">南通俊达工程造价咨询有限公司</w:t>
      </w:r>
      <w:r>
        <w:rPr>
          <w:rFonts w:hint="eastAsia" w:ascii="宋体" w:hAnsi="宋体" w:eastAsia="宋体" w:cs="宋体"/>
          <w:color w:val="000000"/>
          <w:sz w:val="24"/>
          <w:szCs w:val="24"/>
          <w:highlight w:val="none"/>
          <w:lang w:eastAsia="zh-CN"/>
        </w:rPr>
      </w:r>
      <w:r/>
    </w:p>
    <w:p>
      <w:pPr>
        <w:pStyle w:val="1044"/>
        <w:ind w:left="0" w:firstLine="720"/>
        <w:jc w:val="left"/>
        <w:pageBreakBefore w:val="0"/>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 址：</w:t>
      </w:r>
      <w:r>
        <w:rPr>
          <w:rFonts w:hint="eastAsia" w:ascii="宋体" w:hAnsi="宋体" w:cs="宋体"/>
          <w:color w:val="000000"/>
          <w:sz w:val="24"/>
          <w:szCs w:val="24"/>
          <w:highlight w:val="none"/>
          <w:u w:val="single"/>
          <w:lang w:eastAsia="zh-CN"/>
        </w:rPr>
        <w:t xml:space="preserve">南通市</w:t>
      </w:r>
      <w:r>
        <w:rPr>
          <w:rFonts w:hint="eastAsia" w:ascii="宋体" w:hAnsi="宋体" w:cs="宋体"/>
          <w:color w:val="000000"/>
          <w:sz w:val="24"/>
          <w:szCs w:val="24"/>
          <w:highlight w:val="none"/>
          <w:u w:val="single"/>
          <w:lang w:val="en-US" w:eastAsia="zh-CN"/>
        </w:rPr>
        <w:t xml:space="preserve">崇川区外环东路80号</w:t>
      </w:r>
      <w:r>
        <w:rPr>
          <w:rFonts w:ascii="宋体" w:hAnsi="宋体" w:eastAsia="宋体" w:cs="宋体"/>
          <w:color w:val="000000"/>
          <w:sz w:val="24"/>
          <w:szCs w:val="24"/>
          <w:highlight w:val="none"/>
          <w:lang w:val="en-US" w:eastAsia="zh-CN"/>
        </w:rPr>
      </w:r>
      <w:r/>
    </w:p>
    <w:p>
      <w:pPr>
        <w:pStyle w:val="1044"/>
        <w:ind w:left="0" w:firstLine="720"/>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u w:val="single"/>
          <w:lang w:val="en-US" w:eastAsia="zh-CN"/>
        </w:rPr>
        <w:t xml:space="preserve">纪女士</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44"/>
        <w:ind w:left="0" w:firstLine="720"/>
        <w:jc w:val="left"/>
        <w:pageBreakBefore w:val="0"/>
        <w:spacing w:line="360" w:lineRule="auto"/>
        <w:widowControl/>
        <w:rPr>
          <w:rFonts w:ascii="宋体" w:hAnsi="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bookmarkEnd w:id="40"/>
      <w:r/>
      <w:bookmarkEnd w:id="41"/>
      <w:r/>
      <w:bookmarkStart w:id="42" w:name="_Toc120614211"/>
      <w:r>
        <w:rPr>
          <w:rFonts w:hint="eastAsia" w:ascii="宋体" w:hAnsi="宋体" w:cs="宋体"/>
          <w:color w:val="000000"/>
          <w:sz w:val="24"/>
          <w:szCs w:val="24"/>
          <w:highlight w:val="none"/>
          <w:u w:val="single"/>
          <w:lang w:val="en-US" w:eastAsia="zh-CN"/>
        </w:rPr>
        <w:t xml:space="preserve">13182486119、0513-86101116</w:t>
      </w:r>
      <w:r>
        <w:rPr>
          <w:rFonts w:ascii="宋体" w:hAnsi="宋体" w:cs="宋体"/>
          <w:color w:val="000000"/>
          <w:sz w:val="24"/>
          <w:szCs w:val="24"/>
          <w:highlight w:val="none"/>
          <w:u w:val="single"/>
          <w:lang w:val="en-US" w:eastAsia="zh-CN"/>
        </w:rPr>
      </w:r>
      <w:r/>
    </w:p>
    <w:p>
      <w:pPr>
        <w:pStyle w:val="1044"/>
        <w:ind w:firstLine="420"/>
        <w:jc w:val="left"/>
        <w:pageBreakBefore w:val="0"/>
        <w:spacing w:line="360" w:lineRule="auto"/>
        <w:widowControl/>
        <w:rPr>
          <w:rFonts w:ascii="宋体" w:hAnsi="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lang w:eastAsia="zh-CN"/>
        </w:rPr>
        <w:t xml:space="preserve">交易系统软件维护人员：</w:t>
      </w:r>
      <w:r>
        <w:rPr>
          <w:rFonts w:hint="eastAsia" w:ascii="宋体" w:hAnsi="宋体" w:eastAsia="宋体" w:cs="宋体"/>
          <w:color w:val="000000"/>
          <w:sz w:val="24"/>
          <w:szCs w:val="24"/>
          <w:highlight w:val="none"/>
          <w:u w:val="single"/>
          <w:lang w:eastAsia="zh-CN"/>
        </w:rPr>
        <w:t xml:space="preserve">0519-86722801、0519-86722806</w:t>
      </w:r>
      <w:r>
        <w:rPr>
          <w:rFonts w:ascii="宋体" w:hAnsi="宋体" w:cs="宋体"/>
          <w:color w:val="000000"/>
          <w:sz w:val="24"/>
          <w:szCs w:val="24"/>
          <w:highlight w:val="none"/>
          <w:u w:val="single"/>
          <w:lang w:val="en-US" w:eastAsia="zh-CN"/>
        </w:rPr>
      </w:r>
      <w:r/>
    </w:p>
    <w:p>
      <w:pPr>
        <w:pStyle w:val="1044"/>
        <w:ind w:left="0" w:firstLine="720"/>
        <w:jc w:val="left"/>
        <w:pageBreakBefore w:val="0"/>
        <w:spacing w:line="360" w:lineRule="auto"/>
        <w:widowControl/>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r>
      <w:r/>
    </w:p>
    <w:p>
      <w:pPr>
        <w:pStyle w:val="1044"/>
        <w:ind w:firstLine="880"/>
        <w:jc w:val="center"/>
        <w:keepNext/>
        <w:pageBreakBefore w:val="0"/>
        <w:spacing w:line="360" w:lineRule="auto"/>
        <w:widowControl w:val="off"/>
        <w:rPr>
          <w:rFonts w:hint="eastAsia" w:ascii="宋体" w:hAnsi="宋体" w:eastAsia="宋体" w:cs="宋体"/>
          <w:b/>
          <w:bCs/>
          <w:color w:val="000000"/>
          <w:sz w:val="44"/>
          <w:szCs w:val="44"/>
          <w:highlight w:val="none"/>
        </w:rPr>
        <w:sectPr>
          <w:footerReference w:type="default" r:id="rId16"/>
          <w:footerReference w:type="first" r:id="rId17"/>
          <w:footnotePr/>
          <w:endnotePr/>
          <w:type w:val="nextPage"/>
          <w:pgSz w:w="11906" w:h="16838" w:orient="portrait"/>
          <w:pgMar w:top="1418" w:right="1555" w:bottom="1418" w:left="1531" w:header="851" w:footer="992" w:gutter="0"/>
          <w:lnNumType w:countBy="0" w:start="1"/>
          <w:pgNumType w:start="1"/>
          <w:cols w:num="1" w:sep="0" w:space="1701" w:equalWidth="1"/>
          <w:docGrid w:linePitch="360"/>
          <w:titlePg/>
        </w:sectPr>
        <w:outlineLvl w:val="0"/>
      </w:pPr>
      <w:r>
        <w:rPr>
          <w:rFonts w:hint="eastAsia" w:ascii="宋体" w:hAnsi="宋体" w:eastAsia="宋体" w:cs="宋体"/>
          <w:b/>
          <w:bCs/>
          <w:color w:val="000000"/>
          <w:sz w:val="44"/>
          <w:szCs w:val="44"/>
          <w:highlight w:val="none"/>
        </w:rPr>
      </w:r>
      <w:r/>
    </w:p>
    <w:p>
      <w:pPr>
        <w:pStyle w:val="1044"/>
        <w:ind w:firstLine="880"/>
        <w:jc w:val="center"/>
        <w:keepNext/>
        <w:pageBreakBefore w:val="0"/>
        <w:spacing w:line="360" w:lineRule="auto"/>
        <w:widowControl w:val="off"/>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t xml:space="preserve">第二章  </w:t>
      </w:r>
      <w:bookmarkEnd w:id="1"/>
      <w:r/>
      <w:bookmarkEnd w:id="2"/>
      <w:r/>
      <w:bookmarkEnd w:id="3"/>
      <w:r/>
      <w:bookmarkEnd w:id="4"/>
      <w:r/>
      <w:bookmarkEnd w:id="5"/>
      <w:r/>
      <w:bookmarkEnd w:id="42"/>
      <w:r>
        <w:rPr>
          <w:rFonts w:hint="eastAsia" w:ascii="宋体" w:hAnsi="宋体" w:cs="宋体"/>
          <w:b/>
          <w:bCs/>
          <w:color w:val="000000"/>
          <w:sz w:val="44"/>
          <w:szCs w:val="44"/>
          <w:highlight w:val="none"/>
          <w:lang w:val="en-US" w:eastAsia="zh-CN"/>
        </w:rPr>
        <w:t xml:space="preserve">供应商</w:t>
      </w:r>
      <w:r>
        <w:rPr>
          <w:rFonts w:hint="eastAsia" w:ascii="宋体" w:hAnsi="宋体" w:eastAsia="宋体" w:cs="宋体"/>
          <w:b/>
          <w:bCs/>
          <w:color w:val="000000"/>
          <w:sz w:val="44"/>
          <w:szCs w:val="44"/>
          <w:highlight w:val="none"/>
        </w:rPr>
        <w:t xml:space="preserve">须知</w:t>
      </w:r>
      <w:r>
        <w:rPr>
          <w:rFonts w:hint="eastAsia" w:ascii="宋体" w:hAnsi="宋体" w:eastAsia="宋体" w:cs="宋体"/>
          <w:b/>
          <w:bCs/>
          <w:color w:val="000000"/>
          <w:sz w:val="44"/>
          <w:szCs w:val="44"/>
          <w:highlight w:val="none"/>
        </w:rPr>
      </w:r>
      <w:r/>
    </w:p>
    <w:p>
      <w:pPr>
        <w:pStyle w:val="104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43" w:name="_Toc16938519"/>
      <w:r/>
      <w:bookmarkStart w:id="44" w:name="_Toc513029203"/>
      <w:r/>
      <w:bookmarkStart w:id="45" w:name="_Toc120614214"/>
      <w:r/>
      <w:bookmarkStart w:id="46" w:name="_Toc20823275"/>
      <w:r>
        <w:rPr>
          <w:rFonts w:hint="eastAsia" w:ascii="宋体" w:hAnsi="宋体" w:eastAsia="宋体" w:cs="宋体"/>
          <w:b/>
          <w:bCs/>
          <w:color w:val="000000"/>
          <w:sz w:val="32"/>
          <w:szCs w:val="32"/>
          <w:highlight w:val="none"/>
        </w:rPr>
        <w:t xml:space="preserve">一、总则</w:t>
      </w:r>
      <w:bookmarkEnd w:id="43"/>
      <w:r/>
      <w:bookmarkEnd w:id="44"/>
      <w:r/>
      <w:bookmarkEnd w:id="45"/>
      <w:r/>
      <w:bookmarkEnd w:id="46"/>
      <w:r>
        <w:rPr>
          <w:rFonts w:hint="eastAsia" w:ascii="宋体" w:hAnsi="宋体" w:eastAsia="宋体" w:cs="宋体"/>
          <w:b/>
          <w:bCs/>
          <w:color w:val="000000"/>
          <w:sz w:val="32"/>
          <w:szCs w:val="32"/>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47" w:name="_Hlt16619475"/>
      <w:r/>
      <w:bookmarkEnd w:id="47"/>
      <w:r/>
      <w:bookmarkStart w:id="48" w:name="_Toc458694821"/>
      <w:r/>
      <w:bookmarkStart w:id="49" w:name="_Toc513029204"/>
      <w:r/>
      <w:bookmarkStart w:id="50" w:name="_Toc16938520"/>
      <w:r/>
      <w:bookmarkStart w:id="51" w:name="_Toc20823276"/>
      <w:r>
        <w:rPr>
          <w:rFonts w:hint="eastAsia" w:ascii="宋体" w:hAnsi="宋体" w:eastAsia="宋体" w:cs="宋体"/>
          <w:color w:val="000000"/>
          <w:sz w:val="28"/>
          <w:szCs w:val="28"/>
          <w:highlight w:val="none"/>
        </w:rPr>
        <w:t xml:space="preserve">1</w:t>
      </w:r>
      <w:bookmarkEnd w:id="48"/>
      <w:r>
        <w:rPr>
          <w:rFonts w:hint="eastAsia" w:ascii="宋体" w:hAnsi="宋体" w:eastAsia="宋体" w:cs="宋体"/>
          <w:color w:val="000000"/>
          <w:sz w:val="28"/>
          <w:szCs w:val="28"/>
          <w:highlight w:val="none"/>
        </w:rPr>
        <w:t xml:space="preserve">、采购方式</w:t>
      </w:r>
      <w:bookmarkEnd w:id="49"/>
      <w:r/>
      <w:bookmarkEnd w:id="50"/>
      <w:r/>
      <w:bookmarkEnd w:id="51"/>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w:t>
      </w:r>
      <w:r>
        <w:rPr>
          <w:rFonts w:hint="eastAsia" w:ascii="宋体" w:hAnsi="宋体" w:eastAsia="宋体" w:cs="宋体"/>
          <w:color w:val="000000"/>
          <w:sz w:val="24"/>
          <w:szCs w:val="21"/>
          <w:highlight w:val="none"/>
          <w:lang w:val="en-US" w:eastAsia="zh-CN"/>
        </w:rPr>
        <w:t xml:space="preserve">开标</w:t>
      </w:r>
      <w:r>
        <w:rPr>
          <w:rFonts w:hint="eastAsia" w:ascii="宋体" w:hAnsi="宋体" w:eastAsia="宋体" w:cs="宋体"/>
          <w:color w:val="000000"/>
          <w:sz w:val="24"/>
          <w:szCs w:val="21"/>
          <w:highlight w:val="none"/>
        </w:rPr>
        <w:t xml:space="preserve">活动采取竞争性磋商</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以下简称磋商</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方式，本磋商文件仅适用于磋商公告中所述项目。</w:t>
      </w:r>
      <w:r>
        <w:rPr>
          <w:rFonts w:hint="eastAsia" w:ascii="宋体" w:hAnsi="宋体" w:eastAsia="宋体" w:cs="宋体"/>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52" w:name="_Toc16938521"/>
      <w:r/>
      <w:bookmarkStart w:id="53" w:name="_Toc513029205"/>
      <w:r/>
      <w:bookmarkStart w:id="54" w:name="_Toc20823277"/>
      <w:r>
        <w:rPr>
          <w:rFonts w:hint="eastAsia" w:ascii="宋体" w:hAnsi="宋体" w:eastAsia="宋体" w:cs="宋体"/>
          <w:color w:val="000000"/>
          <w:sz w:val="28"/>
          <w:szCs w:val="28"/>
          <w:highlight w:val="none"/>
        </w:rPr>
        <w:t xml:space="preserve">2、合格的</w:t>
      </w:r>
      <w:bookmarkEnd w:id="52"/>
      <w:r/>
      <w:bookmarkEnd w:id="53"/>
      <w:r/>
      <w:bookmarkEnd w:id="54"/>
      <w:r>
        <w:rPr>
          <w:rFonts w:hint="eastAsia" w:ascii="宋体" w:hAnsi="宋体" w:eastAsia="宋体" w:cs="宋体"/>
          <w:color w:val="000000"/>
          <w:sz w:val="28"/>
          <w:szCs w:val="28"/>
          <w:highlight w:val="none"/>
        </w:rPr>
        <w:t xml:space="preserve">供应商</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2.1满足磋商公告中供应商资格要求的规定。</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满足本磋商文件实质性要求和条件的规定。</w:t>
      </w:r>
      <w:r>
        <w:rPr>
          <w:rFonts w:hint="eastAsia" w:ascii="宋体" w:hAnsi="宋体" w:eastAsia="宋体" w:cs="宋体"/>
          <w:color w:val="000000"/>
          <w:sz w:val="24"/>
          <w:szCs w:val="24"/>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55" w:name="_Toc513029206"/>
      <w:r/>
      <w:bookmarkStart w:id="56" w:name="_Toc16938522"/>
      <w:r/>
      <w:bookmarkStart w:id="57" w:name="_Toc20823278"/>
      <w:r>
        <w:rPr>
          <w:rFonts w:hint="eastAsia" w:ascii="宋体" w:hAnsi="宋体" w:eastAsia="宋体" w:cs="宋体"/>
          <w:color w:val="000000"/>
          <w:sz w:val="28"/>
          <w:szCs w:val="28"/>
          <w:highlight w:val="none"/>
        </w:rPr>
        <w:t xml:space="preserve">3、适用法律</w:t>
      </w:r>
      <w:bookmarkEnd w:id="55"/>
      <w:r/>
      <w:bookmarkEnd w:id="56"/>
      <w:r/>
      <w:bookmarkEnd w:id="57"/>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3.1 本次磋商及由此产生的合同受中华人民共和国有关的法律法规制约和保护。</w:t>
      </w:r>
      <w:r>
        <w:rPr>
          <w:rFonts w:hint="eastAsia" w:ascii="宋体" w:hAnsi="宋体" w:eastAsia="宋体" w:cs="宋体"/>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58" w:name="_Toc16938523"/>
      <w:r/>
      <w:bookmarkStart w:id="59" w:name="_Toc513029207"/>
      <w:r/>
      <w:bookmarkStart w:id="60" w:name="_Toc462564067"/>
      <w:r/>
      <w:bookmarkStart w:id="61" w:name="_Toc20823279"/>
      <w:r>
        <w:rPr>
          <w:rFonts w:hint="eastAsia" w:ascii="宋体" w:hAnsi="宋体" w:eastAsia="宋体" w:cs="宋体"/>
          <w:color w:val="000000"/>
          <w:sz w:val="28"/>
          <w:szCs w:val="28"/>
          <w:highlight w:val="none"/>
        </w:rPr>
        <w:t xml:space="preserve">4、磋商费用</w:t>
      </w:r>
      <w:bookmarkEnd w:id="58"/>
      <w:r/>
      <w:bookmarkEnd w:id="59"/>
      <w:r/>
      <w:bookmarkEnd w:id="60"/>
      <w:r/>
      <w:bookmarkEnd w:id="61"/>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000000"/>
          <w:sz w:val="24"/>
          <w:szCs w:val="24"/>
          <w:highlight w:val="none"/>
          <w:lang w:val="en-US" w:eastAsia="zh-CN"/>
        </w:rPr>
        <w:t xml:space="preserve">招标人</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4.2本次磋商采购人不收取标书工本费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通州区公共资源交易中心不收取</w:t>
      </w:r>
      <w:r>
        <w:rPr>
          <w:rFonts w:hint="eastAsia" w:ascii="宋体" w:hAnsi="宋体" w:eastAsia="宋体" w:cs="宋体"/>
          <w:color w:val="000000"/>
          <w:sz w:val="24"/>
          <w:szCs w:val="24"/>
          <w:highlight w:val="none"/>
        </w:rPr>
        <w:t xml:space="preserve">成交服务费。</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本项目招标代理费按照《关于印发江苏省招标代理服务收费的指导意见》苏招协</w:t>
      </w:r>
      <w:r>
        <w:rPr>
          <w:rFonts w:hint="eastAsia" w:ascii="宋体" w:hAnsi="宋体" w:cs="宋体"/>
          <w:color w:val="000000"/>
          <w:sz w:val="24"/>
          <w:szCs w:val="24"/>
          <w:highlight w:val="none"/>
          <w:lang w:val="en-US" w:eastAsia="zh-CN"/>
        </w:rPr>
        <w:t xml:space="preserve">〔2022〕</w:t>
      </w:r>
      <w:r>
        <w:rPr>
          <w:rFonts w:hint="eastAsia" w:ascii="宋体" w:hAnsi="宋体" w:eastAsia="宋体" w:cs="宋体"/>
          <w:color w:val="000000"/>
          <w:sz w:val="24"/>
          <w:szCs w:val="24"/>
          <w:highlight w:val="none"/>
          <w:lang w:val="en-US" w:eastAsia="zh-CN"/>
        </w:rPr>
        <w:t xml:space="preserve">002文</w:t>
      </w:r>
      <w:r>
        <w:rPr>
          <w:rFonts w:hint="eastAsia" w:ascii="宋体" w:hAnsi="宋体" w:cs="宋体"/>
          <w:color w:val="000000"/>
          <w:sz w:val="24"/>
          <w:szCs w:val="24"/>
          <w:highlight w:val="none"/>
          <w:lang w:val="en-US" w:eastAsia="zh-CN"/>
        </w:rPr>
        <w:t xml:space="preserve">五折</w:t>
      </w:r>
      <w:r>
        <w:rPr>
          <w:rFonts w:hint="eastAsia" w:ascii="宋体" w:hAnsi="宋体" w:eastAsia="宋体" w:cs="宋体"/>
          <w:color w:val="000000"/>
          <w:sz w:val="24"/>
          <w:szCs w:val="24"/>
          <w:highlight w:val="none"/>
          <w:lang w:val="en-US" w:eastAsia="zh-CN"/>
        </w:rPr>
        <w:t xml:space="preserve">计取，报价综合考虑，由成交供应商支付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44"/>
        <w:ind w:firstLine="420"/>
        <w:jc w:val="center"/>
        <w:spacing w:line="360" w:lineRule="auto"/>
        <w:tabs>
          <w:tab w:val="left" w:pos="900" w:leader="none"/>
        </w:tabs>
        <w:rPr>
          <w:rFonts w:hint="eastAsia" w:ascii="宋体" w:hAnsi="宋体" w:eastAsia="宋体" w:cs="Times New Roman"/>
          <w:color w:val="000000"/>
          <w:sz w:val="24"/>
          <w:highlight w:val="none"/>
          <w:lang w:val="en-US" w:eastAsia="zh-CN"/>
        </w:rPr>
      </w:pPr>
      <w:r>
        <w:rPr>
          <w:rFonts w:hint="eastAsia"/>
          <w:color w:val="000000"/>
          <w:highlight w:val="none"/>
        </w:rPr>
        <mc:AlternateContent>
          <mc:Choice Requires="wpg">
            <w:drawing>
              <wp:inline xmlns:wp="http://schemas.openxmlformats.org/drawingml/2006/wordprocessingDrawing" distT="0" distB="0" distL="0" distR="0">
                <wp:extent cx="3381883" cy="7188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rcRect l="0" t="0" r="0" b="22842"/>
                        <a:stretch/>
                      </pic:blipFill>
                      <pic:spPr bwMode="auto">
                        <a:xfrm>
                          <a:off x="0" y="0"/>
                          <a:ext cx="3381883" cy="718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66.3pt;height:56.6pt;mso-wrap-distance-left:0.0pt;mso-wrap-distance-top:0.0pt;mso-wrap-distance-right:0.0pt;mso-wrap-distance-bottom:0.0pt;" stroked="f">
                <v:path textboxrect="0,0,0,0"/>
                <v:imagedata r:id="rId25" o:title=""/>
              </v:shape>
            </w:pict>
          </mc:Fallback>
        </mc:AlternateContent>
      </w:r>
      <w:r>
        <w:rPr>
          <w:rFonts w:hint="eastAsia" w:ascii="宋体" w:hAnsi="宋体" w:eastAsia="宋体" w:cs="Times New Roman"/>
          <w:color w:val="000000"/>
          <w:sz w:val="24"/>
          <w:highlight w:val="none"/>
          <w:lang w:val="en-US" w:eastAsia="zh-CN"/>
        </w:rPr>
      </w:r>
      <w:r/>
    </w:p>
    <w:p>
      <w:pPr>
        <w:pStyle w:val="1044"/>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当50万元＜中标价≤400万元时，代理费=[1+（中标价-50）*1.5%]*50%。</w:t>
      </w:r>
      <w:r>
        <w:rPr>
          <w:rFonts w:hint="eastAsia" w:ascii="宋体" w:hAnsi="宋体" w:eastAsia="宋体" w:cs="宋体"/>
          <w:color w:val="000000"/>
          <w:sz w:val="24"/>
          <w:szCs w:val="24"/>
          <w:highlight w:val="none"/>
          <w:lang w:eastAsia="zh-CN"/>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5、磋商文件的约束力</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5.1供应商一旦参加本项目采购活动，即被认为接受了本磋商文件的规定和约束。</w:t>
      </w:r>
      <w:r>
        <w:rPr>
          <w:rFonts w:hint="eastAsia" w:ascii="宋体" w:hAnsi="宋体" w:eastAsia="宋体" w:cs="宋体"/>
          <w:color w:val="000000"/>
          <w:sz w:val="24"/>
          <w:szCs w:val="24"/>
          <w:highlight w:val="none"/>
          <w:lang w:val="en-US" w:eastAsia="zh-CN"/>
        </w:rPr>
      </w:r>
      <w:r/>
    </w:p>
    <w:p>
      <w:pPr>
        <w:pStyle w:val="104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62" w:name="_Toc120614215"/>
      <w:r/>
      <w:bookmarkStart w:id="63" w:name="_Toc513029209"/>
      <w:r/>
      <w:bookmarkStart w:id="64" w:name="_Toc20823281"/>
      <w:r/>
      <w:bookmarkStart w:id="65" w:name="_Toc16938525"/>
      <w:r>
        <w:rPr>
          <w:rFonts w:hint="eastAsia" w:ascii="宋体" w:hAnsi="宋体" w:eastAsia="宋体" w:cs="宋体"/>
          <w:b/>
          <w:bCs/>
          <w:color w:val="000000"/>
          <w:sz w:val="32"/>
          <w:szCs w:val="32"/>
          <w:highlight w:val="none"/>
        </w:rPr>
        <w:t xml:space="preserve">二、</w:t>
      </w:r>
      <w:bookmarkEnd w:id="62"/>
      <w:r/>
      <w:bookmarkEnd w:id="63"/>
      <w:r/>
      <w:bookmarkEnd w:id="64"/>
      <w:r/>
      <w:bookmarkEnd w:id="65"/>
      <w:r>
        <w:rPr>
          <w:rFonts w:hint="eastAsia" w:ascii="宋体" w:hAnsi="宋体" w:eastAsia="宋体" w:cs="宋体"/>
          <w:b/>
          <w:bCs/>
          <w:color w:val="000000"/>
          <w:sz w:val="32"/>
          <w:szCs w:val="32"/>
          <w:highlight w:val="none"/>
        </w:rPr>
        <w:t xml:space="preserve">磋商文件</w:t>
      </w:r>
      <w:r>
        <w:rPr>
          <w:rFonts w:hint="eastAsia" w:ascii="宋体" w:hAnsi="宋体" w:eastAsia="宋体" w:cs="宋体"/>
          <w:b/>
          <w:bCs/>
          <w:color w:val="000000"/>
          <w:sz w:val="32"/>
          <w:szCs w:val="32"/>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66" w:name="_Toc16938526"/>
      <w:r/>
      <w:bookmarkStart w:id="67" w:name="_Toc20823282"/>
      <w:r/>
      <w:bookmarkStart w:id="68" w:name="_Toc513029210"/>
      <w:r>
        <w:rPr>
          <w:rFonts w:hint="eastAsia" w:ascii="宋体" w:hAnsi="宋体" w:eastAsia="宋体" w:cs="宋体"/>
          <w:color w:val="000000"/>
          <w:sz w:val="28"/>
          <w:szCs w:val="28"/>
          <w:highlight w:val="none"/>
        </w:rPr>
        <w:t xml:space="preserve">6、磋商文件构成</w:t>
      </w:r>
      <w:bookmarkEnd w:id="66"/>
      <w:r/>
      <w:bookmarkEnd w:id="67"/>
      <w:r/>
      <w:bookmarkEnd w:id="68"/>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磋商文件由以下部分组成：</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（1）磋商邀请</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（5）评审方法与评审标准</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（6）响应文件格式</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请仔细检查磋商文件是否齐全，如有缺漏请立即与</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1"/>
          <w:highlight w:val="none"/>
        </w:rPr>
        <w:t xml:space="preserve">联系解决。</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69" w:name="_Toc20823283"/>
      <w:r/>
      <w:bookmarkStart w:id="70" w:name="_Toc16938527"/>
      <w:r/>
      <w:bookmarkStart w:id="71" w:name="_Toc513029211"/>
      <w:r/>
      <w:bookmarkStart w:id="72" w:name="_Toc462564070"/>
      <w:r>
        <w:rPr>
          <w:rFonts w:hint="eastAsia" w:ascii="宋体" w:hAnsi="宋体" w:eastAsia="宋体" w:cs="宋体"/>
          <w:color w:val="000000"/>
          <w:sz w:val="28"/>
          <w:szCs w:val="28"/>
          <w:highlight w:val="none"/>
        </w:rPr>
        <w:t xml:space="preserve">7、磋商文件的澄清</w:t>
      </w:r>
      <w:bookmarkEnd w:id="69"/>
      <w:r/>
      <w:bookmarkEnd w:id="70"/>
      <w:r/>
      <w:bookmarkEnd w:id="71"/>
      <w:r/>
      <w:bookmarkEnd w:id="72"/>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任何要求对磋商文件进行澄清的供应商，应在磋商截止期5日</w:t>
      </w:r>
      <w:r>
        <w:rPr>
          <w:rFonts w:hint="eastAsia" w:ascii="宋体" w:hAnsi="宋体" w:eastAsia="宋体" w:cs="宋体"/>
          <w:color w:val="000000"/>
          <w:sz w:val="24"/>
          <w:szCs w:val="24"/>
          <w:highlight w:val="none"/>
        </w:rPr>
        <w:t xml:space="preserve">前</w:t>
      </w:r>
      <w:r>
        <w:rPr>
          <w:rFonts w:hint="eastAsia" w:ascii="宋体" w:hAnsi="宋体" w:eastAsia="宋体" w:cs="宋体"/>
          <w:color w:val="000000"/>
          <w:sz w:val="24"/>
          <w:szCs w:val="21"/>
          <w:highlight w:val="none"/>
        </w:rPr>
        <w:t xml:space="preserve">按磋商公告中的通讯地址，以书面形式通知</w:t>
      </w:r>
      <w:r>
        <w:rPr>
          <w:rFonts w:hint="eastAsia" w:ascii="宋体" w:hAnsi="宋体" w:eastAsia="宋体" w:cs="宋体"/>
          <w:color w:val="000000"/>
          <w:sz w:val="24"/>
          <w:szCs w:val="21"/>
          <w:highlight w:val="none"/>
          <w:lang w:val="en-US" w:eastAsia="zh-CN"/>
        </w:rPr>
        <w:t xml:space="preserve">采购人或</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4"/>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73" w:name="_Toc20823284"/>
      <w:r/>
      <w:bookmarkStart w:id="74" w:name="_Toc462564071"/>
      <w:r/>
      <w:bookmarkStart w:id="75" w:name="_Toc513029212"/>
      <w:r/>
      <w:bookmarkStart w:id="76" w:name="_Toc16938528"/>
      <w:r>
        <w:rPr>
          <w:rFonts w:hint="eastAsia" w:ascii="宋体" w:hAnsi="宋体" w:eastAsia="宋体" w:cs="宋体"/>
          <w:color w:val="000000"/>
          <w:sz w:val="28"/>
          <w:szCs w:val="28"/>
          <w:highlight w:val="none"/>
        </w:rPr>
        <w:t xml:space="preserve">8、磋商文件的澄清和修改</w:t>
      </w:r>
      <w:bookmarkEnd w:id="73"/>
      <w:r/>
      <w:bookmarkEnd w:id="74"/>
      <w:r/>
      <w:bookmarkEnd w:id="75"/>
      <w:r/>
      <w:bookmarkEnd w:id="76"/>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8.1 在响应文件提交截止时间前，</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可以对磋商文件进行澄清和修改</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 澄清或者修改的内容作为磋商文件的组成部分。澄清或者修改的内容可能影响响应文件编制的，</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将在提交首次响应文件截止时间至少5日前，在“江苏政府采购网”上发布书面更正公告形式通知所有获取磋商文件的供应商</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 更正公告内容将作为磋商文件的组成部分，并对供应商具有约束力。不足5日的，</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将顺延提交首次响应文件截止时间。</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 w:val="24"/>
          <w:szCs w:val="21"/>
          <w:highlight w:val="none"/>
          <w:lang w:val="en-US" w:eastAsia="zh-CN"/>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1"/>
          <w:highlight w:val="none"/>
        </w:rPr>
      </w:r>
      <w:r/>
    </w:p>
    <w:p>
      <w:pPr>
        <w:pStyle w:val="104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77" w:name="_Toc20823285"/>
      <w:r/>
      <w:bookmarkStart w:id="78" w:name="_Toc513029213"/>
      <w:r/>
      <w:bookmarkStart w:id="79" w:name="_Toc120614216"/>
      <w:r/>
      <w:bookmarkStart w:id="80" w:name="_Toc16938529"/>
      <w:r/>
      <w:bookmarkStart w:id="81" w:name="_Toc462564072"/>
      <w:r>
        <w:rPr>
          <w:rFonts w:hint="eastAsia" w:ascii="宋体" w:hAnsi="宋体" w:eastAsia="宋体" w:cs="宋体"/>
          <w:b/>
          <w:bCs/>
          <w:color w:val="000000"/>
          <w:sz w:val="32"/>
          <w:szCs w:val="32"/>
          <w:highlight w:val="none"/>
        </w:rPr>
        <w:t xml:space="preserve">三、响应文件的编制</w:t>
      </w:r>
      <w:bookmarkEnd w:id="77"/>
      <w:r/>
      <w:bookmarkEnd w:id="78"/>
      <w:r/>
      <w:bookmarkEnd w:id="79"/>
      <w:r/>
      <w:bookmarkEnd w:id="80"/>
      <w:r/>
      <w:bookmarkEnd w:id="81"/>
      <w:r>
        <w:rPr>
          <w:rFonts w:hint="eastAsia" w:ascii="宋体" w:hAnsi="宋体" w:eastAsia="宋体" w:cs="宋体"/>
          <w:b/>
          <w:bCs/>
          <w:color w:val="000000"/>
          <w:sz w:val="32"/>
          <w:szCs w:val="32"/>
          <w:highlight w:val="none"/>
        </w:rPr>
      </w:r>
      <w:r/>
    </w:p>
    <w:p>
      <w:pPr>
        <w:pStyle w:val="1044"/>
        <w:ind w:firstLine="560"/>
        <w:keepLines/>
        <w:keepNext/>
        <w:pageBreakBefore w:val="0"/>
        <w:spacing w:line="360" w:lineRule="auto"/>
        <w:widowControl w:val="off"/>
        <w:rPr>
          <w:rFonts w:hint="eastAsia" w:ascii="宋体" w:hAnsi="宋体" w:eastAsia="宋体" w:cs="宋体"/>
          <w:b/>
          <w:color w:val="000000"/>
          <w:sz w:val="28"/>
          <w:szCs w:val="28"/>
          <w:highlight w:val="none"/>
        </w:rPr>
        <w:outlineLvl w:val="3"/>
      </w:pPr>
      <w:r/>
      <w:bookmarkStart w:id="82" w:name="_Toc16938530"/>
      <w:r/>
      <w:bookmarkStart w:id="83" w:name="_Toc513029214"/>
      <w:r/>
      <w:bookmarkStart w:id="84" w:name="_Toc20823286"/>
      <w:r/>
      <w:bookmarkStart w:id="85" w:name="_Toc462564073"/>
      <w:r>
        <w:rPr>
          <w:rFonts w:hint="eastAsia" w:ascii="宋体" w:hAnsi="宋体" w:eastAsia="宋体" w:cs="宋体"/>
          <w:color w:val="000000"/>
          <w:sz w:val="28"/>
          <w:szCs w:val="28"/>
          <w:highlight w:val="none"/>
        </w:rPr>
        <w:t xml:space="preserve">9、响应文件的语言及度量衡单位</w:t>
      </w:r>
      <w:bookmarkEnd w:id="82"/>
      <w:r/>
      <w:bookmarkEnd w:id="83"/>
      <w:r/>
      <w:bookmarkEnd w:id="84"/>
      <w:r/>
      <w:bookmarkEnd w:id="85"/>
      <w:r>
        <w:rPr>
          <w:rFonts w:hint="eastAsia" w:ascii="宋体" w:hAnsi="宋体" w:eastAsia="宋体" w:cs="宋体"/>
          <w:b/>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9.1</w:t>
      </w:r>
      <w:r>
        <w:rPr>
          <w:rFonts w:hint="eastAsia" w:ascii="宋体" w:hAnsi="宋体" w:eastAsia="宋体" w:cs="宋体"/>
          <w:color w:val="000000"/>
          <w:sz w:val="24"/>
          <w:szCs w:val="21"/>
          <w:highlight w:val="none"/>
        </w:rPr>
        <w:t xml:space="preserve">供应商提交的响应文件以及供应商与</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1"/>
          <w:highlight w:val="none"/>
        </w:rPr>
        <w:t xml:space="preserve">就有关磋商的所有来往通知、函件和文件均应使用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9.2</w:t>
      </w:r>
      <w:r>
        <w:rPr>
          <w:rFonts w:hint="eastAsia" w:ascii="宋体" w:hAnsi="宋体" w:eastAsia="宋体" w:cs="宋体"/>
          <w:color w:val="000000"/>
          <w:sz w:val="24"/>
          <w:szCs w:val="21"/>
          <w:highlight w:val="none"/>
        </w:rPr>
        <w:t xml:space="preserve"> 除技术性能另有规定外，响应文件所使用的度量衡单位，均须采用国家法定计量单位。</w:t>
      </w:r>
      <w:r>
        <w:rPr>
          <w:rFonts w:hint="eastAsia" w:ascii="宋体" w:hAnsi="宋体" w:eastAsia="宋体" w:cs="宋体"/>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86" w:name="_Toc462564074"/>
      <w:r/>
      <w:bookmarkStart w:id="87" w:name="_Toc20823287"/>
      <w:r/>
      <w:bookmarkStart w:id="88" w:name="_Toc513029215"/>
      <w:r/>
      <w:bookmarkStart w:id="89" w:name="_Toc16938531"/>
      <w:r>
        <w:rPr>
          <w:rFonts w:hint="eastAsia" w:ascii="宋体" w:hAnsi="宋体" w:eastAsia="宋体" w:cs="宋体"/>
          <w:color w:val="000000"/>
          <w:sz w:val="28"/>
          <w:szCs w:val="28"/>
          <w:highlight w:val="none"/>
        </w:rPr>
        <w:t xml:space="preserve">10、响应文件构成</w:t>
      </w:r>
      <w:bookmarkEnd w:id="86"/>
      <w:r/>
      <w:bookmarkEnd w:id="87"/>
      <w:r/>
      <w:bookmarkEnd w:id="88"/>
      <w:r/>
      <w:bookmarkEnd w:id="89"/>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bCs/>
          <w:color w:val="000000"/>
          <w:sz w:val="24"/>
          <w:szCs w:val="21"/>
          <w:highlight w:val="none"/>
        </w:rPr>
        <w:t xml:space="preserve">10.1供应商编写的响应文件应包括资格证明文件、</w:t>
      </w:r>
      <w:r>
        <w:rPr>
          <w:rFonts w:hint="eastAsia" w:ascii="宋体" w:hAnsi="宋体" w:eastAsia="宋体" w:cs="宋体"/>
          <w:bCs/>
          <w:color w:val="000000"/>
          <w:sz w:val="24"/>
          <w:szCs w:val="21"/>
          <w:highlight w:val="none"/>
          <w:lang w:val="en-US" w:eastAsia="zh-CN"/>
        </w:rPr>
        <w:t xml:space="preserve">符合性证明文件、商务技术要求响应文件、价格文件</w:t>
      </w:r>
      <w:r>
        <w:rPr>
          <w:rFonts w:hint="eastAsia" w:ascii="宋体" w:hAnsi="宋体" w:eastAsia="宋体" w:cs="宋体"/>
          <w:bCs/>
          <w:color w:val="000000"/>
          <w:sz w:val="24"/>
          <w:szCs w:val="21"/>
          <w:highlight w:val="none"/>
        </w:rPr>
        <w:t xml:space="preserve">。供应商按“第</w:t>
      </w:r>
      <w:r>
        <w:rPr>
          <w:rFonts w:hint="eastAsia" w:ascii="宋体" w:hAnsi="宋体" w:eastAsia="宋体" w:cs="宋体"/>
          <w:bCs/>
          <w:color w:val="000000"/>
          <w:sz w:val="24"/>
          <w:szCs w:val="21"/>
          <w:highlight w:val="none"/>
          <w:lang w:val="en-US" w:eastAsia="zh-CN"/>
        </w:rPr>
        <w:t xml:space="preserve">六章</w:t>
      </w:r>
      <w:r>
        <w:rPr>
          <w:rFonts w:hint="eastAsia" w:ascii="宋体" w:hAnsi="宋体" w:eastAsia="宋体" w:cs="宋体"/>
          <w:bCs/>
          <w:color w:val="000000"/>
          <w:sz w:val="24"/>
          <w:szCs w:val="21"/>
          <w:highlight w:val="none"/>
        </w:rPr>
        <w:t xml:space="preserve"> 响应文件</w:t>
      </w:r>
      <w:r>
        <w:rPr>
          <w:rFonts w:hint="eastAsia" w:ascii="宋体" w:hAnsi="宋体" w:eastAsia="宋体" w:cs="宋体"/>
          <w:bCs/>
          <w:color w:val="000000"/>
          <w:sz w:val="24"/>
          <w:szCs w:val="21"/>
          <w:highlight w:val="none"/>
          <w:lang w:val="en-US" w:eastAsia="zh-CN"/>
        </w:rPr>
        <w:t xml:space="preserve">格式</w:t>
      </w:r>
      <w:r>
        <w:rPr>
          <w:rFonts w:hint="eastAsia" w:ascii="宋体" w:hAnsi="宋体" w:eastAsia="宋体" w:cs="宋体"/>
          <w:bCs/>
          <w:color w:val="000000"/>
          <w:sz w:val="24"/>
          <w:szCs w:val="21"/>
          <w:highlight w:val="none"/>
        </w:rPr>
        <w:t xml:space="preserve">”要求编写响应文件。</w:t>
      </w:r>
      <w:r>
        <w:rPr>
          <w:rFonts w:hint="eastAsia" w:ascii="宋体" w:hAnsi="宋体" w:eastAsia="宋体" w:cs="宋体"/>
          <w:color w:val="000000"/>
          <w:sz w:val="24"/>
          <w:szCs w:val="21"/>
          <w:highlight w:val="none"/>
          <w:lang w:eastAsia="zh-CN"/>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10.2 如标书制作工具中格式和内容与“江苏政府采购网”发布的磋商文件不一致，请以“江苏政府采购网”发布的磋商文件为准。</w:t>
      </w:r>
      <w:r>
        <w:rPr>
          <w:rFonts w:hint="eastAsia" w:ascii="宋体" w:hAnsi="宋体" w:eastAsia="宋体" w:cs="宋体"/>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90" w:name="_Hlt26954838"/>
      <w:r/>
      <w:bookmarkEnd w:id="90"/>
      <w:r/>
      <w:bookmarkStart w:id="91" w:name="_Hlt26668975"/>
      <w:r/>
      <w:bookmarkEnd w:id="91"/>
      <w:r/>
      <w:bookmarkStart w:id="92" w:name="_Hlt26670360"/>
      <w:r/>
      <w:bookmarkEnd w:id="92"/>
      <w:r/>
      <w:bookmarkStart w:id="93" w:name="_Toc49090510"/>
      <w:r/>
      <w:bookmarkStart w:id="94" w:name="_Toc14577359"/>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、证明磋商响应标的符合磋商文件规定的文件</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11.1供应商应按照磋商文件要求提交证明文件，证明其及磋商响应标的符合磋商文件规定。</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11.2磋商文件对证明文件无明确形式要求的，证明文件可以以文字资料、图纸和数据等形式提交。</w:t>
      </w:r>
      <w:r>
        <w:rPr>
          <w:rFonts w:hint="eastAsia" w:ascii="宋体" w:hAnsi="宋体" w:eastAsia="宋体" w:cs="宋体"/>
          <w:color w:val="000000"/>
          <w:sz w:val="24"/>
          <w:szCs w:val="24"/>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lang w:val="en-US" w:eastAsia="zh-CN"/>
        </w:rPr>
        <w:outlineLvl w:val="3"/>
      </w:pPr>
      <w:r>
        <w:rPr>
          <w:rFonts w:hint="eastAsia" w:ascii="宋体" w:hAnsi="宋体" w:eastAsia="宋体" w:cs="宋体"/>
          <w:color w:val="000000"/>
          <w:sz w:val="28"/>
          <w:szCs w:val="28"/>
          <w:highlight w:val="none"/>
          <w:lang w:val="en-US" w:eastAsia="zh-CN"/>
        </w:rPr>
        <w:t xml:space="preserve">12、已标价工程量清单</w:t>
      </w:r>
      <w:r>
        <w:rPr>
          <w:rFonts w:hint="eastAsia" w:ascii="宋体" w:hAnsi="宋体" w:eastAsia="宋体" w:cs="宋体"/>
          <w:color w:val="000000"/>
          <w:sz w:val="28"/>
          <w:szCs w:val="28"/>
          <w:highlight w:val="none"/>
          <w:lang w:val="en-US" w:eastAsia="zh-CN"/>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12.1</w:t>
      </w:r>
      <w:r>
        <w:rPr>
          <w:rFonts w:hint="eastAsia" w:ascii="宋体" w:hAnsi="宋体" w:eastAsia="宋体" w:cs="宋体"/>
          <w:color w:val="000000"/>
          <w:sz w:val="24"/>
          <w:szCs w:val="24"/>
          <w:highlight w:val="none"/>
        </w:rPr>
        <w:t xml:space="preserve">供应商应按照</w:t>
      </w:r>
      <w:r>
        <w:rPr>
          <w:rFonts w:hint="eastAsia" w:ascii="宋体" w:hAnsi="宋体" w:eastAsia="宋体" w:cs="宋体"/>
          <w:color w:val="000000"/>
          <w:sz w:val="24"/>
          <w:szCs w:val="24"/>
          <w:highlight w:val="none"/>
          <w:lang w:eastAsia="zh-CN"/>
        </w:rPr>
        <w:t xml:space="preserve">采购人提供工程量清单编制</w:t>
      </w:r>
      <w:r>
        <w:rPr>
          <w:rFonts w:hint="eastAsia" w:ascii="宋体" w:hAnsi="宋体" w:eastAsia="宋体" w:cs="宋体"/>
          <w:color w:val="000000"/>
          <w:sz w:val="24"/>
          <w:szCs w:val="24"/>
          <w:highlight w:val="none"/>
          <w:lang w:val="en-US" w:eastAsia="zh-CN"/>
        </w:rPr>
        <w:t xml:space="preserve">已标价工程量清单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w:t>
      </w:r>
      <w:r>
        <w:rPr>
          <w:rFonts w:hint="eastAsia" w:ascii="宋体" w:hAnsi="宋体" w:eastAsia="宋体" w:cs="宋体"/>
          <w:bCs/>
          <w:color w:val="000000"/>
          <w:sz w:val="24"/>
          <w:szCs w:val="24"/>
          <w:highlight w:val="none"/>
        </w:rPr>
        <w:t xml:space="preserve">磋商货币。响应文件中的单价和总价无特殊规定的采用人民币报价，以元为</w:t>
      </w:r>
      <w:r>
        <w:rPr>
          <w:rFonts w:hint="eastAsia" w:ascii="宋体" w:hAnsi="宋体" w:eastAsia="宋体" w:cs="宋体"/>
          <w:color w:val="000000"/>
          <w:sz w:val="24"/>
          <w:szCs w:val="24"/>
          <w:highlight w:val="none"/>
        </w:rPr>
        <w:t xml:space="preserve">单位标注。磋商文件中另有规定的按规定执行。</w:t>
      </w:r>
      <w:r>
        <w:rPr>
          <w:rFonts w:hint="eastAsia" w:ascii="宋体" w:hAnsi="宋体" w:eastAsia="宋体" w:cs="宋体"/>
          <w:color w:val="000000"/>
          <w:sz w:val="24"/>
          <w:szCs w:val="24"/>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lang w:val="en-US" w:eastAsia="zh-CN"/>
        </w:rPr>
        <w:outlineLvl w:val="3"/>
      </w:pPr>
      <w:r>
        <w:rPr>
          <w:rFonts w:hint="eastAsia" w:ascii="宋体" w:hAnsi="宋体" w:eastAsia="宋体" w:cs="宋体"/>
          <w:color w:val="000000"/>
          <w:sz w:val="28"/>
          <w:szCs w:val="28"/>
          <w:highlight w:val="none"/>
          <w:lang w:val="en-US" w:eastAsia="zh-CN"/>
        </w:rPr>
        <w:t xml:space="preserve">13、施工方案、人员安排及其他</w:t>
      </w:r>
      <w:r>
        <w:rPr>
          <w:rFonts w:hint="eastAsia" w:ascii="宋体" w:hAnsi="宋体" w:eastAsia="宋体" w:cs="宋体"/>
          <w:color w:val="000000"/>
          <w:sz w:val="28"/>
          <w:szCs w:val="28"/>
          <w:highlight w:val="none"/>
          <w:lang w:val="en-US" w:eastAsia="zh-CN"/>
        </w:rPr>
      </w:r>
      <w:r/>
    </w:p>
    <w:p>
      <w:pPr>
        <w:pStyle w:val="1044"/>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13.1供应商需根据磋商文件要求提供有关施工方案等。</w:t>
      </w:r>
      <w:r>
        <w:rPr>
          <w:rFonts w:hint="eastAsia" w:ascii="宋体" w:hAnsi="宋体" w:eastAsia="宋体" w:cs="宋体"/>
          <w:color w:val="000000"/>
          <w:sz w:val="24"/>
          <w:szCs w:val="24"/>
          <w:highlight w:val="none"/>
          <w:lang w:val="en-US" w:eastAsia="zh-CN"/>
        </w:rPr>
      </w:r>
      <w:r/>
    </w:p>
    <w:p>
      <w:pPr>
        <w:pStyle w:val="1044"/>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13.2供应商需根据磋商文件要求提供</w:t>
      </w:r>
      <w:r>
        <w:rPr>
          <w:rFonts w:hint="eastAsia" w:ascii="宋体" w:hAnsi="宋体" w:eastAsia="宋体" w:cs="宋体"/>
          <w:color w:val="000000"/>
          <w:sz w:val="24"/>
          <w:szCs w:val="24"/>
          <w:highlight w:val="none"/>
          <w:lang w:val="zh-CN" w:eastAsia="zh-CN"/>
        </w:rPr>
        <w:t xml:space="preserve">磋商响应标的的主要组成部分、实现思路及关键技术等。</w:t>
      </w:r>
      <w:r>
        <w:rPr>
          <w:rFonts w:hint="eastAsia" w:ascii="宋体" w:hAnsi="宋体" w:eastAsia="宋体" w:cs="宋体"/>
          <w:color w:val="000000"/>
          <w:sz w:val="24"/>
          <w:szCs w:val="24"/>
          <w:highlight w:val="none"/>
          <w:lang w:val="en-US" w:eastAsia="zh-CN"/>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cs="宋体"/>
          <w:color w:val="000000"/>
          <w:sz w:val="28"/>
          <w:szCs w:val="28"/>
          <w:highlight w:val="none"/>
          <w:lang w:val="en-US" w:eastAsia="zh-CN"/>
        </w:rPr>
        <w:t xml:space="preserve">14、</w:t>
      </w:r>
      <w:r>
        <w:rPr>
          <w:rFonts w:hint="eastAsia" w:ascii="宋体" w:hAnsi="宋体" w:eastAsia="宋体" w:cs="宋体"/>
          <w:color w:val="000000"/>
          <w:sz w:val="28"/>
          <w:szCs w:val="28"/>
          <w:highlight w:val="none"/>
        </w:rPr>
        <w:t xml:space="preserve">磋商响应函</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4</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供应商应按照磋商文件中提供的格式完整、正确填写磋商响应函。</w:t>
      </w:r>
      <w:bookmarkEnd w:id="93"/>
      <w:r/>
      <w:bookmarkEnd w:id="94"/>
      <w:r>
        <w:rPr>
          <w:rFonts w:hint="eastAsia" w:ascii="宋体" w:hAnsi="宋体" w:eastAsia="宋体" w:cs="宋体"/>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95" w:name="_Toc49090511"/>
      <w:r/>
      <w:bookmarkStart w:id="96" w:name="_Toc14577360"/>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、磋商有效期</w:t>
      </w:r>
      <w:bookmarkEnd w:id="95"/>
      <w:r/>
      <w:bookmarkEnd w:id="96"/>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.1磋商有效期为采购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规定的提交响应文件截止之日后</w:t>
      </w:r>
      <w:r>
        <w:rPr>
          <w:rFonts w:hint="eastAsia" w:ascii="宋体" w:hAnsi="宋体" w:eastAsia="宋体" w:cs="宋体"/>
          <w:b/>
          <w:color w:val="000000"/>
          <w:sz w:val="24"/>
          <w:szCs w:val="21"/>
          <w:highlight w:val="none"/>
          <w:u w:val="single"/>
        </w:rPr>
        <w:t xml:space="preserve">六十（60）天</w:t>
      </w:r>
      <w:r>
        <w:rPr>
          <w:rFonts w:hint="eastAsia" w:ascii="宋体" w:hAnsi="宋体" w:eastAsia="宋体" w:cs="宋体"/>
          <w:bCs/>
          <w:color w:val="000000"/>
          <w:sz w:val="24"/>
          <w:szCs w:val="21"/>
          <w:highlight w:val="none"/>
        </w:rPr>
        <w:t xml:space="preserve">。磋商有效期比规定短的将被视为非实质性响应磋商文件而予以拒绝。</w:t>
      </w:r>
      <w:r>
        <w:rPr>
          <w:rFonts w:hint="eastAsia" w:ascii="宋体" w:hAnsi="宋体" w:eastAsia="宋体" w:cs="宋体"/>
          <w:bCs/>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、磋商有效期的延长</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.1在特殊情况下，采购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000000"/>
          <w:sz w:val="24"/>
          <w:szCs w:val="24"/>
          <w:highlight w:val="none"/>
        </w:rPr>
        <w:t xml:space="preserve">受磋商有效期约束的所有权利与义务均延长至新的有效期</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104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97" w:name="_Hlt26954852"/>
      <w:r/>
      <w:bookmarkEnd w:id="97"/>
      <w:r/>
      <w:bookmarkStart w:id="98" w:name="_Hlt26954739"/>
      <w:r/>
      <w:bookmarkEnd w:id="98"/>
      <w:r/>
      <w:bookmarkStart w:id="99" w:name="_Toc120614217"/>
      <w:r/>
      <w:bookmarkStart w:id="100" w:name="_Toc513029224"/>
      <w:r/>
      <w:bookmarkStart w:id="101" w:name="_Toc16938540"/>
      <w:r/>
      <w:bookmarkStart w:id="102" w:name="_Toc20823296"/>
      <w:r>
        <w:rPr>
          <w:rFonts w:hint="eastAsia" w:ascii="宋体" w:hAnsi="宋体" w:eastAsia="宋体" w:cs="宋体"/>
          <w:b/>
          <w:bCs/>
          <w:color w:val="000000"/>
          <w:sz w:val="32"/>
          <w:szCs w:val="32"/>
          <w:highlight w:val="none"/>
        </w:rPr>
        <w:t xml:space="preserve">四、响应文件的递交</w:t>
      </w:r>
      <w:bookmarkEnd w:id="99"/>
      <w:r/>
      <w:bookmarkEnd w:id="100"/>
      <w:r/>
      <w:bookmarkEnd w:id="101"/>
      <w:r/>
      <w:bookmarkEnd w:id="102"/>
      <w:r>
        <w:rPr>
          <w:rFonts w:hint="eastAsia" w:ascii="宋体" w:hAnsi="宋体" w:eastAsia="宋体" w:cs="宋体"/>
          <w:b/>
          <w:bCs/>
          <w:color w:val="000000"/>
          <w:sz w:val="32"/>
          <w:szCs w:val="32"/>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03" w:name="_Toc513029225"/>
      <w:r/>
      <w:bookmarkStart w:id="104" w:name="_Toc20823297"/>
      <w:r/>
      <w:bookmarkStart w:id="105" w:name="_Toc462564084"/>
      <w:r/>
      <w:bookmarkStart w:id="106" w:name="_Toc16938541"/>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、电子磋商</w:t>
      </w:r>
      <w:bookmarkEnd w:id="103"/>
      <w:r/>
      <w:bookmarkEnd w:id="104"/>
      <w:r/>
      <w:bookmarkEnd w:id="105"/>
      <w:r/>
      <w:bookmarkEnd w:id="106"/>
      <w:r>
        <w:rPr>
          <w:rFonts w:hint="eastAsia" w:ascii="宋体" w:hAnsi="宋体" w:eastAsia="宋体" w:cs="宋体"/>
          <w:color w:val="000000"/>
          <w:sz w:val="28"/>
          <w:szCs w:val="28"/>
          <w:highlight w:val="none"/>
        </w:rPr>
        <w:t xml:space="preserve">响应文件的递交</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.1供应商应当按照《操作手册》规定，在提交响应文件截止时间前制作并上传电子响应文件。</w:t>
      </w:r>
      <w:bookmarkStart w:id="107" w:name="_Toc16938542"/>
      <w:r/>
      <w:bookmarkStart w:id="108" w:name="_Toc20823298"/>
      <w:r/>
      <w:bookmarkStart w:id="109" w:name="_Toc513029226"/>
      <w:r>
        <w:rPr>
          <w:rFonts w:hint="eastAsia" w:ascii="宋体" w:hAnsi="宋体" w:eastAsia="宋体" w:cs="宋体"/>
          <w:bCs/>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bCs/>
          <w:color w:val="000000"/>
          <w:sz w:val="24"/>
          <w:szCs w:val="28"/>
          <w:highlight w:val="none"/>
        </w:rPr>
        <w:outlineLvl w:val="3"/>
      </w:pPr>
      <w:r>
        <w:rPr>
          <w:rFonts w:hint="eastAsia" w:ascii="宋体" w:hAnsi="宋体" w:eastAsia="宋体" w:cs="宋体"/>
          <w:bCs/>
          <w:color w:val="000000"/>
          <w:sz w:val="28"/>
          <w:szCs w:val="28"/>
          <w:highlight w:val="none"/>
        </w:rPr>
        <w:t xml:space="preserve">1</w:t>
      </w:r>
      <w:r>
        <w:rPr>
          <w:rFonts w:hint="eastAsia" w:ascii="宋体" w:hAnsi="宋体" w:cs="宋体"/>
          <w:bCs/>
          <w:color w:val="000000"/>
          <w:sz w:val="28"/>
          <w:szCs w:val="28"/>
          <w:highlight w:val="none"/>
          <w:lang w:val="en-US" w:eastAsia="zh-CN"/>
        </w:rPr>
        <w:t xml:space="preserve">8</w:t>
      </w:r>
      <w:r>
        <w:rPr>
          <w:rFonts w:hint="eastAsia" w:ascii="宋体" w:hAnsi="宋体" w:eastAsia="宋体" w:cs="宋体"/>
          <w:bCs/>
          <w:color w:val="000000"/>
          <w:sz w:val="28"/>
          <w:szCs w:val="28"/>
          <w:highlight w:val="none"/>
        </w:rPr>
        <w:t xml:space="preserve">、提交响应文件截止时间</w:t>
      </w:r>
      <w:bookmarkEnd w:id="107"/>
      <w:r/>
      <w:bookmarkEnd w:id="108"/>
      <w:r/>
      <w:bookmarkEnd w:id="109"/>
      <w:r>
        <w:rPr>
          <w:rFonts w:hint="eastAsia" w:ascii="宋体" w:hAnsi="宋体" w:eastAsia="宋体" w:cs="宋体"/>
          <w:bCs/>
          <w:color w:val="000000"/>
          <w:sz w:val="24"/>
          <w:szCs w:val="28"/>
          <w:highlight w:val="none"/>
        </w:rPr>
      </w:r>
      <w:r/>
    </w:p>
    <w:p>
      <w:pPr>
        <w:pStyle w:val="1044"/>
        <w:ind w:firstLine="480"/>
        <w:pageBreakBefore w:val="0"/>
        <w:spacing w:line="360" w:lineRule="auto"/>
        <w:widowControl w:val="off"/>
        <w:rPr>
          <w:rFonts w:hint="eastAsia" w:ascii="宋体" w:hAnsi="宋体" w:eastAsia="宋体" w:cs="宋体"/>
          <w:bCs/>
          <w:i w:val="0"/>
          <w:iCs/>
          <w:color w:val="000000"/>
          <w:sz w:val="24"/>
          <w:szCs w:val="21"/>
          <w:highlight w:val="none"/>
          <w:u w:val="single"/>
        </w:rPr>
      </w:pPr>
      <w:r>
        <w:rPr>
          <w:rFonts w:hint="eastAsia" w:ascii="宋体" w:hAnsi="宋体" w:cs="宋体"/>
          <w:i w:val="0"/>
          <w:iCs/>
          <w:color w:val="000000"/>
          <w:sz w:val="24"/>
          <w:szCs w:val="21"/>
          <w:highlight w:val="none"/>
          <w:u w:val="single"/>
          <w:lang w:val="en-US" w:eastAsia="zh-CN"/>
        </w:rPr>
        <w:t xml:space="preserve">18</w:t>
      </w:r>
      <w:r>
        <w:rPr>
          <w:rFonts w:hint="eastAsia" w:ascii="宋体" w:hAnsi="宋体" w:eastAsia="宋体" w:cs="宋体"/>
          <w:i w:val="0"/>
          <w:iCs/>
          <w:color w:val="000000"/>
          <w:sz w:val="24"/>
          <w:szCs w:val="21"/>
          <w:highlight w:val="none"/>
          <w:u w:val="single"/>
        </w:rPr>
        <w:t xml:space="preserve">.1</w:t>
      </w:r>
      <w:r>
        <w:rPr>
          <w:rFonts w:hint="eastAsia" w:ascii="宋体" w:hAnsi="宋体" w:eastAsia="宋体" w:cs="宋体"/>
          <w:bCs/>
          <w:i w:val="0"/>
          <w:iCs/>
          <w:color w:val="000000"/>
          <w:sz w:val="24"/>
          <w:szCs w:val="21"/>
          <w:highlight w:val="none"/>
          <w:u w:val="single"/>
        </w:rPr>
        <w:t xml:space="preserve">供应商上传电子响应文件的时间不得迟于磋商公告中规定的提交响应文件截止时间。</w:t>
      </w:r>
      <w:r>
        <w:rPr>
          <w:rFonts w:hint="eastAsia" w:ascii="宋体" w:hAnsi="宋体" w:eastAsia="宋体" w:cs="宋体"/>
          <w:bCs/>
          <w:i w:val="0"/>
          <w:iCs/>
          <w:color w:val="000000"/>
          <w:sz w:val="24"/>
          <w:szCs w:val="21"/>
          <w:highlight w:val="none"/>
          <w:u w:val="singl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供应商应</w:t>
      </w:r>
      <w:r>
        <w:rPr>
          <w:rFonts w:hint="eastAsia" w:ascii="宋体" w:hAnsi="宋体" w:cs="宋体"/>
          <w:bCs/>
          <w:color w:val="000000"/>
          <w:sz w:val="24"/>
          <w:szCs w:val="21"/>
          <w:highlight w:val="none"/>
          <w:lang w:eastAsia="zh-CN"/>
        </w:rPr>
        <w:t xml:space="preserve">充分考虑</w:t>
      </w:r>
      <w:r>
        <w:rPr>
          <w:rFonts w:hint="eastAsia" w:ascii="宋体" w:hAnsi="宋体" w:eastAsia="宋体" w:cs="宋体"/>
          <w:bCs/>
          <w:color w:val="000000"/>
          <w:sz w:val="24"/>
          <w:szCs w:val="21"/>
          <w:highlight w:val="none"/>
        </w:rPr>
        <w:t xml:space="preserve">网络环境、网络带宽等风险因素，如因供应商自身原因造成的电子响应文件上传不成功的按照本磋商文件第二章第2</w:t>
      </w:r>
      <w:r>
        <w:rPr>
          <w:rFonts w:hint="eastAsia" w:ascii="宋体" w:hAnsi="宋体" w:eastAsia="宋体" w:cs="宋体"/>
          <w:bCs/>
          <w:color w:val="000000"/>
          <w:sz w:val="24"/>
          <w:szCs w:val="21"/>
          <w:highlight w:val="none"/>
          <w:lang w:val="en-US" w:eastAsia="zh-CN"/>
        </w:rPr>
        <w:t xml:space="preserve">2</w:t>
      </w:r>
      <w:r>
        <w:rPr>
          <w:rFonts w:hint="eastAsia" w:ascii="宋体" w:hAnsi="宋体" w:eastAsia="宋体" w:cs="宋体"/>
          <w:bCs/>
          <w:color w:val="000000"/>
          <w:sz w:val="24"/>
          <w:szCs w:val="21"/>
          <w:highlight w:val="none"/>
        </w:rPr>
        <w:t xml:space="preserve">.3.2条规定做无效响应处理。</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rPr>
        <w:t xml:space="preserve">.2</w:t>
      </w:r>
      <w:r>
        <w:rPr>
          <w:rFonts w:hint="eastAsia" w:ascii="宋体" w:hAnsi="宋体" w:eastAsia="宋体" w:cs="宋体"/>
          <w:bCs/>
          <w:color w:val="000000"/>
          <w:sz w:val="24"/>
          <w:szCs w:val="21"/>
          <w:highlight w:val="none"/>
        </w:rPr>
        <w:t xml:space="preserve"> 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10" w:name="_Toc20823299"/>
      <w:r/>
      <w:bookmarkStart w:id="111" w:name="_Toc16938543"/>
      <w:r/>
      <w:bookmarkStart w:id="112" w:name="_Toc513029227"/>
      <w:r>
        <w:rPr>
          <w:rFonts w:hint="eastAsia" w:ascii="宋体" w:hAnsi="宋体" w:eastAsia="宋体" w:cs="宋体"/>
          <w:color w:val="000000"/>
          <w:sz w:val="28"/>
          <w:szCs w:val="28"/>
          <w:highlight w:val="none"/>
          <w:lang w:val="en-US" w:eastAsia="zh-CN"/>
        </w:rPr>
        <w:t xml:space="preserve">1</w:t>
      </w:r>
      <w:r>
        <w:rPr>
          <w:rFonts w:hint="eastAsia" w:ascii="宋体" w:hAnsi="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rPr>
        <w:t xml:space="preserve">、响应文件</w:t>
      </w:r>
      <w:bookmarkEnd w:id="110"/>
      <w:r/>
      <w:bookmarkEnd w:id="111"/>
      <w:r/>
      <w:bookmarkEnd w:id="112"/>
      <w:r>
        <w:rPr>
          <w:rFonts w:hint="eastAsia" w:ascii="宋体" w:hAnsi="宋体" w:eastAsia="宋体" w:cs="宋体"/>
          <w:color w:val="000000"/>
          <w:sz w:val="28"/>
          <w:szCs w:val="28"/>
          <w:highlight w:val="none"/>
        </w:rPr>
        <w:t xml:space="preserve">的拒收</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val="en-US" w:eastAsia="zh-CN"/>
        </w:rPr>
        <w:t xml:space="preserve">1</w:t>
      </w:r>
      <w:r>
        <w:rPr>
          <w:rFonts w:hint="eastAsia" w:ascii="宋体" w:hAnsi="宋体" w:cs="宋体"/>
          <w:bCs/>
          <w:color w:val="000000"/>
          <w:sz w:val="24"/>
          <w:szCs w:val="21"/>
          <w:highlight w:val="none"/>
          <w:lang w:val="en-US" w:eastAsia="zh-CN"/>
        </w:rPr>
        <w:t xml:space="preserve">9</w:t>
      </w:r>
      <w:r>
        <w:rPr>
          <w:rFonts w:hint="eastAsia" w:ascii="宋体" w:hAnsi="宋体" w:eastAsia="宋体" w:cs="宋体"/>
          <w:bCs/>
          <w:color w:val="000000"/>
          <w:sz w:val="24"/>
          <w:szCs w:val="21"/>
          <w:highlight w:val="none"/>
        </w:rPr>
        <w:t xml:space="preserve">.1 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拒绝接收在其规定的提交响应文件截止时间后上传的任何电子响应文件。</w:t>
      </w:r>
      <w:r>
        <w:rPr>
          <w:rFonts w:hint="eastAsia" w:ascii="宋体" w:hAnsi="宋体" w:eastAsia="宋体" w:cs="宋体"/>
          <w:bCs/>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13" w:name="_Toc16938544"/>
      <w:r/>
      <w:bookmarkStart w:id="114" w:name="_Toc513029228"/>
      <w:r/>
      <w:bookmarkStart w:id="115" w:name="_Toc20823300"/>
      <w:r>
        <w:rPr>
          <w:rFonts w:hint="eastAsia" w:ascii="宋体" w:hAnsi="宋体" w:cs="宋体"/>
          <w:color w:val="000000"/>
          <w:sz w:val="28"/>
          <w:szCs w:val="28"/>
          <w:highlight w:val="none"/>
          <w:lang w:val="en-US" w:eastAsia="zh-CN"/>
        </w:rPr>
        <w:t xml:space="preserve">20</w:t>
      </w:r>
      <w:r>
        <w:rPr>
          <w:rFonts w:hint="eastAsia" w:ascii="宋体" w:hAnsi="宋体" w:eastAsia="宋体" w:cs="宋体"/>
          <w:color w:val="000000"/>
          <w:sz w:val="28"/>
          <w:szCs w:val="28"/>
          <w:highlight w:val="none"/>
        </w:rPr>
        <w:t xml:space="preserve">、响应文件的撤回和修改</w:t>
      </w:r>
      <w:bookmarkEnd w:id="113"/>
      <w:r/>
      <w:bookmarkEnd w:id="114"/>
      <w:r/>
      <w:bookmarkEnd w:id="115"/>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1"/>
          <w:highlight w:val="none"/>
        </w:rPr>
        <w:t xml:space="preserve">.1响应文件的撤回</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1"/>
          <w:highlight w:val="none"/>
        </w:rPr>
        <w:t xml:space="preserve">.1.1 电子响应文件的撤回</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截止时间前，撤回其电子响应文件，具体操作方法见《操作手册》。</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截止时间前，对其电子响应文件进行修改，具体操作方法见《操作手册》。</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1"/>
          <w:highlight w:val="none"/>
        </w:rPr>
        <w:t xml:space="preserve">.3</w:t>
      </w:r>
      <w:r>
        <w:rPr>
          <w:rFonts w:hint="eastAsia" w:ascii="宋体" w:hAnsi="宋体" w:eastAsia="宋体" w:cs="宋体"/>
          <w:bCs/>
          <w:color w:val="000000"/>
          <w:sz w:val="24"/>
          <w:szCs w:val="21"/>
          <w:highlight w:val="none"/>
        </w:rPr>
        <w:t xml:space="preserve"> 在提交响应文件截止时间之后，供应商不得对其电子响应文件作任何修改。</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1"/>
          <w:highlight w:val="none"/>
        </w:rPr>
        <w:t xml:space="preserve">.4</w:t>
      </w:r>
      <w:r>
        <w:rPr>
          <w:rFonts w:hint="eastAsia" w:ascii="宋体" w:hAnsi="宋体" w:eastAsia="宋体" w:cs="宋体"/>
          <w:bCs/>
          <w:color w:val="000000"/>
          <w:sz w:val="24"/>
          <w:szCs w:val="21"/>
          <w:highlight w:val="none"/>
        </w:rPr>
        <w:t xml:space="preserve"> 在提交响应文件截止时间至磋商文件中规定的磋商有效期满之间的这段时间内，供应商不得撤回其响应文件。</w:t>
      </w:r>
      <w:r>
        <w:rPr>
          <w:rFonts w:hint="eastAsia" w:ascii="宋体" w:hAnsi="宋体" w:eastAsia="宋体" w:cs="宋体"/>
          <w:bCs/>
          <w:color w:val="000000"/>
          <w:sz w:val="24"/>
          <w:szCs w:val="21"/>
          <w:highlight w:val="none"/>
        </w:rPr>
      </w:r>
      <w:r/>
    </w:p>
    <w:p>
      <w:pPr>
        <w:pStyle w:val="104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16" w:name="_Toc16938545"/>
      <w:r/>
      <w:bookmarkStart w:id="117" w:name="_Toc20823301"/>
      <w:r/>
      <w:bookmarkStart w:id="118" w:name="_Toc120614218"/>
      <w:r/>
      <w:bookmarkStart w:id="119" w:name="_Toc513029229"/>
      <w:r>
        <w:rPr>
          <w:rFonts w:hint="eastAsia" w:ascii="宋体" w:hAnsi="宋体" w:eastAsia="宋体" w:cs="宋体"/>
          <w:b/>
          <w:bCs/>
          <w:color w:val="000000"/>
          <w:sz w:val="32"/>
          <w:szCs w:val="32"/>
          <w:highlight w:val="none"/>
        </w:rPr>
        <w:t xml:space="preserve">五、响应文件的解密与评审</w:t>
      </w:r>
      <w:bookmarkEnd w:id="116"/>
      <w:r/>
      <w:bookmarkEnd w:id="117"/>
      <w:r/>
      <w:bookmarkEnd w:id="118"/>
      <w:r/>
      <w:bookmarkEnd w:id="119"/>
      <w:r>
        <w:rPr>
          <w:rFonts w:hint="eastAsia" w:ascii="宋体" w:hAnsi="宋体" w:eastAsia="宋体" w:cs="宋体"/>
          <w:b/>
          <w:bCs/>
          <w:color w:val="000000"/>
          <w:sz w:val="32"/>
          <w:szCs w:val="32"/>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0" w:name="_Toc20823302"/>
      <w:r/>
      <w:bookmarkStart w:id="121" w:name="_Toc513029230"/>
      <w:r/>
      <w:bookmarkStart w:id="122" w:name="_Toc16938546"/>
      <w:r>
        <w:rPr>
          <w:rFonts w:hint="eastAsia" w:ascii="宋体" w:hAnsi="宋体" w:cs="宋体"/>
          <w:color w:val="000000"/>
          <w:sz w:val="28"/>
          <w:szCs w:val="28"/>
          <w:highlight w:val="none"/>
          <w:lang w:val="en-US" w:eastAsia="zh-CN"/>
        </w:rPr>
        <w:t xml:space="preserve">21</w:t>
      </w:r>
      <w:r>
        <w:rPr>
          <w:rFonts w:hint="eastAsia" w:ascii="宋体" w:hAnsi="宋体" w:eastAsia="宋体" w:cs="宋体"/>
          <w:color w:val="000000"/>
          <w:sz w:val="28"/>
          <w:szCs w:val="28"/>
          <w:highlight w:val="none"/>
        </w:rPr>
        <w:t xml:space="preserve">、</w:t>
      </w:r>
      <w:bookmarkEnd w:id="120"/>
      <w:r/>
      <w:bookmarkEnd w:id="121"/>
      <w:r/>
      <w:bookmarkEnd w:id="122"/>
      <w:r>
        <w:rPr>
          <w:rFonts w:hint="eastAsia" w:ascii="宋体" w:hAnsi="宋体" w:eastAsia="宋体" w:cs="宋体"/>
          <w:color w:val="000000"/>
          <w:sz w:val="28"/>
          <w:szCs w:val="28"/>
          <w:highlight w:val="none"/>
        </w:rPr>
        <w:t xml:space="preserve">响应文件解密</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 w:val="24"/>
          <w:szCs w:val="21"/>
          <w:highlight w:val="none"/>
          <w:lang w:val="en-US" w:eastAsia="zh-CN"/>
        </w:rPr>
        <w:t xml:space="preserve">21</w:t>
      </w: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4"/>
          <w:highlight w:val="none"/>
        </w:rPr>
        <w:t xml:space="preserve">供应商应当按照《操作手册》规定，在苏采云系统规定的时间内对磋商响应文件进行解密。</w:t>
      </w:r>
      <w:r>
        <w:rPr>
          <w:rFonts w:hint="eastAsia" w:ascii="宋体" w:hAnsi="宋体" w:eastAsia="宋体" w:cs="宋体"/>
          <w:color w:val="000000"/>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3" w:name="_Toc20823303"/>
      <w:r/>
      <w:bookmarkStart w:id="124" w:name="_Toc16938547"/>
      <w:r/>
      <w:bookmarkStart w:id="125" w:name="_Toc513029231"/>
      <w:r>
        <w:rPr>
          <w:rFonts w:hint="eastAsia" w:ascii="宋体" w:hAnsi="宋体" w:cs="宋体"/>
          <w:color w:val="000000"/>
          <w:sz w:val="28"/>
          <w:szCs w:val="28"/>
          <w:highlight w:val="none"/>
          <w:lang w:val="en-US" w:eastAsia="zh-CN"/>
        </w:rPr>
        <w:t xml:space="preserve">22</w:t>
      </w:r>
      <w:r>
        <w:rPr>
          <w:rFonts w:hint="eastAsia" w:ascii="宋体" w:hAnsi="宋体" w:eastAsia="宋体" w:cs="宋体"/>
          <w:color w:val="000000"/>
          <w:sz w:val="28"/>
          <w:szCs w:val="28"/>
          <w:highlight w:val="none"/>
        </w:rPr>
        <w:t xml:space="preserve">、磋商小组</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1"/>
          <w:highlight w:val="none"/>
        </w:rPr>
        <w:t xml:space="preserve">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b/>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.2磋商小组独立工作，负责评审所有响应文件并确定成交</w:t>
      </w:r>
      <w:r>
        <w:rPr>
          <w:rFonts w:hint="eastAsia" w:ascii="宋体" w:hAnsi="宋体" w:cs="宋体"/>
          <w:color w:val="000000"/>
          <w:sz w:val="24"/>
          <w:szCs w:val="24"/>
          <w:highlight w:val="none"/>
          <w:lang w:val="en-US" w:eastAsia="zh-CN"/>
        </w:rPr>
        <w:t xml:space="preserve">候选</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cs="宋体"/>
          <w:color w:val="000000"/>
          <w:sz w:val="28"/>
          <w:szCs w:val="28"/>
          <w:highlight w:val="none"/>
          <w:lang w:val="en-US" w:eastAsia="zh-CN"/>
        </w:rPr>
        <w:t xml:space="preserve">23</w:t>
      </w:r>
      <w:r>
        <w:rPr>
          <w:rFonts w:hint="eastAsia" w:ascii="宋体" w:hAnsi="宋体" w:eastAsia="宋体" w:cs="宋体"/>
          <w:color w:val="000000"/>
          <w:sz w:val="28"/>
          <w:szCs w:val="28"/>
          <w:highlight w:val="none"/>
        </w:rPr>
        <w:t xml:space="preserve">、评审过程的保密与公正</w:t>
      </w:r>
      <w:bookmarkEnd w:id="123"/>
      <w:r/>
      <w:bookmarkEnd w:id="124"/>
      <w:r/>
      <w:bookmarkEnd w:id="125"/>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.1</w:t>
      </w:r>
      <w:r>
        <w:rPr>
          <w:rFonts w:hint="eastAsia" w:ascii="宋体" w:hAnsi="宋体" w:eastAsia="宋体" w:cs="宋体"/>
          <w:bCs/>
          <w:color w:val="000000"/>
          <w:sz w:val="24"/>
          <w:szCs w:val="21"/>
          <w:highlight w:val="none"/>
        </w:rPr>
        <w:t xml:space="preserve">磋商小组、采购人和采购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4"/>
          <w:highlight w:val="none"/>
        </w:rPr>
        <w:t xml:space="preserve">在评审过程中，供应商不得以任何行为影响磋商评审过程，否则其响应文件将被作为无效响应文件。</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.3</w:t>
      </w:r>
      <w:r>
        <w:rPr>
          <w:rFonts w:hint="eastAsia" w:ascii="宋体" w:hAnsi="宋体" w:eastAsia="宋体" w:cs="宋体"/>
          <w:color w:val="000000"/>
          <w:sz w:val="24"/>
          <w:szCs w:val="24"/>
          <w:highlight w:val="none"/>
        </w:rPr>
        <w:t xml:space="preserve">在项目评审期间，</w:t>
      </w:r>
      <w:r>
        <w:rPr>
          <w:rFonts w:hint="eastAsia" w:ascii="宋体" w:hAnsi="宋体" w:eastAsia="宋体" w:cs="宋体"/>
          <w:bCs/>
          <w:color w:val="000000"/>
          <w:sz w:val="24"/>
          <w:szCs w:val="21"/>
          <w:highlight w:val="none"/>
        </w:rPr>
        <w:t xml:space="preserve">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color w:val="000000"/>
          <w:sz w:val="24"/>
          <w:szCs w:val="24"/>
          <w:highlight w:val="none"/>
        </w:rPr>
        <w:t xml:space="preserve">将设专门人员与供应商联系。</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 采购</w:t>
      </w:r>
      <w:r>
        <w:rPr>
          <w:rFonts w:hint="eastAsia" w:ascii="宋体" w:hAnsi="宋体" w:eastAsia="宋体" w:cs="宋体"/>
          <w:color w:val="000000"/>
          <w:sz w:val="24"/>
          <w:szCs w:val="24"/>
          <w:highlight w:val="none"/>
          <w:lang w:val="en-US" w:eastAsia="zh-CN"/>
        </w:rPr>
        <w:t xml:space="preserve">人、采购代理机构</w:t>
      </w:r>
      <w:r>
        <w:rPr>
          <w:rFonts w:hint="eastAsia" w:ascii="宋体" w:hAnsi="宋体" w:eastAsia="宋体" w:cs="宋体"/>
          <w:color w:val="000000"/>
          <w:sz w:val="24"/>
          <w:szCs w:val="24"/>
          <w:highlight w:val="none"/>
        </w:rPr>
        <w:t xml:space="preserve">和磋商小组不向未成交的供应商解释未成交原因，也不公布评审过程中的相关细节。</w:t>
      </w:r>
      <w:r>
        <w:rPr>
          <w:rFonts w:hint="eastAsia" w:ascii="宋体" w:hAnsi="宋体" w:eastAsia="宋体" w:cs="宋体"/>
          <w:color w:val="000000"/>
          <w:sz w:val="24"/>
          <w:szCs w:val="24"/>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6" w:name="_Toc20823304"/>
      <w:r/>
      <w:bookmarkStart w:id="127" w:name="_Toc16938548"/>
      <w:r/>
      <w:bookmarkStart w:id="128" w:name="_Toc513029232"/>
      <w:r>
        <w:rPr>
          <w:rFonts w:hint="eastAsia" w:ascii="宋体" w:hAnsi="宋体" w:eastAsia="宋体" w:cs="宋体"/>
          <w:color w:val="000000"/>
          <w:sz w:val="28"/>
          <w:szCs w:val="28"/>
          <w:highlight w:val="none"/>
        </w:rPr>
        <w:t xml:space="preserve">2</w:t>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、评审过程中</w:t>
      </w:r>
      <w:r>
        <w:rPr>
          <w:rFonts w:hint="eastAsia" w:ascii="宋体" w:hAnsi="宋体" w:cs="宋体"/>
          <w:color w:val="000000"/>
          <w:sz w:val="28"/>
          <w:szCs w:val="28"/>
          <w:highlight w:val="none"/>
          <w:lang w:eastAsia="zh-CN"/>
        </w:rPr>
        <w:t xml:space="preserve">的</w:t>
      </w:r>
      <w:r>
        <w:rPr>
          <w:rFonts w:hint="eastAsia" w:ascii="宋体" w:hAnsi="宋体" w:eastAsia="宋体" w:cs="宋体"/>
          <w:color w:val="000000"/>
          <w:sz w:val="28"/>
          <w:szCs w:val="28"/>
          <w:highlight w:val="none"/>
        </w:rPr>
        <w:t xml:space="preserve">澄清</w:t>
      </w:r>
      <w:bookmarkEnd w:id="126"/>
      <w:r/>
      <w:bookmarkEnd w:id="127"/>
      <w:r/>
      <w:bookmarkEnd w:id="128"/>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接到磋商小组澄清、说明和更正要求的供应商如未按规定做出澄清、说明和 更正，其风险由供应商自行承担。</w:t>
      </w:r>
      <w:r>
        <w:rPr>
          <w:rFonts w:hint="eastAsia" w:ascii="宋体" w:hAnsi="宋体" w:eastAsia="宋体" w:cs="宋体"/>
          <w:color w:val="000000"/>
          <w:sz w:val="24"/>
          <w:szCs w:val="24"/>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9" w:name="_Toc16938549"/>
      <w:r/>
      <w:bookmarkStart w:id="130" w:name="_Toc20823305"/>
      <w:r/>
      <w:bookmarkStart w:id="131" w:name="_Toc513029233"/>
      <w:r>
        <w:rPr>
          <w:rFonts w:hint="eastAsia" w:ascii="宋体" w:hAnsi="宋体" w:cs="宋体"/>
          <w:color w:val="000000"/>
          <w:sz w:val="28"/>
          <w:szCs w:val="28"/>
          <w:highlight w:val="none"/>
          <w:lang w:val="en-US" w:eastAsia="zh-CN"/>
        </w:rPr>
        <w:t xml:space="preserve">25</w:t>
      </w:r>
      <w:r>
        <w:rPr>
          <w:rFonts w:hint="eastAsia" w:ascii="宋体" w:hAnsi="宋体" w:eastAsia="宋体" w:cs="宋体"/>
          <w:color w:val="000000"/>
          <w:sz w:val="28"/>
          <w:szCs w:val="28"/>
          <w:highlight w:val="none"/>
        </w:rPr>
        <w:t xml:space="preserve">、对响应文件的审</w:t>
      </w:r>
      <w:bookmarkEnd w:id="129"/>
      <w:r/>
      <w:bookmarkEnd w:id="130"/>
      <w:r/>
      <w:bookmarkEnd w:id="131"/>
      <w:r>
        <w:rPr>
          <w:rFonts w:hint="eastAsia" w:ascii="宋体" w:hAnsi="宋体" w:eastAsia="宋体" w:cs="宋体"/>
          <w:color w:val="000000"/>
          <w:sz w:val="28"/>
          <w:szCs w:val="28"/>
          <w:highlight w:val="none"/>
        </w:rPr>
        <w:t xml:space="preserve">查</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.1</w:t>
      </w:r>
      <w:r>
        <w:rPr>
          <w:rFonts w:hint="eastAsia" w:ascii="宋体" w:hAnsi="宋体" w:eastAsia="宋体" w:cs="宋体"/>
          <w:bCs/>
          <w:color w:val="000000"/>
          <w:sz w:val="24"/>
          <w:szCs w:val="21"/>
          <w:highlight w:val="none"/>
        </w:rPr>
        <w:t xml:space="preserve">响应文件审查分为资格审查和符合性审查。</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.1.1 资格审查：由磋商小组依据法律法规和磋商文件的规定，对响应文件中的资格证明文件进行审查，以确定供应商是否具备参加磋商的资格。</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查询结果留存并归档。</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联合体成员中任何一方存在不良信用记录的，视同联合体存在不良应用记录。</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.1.3 未通过资格审查或符合性审查的供应商，磋商小组将在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.3未实质性响应磋商文件的情形</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.3.1供应商在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规定的时间内未成功解密电子响应文件的。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.3.2供应商未按照磋商文件要求上传电子响应文件的。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.3.3同一供应商提交两个（含两个）以上不同的响应文件或者最后报价的。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.3.4供应商不具备磋商文件中规定资格要求的。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.3.5供应商的最后报价超过了</w:t>
      </w:r>
      <w:r>
        <w:rPr>
          <w:rFonts w:hint="eastAsia" w:ascii="宋体" w:hAnsi="宋体" w:cs="宋体"/>
          <w:bCs/>
          <w:color w:val="000000"/>
          <w:sz w:val="24"/>
          <w:szCs w:val="21"/>
          <w:highlight w:val="none"/>
          <w:lang w:eastAsia="zh-CN"/>
        </w:rPr>
        <w:t xml:space="preserve">最高限价的</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.3.6不符合磋商文件中规定的实质性要求和条件的</w:t>
      </w:r>
      <w:r>
        <w:rPr>
          <w:rFonts w:hint="eastAsia" w:ascii="宋体" w:hAnsi="宋体" w:eastAsia="宋体" w:cs="宋体"/>
          <w:bCs/>
          <w:i/>
          <w:color w:val="000000"/>
          <w:sz w:val="24"/>
          <w:szCs w:val="21"/>
          <w:highlight w:val="none"/>
          <w:u w:val="none"/>
        </w:rPr>
        <w:t xml:space="preserve">。</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.3.8响应文件含有采购人不能接受的附加条件的。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w:t>
      </w:r>
      <w:r>
        <w:rPr>
          <w:rFonts w:hint="eastAsia" w:ascii="宋体" w:hAnsi="宋体" w:eastAsia="宋体" w:cs="宋体"/>
          <w:bCs/>
          <w:color w:val="000000"/>
          <w:sz w:val="24"/>
          <w:szCs w:val="21"/>
          <w:highlight w:val="none"/>
          <w:lang w:val="en-US" w:eastAsia="zh-CN"/>
        </w:rPr>
        <w:t xml:space="preserve">9</w:t>
      </w:r>
      <w:r>
        <w:rPr>
          <w:rFonts w:hint="eastAsia" w:ascii="宋体" w:hAnsi="宋体" w:eastAsia="宋体" w:cs="宋体"/>
          <w:bCs/>
          <w:color w:val="000000"/>
          <w:sz w:val="24"/>
          <w:szCs w:val="21"/>
          <w:highlight w:val="none"/>
        </w:rPr>
        <w:t xml:space="preserve">响应文件未按照磋商文件要求加盖CA电子公章的。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.4未实质性响应磋商文件的响应文件按无效响应处理。</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.5</w:t>
      </w:r>
      <w:r>
        <w:rPr>
          <w:rFonts w:hint="eastAsia" w:ascii="宋体" w:hAnsi="宋体" w:eastAsia="宋体" w:cs="宋体"/>
          <w:bCs/>
          <w:color w:val="000000"/>
          <w:sz w:val="24"/>
          <w:szCs w:val="21"/>
          <w:highlight w:val="none"/>
        </w:rPr>
        <w:t xml:space="preserve">如果响应文件实质上没有响应磋商文件的要求，磋商小组将予以拒绝，供应商不得通过修改或撤销</w:t>
      </w:r>
      <w:r>
        <w:rPr>
          <w:rFonts w:hint="eastAsia" w:ascii="宋体" w:hAnsi="宋体" w:cs="宋体"/>
          <w:bCs/>
          <w:color w:val="000000"/>
          <w:sz w:val="24"/>
          <w:szCs w:val="21"/>
          <w:highlight w:val="none"/>
          <w:lang w:eastAsia="zh-CN"/>
        </w:rPr>
        <w:t xml:space="preserve">不符</w:t>
      </w:r>
      <w:r>
        <w:rPr>
          <w:rFonts w:hint="eastAsia" w:ascii="宋体" w:hAnsi="宋体" w:eastAsia="宋体" w:cs="宋体"/>
          <w:bCs/>
          <w:color w:val="000000"/>
          <w:sz w:val="24"/>
          <w:szCs w:val="21"/>
          <w:highlight w:val="none"/>
        </w:rPr>
        <w:t xml:space="preserve">合要求的偏离或保留而使其成为实质性响应的文件。</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bookmarkStart w:id="132" w:name="_Toc513029234"/>
      <w:r/>
      <w:bookmarkStart w:id="133" w:name="_Toc20823306"/>
      <w:r/>
      <w:bookmarkStart w:id="134" w:name="_Toc16938550"/>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.6供应商在项目评审全过程中应保持通讯畅通，并安排专人与</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1"/>
          <w:highlight w:val="none"/>
        </w:rPr>
        <w:t xml:space="preserve">及磋商小组联系。</w:t>
      </w:r>
      <w:r>
        <w:rPr>
          <w:rFonts w:hint="eastAsia" w:ascii="宋体" w:hAnsi="宋体" w:eastAsia="宋体" w:cs="宋体"/>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w:t>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w:t>
      </w:r>
      <w:bookmarkEnd w:id="132"/>
      <w:r/>
      <w:bookmarkEnd w:id="133"/>
      <w:r/>
      <w:bookmarkEnd w:id="134"/>
      <w:r>
        <w:rPr>
          <w:rFonts w:hint="eastAsia" w:ascii="宋体" w:hAnsi="宋体" w:eastAsia="宋体" w:cs="宋体"/>
          <w:color w:val="000000"/>
          <w:sz w:val="28"/>
          <w:szCs w:val="28"/>
          <w:highlight w:val="none"/>
        </w:rPr>
        <w:t xml:space="preserve">磋商程序及评审方法和评审标准</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.1磋商程序</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最后报价是供应商响应文件的有效组成部分。提交最后报价的供应商</w:t>
      </w:r>
      <w:r>
        <w:rPr>
          <w:rFonts w:hint="eastAsia" w:ascii="宋体" w:hAnsi="宋体" w:eastAsia="宋体" w:cs="宋体"/>
          <w:color w:val="000000"/>
          <w:sz w:val="24"/>
          <w:szCs w:val="24"/>
          <w:highlight w:val="none"/>
          <w:lang w:val="en-US" w:eastAsia="zh-CN"/>
        </w:rPr>
        <w:t xml:space="preserve">不得少于3家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 评审方法和评审标准</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.2.2评审标准</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见本磋商文件第五章规定。</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.3采购活动终止的情况</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.3.3在采购过程中符合要求的供应商或者最后报价未超过采购预算的供应商不足3家的。</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.3.4在苏采云系统规定时间内成功解密电子响应文件的供应商不足3家的。</w:t>
      </w:r>
      <w:r>
        <w:rPr>
          <w:rFonts w:hint="eastAsia" w:ascii="宋体" w:hAnsi="宋体" w:eastAsia="宋体" w:cs="宋体"/>
          <w:color w:val="000000"/>
          <w:sz w:val="24"/>
          <w:szCs w:val="24"/>
          <w:highlight w:val="none"/>
        </w:rPr>
      </w:r>
      <w:r/>
    </w:p>
    <w:p>
      <w:pPr>
        <w:pStyle w:val="104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35" w:name="_Toc20823307"/>
      <w:r/>
      <w:bookmarkStart w:id="136" w:name="_Toc513029235"/>
      <w:r/>
      <w:bookmarkStart w:id="137" w:name="_Toc16938551"/>
      <w:r/>
      <w:bookmarkStart w:id="138" w:name="_Toc120614219"/>
      <w:r>
        <w:rPr>
          <w:rFonts w:hint="eastAsia" w:ascii="宋体" w:hAnsi="宋体" w:eastAsia="宋体" w:cs="宋体"/>
          <w:b/>
          <w:bCs/>
          <w:color w:val="000000"/>
          <w:sz w:val="32"/>
          <w:szCs w:val="32"/>
          <w:highlight w:val="none"/>
        </w:rPr>
        <w:t xml:space="preserve">六、</w:t>
      </w:r>
      <w:bookmarkEnd w:id="135"/>
      <w:r/>
      <w:bookmarkEnd w:id="136"/>
      <w:r/>
      <w:bookmarkEnd w:id="137"/>
      <w:r/>
      <w:bookmarkEnd w:id="138"/>
      <w:r>
        <w:rPr>
          <w:rFonts w:hint="eastAsia" w:ascii="宋体" w:hAnsi="宋体" w:eastAsia="宋体" w:cs="宋体"/>
          <w:b/>
          <w:bCs/>
          <w:color w:val="000000"/>
          <w:sz w:val="32"/>
          <w:szCs w:val="32"/>
          <w:highlight w:val="none"/>
        </w:rPr>
        <w:t xml:space="preserve">成交</w:t>
      </w:r>
      <w:r>
        <w:rPr>
          <w:rFonts w:hint="eastAsia" w:ascii="宋体" w:hAnsi="宋体" w:eastAsia="宋体" w:cs="宋体"/>
          <w:b/>
          <w:bCs/>
          <w:color w:val="000000"/>
          <w:sz w:val="32"/>
          <w:szCs w:val="32"/>
          <w:highlight w:val="none"/>
        </w:rPr>
      </w:r>
      <w:r/>
    </w:p>
    <w:p>
      <w:pPr>
        <w:pStyle w:val="104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39" w:name="_Toc513029238"/>
      <w:r/>
      <w:bookmarkStart w:id="140" w:name="_Toc16938554"/>
      <w:r/>
      <w:bookmarkStart w:id="141" w:name="_Toc20823310"/>
      <w:r>
        <w:rPr>
          <w:rFonts w:hint="eastAsia" w:ascii="宋体" w:hAnsi="宋体" w:eastAsia="宋体" w:cs="宋体"/>
          <w:bCs/>
          <w:color w:val="000000"/>
          <w:sz w:val="30"/>
          <w:szCs w:val="30"/>
          <w:highlight w:val="none"/>
        </w:rPr>
        <w:t xml:space="preserve">2</w:t>
      </w:r>
      <w:r>
        <w:rPr>
          <w:rFonts w:hint="eastAsia" w:ascii="宋体" w:hAnsi="宋体" w:cs="宋体"/>
          <w:bCs/>
          <w:color w:val="000000"/>
          <w:sz w:val="30"/>
          <w:szCs w:val="30"/>
          <w:highlight w:val="none"/>
          <w:lang w:val="en-US" w:eastAsia="zh-CN"/>
        </w:rPr>
        <w:t xml:space="preserve">7</w:t>
      </w:r>
      <w:r>
        <w:rPr>
          <w:rFonts w:hint="eastAsia" w:ascii="宋体" w:hAnsi="宋体" w:eastAsia="宋体" w:cs="宋体"/>
          <w:bCs/>
          <w:color w:val="000000"/>
          <w:sz w:val="30"/>
          <w:szCs w:val="30"/>
          <w:highlight w:val="none"/>
        </w:rPr>
        <w:t xml:space="preserve">、</w:t>
      </w:r>
      <w:bookmarkEnd w:id="139"/>
      <w:r>
        <w:rPr>
          <w:rFonts w:hint="eastAsia" w:ascii="宋体" w:hAnsi="宋体" w:eastAsia="宋体" w:cs="宋体"/>
          <w:bCs/>
          <w:color w:val="000000"/>
          <w:sz w:val="30"/>
          <w:szCs w:val="30"/>
          <w:highlight w:val="none"/>
        </w:rPr>
        <w:t xml:space="preserve">确定</w:t>
      </w:r>
      <w:bookmarkEnd w:id="140"/>
      <w:r/>
      <w:bookmarkEnd w:id="141"/>
      <w:r>
        <w:rPr>
          <w:rFonts w:hint="eastAsia" w:ascii="宋体" w:hAnsi="宋体" w:eastAsia="宋体" w:cs="宋体"/>
          <w:bCs/>
          <w:color w:val="000000"/>
          <w:sz w:val="30"/>
          <w:szCs w:val="30"/>
          <w:highlight w:val="none"/>
        </w:rPr>
        <w:t xml:space="preserve">成交单位</w:t>
      </w:r>
      <w:r>
        <w:rPr>
          <w:rFonts w:hint="eastAsia" w:ascii="宋体" w:hAnsi="宋体" w:eastAsia="宋体" w:cs="宋体"/>
          <w:bCs/>
          <w:color w:val="000000"/>
          <w:sz w:val="30"/>
          <w:szCs w:val="30"/>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.2采购人从评审报告提出的成交候选供应商中，按照排序由高到低的原则确定成交供应商。采购人确定成交供应商后，</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1"/>
          <w:highlight w:val="none"/>
        </w:rPr>
        <w:t xml:space="preserve">将在“江苏政府采购网”发布成交结果公告，公告期限为1个工作日。</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.3若有充分证据证明，成交供应商出现下列情况之一的，一经查实，将被取消成交资格：</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.3.1提供虚假材料谋取成交的。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.3.2与评审专家、采购人、其他供应商或者</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1"/>
          <w:highlight w:val="none"/>
        </w:rPr>
        <w:t xml:space="preserve">工作人员恶意串通的。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.3.3向评审专家、采购人或</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1"/>
          <w:highlight w:val="none"/>
        </w:rPr>
        <w:t xml:space="preserve">工作人员行贿或者提供其他不正当利益的。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.3.4恶意竞争，最后报价明显低于其自身合理成本且又无法提供证明的。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.3.5不满足本磋商文件规定的实质性要求，但在评审过程中又未被磋商小组发现的。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.3.6成交后无正当理由拒不与采购人签订政府采购合同或者未按照磋商文件确定的事项签订政府采购合同的。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.3.7将政府采购合同转包的。</w:t>
      </w:r>
      <w:r>
        <w:rPr>
          <w:rFonts w:hint="eastAsia" w:ascii="宋体" w:hAnsi="宋体" w:eastAsia="宋体" w:cs="宋体"/>
          <w:bCs/>
          <w:color w:val="000000"/>
          <w:sz w:val="24"/>
          <w:szCs w:val="21"/>
          <w:highlight w:val="none"/>
        </w:rPr>
      </w:r>
      <w:r/>
    </w:p>
    <w:p>
      <w:pPr>
        <w:pStyle w:val="104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42" w:name="_Toc200451960"/>
      <w:r>
        <w:rPr>
          <w:rFonts w:hint="eastAsia" w:ascii="宋体" w:hAnsi="宋体" w:eastAsia="宋体" w:cs="宋体"/>
          <w:bCs/>
          <w:color w:val="000000"/>
          <w:sz w:val="30"/>
          <w:szCs w:val="30"/>
          <w:highlight w:val="none"/>
        </w:rPr>
        <w:t xml:space="preserve">2</w:t>
      </w:r>
      <w:r>
        <w:rPr>
          <w:rFonts w:hint="eastAsia" w:ascii="宋体" w:hAnsi="宋体" w:cs="宋体"/>
          <w:bCs/>
          <w:color w:val="000000"/>
          <w:sz w:val="30"/>
          <w:szCs w:val="30"/>
          <w:highlight w:val="none"/>
          <w:lang w:val="en-US" w:eastAsia="zh-CN"/>
        </w:rPr>
        <w:t xml:space="preserve">8</w:t>
      </w:r>
      <w:r>
        <w:rPr>
          <w:rFonts w:hint="eastAsia" w:ascii="宋体" w:hAnsi="宋体" w:eastAsia="宋体" w:cs="宋体"/>
          <w:bCs/>
          <w:color w:val="000000"/>
          <w:sz w:val="30"/>
          <w:szCs w:val="30"/>
          <w:highlight w:val="none"/>
        </w:rPr>
        <w:t xml:space="preserve">、质疑处理</w:t>
      </w:r>
      <w:bookmarkEnd w:id="142"/>
      <w:r>
        <w:rPr>
          <w:rFonts w:hint="eastAsia" w:ascii="宋体" w:hAnsi="宋体" w:eastAsia="宋体" w:cs="宋体"/>
          <w:bCs/>
          <w:color w:val="000000"/>
          <w:sz w:val="30"/>
          <w:szCs w:val="30"/>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或采购人提出质疑。上述应知其权益受到损害之日，是指：</w:t>
      </w:r>
      <w:r>
        <w:rPr>
          <w:rFonts w:hint="eastAsia" w:ascii="宋体" w:hAnsi="宋体" w:eastAsia="宋体" w:cs="宋体"/>
          <w:color w:val="000000"/>
          <w:sz w:val="24"/>
          <w:szCs w:val="24"/>
          <w:highlight w:val="none"/>
        </w:rPr>
      </w:r>
      <w:r/>
    </w:p>
    <w:p>
      <w:pPr>
        <w:pStyle w:val="1044"/>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负责答复。</w:t>
      </w:r>
      <w:r>
        <w:rPr>
          <w:rFonts w:hint="eastAsia" w:ascii="宋体" w:hAnsi="宋体" w:eastAsia="宋体" w:cs="宋体"/>
          <w:b/>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建议供应商尽量通过邮寄方式提交质疑（采购人和</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采购人质疑接收人及联系方式见本磋商文件第一章。</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 供应商提出书面质疑必须有理、有据，不得捏造事实、提供虚假材料进行恶意质疑。否则，一经查实，</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104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cs="宋体"/>
          <w:bCs/>
          <w:color w:val="000000"/>
          <w:sz w:val="30"/>
          <w:szCs w:val="30"/>
          <w:highlight w:val="none"/>
          <w:lang w:val="en-US" w:eastAsia="zh-CN"/>
        </w:rPr>
        <w:t xml:space="preserve">29</w:t>
      </w:r>
      <w:r>
        <w:rPr>
          <w:rFonts w:hint="eastAsia" w:ascii="宋体" w:hAnsi="宋体" w:eastAsia="宋体" w:cs="宋体"/>
          <w:bCs/>
          <w:color w:val="000000"/>
          <w:sz w:val="30"/>
          <w:szCs w:val="30"/>
          <w:highlight w:val="none"/>
        </w:rPr>
        <w:t xml:space="preserve">、成交通知书</w:t>
      </w:r>
      <w:r>
        <w:rPr>
          <w:rFonts w:hint="eastAsia" w:ascii="宋体" w:hAnsi="宋体" w:eastAsia="宋体" w:cs="宋体"/>
          <w:bCs/>
          <w:color w:val="000000"/>
          <w:sz w:val="30"/>
          <w:szCs w:val="30"/>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.1成交结果确定后，</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rPr>
      </w:r>
      <w:r/>
    </w:p>
    <w:p>
      <w:pPr>
        <w:pStyle w:val="104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43" w:name="_Toc16938552"/>
      <w:r/>
      <w:bookmarkStart w:id="144" w:name="_Toc513029236"/>
      <w:r/>
      <w:bookmarkStart w:id="145" w:name="_Toc20823308"/>
      <w:r/>
      <w:bookmarkStart w:id="146" w:name="_Toc120614220"/>
      <w:r>
        <w:rPr>
          <w:rFonts w:hint="eastAsia" w:ascii="宋体" w:hAnsi="宋体" w:eastAsia="宋体" w:cs="宋体"/>
          <w:b/>
          <w:bCs/>
          <w:color w:val="000000"/>
          <w:sz w:val="32"/>
          <w:szCs w:val="32"/>
          <w:highlight w:val="none"/>
        </w:rPr>
        <w:t xml:space="preserve">七、授予合同</w:t>
      </w:r>
      <w:bookmarkEnd w:id="143"/>
      <w:r/>
      <w:bookmarkEnd w:id="144"/>
      <w:r/>
      <w:bookmarkEnd w:id="145"/>
      <w:r/>
      <w:bookmarkEnd w:id="146"/>
      <w:r>
        <w:rPr>
          <w:rFonts w:hint="eastAsia" w:ascii="宋体" w:hAnsi="宋体" w:eastAsia="宋体" w:cs="宋体"/>
          <w:b/>
          <w:bCs/>
          <w:color w:val="000000"/>
          <w:sz w:val="32"/>
          <w:szCs w:val="32"/>
          <w:highlight w:val="none"/>
        </w:rPr>
      </w:r>
      <w:r/>
    </w:p>
    <w:p>
      <w:pPr>
        <w:pStyle w:val="104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47" w:name="_Toc20823309"/>
      <w:r/>
      <w:bookmarkStart w:id="148" w:name="_Toc16938553"/>
      <w:r/>
      <w:bookmarkStart w:id="149" w:name="_Toc513029237"/>
      <w:r>
        <w:rPr>
          <w:rFonts w:hint="eastAsia" w:ascii="宋体" w:hAnsi="宋体" w:cs="宋体"/>
          <w:bCs/>
          <w:color w:val="000000"/>
          <w:sz w:val="30"/>
          <w:szCs w:val="30"/>
          <w:highlight w:val="none"/>
          <w:lang w:val="en-US" w:eastAsia="zh-CN"/>
        </w:rPr>
        <w:t xml:space="preserve">30</w:t>
      </w:r>
      <w:r>
        <w:rPr>
          <w:rFonts w:hint="eastAsia" w:ascii="宋体" w:hAnsi="宋体" w:cs="宋体"/>
          <w:bCs/>
          <w:color w:val="000000"/>
          <w:sz w:val="30"/>
          <w:szCs w:val="30"/>
          <w:highlight w:val="none"/>
          <w:lang w:eastAsia="zh-CN"/>
        </w:rPr>
        <w:t xml:space="preserve">、</w:t>
      </w:r>
      <w:r>
        <w:rPr>
          <w:rFonts w:hint="eastAsia" w:ascii="宋体" w:hAnsi="宋体" w:eastAsia="宋体" w:cs="宋体"/>
          <w:bCs/>
          <w:color w:val="000000"/>
          <w:sz w:val="30"/>
          <w:szCs w:val="30"/>
          <w:highlight w:val="none"/>
        </w:rPr>
        <w:t xml:space="preserve">签订合同</w:t>
      </w:r>
      <w:r>
        <w:rPr>
          <w:rFonts w:hint="eastAsia" w:ascii="宋体" w:hAnsi="宋体" w:eastAsia="宋体" w:cs="宋体"/>
          <w:bCs/>
          <w:color w:val="000000"/>
          <w:sz w:val="30"/>
          <w:szCs w:val="30"/>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bCs/>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签订合同后，成交供应商不得将合同标的进行转包。未经采购人同意，成交供应商也不得采用分包形式履行合同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104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cs="宋体"/>
          <w:bCs/>
          <w:color w:val="000000"/>
          <w:sz w:val="30"/>
          <w:szCs w:val="30"/>
          <w:highlight w:val="none"/>
          <w:lang w:val="en-US" w:eastAsia="zh-CN"/>
        </w:rPr>
        <w:t xml:space="preserve">31</w:t>
      </w:r>
      <w:r>
        <w:rPr>
          <w:rFonts w:hint="eastAsia" w:ascii="宋体" w:hAnsi="宋体" w:eastAsia="宋体" w:cs="宋体"/>
          <w:bCs/>
          <w:color w:val="000000"/>
          <w:sz w:val="30"/>
          <w:szCs w:val="30"/>
          <w:highlight w:val="none"/>
        </w:rPr>
        <w:t xml:space="preserve">、标的物的追加</w:t>
      </w:r>
      <w:r>
        <w:rPr>
          <w:rFonts w:hint="eastAsia" w:ascii="宋体" w:hAnsi="宋体" w:eastAsia="宋体" w:cs="宋体"/>
          <w:bCs/>
          <w:color w:val="000000"/>
          <w:sz w:val="30"/>
          <w:szCs w:val="30"/>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7"/>
      <w:r/>
      <w:bookmarkEnd w:id="148"/>
      <w:r/>
      <w:bookmarkEnd w:id="149"/>
      <w:r>
        <w:rPr>
          <w:rFonts w:hint="eastAsia" w:ascii="宋体" w:hAnsi="宋体" w:eastAsia="宋体" w:cs="宋体"/>
          <w:color w:val="000000"/>
          <w:sz w:val="24"/>
          <w:szCs w:val="24"/>
          <w:highlight w:val="none"/>
        </w:rPr>
      </w:r>
      <w:r/>
    </w:p>
    <w:p>
      <w:pPr>
        <w:pStyle w:val="1044"/>
        <w:numPr>
          <w:ilvl w:val="0"/>
          <w:numId w:val="5"/>
        </w:numPr>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履约保证金</w:t>
      </w:r>
      <w:r>
        <w:rPr>
          <w:rFonts w:hint="eastAsia" w:ascii="宋体" w:hAnsi="宋体" w:eastAsia="宋体" w:cs="宋体"/>
          <w:bCs/>
          <w:color w:val="000000"/>
          <w:sz w:val="30"/>
          <w:szCs w:val="30"/>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32.1</w:t>
      </w:r>
      <w:r>
        <w:rPr>
          <w:rFonts w:hint="eastAsia" w:ascii="宋体" w:hAnsi="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供应商在收到</w:t>
      </w:r>
      <w:r>
        <w:rPr>
          <w:rFonts w:hint="eastAsia" w:ascii="宋体" w:hAnsi="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通知书后，在签订合同前向采购人缴纳履约保证金。本项目履约保证金为合同总额的10%</w:t>
      </w:r>
      <w:r>
        <w:rPr>
          <w:rFonts w:hint="eastAsia" w:ascii="宋体" w:hAnsi="宋体" w:cs="宋体"/>
          <w:bCs/>
          <w:color w:val="000000"/>
          <w:sz w:val="24"/>
          <w:szCs w:val="24"/>
          <w:highlight w:val="none"/>
          <w:lang w:eastAsia="zh-CN"/>
        </w:rPr>
        <w:t xml:space="preserve">（其中：工期保证金2%，质量保证金2%，安全保证金2%，农民工工资保证金3%，廉政保证金1%；）</w:t>
      </w:r>
      <w:r>
        <w:rPr>
          <w:rFonts w:hint="eastAsia" w:ascii="宋体" w:hAnsi="宋体" w:eastAsia="宋体" w:cs="宋体"/>
          <w:bCs/>
          <w:color w:val="000000"/>
          <w:sz w:val="24"/>
          <w:szCs w:val="24"/>
          <w:highlight w:val="none"/>
        </w:rPr>
        <w:t xml:space="preserve">，履约保证金应当以</w:t>
      </w:r>
      <w:r>
        <w:rPr>
          <w:rFonts w:hint="eastAsia" w:ascii="宋体" w:hAnsi="宋体" w:eastAsia="宋体" w:cs="宋体"/>
          <w:bCs/>
          <w:color w:val="000000"/>
          <w:sz w:val="24"/>
          <w:szCs w:val="24"/>
          <w:highlight w:val="none"/>
          <w:lang w:val="en-US" w:eastAsia="zh-CN"/>
        </w:rPr>
        <w:t xml:space="preserve">银行转账或银行汇票或现金支票或银行履约保函（需为不可撤销的见索即付独立保函）</w:t>
      </w:r>
      <w:r>
        <w:rPr>
          <w:rFonts w:hint="eastAsia" w:ascii="宋体" w:hAnsi="宋体" w:eastAsia="宋体" w:cs="宋体"/>
          <w:bCs/>
          <w:color w:val="000000"/>
          <w:sz w:val="24"/>
          <w:szCs w:val="24"/>
          <w:highlight w:val="none"/>
        </w:rPr>
        <w:t xml:space="preserve">等形式提交</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若</w:t>
      </w:r>
      <w:r>
        <w:rPr>
          <w:rFonts w:hint="eastAsia" w:ascii="宋体" w:hAnsi="宋体" w:eastAsia="宋体" w:cs="宋体"/>
          <w:bCs/>
          <w:color w:val="000000"/>
          <w:sz w:val="24"/>
          <w:szCs w:val="24"/>
          <w:highlight w:val="none"/>
        </w:rPr>
        <w:t xml:space="preserve">履约保证金</w:t>
      </w:r>
      <w:r>
        <w:rPr>
          <w:rFonts w:hint="eastAsia" w:ascii="宋体" w:hAnsi="宋体" w:eastAsia="宋体" w:cs="宋体"/>
          <w:bCs/>
          <w:color w:val="000000"/>
          <w:sz w:val="24"/>
          <w:szCs w:val="24"/>
          <w:highlight w:val="none"/>
          <w:lang w:val="en-US" w:eastAsia="zh-CN"/>
        </w:rPr>
        <w:t xml:space="preserve">采用保函形式提交的，</w:t>
      </w:r>
      <w:r>
        <w:rPr>
          <w:rFonts w:hint="eastAsia" w:ascii="宋体" w:hAnsi="宋体" w:cs="宋体"/>
          <w:bCs/>
          <w:color w:val="000000"/>
          <w:sz w:val="24"/>
          <w:szCs w:val="24"/>
          <w:highlight w:val="none"/>
          <w:lang w:eastAsia="zh-CN"/>
        </w:rPr>
        <w:t xml:space="preserve">保函担保有效期开具时间为合同约定工期基础延长</w:t>
      </w:r>
      <w:r>
        <w:rPr>
          <w:rFonts w:hint="eastAsia" w:ascii="宋体" w:hAnsi="宋体" w:cs="宋体"/>
          <w:bCs/>
          <w:color w:val="000000"/>
          <w:sz w:val="24"/>
          <w:szCs w:val="24"/>
          <w:highlight w:val="none"/>
          <w:lang w:val="en-US" w:eastAsia="zh-CN"/>
        </w:rPr>
        <w:t xml:space="preserve">一</w:t>
      </w:r>
      <w:r>
        <w:rPr>
          <w:rFonts w:hint="eastAsia" w:ascii="宋体" w:hAnsi="宋体" w:cs="宋体"/>
          <w:bCs/>
          <w:color w:val="000000"/>
          <w:sz w:val="24"/>
          <w:szCs w:val="24"/>
          <w:highlight w:val="none"/>
          <w:lang w:eastAsia="zh-CN"/>
        </w:rPr>
        <w:t xml:space="preserve">个月）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逾期视为</w:t>
      </w:r>
      <w:r>
        <w:rPr>
          <w:rFonts w:hint="eastAsia" w:ascii="宋体" w:hAnsi="宋体" w:cs="宋体"/>
          <w:bCs/>
          <w:color w:val="000000"/>
          <w:sz w:val="24"/>
          <w:szCs w:val="24"/>
          <w:highlight w:val="none"/>
          <w:lang w:val="en-US" w:eastAsia="zh-CN"/>
        </w:rPr>
        <w:t xml:space="preserve">成交供应商</w:t>
      </w:r>
      <w:r>
        <w:rPr>
          <w:rFonts w:hint="eastAsia" w:ascii="宋体" w:hAnsi="宋体" w:eastAsia="宋体" w:cs="宋体"/>
          <w:bCs/>
          <w:color w:val="000000"/>
          <w:sz w:val="24"/>
          <w:szCs w:val="24"/>
          <w:highlight w:val="none"/>
        </w:rPr>
        <w:t xml:space="preserve">自动放弃</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资格，</w:t>
      </w:r>
      <w:r>
        <w:rPr>
          <w:rFonts w:hint="eastAsia" w:ascii="宋体" w:hAnsi="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有权按照相关程序另行确定</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供应商。上述履约保证金分别的、共同的承担合同义务和责任。</w:t>
      </w:r>
      <w:r>
        <w:rPr>
          <w:rFonts w:hint="eastAsia" w:ascii="宋体" w:hAnsi="宋体" w:eastAsia="宋体" w:cs="宋体"/>
          <w:bCs/>
          <w:color w:val="000000"/>
          <w:sz w:val="24"/>
          <w:szCs w:val="24"/>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32.2</w:t>
      </w:r>
      <w:r>
        <w:rPr>
          <w:rFonts w:hint="eastAsia" w:ascii="宋体" w:hAnsi="宋体" w:eastAsia="宋体" w:cs="宋体"/>
          <w:bCs/>
          <w:color w:val="000000"/>
          <w:sz w:val="24"/>
          <w:szCs w:val="24"/>
          <w:highlight w:val="none"/>
        </w:rPr>
        <w:t xml:space="preserve">履约保证金用以约束供应商在合同履行中的行为，弥补合同执行中由于自身行为可能给采购人带来的各种损失。如果</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供应商未缴纳履约保证金，采购人有权取消本次采购中标决定。</w:t>
      </w:r>
      <w:r>
        <w:rPr>
          <w:rFonts w:hint="eastAsia" w:ascii="宋体" w:hAnsi="宋体" w:eastAsia="宋体" w:cs="宋体"/>
          <w:bCs/>
          <w:color w:val="000000"/>
          <w:sz w:val="24"/>
          <w:szCs w:val="24"/>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32</w:t>
      </w:r>
      <w:r>
        <w:rPr>
          <w:rFonts w:hint="eastAsia" w:ascii="宋体" w:hAnsi="宋体" w:eastAsia="宋体" w:cs="宋体"/>
          <w:bCs/>
          <w:color w:val="000000"/>
          <w:sz w:val="24"/>
          <w:szCs w:val="24"/>
          <w:highlight w:val="none"/>
        </w:rPr>
        <w:t xml:space="preserve">.3履约保证金的退还：在工程竣工验收合格后</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成交供应商办理履约保证金退还手续；依约扣除的履约保证金不予退还。采购人逾期退还履约保证金的，按照同期银行活期存款利率承担违约责任。</w:t>
      </w:r>
      <w:r>
        <w:rPr>
          <w:rFonts w:hint="eastAsia" w:ascii="宋体" w:hAnsi="宋体" w:eastAsia="宋体" w:cs="宋体"/>
          <w:bCs/>
          <w:color w:val="000000"/>
          <w:sz w:val="24"/>
          <w:szCs w:val="24"/>
          <w:highlight w:val="none"/>
        </w:rPr>
      </w:r>
      <w:r/>
    </w:p>
    <w:p>
      <w:pPr>
        <w:pStyle w:val="1044"/>
        <w:ind w:firstLine="600"/>
        <w:keepLines/>
        <w:keepNext/>
        <w:pageBreakBefore w:val="0"/>
        <w:spacing w:line="360" w:lineRule="auto"/>
        <w:widowControl w:val="off"/>
        <w:rPr>
          <w:rFonts w:hint="eastAsia" w:ascii="宋体" w:hAnsi="宋体" w:eastAsia="宋体" w:cs="宋体"/>
          <w:bCs/>
          <w:color w:val="000000"/>
          <w:sz w:val="30"/>
          <w:szCs w:val="30"/>
          <w:highlight w:val="none"/>
          <w:lang w:val="en-US" w:eastAsia="zh-CN"/>
        </w:rPr>
        <w:outlineLvl w:val="3"/>
      </w:pPr>
      <w:r>
        <w:rPr>
          <w:rFonts w:hint="eastAsia" w:ascii="宋体" w:hAnsi="宋体" w:eastAsia="宋体" w:cs="宋体"/>
          <w:bCs/>
          <w:color w:val="000000"/>
          <w:sz w:val="30"/>
          <w:szCs w:val="30"/>
          <w:highlight w:val="none"/>
          <w:lang w:val="en-US" w:eastAsia="zh-CN"/>
        </w:rPr>
        <w:t xml:space="preserve">33</w:t>
      </w:r>
      <w:r>
        <w:rPr>
          <w:rFonts w:hint="eastAsia" w:ascii="宋体" w:hAnsi="宋体" w:cs="宋体"/>
          <w:bCs/>
          <w:color w:val="000000"/>
          <w:sz w:val="30"/>
          <w:szCs w:val="30"/>
          <w:highlight w:val="none"/>
          <w:lang w:val="en-US" w:eastAsia="zh-CN"/>
        </w:rPr>
        <w:t xml:space="preserve">、</w:t>
      </w:r>
      <w:r>
        <w:rPr>
          <w:rFonts w:hint="eastAsia" w:ascii="宋体" w:hAnsi="宋体" w:eastAsia="宋体" w:cs="宋体"/>
          <w:bCs/>
          <w:color w:val="000000"/>
          <w:sz w:val="30"/>
          <w:szCs w:val="30"/>
          <w:highlight w:val="none"/>
          <w:lang w:val="en-US" w:eastAsia="zh-CN"/>
        </w:rPr>
        <w:t xml:space="preserve">差额履约保证金</w:t>
      </w:r>
      <w:r>
        <w:rPr>
          <w:rFonts w:hint="eastAsia" w:ascii="宋体" w:hAnsi="宋体" w:eastAsia="宋体" w:cs="宋体"/>
          <w:bCs/>
          <w:color w:val="000000"/>
          <w:sz w:val="30"/>
          <w:szCs w:val="30"/>
          <w:highlight w:val="none"/>
          <w:lang w:val="en-US" w:eastAsia="zh-CN"/>
        </w:rPr>
      </w:r>
      <w:r/>
    </w:p>
    <w:p>
      <w:pPr>
        <w:pStyle w:val="1044"/>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33.1如成交价过低（过低的界定详见磋商文件《第五章评审方法与评审标准》（五）</w:t>
      </w:r>
      <w:r>
        <w:rPr>
          <w:rFonts w:ascii="宋体" w:hAnsi="宋体" w:eastAsia="宋体" w:cs="宋体"/>
          <w:bCs/>
          <w:color w:val="000000"/>
          <w:sz w:val="24"/>
          <w:szCs w:val="24"/>
          <w:highlight w:val="none"/>
          <w:lang w:val="en-US" w:eastAsia="zh-CN"/>
        </w:rPr>
        <w:t xml:space="preserve">政府采购异常低价审查的</w:t>
      </w:r>
      <w:r>
        <w:rPr>
          <w:rFonts w:hint="eastAsia" w:ascii="宋体" w:hAnsi="宋体" w:eastAsia="宋体" w:cs="宋体"/>
          <w:bCs/>
          <w:color w:val="000000"/>
          <w:sz w:val="24"/>
          <w:szCs w:val="24"/>
          <w:highlight w:val="none"/>
          <w:lang w:val="en-US" w:eastAsia="zh-CN"/>
        </w:rPr>
        <w:t xml:space="preserve">实施），采购人除要求成交人提供履约保证金外，可要求成交人向采购人提供差额履约保证金，金额为最高限价与成交价的差值。</w:t>
      </w:r>
      <w:r>
        <w:rPr>
          <w:rFonts w:hint="eastAsia" w:ascii="宋体" w:hAnsi="宋体" w:eastAsia="宋体" w:cs="宋体"/>
          <w:bCs/>
          <w:color w:val="000000"/>
          <w:sz w:val="24"/>
          <w:szCs w:val="24"/>
          <w:highlight w:val="none"/>
          <w:lang w:val="en-US" w:eastAsia="zh-CN"/>
        </w:rPr>
      </w:r>
      <w:r/>
    </w:p>
    <w:p>
      <w:pPr>
        <w:pStyle w:val="1044"/>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33.2差额履约保证金的缴纳方式和退还</w:t>
      </w:r>
      <w:r>
        <w:rPr>
          <w:rFonts w:hint="eastAsia" w:ascii="宋体" w:hAnsi="宋体" w:cs="宋体"/>
          <w:bCs/>
          <w:color w:val="000000"/>
          <w:sz w:val="24"/>
          <w:szCs w:val="24"/>
          <w:highlight w:val="none"/>
          <w:lang w:val="en-US" w:eastAsia="zh-CN"/>
        </w:rPr>
        <w:t xml:space="preserve">方式</w:t>
      </w:r>
      <w:r>
        <w:rPr>
          <w:rFonts w:hint="eastAsia" w:ascii="宋体" w:hAnsi="宋体" w:eastAsia="宋体" w:cs="宋体"/>
          <w:bCs/>
          <w:color w:val="000000"/>
          <w:sz w:val="24"/>
          <w:szCs w:val="24"/>
          <w:highlight w:val="none"/>
          <w:lang w:val="en-US" w:eastAsia="zh-CN"/>
        </w:rPr>
        <w:t xml:space="preserve">同履约保证金。</w:t>
      </w:r>
      <w:r>
        <w:rPr>
          <w:rFonts w:hint="eastAsia" w:ascii="宋体" w:hAnsi="宋体" w:eastAsia="宋体" w:cs="宋体"/>
          <w:color w:val="000000"/>
          <w:sz w:val="24"/>
          <w:szCs w:val="24"/>
          <w:highlight w:val="none"/>
          <w:lang w:val="en-US" w:eastAsia="zh-CN"/>
        </w:rPr>
      </w:r>
      <w:r/>
    </w:p>
    <w:p>
      <w:pPr>
        <w:pStyle w:val="104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50" w:name="_Toc479757207"/>
      <w:r/>
      <w:bookmarkStart w:id="151" w:name="_Toc120614221"/>
      <w:r/>
      <w:bookmarkStart w:id="152" w:name="_Toc513029242"/>
      <w:r/>
      <w:bookmarkStart w:id="153" w:name="_Toc16938558"/>
      <w:r/>
      <w:bookmarkStart w:id="154" w:name="_Toc20823314"/>
      <w:r>
        <w:rPr>
          <w:rFonts w:hint="eastAsia" w:ascii="宋体" w:hAnsi="宋体" w:cs="宋体"/>
          <w:bCs/>
          <w:color w:val="000000"/>
          <w:sz w:val="30"/>
          <w:szCs w:val="30"/>
          <w:highlight w:val="none"/>
          <w:lang w:val="en-US" w:eastAsia="zh-CN"/>
        </w:rPr>
        <w:t xml:space="preserve">34</w:t>
      </w:r>
      <w:r>
        <w:rPr>
          <w:rFonts w:hint="eastAsia" w:ascii="宋体" w:hAnsi="宋体" w:eastAsia="宋体" w:cs="宋体"/>
          <w:bCs/>
          <w:color w:val="000000"/>
          <w:sz w:val="30"/>
          <w:szCs w:val="30"/>
          <w:highlight w:val="none"/>
        </w:rPr>
        <w:t xml:space="preserve">、政府采购履约资金扶持政策</w:t>
      </w:r>
      <w:r>
        <w:rPr>
          <w:rFonts w:hint="eastAsia" w:ascii="宋体" w:hAnsi="宋体" w:eastAsia="宋体" w:cs="宋体"/>
          <w:bCs/>
          <w:color w:val="000000"/>
          <w:sz w:val="30"/>
          <w:szCs w:val="30"/>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34.1</w:t>
      </w:r>
      <w:r>
        <w:rPr>
          <w:rFonts w:hint="eastAsia" w:ascii="宋体" w:hAnsi="宋体" w:eastAsia="宋体" w:cs="宋体"/>
          <w:color w:val="000000"/>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44"/>
        <w:ind w:firstLine="48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34.2</w:t>
      </w:r>
      <w:r>
        <w:rPr>
          <w:rFonts w:hint="eastAsia" w:ascii="宋体" w:hAnsi="宋体" w:eastAsia="宋体" w:cs="宋体"/>
          <w:color w:val="000000"/>
          <w:sz w:val="24"/>
          <w:szCs w:val="24"/>
          <w:highlight w:val="none"/>
          <w:lang w:val="en-US" w:eastAsia="zh-CN"/>
        </w:rPr>
        <w:t xml:space="preserve">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宋体" w:hAnsi="宋体" w:eastAsia="宋体" w:cs="宋体"/>
          <w:bCs/>
          <w:color w:val="000000"/>
          <w:sz w:val="24"/>
          <w:szCs w:val="24"/>
          <w:highlight w:val="none"/>
          <w:lang w:val="en-US" w:eastAsia="zh-CN"/>
        </w:rPr>
      </w:r>
      <w:r/>
    </w:p>
    <w:p>
      <w:pPr>
        <w:pStyle w:val="104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lang w:val="en-US" w:eastAsia="zh-CN"/>
        </w:rPr>
        <w:t xml:space="preserve">3</w:t>
      </w:r>
      <w:r>
        <w:rPr>
          <w:rFonts w:hint="eastAsia" w:ascii="宋体" w:hAnsi="宋体" w:cs="宋体"/>
          <w:bCs/>
          <w:color w:val="000000"/>
          <w:sz w:val="30"/>
          <w:szCs w:val="30"/>
          <w:highlight w:val="none"/>
          <w:lang w:val="en-US" w:eastAsia="zh-CN"/>
        </w:rPr>
        <w:t xml:space="preserve">5</w:t>
      </w:r>
      <w:r>
        <w:rPr>
          <w:rFonts w:hint="eastAsia" w:ascii="宋体" w:hAnsi="宋体" w:eastAsia="宋体" w:cs="宋体"/>
          <w:bCs/>
          <w:color w:val="000000"/>
          <w:sz w:val="30"/>
          <w:szCs w:val="30"/>
          <w:highlight w:val="none"/>
          <w:lang w:val="en-US" w:eastAsia="zh-CN"/>
        </w:rPr>
        <w:t xml:space="preserve">、</w:t>
      </w:r>
      <w:r>
        <w:rPr>
          <w:rFonts w:hint="eastAsia" w:ascii="宋体" w:hAnsi="宋体" w:eastAsia="宋体" w:cs="宋体"/>
          <w:bCs/>
          <w:color w:val="000000"/>
          <w:sz w:val="30"/>
          <w:szCs w:val="30"/>
          <w:highlight w:val="none"/>
        </w:rPr>
        <w:t xml:space="preserve">履约验收</w:t>
      </w:r>
      <w:r>
        <w:rPr>
          <w:rFonts w:hint="eastAsia" w:ascii="宋体" w:hAnsi="宋体" w:eastAsia="宋体" w:cs="宋体"/>
          <w:bCs/>
          <w:color w:val="000000"/>
          <w:sz w:val="30"/>
          <w:szCs w:val="30"/>
          <w:highlight w:val="none"/>
        </w:rPr>
      </w:r>
      <w:r/>
    </w:p>
    <w:p>
      <w:pPr>
        <w:pStyle w:val="1247"/>
        <w:ind w:firstLine="420"/>
        <w:spacing w:before="0" w:after="0" w:line="44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履约验收的基本要求：中标供应商应按照合同约定的时间、质量、数量等要求完成本项目。本项目将严格按照项目需求中的质量和技术要求和标准进行履约验收。</w:t>
      </w:r>
      <w:r>
        <w:rPr>
          <w:rFonts w:hint="eastAsia" w:ascii="宋体" w:hAnsi="宋体" w:eastAsia="宋体" w:cs="宋体"/>
          <w:b w:val="0"/>
          <w:bCs w:val="0"/>
          <w:color w:val="000000"/>
          <w:sz w:val="24"/>
          <w:szCs w:val="24"/>
          <w:highlight w:val="none"/>
        </w:rPr>
      </w:r>
      <w:r/>
    </w:p>
    <w:p>
      <w:pPr>
        <w:pStyle w:val="1247"/>
        <w:ind w:firstLine="420"/>
        <w:spacing w:before="0" w:after="0" w:line="44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履约验收的实施主体：由采购人作为实施主体，负责组织开展本项目的履约验收工作。也可根据实际需要委托具有相关专业资质和能力的第三方机构协助开展验收工作。</w:t>
      </w:r>
      <w:r>
        <w:rPr>
          <w:rFonts w:hint="eastAsia" w:ascii="宋体" w:hAnsi="宋体" w:eastAsia="宋体" w:cs="宋体"/>
          <w:b w:val="0"/>
          <w:bCs w:val="0"/>
          <w:color w:val="000000"/>
          <w:sz w:val="24"/>
          <w:szCs w:val="24"/>
          <w:highlight w:val="none"/>
        </w:rPr>
      </w:r>
      <w:r/>
    </w:p>
    <w:p>
      <w:pPr>
        <w:pStyle w:val="1247"/>
        <w:ind w:firstLine="420"/>
        <w:spacing w:before="0" w:after="0" w:line="44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履约验收的时间方式：政府采购合同约定的履约验收条件达到时，采购人应当在30 个工作日内启动履约验收工作，并向供应商发出《政府采购履约验收通知单》（见附件）</w:t>
      </w:r>
      <w:r>
        <w:rPr>
          <w:rFonts w:hint="eastAsia" w:ascii="宋体" w:hAnsi="宋体" w:eastAsia="宋体" w:cs="宋体"/>
          <w:b w:val="0"/>
          <w:bCs w:val="0"/>
          <w:color w:val="000000"/>
          <w:sz w:val="24"/>
          <w:szCs w:val="24"/>
          <w:highlight w:val="none"/>
        </w:rPr>
      </w:r>
      <w:r/>
    </w:p>
    <w:p>
      <w:pPr>
        <w:pStyle w:val="1247"/>
        <w:ind w:firstLine="420"/>
        <w:spacing w:before="0" w:after="0" w:line="440" w:lineRule="exact"/>
        <w:rPr>
          <w:rFonts w:ascii="宋体" w:hAnsi="宋体" w:eastAsia="宋体" w:cs="宋体"/>
          <w:b w:val="0"/>
          <w:bCs w:val="0"/>
          <w:color w:val="000000"/>
          <w:sz w:val="24"/>
          <w:szCs w:val="24"/>
          <w:highlight w:val="none"/>
          <w:lang w:val="en-US" w:eastAsia="zh-CN"/>
        </w:rPr>
        <w:sectPr>
          <w:footnotePr/>
          <w:endnotePr/>
          <w:type w:val="nextPage"/>
          <w:pgSz w:w="11906" w:h="16838" w:orient="portrait"/>
          <w:pgMar w:top="1418" w:right="1555" w:bottom="1418" w:left="1531" w:header="851" w:footer="992" w:gutter="0"/>
          <w:lnNumType w:countBy="0" w:start="1"/>
          <w:cols w:num="1" w:sep="0" w:space="1701" w:equalWidth="1"/>
          <w:docGrid w:linePitch="360"/>
          <w:titlePg/>
        </w:sect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履约验收的内容：涵盖实施项目的完整性，包含项目需求中的质量和技术要求和施工图、工程量清单中的施工标准。</w:t>
      </w:r>
      <w:r>
        <w:rPr>
          <w:rFonts w:hint="eastAsia" w:ascii="宋体" w:hAnsi="宋体" w:eastAsia="宋体" w:cs="宋体"/>
          <w:b w:val="0"/>
          <w:bCs w:val="0"/>
          <w:color w:val="000000"/>
          <w:sz w:val="24"/>
          <w:szCs w:val="24"/>
          <w:highlight w:val="none"/>
          <w:lang w:val="en-US" w:eastAsia="zh-CN"/>
        </w:rPr>
        <w:t xml:space="preserve">验收过程中提出的整改意见，供应商须无条件配合，否则视为未按合同要求履行，整改不到位或无法整改的，验收不予通过。验收结束后，验收小组出具验收书，由验收双方共同签署。</w:t>
      </w:r>
      <w:r>
        <w:rPr>
          <w:rFonts w:ascii="宋体" w:hAnsi="宋体" w:eastAsia="宋体" w:cs="宋体"/>
          <w:b w:val="0"/>
          <w:bCs w:val="0"/>
          <w:color w:val="000000"/>
          <w:sz w:val="24"/>
          <w:szCs w:val="24"/>
          <w:highlight w:val="none"/>
          <w:lang w:val="en-US" w:eastAsia="zh-CN"/>
        </w:rPr>
      </w:r>
      <w:r/>
    </w:p>
    <w:p>
      <w:pPr>
        <w:pStyle w:val="1044"/>
        <w:jc w:val="center"/>
        <w:pageBreakBefore w:val="0"/>
        <w:spacing w:line="360" w:lineRule="auto"/>
        <w:widowControl w:val="off"/>
        <w:rPr>
          <w:rFonts w:hint="eastAsia" w:ascii="宋体" w:hAnsi="宋体" w:eastAsia="宋体" w:cs="宋体"/>
          <w:bCs/>
          <w:color w:val="000000"/>
          <w:sz w:val="44"/>
          <w:szCs w:val="28"/>
          <w:highlight w:val="none"/>
        </w:rPr>
      </w:pPr>
      <w:r>
        <w:rPr>
          <w:rFonts w:hint="eastAsia" w:ascii="宋体" w:hAnsi="宋体" w:eastAsia="宋体" w:cs="宋体"/>
          <w:bCs/>
          <w:color w:val="000000"/>
          <w:sz w:val="44"/>
          <w:szCs w:val="28"/>
          <w:highlight w:val="none"/>
        </w:rPr>
        <w:t xml:space="preserve">第三章  合同</w:t>
      </w:r>
      <w:bookmarkEnd w:id="150"/>
      <w:r/>
      <w:bookmarkEnd w:id="151"/>
      <w:r/>
      <w:bookmarkEnd w:id="152"/>
      <w:r/>
      <w:bookmarkEnd w:id="153"/>
      <w:r/>
      <w:bookmarkEnd w:id="154"/>
      <w:r>
        <w:rPr>
          <w:rFonts w:hint="eastAsia" w:ascii="宋体" w:hAnsi="宋体" w:eastAsia="宋体" w:cs="宋体"/>
          <w:bCs/>
          <w:color w:val="000000"/>
          <w:sz w:val="44"/>
          <w:szCs w:val="28"/>
          <w:highlight w:val="none"/>
        </w:rPr>
        <w:t xml:space="preserve">文本</w:t>
      </w:r>
      <w:r>
        <w:rPr>
          <w:rFonts w:hint="eastAsia" w:ascii="宋体" w:hAnsi="宋体" w:eastAsia="宋体" w:cs="宋体"/>
          <w:bCs/>
          <w:color w:val="000000"/>
          <w:sz w:val="44"/>
          <w:szCs w:val="28"/>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4"/>
          <w:highlight w:val="none"/>
        </w:rPr>
      </w:pPr>
      <w:r/>
      <w:bookmarkStart w:id="155" w:name="_Toc513029243"/>
      <w:r/>
      <w:bookmarkStart w:id="156" w:name="_Toc16938559"/>
      <w:r/>
      <w:bookmarkStart w:id="157" w:name="_Toc20823315"/>
      <w:r/>
      <w:bookmarkStart w:id="158" w:name="_Toc462564139"/>
      <w:r/>
      <w:bookmarkStart w:id="159" w:name="_Toc479757211"/>
      <w:r/>
      <w:bookmarkStart w:id="160" w:name="_Toc120614244"/>
      <w:r/>
      <w:bookmarkStart w:id="161" w:name="_Toc16938590"/>
      <w:r/>
      <w:bookmarkStart w:id="162" w:name="_Toc20823346"/>
      <w:r>
        <w:rPr>
          <w:rFonts w:hint="eastAsia" w:ascii="宋体" w:hAnsi="宋体" w:eastAsia="宋体" w:cs="宋体"/>
          <w:bCs/>
          <w:color w:val="000000"/>
          <w:sz w:val="24"/>
          <w:szCs w:val="24"/>
          <w:highlight w:val="none"/>
        </w:rPr>
        <w:t xml:space="preserve">以下为成交后签定本项目合同的通用条款，成交供应商不得提出实质性的修改。</w:t>
      </w:r>
      <w:r>
        <w:rPr>
          <w:rFonts w:hint="eastAsia" w:ascii="宋体" w:hAnsi="宋体" w:eastAsia="宋体" w:cs="宋体"/>
          <w:bCs/>
          <w:color w:val="000000"/>
          <w:sz w:val="24"/>
          <w:szCs w:val="24"/>
          <w:highlight w:val="none"/>
        </w:rPr>
      </w:r>
      <w:r/>
    </w:p>
    <w:p>
      <w:pPr>
        <w:pStyle w:val="1044"/>
        <w:jc w:val="center"/>
        <w:pageBreakBefore w:val="0"/>
        <w:spacing w:before="145" w:after="145" w:line="360" w:lineRule="auto"/>
        <w:widowControl w:val="off"/>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r>
      <w:r/>
    </w:p>
    <w:p>
      <w:pPr>
        <w:pStyle w:val="1044"/>
        <w:ind w:firstLine="2560"/>
        <w:jc w:val="left"/>
        <w:rPr>
          <w:rFonts w:ascii="Times New Roman" w:hAnsi="Times New Roman" w:eastAsia="仿宋_GB2312"/>
          <w:color w:val="000000"/>
          <w:sz w:val="32"/>
          <w:szCs w:val="24"/>
        </w:rPr>
      </w:pPr>
      <w:r/>
      <w:bookmarkEnd w:id="155"/>
      <w:r/>
      <w:bookmarkEnd w:id="156"/>
      <w:r/>
      <w:bookmarkEnd w:id="157"/>
      <w:r>
        <w:rPr>
          <w:rFonts w:hint="eastAsia" w:ascii="Times New Roman" w:hAnsi="Times New Roman" w:eastAsia="仿宋_GB2312"/>
          <w:color w:val="000000"/>
          <w:sz w:val="32"/>
          <w:szCs w:val="24"/>
        </w:rPr>
        <w:t xml:space="preserve">（GF—2017</w:t>
      </w:r>
      <w:r>
        <w:rPr>
          <w:rFonts w:ascii="Times New Roman" w:hAnsi="Times New Roman" w:eastAsia="仿宋_GB2312"/>
          <w:color w:val="000000"/>
          <w:sz w:val="32"/>
          <w:szCs w:val="24"/>
        </w:rPr>
        <w:t xml:space="preserve">—</w:t>
      </w:r>
      <w:r>
        <w:rPr>
          <w:rFonts w:hint="eastAsia" w:ascii="Times New Roman" w:hAnsi="Times New Roman" w:eastAsia="仿宋_GB2312"/>
          <w:color w:val="000000"/>
          <w:sz w:val="32"/>
          <w:szCs w:val="24"/>
        </w:rPr>
        <w:t xml:space="preserve">0201）</w:t>
      </w:r>
      <w:r>
        <w:rPr>
          <w:rFonts w:ascii="Times New Roman" w:hAnsi="Times New Roman" w:eastAsia="仿宋_GB2312"/>
          <w:color w:val="000000"/>
          <w:sz w:val="32"/>
          <w:szCs w:val="24"/>
        </w:rPr>
      </w:r>
      <w:r/>
    </w:p>
    <w:p>
      <w:pPr>
        <w:pStyle w:val="1044"/>
        <w:jc w:val="center"/>
        <w:rPr>
          <w:rFonts w:ascii="Times New Roman" w:hAnsi="Times New Roman" w:eastAsia="华文中宋"/>
          <w:b/>
          <w:color w:val="000000"/>
          <w:sz w:val="52"/>
          <w:szCs w:val="24"/>
        </w:rPr>
      </w:pPr>
      <w:r>
        <w:rPr>
          <w:rFonts w:ascii="Times New Roman" w:hAnsi="Times New Roman" w:eastAsia="华文中宋"/>
          <w:b/>
          <w:color w:val="000000"/>
          <w:sz w:val="52"/>
          <w:szCs w:val="24"/>
        </w:rPr>
      </w:r>
      <w:r/>
    </w:p>
    <w:p>
      <w:pPr>
        <w:pStyle w:val="1044"/>
        <w:rPr>
          <w:rFonts w:ascii="Times New Roman" w:hAnsi="Times New Roman" w:eastAsia="华文中宋"/>
          <w:b/>
          <w:color w:val="000000"/>
          <w:sz w:val="52"/>
          <w:szCs w:val="24"/>
        </w:rPr>
      </w:pPr>
      <w:r>
        <w:rPr>
          <w:rFonts w:ascii="Times New Roman" w:hAnsi="Times New Roman" w:eastAsia="华文中宋"/>
          <w:b/>
          <w:color w:val="000000"/>
          <w:sz w:val="52"/>
          <w:szCs w:val="24"/>
        </w:rPr>
      </w:r>
      <w:r/>
    </w:p>
    <w:p>
      <w:pPr>
        <w:pStyle w:val="1044"/>
        <w:rPr>
          <w:rFonts w:ascii="Times New Roman" w:hAnsi="Times New Roman" w:eastAsia="华文中宋"/>
          <w:b/>
          <w:color w:val="000000"/>
          <w:sz w:val="52"/>
          <w:szCs w:val="24"/>
        </w:rPr>
      </w:pPr>
      <w:r>
        <w:rPr>
          <w:rFonts w:ascii="Times New Roman" w:hAnsi="Times New Roman" w:eastAsia="华文中宋"/>
          <w:b/>
          <w:color w:val="000000"/>
          <w:sz w:val="52"/>
          <w:szCs w:val="24"/>
        </w:rPr>
      </w:r>
      <w:r/>
    </w:p>
    <w:p>
      <w:pPr>
        <w:pStyle w:val="1044"/>
        <w:jc w:val="center"/>
        <w:rPr>
          <w:rFonts w:ascii="Times New Roman" w:hAnsi="Times New Roman" w:eastAsia="华文中宋"/>
          <w:b/>
          <w:color w:val="000000"/>
          <w:sz w:val="52"/>
          <w:szCs w:val="24"/>
        </w:rPr>
      </w:pPr>
      <w:r>
        <w:rPr>
          <w:rFonts w:ascii="Times New Roman" w:hAnsi="Times New Roman" w:eastAsia="华文中宋"/>
          <w:b/>
          <w:color w:val="000000"/>
          <w:sz w:val="52"/>
          <w:szCs w:val="24"/>
        </w:rPr>
      </w:r>
      <w:r/>
    </w:p>
    <w:p>
      <w:pPr>
        <w:pStyle w:val="1044"/>
        <w:jc w:val="center"/>
        <w:rPr>
          <w:rFonts w:ascii="Times New Roman" w:hAnsi="Times New Roman" w:eastAsia="华文中宋"/>
          <w:b/>
          <w:color w:val="000000"/>
          <w:sz w:val="72"/>
          <w:szCs w:val="24"/>
        </w:rPr>
      </w:pPr>
      <w:r>
        <w:rPr>
          <w:rFonts w:hint="eastAsia" w:ascii="Times New Roman" w:hAnsi="Times New Roman" w:eastAsia="华文中宋"/>
          <w:b/>
          <w:color w:val="000000"/>
          <w:sz w:val="72"/>
          <w:szCs w:val="24"/>
        </w:rPr>
        <w:t xml:space="preserve">建设工程施工合同</w:t>
      </w:r>
      <w:r>
        <w:rPr>
          <w:rFonts w:ascii="Times New Roman" w:hAnsi="Times New Roman" w:eastAsia="华文中宋"/>
          <w:b/>
          <w:color w:val="000000"/>
          <w:sz w:val="72"/>
          <w:szCs w:val="24"/>
        </w:rPr>
      </w:r>
      <w:r/>
    </w:p>
    <w:p>
      <w:pPr>
        <w:pStyle w:val="1044"/>
        <w:jc w:val="center"/>
        <w:rPr>
          <w:rFonts w:ascii="Times New Roman" w:hAnsi="Times New Roman" w:eastAsia="华文中宋"/>
          <w:b/>
          <w:color w:val="000000"/>
          <w:sz w:val="52"/>
          <w:szCs w:val="24"/>
        </w:rPr>
      </w:pPr>
      <w:r>
        <w:rPr>
          <w:rFonts w:hint="eastAsia" w:ascii="Times New Roman" w:hAnsi="Times New Roman" w:eastAsia="华文中宋"/>
          <w:b/>
          <w:color w:val="000000"/>
          <w:sz w:val="52"/>
          <w:szCs w:val="24"/>
        </w:rPr>
        <w:t xml:space="preserve">（示范文本）</w:t>
      </w:r>
      <w:r>
        <w:rPr>
          <w:rFonts w:ascii="Times New Roman" w:hAnsi="Times New Roman" w:eastAsia="华文中宋"/>
          <w:b/>
          <w:color w:val="000000"/>
          <w:sz w:val="52"/>
          <w:szCs w:val="24"/>
        </w:rPr>
      </w:r>
      <w:r/>
    </w:p>
    <w:p>
      <w:pPr>
        <w:pStyle w:val="1044"/>
        <w:jc w:val="center"/>
        <w:rPr>
          <w:rFonts w:ascii="Times New Roman" w:hAnsi="Times New Roman" w:eastAsia="华文中宋"/>
          <w:b/>
          <w:color w:val="000000"/>
          <w:sz w:val="52"/>
          <w:szCs w:val="24"/>
        </w:rPr>
      </w:pPr>
      <w:r>
        <w:rPr>
          <w:rFonts w:ascii="Times New Roman" w:hAnsi="Times New Roman" w:eastAsia="华文中宋"/>
          <w:b/>
          <w:color w:val="000000"/>
          <w:sz w:val="52"/>
          <w:szCs w:val="24"/>
        </w:rPr>
      </w:r>
      <w:r/>
    </w:p>
    <w:p>
      <w:pPr>
        <w:pStyle w:val="1044"/>
        <w:rPr>
          <w:b/>
          <w:color w:val="000000"/>
          <w:sz w:val="28"/>
          <w:szCs w:val="24"/>
        </w:rPr>
      </w:pPr>
      <w:r>
        <w:rPr>
          <w:b/>
          <w:color w:val="000000"/>
          <w:sz w:val="28"/>
          <w:szCs w:val="24"/>
        </w:rPr>
      </w:r>
      <w:r/>
    </w:p>
    <w:p>
      <w:pPr>
        <w:pStyle w:val="1044"/>
        <w:rPr>
          <w:b/>
          <w:color w:val="000000"/>
          <w:sz w:val="28"/>
          <w:szCs w:val="24"/>
        </w:rPr>
      </w:pPr>
      <w:r>
        <w:rPr>
          <w:b/>
          <w:color w:val="000000"/>
          <w:sz w:val="28"/>
          <w:szCs w:val="24"/>
        </w:rPr>
      </w:r>
      <w:r/>
    </w:p>
    <w:p>
      <w:pPr>
        <w:pStyle w:val="1044"/>
        <w:rPr>
          <w:b/>
          <w:color w:val="000000"/>
          <w:sz w:val="28"/>
          <w:szCs w:val="24"/>
        </w:rPr>
      </w:pPr>
      <w:r>
        <w:rPr>
          <w:b/>
          <w:color w:val="000000"/>
          <w:sz w:val="28"/>
          <w:szCs w:val="24"/>
        </w:rPr>
      </w:r>
      <w:r/>
    </w:p>
    <w:p>
      <w:pPr>
        <w:pStyle w:val="1044"/>
        <w:rPr>
          <w:b/>
          <w:color w:val="000000"/>
          <w:sz w:val="28"/>
          <w:szCs w:val="24"/>
        </w:rPr>
      </w:pPr>
      <w:r>
        <w:rPr>
          <w:b/>
          <w:color w:val="000000"/>
          <w:sz w:val="28"/>
          <w:szCs w:val="24"/>
        </w:rPr>
      </w:r>
      <w:r/>
    </w:p>
    <w:p>
      <w:pPr>
        <w:pStyle w:val="1044"/>
        <w:rPr>
          <w:b/>
          <w:color w:val="000000"/>
          <w:sz w:val="28"/>
          <w:szCs w:val="24"/>
        </w:rPr>
      </w:pPr>
      <w:r>
        <w:rPr>
          <w:b/>
          <w:color w:val="000000"/>
          <w:sz w:val="28"/>
          <w:szCs w:val="24"/>
        </w:rPr>
      </w:r>
      <w:r/>
    </w:p>
    <w:p>
      <w:pPr>
        <w:pStyle w:val="1044"/>
        <w:ind w:right="2719" w:firstLine="2738"/>
        <w:jc w:val="both"/>
        <w:rPr>
          <w:b/>
          <w:color w:val="000000"/>
          <w:sz w:val="32"/>
          <w:szCs w:val="24"/>
        </w:rPr>
      </w:pPr>
      <w:r>
        <w:rPr>
          <w:color w:val="000000"/>
          <w:sz w:val="2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3980180</wp:posOffset>
                </wp:positionH>
                <wp:positionV relativeFrom="paragraph">
                  <wp:posOffset>141605</wp:posOffset>
                </wp:positionV>
                <wp:extent cx="723900" cy="4572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044"/>
                              <w:rPr>
                                <w:b/>
                                <w:sz w:val="32"/>
                                <w:szCs w:val="24"/>
                              </w:rPr>
                            </w:pPr>
                            <w:r>
                              <w:rPr>
                                <w:rFonts w:hint="eastAsia" w:eastAsia="宋体"/>
                                <w:b/>
                                <w:sz w:val="32"/>
                                <w:szCs w:val="24"/>
                              </w:rPr>
                              <w:t xml:space="preserve">制定</w:t>
                            </w:r>
                            <w:r>
                              <w:rPr>
                                <w:b/>
                                <w:sz w:val="32"/>
                                <w:szCs w:val="24"/>
                              </w:rPr>
                            </w:r>
                            <w:r/>
                          </w:p>
                          <w:p>
                            <w:pPr>
                              <w:pStyle w:val="1044"/>
                            </w:pPr>
                            <w:r/>
                            <w:r/>
                          </w:p>
                        </w:txbxContent>
                      </wps:txbx>
                      <wps:bodyPr wrap="square" upright="1"/>
                    </wps:wsp>
                  </a:graphicData>
                </a:graphic>
              </wp:anchor>
            </w:drawing>
          </mc:Choice>
          <mc:Fallback>
            <w:pict>
              <v:shape id="shape 9" o:spid="_x0000_s9" o:spt="202" type="#_x0000_t202" style="position:absolute;z-index:251658241;o:allowoverlap:true;o:allowincell:true;mso-position-horizontal-relative:text;margin-left:313.4pt;mso-position-horizontal:absolute;mso-position-vertical-relative:text;margin-top:11.1pt;mso-position-vertical:absolute;width:57.0pt;height:36.0pt;mso-wrap-distance-left:9.0pt;mso-wrap-distance-top:0.0pt;mso-wrap-distance-right:9.0pt;mso-wrap-distance-bottom:0.0pt;visibility:visible;" filled="f" strokecolor="#FFFFFF">
                <v:textbox inset="0,0,0,0">
                  <w:txbxContent>
                    <w:p>
                      <w:pPr>
                        <w:pStyle w:val="1044"/>
                        <w:rPr>
                          <w:b/>
                          <w:sz w:val="32"/>
                          <w:szCs w:val="24"/>
                        </w:rPr>
                      </w:pPr>
                      <w:r>
                        <w:rPr>
                          <w:rFonts w:hint="eastAsia" w:eastAsia="宋体"/>
                          <w:b/>
                          <w:sz w:val="32"/>
                          <w:szCs w:val="24"/>
                        </w:rPr>
                        <w:t xml:space="preserve">制定</w:t>
                      </w:r>
                      <w:r>
                        <w:rPr>
                          <w:b/>
                          <w:sz w:val="32"/>
                          <w:szCs w:val="24"/>
                        </w:rPr>
                      </w:r>
                      <w:r/>
                    </w:p>
                    <w:p>
                      <w:pPr>
                        <w:pStyle w:val="1044"/>
                      </w:pPr>
                      <w:r/>
                      <w:r/>
                    </w:p>
                  </w:txbxContent>
                </v:textbox>
              </v:shape>
            </w:pict>
          </mc:Fallback>
        </mc:AlternateContent>
      </w:r>
      <w:r>
        <w:rPr>
          <w:rFonts w:hint="eastAsia" w:eastAsia="宋体"/>
          <w:b/>
          <w:color w:val="000000"/>
          <w:sz w:val="32"/>
          <w:szCs w:val="24"/>
        </w:rPr>
        <w:t xml:space="preserve">住房城乡建设部</w:t>
      </w:r>
      <w:r>
        <w:rPr>
          <w:b/>
          <w:color w:val="000000"/>
          <w:sz w:val="32"/>
          <w:szCs w:val="24"/>
        </w:rPr>
      </w:r>
      <w:r/>
    </w:p>
    <w:p>
      <w:pPr>
        <w:pStyle w:val="1044"/>
        <w:ind w:right="2719" w:firstLine="2750"/>
        <w:jc w:val="both"/>
        <w:rPr>
          <w:b/>
          <w:color w:val="000000"/>
          <w:sz w:val="32"/>
          <w:szCs w:val="24"/>
        </w:rPr>
      </w:pPr>
      <w:r>
        <w:rPr>
          <w:rFonts w:hint="eastAsia" w:eastAsia="宋体"/>
          <w:b/>
          <w:color w:val="000000"/>
          <w:sz w:val="32"/>
          <w:szCs w:val="24"/>
        </w:rPr>
        <w:t xml:space="preserve">国家工商行政管理总局</w:t>
      </w:r>
      <w:r>
        <w:rPr>
          <w:b/>
          <w:color w:val="000000"/>
          <w:sz w:val="32"/>
          <w:szCs w:val="24"/>
        </w:rPr>
      </w:r>
      <w:r/>
    </w:p>
    <w:p>
      <w:pPr>
        <w:pStyle w:val="1044"/>
        <w:rPr>
          <w:b/>
          <w:color w:val="000000"/>
          <w:sz w:val="21"/>
          <w:szCs w:val="24"/>
        </w:rPr>
      </w:pPr>
      <w:r>
        <w:rPr>
          <w:b/>
          <w:color w:val="000000"/>
          <w:sz w:val="21"/>
          <w:szCs w:val="24"/>
        </w:rPr>
      </w:r>
      <w:r/>
    </w:p>
    <w:p>
      <w:pPr>
        <w:pStyle w:val="1046"/>
        <w:rPr>
          <w:rFonts w:hint="eastAsia" w:ascii="宋体" w:hAnsi="宋体" w:cs="宋体"/>
          <w:b/>
          <w:color w:val="000000"/>
          <w:sz w:val="24"/>
          <w:szCs w:val="24"/>
          <w:lang w:eastAsia="zh-CN"/>
        </w:rPr>
      </w:pPr>
      <w:r>
        <w:rPr>
          <w:b w:val="0"/>
          <w:color w:val="000000"/>
          <w:sz w:val="32"/>
          <w:szCs w:val="24"/>
        </w:rPr>
        <w:br w:type="page" w:clear="all"/>
      </w:r>
      <w:r>
        <w:rPr>
          <w:rFonts w:hint="eastAsia" w:ascii="宋体" w:hAnsi="宋体" w:cs="宋体"/>
          <w:b/>
          <w:color w:val="000000"/>
          <w:sz w:val="24"/>
          <w:szCs w:val="24"/>
          <w:lang w:eastAsia="zh-CN"/>
        </w:rPr>
      </w:r>
      <w:r/>
    </w:p>
    <w:p>
      <w:pPr>
        <w:pStyle w:val="1047"/>
        <w:jc w:val="center"/>
        <w:rPr>
          <w:rFonts w:hint="eastAsia" w:ascii="宋体" w:hAnsi="宋体" w:eastAsia="宋体"/>
          <w:b w:val="0"/>
          <w:color w:val="000000"/>
          <w:sz w:val="24"/>
          <w:szCs w:val="24"/>
        </w:rPr>
      </w:pPr>
      <w:r/>
      <w:bookmarkStart w:id="163" w:name="_Toc26644"/>
      <w:r>
        <w:rPr>
          <w:rFonts w:hint="eastAsia" w:ascii="宋体" w:hAnsi="宋体" w:eastAsia="宋体"/>
          <w:sz w:val="24"/>
          <w:szCs w:val="24"/>
        </w:rPr>
        <w:t xml:space="preserve">第一部分 合同协议书</w:t>
      </w:r>
      <w:bookmarkEnd w:id="163"/>
      <w:r>
        <w:rPr>
          <w:rFonts w:hint="eastAsia" w:ascii="宋体" w:hAnsi="宋体" w:eastAsia="宋体"/>
          <w:b w:val="0"/>
          <w:color w:val="000000"/>
          <w:sz w:val="24"/>
          <w:szCs w:val="24"/>
        </w:rPr>
      </w:r>
      <w:r/>
    </w:p>
    <w:p>
      <w:pPr>
        <w:pStyle w:val="1044"/>
        <w:spacing w:line="360" w:lineRule="auto"/>
        <w:rPr>
          <w:rFonts w:hint="eastAsia" w:ascii="宋体" w:hAnsi="宋体"/>
          <w:b/>
          <w:color w:val="000000"/>
          <w:szCs w:val="21"/>
          <w:u w:val="single"/>
        </w:rPr>
      </w:pPr>
      <w:r>
        <w:rPr>
          <w:rFonts w:hint="eastAsia" w:ascii="宋体" w:hAnsi="宋体"/>
          <w:b/>
          <w:color w:val="000000"/>
          <w:szCs w:val="21"/>
        </w:rPr>
        <w:t xml:space="preserve">发包人（全称）：</w:t>
      </w:r>
      <w:r>
        <w:rPr>
          <w:rFonts w:hint="eastAsia" w:ascii="宋体" w:hAnsi="宋体"/>
          <w:b/>
          <w:color w:val="000000"/>
          <w:szCs w:val="21"/>
          <w:u w:val="single"/>
          <w:lang w:eastAsia="zh-CN"/>
        </w:rPr>
        <w:t xml:space="preserve">南通市通州区石港镇人民政府</w:t>
      </w:r>
      <w:r>
        <w:rPr>
          <w:rFonts w:hint="eastAsia" w:ascii="宋体" w:hAnsi="宋体"/>
          <w:b/>
          <w:color w:val="000000"/>
          <w:szCs w:val="21"/>
          <w:u w:val="single"/>
        </w:rPr>
        <w:t xml:space="preserve"> </w:t>
      </w:r>
      <w:r>
        <w:rPr>
          <w:rFonts w:hint="eastAsia" w:ascii="宋体" w:hAnsi="宋体"/>
          <w:b/>
          <w:color w:val="000000"/>
          <w:szCs w:val="21"/>
          <w:u w:val="single"/>
          <w:lang w:val="en-US" w:eastAsia="zh-CN"/>
        </w:rPr>
        <w:t xml:space="preserve"> </w:t>
      </w:r>
      <w:r>
        <w:rPr>
          <w:rFonts w:hint="eastAsia" w:ascii="宋体" w:hAnsi="宋体"/>
          <w:b/>
          <w:color w:val="000000"/>
          <w:szCs w:val="21"/>
          <w:u w:val="single"/>
        </w:rPr>
      </w:r>
      <w:r/>
    </w:p>
    <w:p>
      <w:pPr>
        <w:pStyle w:val="1044"/>
        <w:spacing w:line="360" w:lineRule="auto"/>
        <w:rPr>
          <w:rFonts w:hint="eastAsia" w:ascii="宋体" w:hAnsi="宋体"/>
          <w:b/>
          <w:color w:val="000000"/>
          <w:szCs w:val="21"/>
          <w:u w:val="single"/>
        </w:rPr>
      </w:pPr>
      <w:r>
        <w:rPr>
          <w:rFonts w:hint="eastAsia" w:ascii="宋体" w:hAnsi="宋体"/>
          <w:b/>
          <w:color w:val="000000"/>
          <w:szCs w:val="21"/>
        </w:rPr>
        <w:t xml:space="preserve">承包人（全称）：</w:t>
      </w:r>
      <w:r>
        <w:rPr>
          <w:rFonts w:hint="eastAsia" w:ascii="宋体" w:hAnsi="宋体"/>
          <w:b/>
          <w:color w:val="000000"/>
          <w:szCs w:val="21"/>
          <w:u w:val="single"/>
        </w:rPr>
        <w:t xml:space="preserve">                            </w:t>
      </w:r>
      <w:r>
        <w:rPr>
          <w:rFonts w:hint="eastAsia" w:ascii="宋体" w:hAnsi="宋体"/>
          <w:b/>
          <w:color w:val="000000"/>
          <w:szCs w:val="21"/>
          <w:u w:val="single"/>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根据《中华人民共和国</w:t>
      </w:r>
      <w:r>
        <w:rPr>
          <w:rFonts w:ascii="宋体" w:hAnsi="宋体"/>
          <w:color w:val="000000"/>
          <w:szCs w:val="21"/>
        </w:rPr>
        <w:t xml:space="preserve">民法典</w:t>
      </w:r>
      <w:r>
        <w:rPr>
          <w:rFonts w:hint="eastAsia" w:ascii="宋体" w:hAnsi="宋体"/>
          <w:color w:val="000000"/>
          <w:szCs w:val="21"/>
        </w:rPr>
        <w:t xml:space="preserve">》、《中华人民共和国建筑法》及有关法律规定，遵循平等、自愿、公平和诚实信用的原则，双方就</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通州区石港镇2026年省级扶持发展新型农村集体经济项目-乐观村菌料发酵仓项目 </w:t>
      </w:r>
      <w:r>
        <w:rPr>
          <w:rFonts w:hint="eastAsia" w:ascii="宋体" w:hAnsi="宋体"/>
          <w:color w:val="000000"/>
          <w:szCs w:val="21"/>
          <w:u w:val="single"/>
        </w:rPr>
        <w:t xml:space="preserve"> </w:t>
      </w:r>
      <w:r>
        <w:rPr>
          <w:rFonts w:hint="eastAsia" w:ascii="宋体" w:hAnsi="宋体"/>
          <w:color w:val="000000"/>
          <w:szCs w:val="21"/>
        </w:rPr>
        <w:t xml:space="preserve">施工及有关事项协商一致，共同达成如下协议：</w:t>
      </w:r>
      <w:r>
        <w:rPr>
          <w:rFonts w:hint="eastAsia" w:ascii="宋体" w:hAnsi="宋体"/>
          <w:color w:val="000000"/>
          <w:szCs w:val="21"/>
        </w:rPr>
      </w:r>
      <w:r/>
    </w:p>
    <w:p>
      <w:pPr>
        <w:pStyle w:val="1048"/>
        <w:spacing w:before="120" w:after="120" w:line="440" w:lineRule="exact"/>
        <w:rPr>
          <w:rFonts w:hint="eastAsia" w:ascii="宋体" w:hAnsi="宋体"/>
          <w:color w:val="000000"/>
          <w:szCs w:val="22"/>
        </w:rPr>
      </w:pPr>
      <w:r>
        <w:rPr>
          <w:rFonts w:hint="eastAsia" w:ascii="宋体" w:hAnsi="宋体"/>
          <w:color w:val="000000"/>
          <w:szCs w:val="22"/>
        </w:rPr>
        <w:t xml:space="preserve">   </w:t>
      </w:r>
      <w:r>
        <w:rPr>
          <w:rFonts w:hint="eastAsia" w:ascii="宋体" w:hAnsi="宋体"/>
          <w:b w:val="0"/>
          <w:color w:val="000000"/>
          <w:szCs w:val="22"/>
        </w:rPr>
        <w:t xml:space="preserve"> </w:t>
      </w:r>
      <w:bookmarkStart w:id="164" w:name="_Toc351203481"/>
      <w:r>
        <w:rPr>
          <w:rFonts w:hint="eastAsia" w:ascii="宋体" w:hAnsi="宋体"/>
          <w:b w:val="0"/>
          <w:color w:val="000000"/>
          <w:szCs w:val="22"/>
        </w:rPr>
        <w:t xml:space="preserve">一、工程概况</w:t>
      </w:r>
      <w:bookmarkEnd w:id="164"/>
      <w:r>
        <w:rPr>
          <w:rFonts w:hint="eastAsia" w:ascii="宋体" w:hAnsi="宋体"/>
          <w:color w:val="000000"/>
          <w:szCs w:val="22"/>
        </w:rPr>
      </w:r>
      <w:r/>
    </w:p>
    <w:p>
      <w:pPr>
        <w:pStyle w:val="1044"/>
        <w:ind w:firstLine="411"/>
        <w:spacing w:line="440" w:lineRule="exact"/>
        <w:rPr>
          <w:rFonts w:hint="eastAsia" w:ascii="宋体" w:hAnsi="宋体"/>
          <w:color w:val="000000"/>
          <w:szCs w:val="21"/>
          <w:u w:val="single"/>
        </w:rPr>
      </w:pPr>
      <w:r>
        <w:rPr>
          <w:rFonts w:hint="eastAsia" w:ascii="宋体" w:hAnsi="宋体"/>
          <w:color w:val="000000"/>
          <w:szCs w:val="21"/>
        </w:rPr>
        <w:t xml:space="preserve">1.工程名称：</w:t>
      </w:r>
      <w:r>
        <w:rPr>
          <w:rFonts w:hint="eastAsia" w:ascii="宋体" w:hAnsi="宋体"/>
          <w:color w:val="000000"/>
          <w:szCs w:val="21"/>
          <w:u w:val="single"/>
          <w:lang w:val="en-US" w:eastAsia="zh-CN"/>
        </w:rPr>
        <w:t xml:space="preserve">通州区石港镇2026年省级扶持发展新型农村集体经济项目-乐观村菌料发酵仓项目</w:t>
      </w:r>
      <w:r>
        <w:rPr>
          <w:rFonts w:hint="eastAsia" w:ascii="宋体" w:hAnsi="宋体"/>
          <w:color w:val="000000"/>
          <w:szCs w:val="21"/>
          <w:u w:val="single"/>
        </w:rPr>
        <w:t xml:space="preserve">。</w:t>
      </w:r>
      <w:r>
        <w:rPr>
          <w:rFonts w:hint="eastAsia" w:ascii="宋体" w:hAnsi="宋体"/>
          <w:color w:val="000000"/>
          <w:szCs w:val="21"/>
          <w:u w:val="single"/>
        </w:rPr>
      </w:r>
      <w:r/>
    </w:p>
    <w:p>
      <w:pPr>
        <w:pStyle w:val="1044"/>
        <w:ind w:firstLine="411"/>
        <w:spacing w:line="440" w:lineRule="exact"/>
        <w:rPr>
          <w:rFonts w:hint="eastAsia" w:ascii="宋体" w:hAnsi="宋体"/>
          <w:color w:val="000000"/>
          <w:szCs w:val="21"/>
        </w:rPr>
      </w:pPr>
      <w:r>
        <w:rPr>
          <w:rFonts w:hint="eastAsia" w:ascii="宋体" w:hAnsi="宋体"/>
          <w:color w:val="000000"/>
          <w:szCs w:val="21"/>
        </w:rPr>
        <w:t xml:space="preserve">2.工程地点：</w:t>
      </w:r>
      <w:r>
        <w:rPr>
          <w:rFonts w:hint="eastAsia" w:ascii="宋体" w:hAnsi="宋体"/>
          <w:color w:val="000000"/>
          <w:szCs w:val="21"/>
          <w:u w:val="single"/>
        </w:rPr>
        <w:t xml:space="preserve">位于通州区</w:t>
      </w:r>
      <w:r>
        <w:rPr>
          <w:rFonts w:hint="eastAsia" w:ascii="宋体" w:hAnsi="宋体"/>
          <w:color w:val="000000"/>
          <w:szCs w:val="21"/>
          <w:u w:val="single"/>
          <w:lang w:eastAsia="zh-CN"/>
        </w:rPr>
        <w:t xml:space="preserve">石港镇乐观村</w:t>
      </w:r>
      <w:r>
        <w:rPr>
          <w:rFonts w:hint="eastAsia" w:ascii="宋体" w:hAnsi="宋体"/>
          <w:color w:val="000000"/>
          <w:szCs w:val="21"/>
        </w:rPr>
        <w:t xml:space="preserve">。</w:t>
      </w:r>
      <w:r>
        <w:rPr>
          <w:rFonts w:hint="eastAsia" w:ascii="宋体" w:hAnsi="宋体"/>
          <w:color w:val="000000"/>
          <w:szCs w:val="21"/>
        </w:rPr>
      </w:r>
      <w:r/>
    </w:p>
    <w:p>
      <w:pPr>
        <w:pStyle w:val="1044"/>
        <w:ind w:firstLine="411"/>
        <w:spacing w:line="440" w:lineRule="exact"/>
        <w:rPr>
          <w:rFonts w:hint="eastAsia" w:ascii="宋体" w:hAnsi="宋体"/>
          <w:color w:val="000000"/>
          <w:szCs w:val="21"/>
        </w:rPr>
      </w:pPr>
      <w:r>
        <w:rPr>
          <w:rFonts w:hint="eastAsia" w:ascii="宋体" w:hAnsi="宋体"/>
          <w:color w:val="000000"/>
          <w:szCs w:val="21"/>
        </w:rPr>
        <w:t xml:space="preserve">3.工程立项批准文号：</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11"/>
        <w:spacing w:line="440" w:lineRule="exact"/>
        <w:rPr>
          <w:rFonts w:hint="eastAsia" w:ascii="宋体" w:hAnsi="宋体"/>
          <w:color w:val="000000"/>
          <w:szCs w:val="21"/>
        </w:rPr>
      </w:pPr>
      <w:r>
        <w:rPr>
          <w:rFonts w:hint="eastAsia" w:ascii="宋体" w:hAnsi="宋体"/>
          <w:color w:val="000000"/>
          <w:szCs w:val="21"/>
        </w:rPr>
        <w:t xml:space="preserve">4.资金来源：</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11"/>
        <w:spacing w:line="440" w:lineRule="exact"/>
        <w:rPr>
          <w:rFonts w:hint="eastAsia" w:ascii="宋体" w:hAnsi="宋体"/>
          <w:color w:val="000000"/>
          <w:szCs w:val="21"/>
        </w:rPr>
      </w:pPr>
      <w:r>
        <w:rPr>
          <w:rFonts w:hint="eastAsia" w:ascii="宋体" w:hAnsi="宋体"/>
          <w:color w:val="000000"/>
          <w:szCs w:val="21"/>
        </w:rPr>
        <w:t xml:space="preserve">5.工程内容：</w:t>
      </w:r>
      <w:r>
        <w:rPr>
          <w:rFonts w:hint="eastAsia" w:ascii="宋体" w:hAnsi="宋体"/>
          <w:color w:val="000000"/>
          <w:szCs w:val="21"/>
          <w:u w:val="single"/>
        </w:rPr>
        <w:t xml:space="preserve">  详见招标文件、工程量清单及图纸所含内容 </w:t>
      </w:r>
      <w:r>
        <w:rPr>
          <w:rFonts w:hint="eastAsia" w:ascii="宋体" w:hAnsi="宋体"/>
          <w:color w:val="000000"/>
          <w:szCs w:val="21"/>
        </w:rPr>
        <w:t xml:space="preserve">。</w:t>
      </w:r>
      <w:r>
        <w:rPr>
          <w:rFonts w:hint="eastAsia" w:ascii="宋体" w:hAnsi="宋体"/>
          <w:color w:val="000000"/>
          <w:szCs w:val="21"/>
        </w:rPr>
      </w:r>
      <w:r/>
    </w:p>
    <w:p>
      <w:pPr>
        <w:pStyle w:val="1044"/>
        <w:ind w:firstLine="411"/>
        <w:spacing w:line="440" w:lineRule="exact"/>
        <w:rPr>
          <w:rFonts w:hint="eastAsia" w:ascii="宋体" w:hAnsi="宋体"/>
          <w:color w:val="000000"/>
          <w:szCs w:val="21"/>
        </w:rPr>
      </w:pPr>
      <w:r>
        <w:rPr>
          <w:rFonts w:hint="eastAsia" w:ascii="宋体" w:hAnsi="宋体"/>
          <w:color w:val="000000"/>
          <w:szCs w:val="21"/>
        </w:rPr>
        <w:t xml:space="preserve">群体工程应附《承包人承揽工程项目一览表》（附件1）。</w:t>
      </w:r>
      <w:r>
        <w:rPr>
          <w:rFonts w:hint="eastAsia" w:ascii="宋体" w:hAnsi="宋体"/>
          <w:color w:val="000000"/>
          <w:szCs w:val="21"/>
        </w:rPr>
      </w:r>
      <w:r/>
    </w:p>
    <w:p>
      <w:pPr>
        <w:pStyle w:val="1044"/>
        <w:ind w:firstLine="411"/>
        <w:spacing w:line="440" w:lineRule="exact"/>
        <w:rPr>
          <w:rFonts w:hint="eastAsia" w:ascii="宋体" w:hAnsi="宋体"/>
          <w:color w:val="000000"/>
          <w:szCs w:val="21"/>
        </w:rPr>
      </w:pPr>
      <w:r>
        <w:rPr>
          <w:rFonts w:hint="eastAsia" w:ascii="宋体" w:hAnsi="宋体"/>
          <w:color w:val="000000"/>
          <w:szCs w:val="21"/>
        </w:rPr>
        <w:t xml:space="preserve">6.工程承包范围：</w:t>
      </w:r>
      <w:r>
        <w:rPr>
          <w:rFonts w:hint="eastAsia" w:ascii="宋体" w:hAnsi="宋体"/>
          <w:color w:val="000000"/>
          <w:szCs w:val="21"/>
        </w:rPr>
      </w:r>
      <w:r/>
    </w:p>
    <w:p>
      <w:pPr>
        <w:pStyle w:val="1044"/>
        <w:ind w:firstLine="405"/>
        <w:spacing w:line="440" w:lineRule="exact"/>
        <w:rPr>
          <w:rFonts w:hint="eastAsia" w:ascii="宋体" w:hAnsi="宋体"/>
          <w:color w:val="000000"/>
          <w:szCs w:val="21"/>
        </w:rPr>
      </w:pPr>
      <w:r>
        <w:rPr>
          <w:rFonts w:hint="eastAsia" w:ascii="宋体" w:hAnsi="宋体"/>
          <w:color w:val="000000"/>
          <w:szCs w:val="21"/>
          <w:u w:val="single"/>
        </w:rPr>
        <w:t xml:space="preserve">  招标文件、工程量清单及图纸所含内容  </w:t>
      </w:r>
      <w:r>
        <w:rPr>
          <w:rFonts w:hint="eastAsia" w:ascii="宋体" w:hAnsi="宋体"/>
          <w:color w:val="000000"/>
          <w:szCs w:val="21"/>
        </w:rPr>
        <w:t xml:space="preserve">。</w:t>
      </w:r>
      <w:r>
        <w:rPr>
          <w:rFonts w:hint="eastAsia" w:ascii="宋体" w:hAnsi="宋体"/>
          <w:color w:val="000000"/>
          <w:szCs w:val="21"/>
        </w:rPr>
      </w:r>
      <w:r/>
    </w:p>
    <w:p>
      <w:pPr>
        <w:pStyle w:val="1048"/>
        <w:spacing w:before="120" w:after="120" w:line="440" w:lineRule="exact"/>
        <w:rPr>
          <w:rFonts w:hint="eastAsia" w:ascii="宋体" w:hAnsi="宋体"/>
          <w:b w:val="0"/>
          <w:color w:val="000000"/>
          <w:szCs w:val="22"/>
        </w:rPr>
      </w:pPr>
      <w:r>
        <w:rPr>
          <w:rFonts w:ascii="Times New Roman" w:hAnsi="Times New Roman" w:eastAsia="黑体"/>
          <w:b w:val="0"/>
          <w:color w:val="000000"/>
          <w:sz w:val="24"/>
          <w:szCs w:val="22"/>
        </w:rPr>
        <w:t xml:space="preserve">  </w:t>
      </w:r>
      <w:r>
        <w:rPr>
          <w:rFonts w:hint="eastAsia" w:ascii="宋体" w:hAnsi="宋体"/>
          <w:b w:val="0"/>
          <w:color w:val="000000"/>
          <w:szCs w:val="22"/>
        </w:rPr>
        <w:t xml:space="preserve"> </w:t>
      </w:r>
      <w:bookmarkStart w:id="165" w:name="_Toc351203482"/>
      <w:r>
        <w:rPr>
          <w:rFonts w:hint="eastAsia" w:ascii="宋体" w:hAnsi="宋体"/>
          <w:b w:val="0"/>
          <w:color w:val="000000"/>
          <w:szCs w:val="22"/>
        </w:rPr>
        <w:t xml:space="preserve">二、合同工期</w:t>
      </w:r>
      <w:bookmarkEnd w:id="165"/>
      <w:r>
        <w:rPr>
          <w:rFonts w:hint="eastAsia" w:ascii="宋体" w:hAnsi="宋体"/>
          <w:b w:val="0"/>
          <w:color w:val="000000"/>
          <w:szCs w:val="22"/>
        </w:rPr>
      </w:r>
      <w:r/>
    </w:p>
    <w:p>
      <w:pPr>
        <w:pStyle w:val="1044"/>
        <w:ind w:firstLine="459"/>
        <w:spacing w:line="440" w:lineRule="exact"/>
        <w:rPr>
          <w:rFonts w:hint="eastAsia" w:ascii="宋体" w:hAnsi="宋体"/>
          <w:color w:val="000000"/>
          <w:szCs w:val="21"/>
        </w:rPr>
      </w:pPr>
      <w:r>
        <w:rPr>
          <w:rFonts w:hint="eastAsia" w:ascii="宋体" w:hAnsi="宋体"/>
          <w:color w:val="000000"/>
          <w:szCs w:val="21"/>
        </w:rPr>
        <w:t xml:space="preserve">计划开工日期：</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hint="eastAsia" w:ascii="宋体" w:hAnsi="宋体"/>
          <w:color w:val="000000"/>
          <w:szCs w:val="21"/>
        </w:rPr>
      </w:r>
      <w:r/>
    </w:p>
    <w:p>
      <w:pPr>
        <w:pStyle w:val="1044"/>
        <w:ind w:firstLine="459"/>
        <w:spacing w:line="440" w:lineRule="exact"/>
        <w:rPr>
          <w:rFonts w:hint="eastAsia" w:ascii="宋体" w:hAnsi="宋体"/>
          <w:color w:val="000000"/>
          <w:szCs w:val="21"/>
        </w:rPr>
      </w:pPr>
      <w:r>
        <w:rPr>
          <w:rFonts w:hint="eastAsia" w:ascii="宋体" w:hAnsi="宋体"/>
          <w:color w:val="000000"/>
          <w:szCs w:val="21"/>
        </w:rPr>
        <w:t xml:space="preserve">计划竣工日期</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hint="eastAsia" w:ascii="宋体" w:hAnsi="宋体"/>
          <w:color w:val="000000"/>
          <w:szCs w:val="21"/>
        </w:rPr>
      </w:r>
      <w:r/>
    </w:p>
    <w:p>
      <w:pPr>
        <w:pStyle w:val="1044"/>
        <w:ind w:firstLine="459"/>
        <w:spacing w:line="440" w:lineRule="exact"/>
        <w:rPr>
          <w:rFonts w:hint="eastAsia" w:ascii="宋体" w:hAnsi="宋体"/>
          <w:color w:val="000000"/>
          <w:szCs w:val="21"/>
        </w:rPr>
      </w:pPr>
      <w:r>
        <w:rPr>
          <w:rFonts w:hint="eastAsia" w:ascii="宋体" w:hAnsi="宋体"/>
          <w:color w:val="000000"/>
          <w:szCs w:val="21"/>
        </w:rPr>
        <w:t xml:space="preserve">工期总日历天数：</w:t>
      </w:r>
      <w:r>
        <w:rPr>
          <w:rFonts w:hint="eastAsia" w:ascii="宋体" w:hAnsi="宋体"/>
          <w:color w:val="000000"/>
          <w:szCs w:val="21"/>
          <w:u w:val="single"/>
          <w:lang w:val="en-US" w:eastAsia="zh-CN"/>
        </w:rPr>
        <w:t xml:space="preserve">90</w:t>
      </w:r>
      <w:r>
        <w:rPr>
          <w:rFonts w:hint="eastAsia" w:ascii="宋体" w:hAnsi="宋体"/>
          <w:color w:val="000000"/>
          <w:szCs w:val="21"/>
        </w:rPr>
        <w:t xml:space="preserve">日历天。工期总日历天数与根据前述计划开竣工日期计算的工期天数不一致的，以工期总日历天数为准。</w:t>
      </w:r>
      <w:r>
        <w:rPr>
          <w:rFonts w:hint="eastAsia" w:ascii="宋体" w:hAnsi="宋体"/>
          <w:color w:val="000000"/>
          <w:szCs w:val="21"/>
        </w:rPr>
      </w:r>
      <w:r/>
    </w:p>
    <w:p>
      <w:pPr>
        <w:pStyle w:val="1048"/>
        <w:spacing w:before="120" w:after="120" w:line="440" w:lineRule="exact"/>
        <w:rPr>
          <w:rFonts w:hint="eastAsia" w:ascii="宋体" w:hAnsi="宋体"/>
          <w:color w:val="000000"/>
          <w:szCs w:val="22"/>
        </w:rPr>
      </w:pPr>
      <w:r>
        <w:rPr>
          <w:rFonts w:hint="eastAsia" w:ascii="宋体" w:hAnsi="宋体"/>
          <w:color w:val="000000"/>
          <w:szCs w:val="22"/>
        </w:rPr>
        <w:t xml:space="preserve">    </w:t>
      </w:r>
      <w:bookmarkStart w:id="166" w:name="_Toc351203483"/>
      <w:r>
        <w:rPr>
          <w:rFonts w:hint="eastAsia" w:ascii="宋体" w:hAnsi="宋体"/>
          <w:b w:val="0"/>
          <w:color w:val="000000"/>
          <w:szCs w:val="22"/>
        </w:rPr>
        <w:t xml:space="preserve">三、质量标准</w:t>
      </w:r>
      <w:bookmarkEnd w:id="166"/>
      <w:r>
        <w:rPr>
          <w:rFonts w:hint="eastAsia" w:ascii="宋体" w:hAnsi="宋体"/>
          <w:color w:val="000000"/>
          <w:szCs w:val="22"/>
        </w:rPr>
      </w:r>
      <w:r/>
    </w:p>
    <w:p>
      <w:pPr>
        <w:pStyle w:val="1044"/>
        <w:ind w:firstLine="459"/>
        <w:spacing w:line="440" w:lineRule="exact"/>
        <w:rPr>
          <w:rFonts w:hint="eastAsia" w:ascii="宋体" w:hAnsi="宋体"/>
          <w:color w:val="000000"/>
          <w:szCs w:val="21"/>
        </w:rPr>
      </w:pPr>
      <w:r>
        <w:rPr>
          <w:rFonts w:hint="eastAsia" w:ascii="宋体" w:hAnsi="宋体"/>
          <w:color w:val="000000"/>
          <w:szCs w:val="21"/>
        </w:rPr>
        <w:t xml:space="preserve">工程质量符合</w:t>
      </w:r>
      <w:r>
        <w:rPr>
          <w:rFonts w:hint="eastAsia" w:ascii="宋体" w:hAnsi="宋体"/>
          <w:color w:val="000000"/>
          <w:szCs w:val="21"/>
          <w:u w:val="single"/>
        </w:rPr>
        <w:t xml:space="preserve">合格</w:t>
      </w:r>
      <w:r>
        <w:rPr>
          <w:rFonts w:hint="eastAsia" w:ascii="宋体" w:hAnsi="宋体"/>
          <w:color w:val="000000"/>
          <w:szCs w:val="21"/>
        </w:rPr>
        <w:t xml:space="preserve">标准。</w:t>
      </w:r>
      <w:r>
        <w:rPr>
          <w:rFonts w:hint="eastAsia" w:ascii="宋体" w:hAnsi="宋体"/>
          <w:color w:val="000000"/>
          <w:szCs w:val="21"/>
        </w:rPr>
      </w:r>
      <w:r/>
    </w:p>
    <w:p>
      <w:pPr>
        <w:pStyle w:val="1048"/>
        <w:spacing w:before="120" w:after="120" w:line="440" w:lineRule="exact"/>
        <w:rPr>
          <w:rFonts w:hint="eastAsia" w:ascii="宋体" w:hAnsi="宋体"/>
          <w:color w:val="000000"/>
          <w:szCs w:val="22"/>
        </w:rPr>
      </w:pPr>
      <w:r>
        <w:rPr>
          <w:rFonts w:hint="eastAsia" w:ascii="宋体" w:hAnsi="宋体"/>
          <w:color w:val="000000"/>
          <w:szCs w:val="22"/>
        </w:rPr>
        <w:t xml:space="preserve">   </w:t>
      </w:r>
      <w:r>
        <w:rPr>
          <w:rFonts w:hint="eastAsia" w:ascii="宋体" w:hAnsi="宋体"/>
          <w:b w:val="0"/>
          <w:color w:val="000000"/>
          <w:szCs w:val="22"/>
        </w:rPr>
        <w:t xml:space="preserve"> </w:t>
      </w:r>
      <w:bookmarkStart w:id="167" w:name="_Toc351203484"/>
      <w:r>
        <w:rPr>
          <w:rFonts w:hint="eastAsia" w:ascii="宋体" w:hAnsi="宋体"/>
          <w:b w:val="0"/>
          <w:color w:val="000000"/>
          <w:szCs w:val="22"/>
        </w:rPr>
        <w:t xml:space="preserve">四、签约合同价与合同价格形式</w:t>
      </w:r>
      <w:bookmarkEnd w:id="167"/>
      <w:r>
        <w:rPr>
          <w:rFonts w:hint="eastAsia" w:ascii="宋体" w:hAnsi="宋体"/>
          <w:b w:val="0"/>
          <w:color w:val="000000"/>
          <w:szCs w:val="22"/>
        </w:rPr>
        <w:tab/>
      </w:r>
      <w:r>
        <w:rPr>
          <w:rFonts w:hint="eastAsia" w:ascii="宋体" w:hAnsi="宋体"/>
          <w:color w:val="000000"/>
          <w:szCs w:val="22"/>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1.签约合同价为：</w:t>
      </w:r>
      <w:r>
        <w:rPr>
          <w:rFonts w:hint="eastAsia" w:ascii="宋体" w:hAnsi="宋体"/>
          <w:color w:val="000000"/>
          <w:szCs w:val="21"/>
        </w:rPr>
      </w:r>
      <w:r/>
    </w:p>
    <w:p>
      <w:pPr>
        <w:pStyle w:val="1044"/>
        <w:ind w:firstLine="52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元)；</w:t>
      </w:r>
      <w:r>
        <w:rPr>
          <w:rFonts w:hint="eastAsia" w:ascii="宋体" w:hAnsi="宋体"/>
          <w:color w:val="000000"/>
          <w:szCs w:val="21"/>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其中：</w:t>
      </w:r>
      <w:r>
        <w:rPr>
          <w:rFonts w:hint="eastAsia" w:ascii="宋体" w:hAnsi="宋体"/>
          <w:color w:val="000000"/>
          <w:szCs w:val="21"/>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（1）安全生产、文明施工：</w:t>
      </w:r>
      <w:r>
        <w:rPr>
          <w:rFonts w:hint="eastAsia" w:ascii="宋体" w:hAnsi="宋体"/>
          <w:color w:val="000000"/>
          <w:szCs w:val="21"/>
        </w:rPr>
      </w:r>
      <w:r/>
    </w:p>
    <w:p>
      <w:pPr>
        <w:pStyle w:val="1044"/>
        <w:ind w:firstLine="94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元)；</w:t>
      </w:r>
      <w:r>
        <w:rPr>
          <w:rFonts w:hint="eastAsia" w:ascii="宋体" w:hAnsi="宋体"/>
          <w:color w:val="000000"/>
          <w:szCs w:val="21"/>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（2）材料和工程设备暂估价金额：</w:t>
      </w:r>
      <w:r>
        <w:rPr>
          <w:rFonts w:hint="eastAsia" w:ascii="宋体" w:hAnsi="宋体"/>
          <w:color w:val="000000"/>
          <w:szCs w:val="21"/>
        </w:rPr>
      </w:r>
      <w:r/>
    </w:p>
    <w:p>
      <w:pPr>
        <w:pStyle w:val="1044"/>
        <w:ind w:firstLine="94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元)；</w:t>
      </w:r>
      <w:r>
        <w:rPr>
          <w:rFonts w:hint="eastAsia" w:ascii="宋体" w:hAnsi="宋体"/>
          <w:color w:val="000000"/>
          <w:szCs w:val="21"/>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（3）专业工程暂估价金额：</w:t>
      </w:r>
      <w:r>
        <w:rPr>
          <w:rFonts w:hint="eastAsia" w:ascii="宋体" w:hAnsi="宋体"/>
          <w:color w:val="000000"/>
          <w:szCs w:val="21"/>
        </w:rPr>
      </w:r>
      <w:r/>
    </w:p>
    <w:p>
      <w:pPr>
        <w:pStyle w:val="1044"/>
        <w:ind w:firstLine="94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元)；</w:t>
      </w:r>
      <w:r>
        <w:rPr>
          <w:rFonts w:hint="eastAsia" w:ascii="宋体" w:hAnsi="宋体"/>
          <w:color w:val="000000"/>
          <w:szCs w:val="21"/>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（4）暂列金额：</w:t>
      </w:r>
      <w:r>
        <w:rPr>
          <w:rFonts w:hint="eastAsia" w:ascii="宋体" w:hAnsi="宋体"/>
          <w:color w:val="000000"/>
          <w:szCs w:val="21"/>
        </w:rPr>
      </w:r>
      <w:r/>
    </w:p>
    <w:p>
      <w:pPr>
        <w:pStyle w:val="1044"/>
        <w:ind w:firstLine="94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元)。</w:t>
      </w:r>
      <w:r>
        <w:rPr>
          <w:rFonts w:hint="eastAsia" w:ascii="宋体" w:hAnsi="宋体"/>
          <w:color w:val="000000"/>
          <w:szCs w:val="21"/>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2.合同价格形式：</w:t>
      </w:r>
      <w:r>
        <w:rPr>
          <w:rFonts w:hint="eastAsia" w:ascii="宋体" w:hAnsi="宋体"/>
          <w:color w:val="000000"/>
          <w:szCs w:val="21"/>
          <w:u w:val="single"/>
        </w:rPr>
        <w:t xml:space="preserve">固定单价合同</w:t>
      </w:r>
      <w:r>
        <w:rPr>
          <w:rFonts w:hint="eastAsia" w:ascii="宋体" w:hAnsi="宋体"/>
          <w:color w:val="000000"/>
          <w:szCs w:val="21"/>
        </w:rPr>
        <w:t xml:space="preserve">。</w:t>
      </w:r>
      <w:r>
        <w:rPr>
          <w:rFonts w:hint="eastAsia" w:ascii="宋体" w:hAnsi="宋体"/>
          <w:color w:val="000000"/>
          <w:szCs w:val="21"/>
        </w:rPr>
      </w:r>
      <w:r/>
    </w:p>
    <w:p>
      <w:pPr>
        <w:pStyle w:val="1048"/>
        <w:spacing w:before="120" w:after="120" w:line="440" w:lineRule="exact"/>
        <w:rPr>
          <w:rFonts w:hint="eastAsia" w:ascii="宋体" w:hAnsi="宋体"/>
          <w:b w:val="0"/>
          <w:color w:val="000000"/>
          <w:szCs w:val="22"/>
        </w:rPr>
      </w:pPr>
      <w:r>
        <w:rPr>
          <w:rFonts w:ascii="Times New Roman" w:hAnsi="Times New Roman" w:eastAsia="黑体"/>
          <w:color w:val="000000"/>
          <w:sz w:val="24"/>
          <w:szCs w:val="22"/>
        </w:rPr>
        <w:t xml:space="preserve">   </w:t>
      </w:r>
      <w:r>
        <w:rPr>
          <w:rFonts w:hint="eastAsia" w:ascii="宋体" w:hAnsi="宋体"/>
          <w:b w:val="0"/>
          <w:color w:val="000000"/>
          <w:szCs w:val="22"/>
        </w:rPr>
        <w:t xml:space="preserve"> </w:t>
      </w:r>
      <w:bookmarkStart w:id="168" w:name="_Toc351203485"/>
      <w:r>
        <w:rPr>
          <w:rFonts w:hint="eastAsia" w:ascii="宋体" w:hAnsi="宋体"/>
          <w:b w:val="0"/>
          <w:color w:val="000000"/>
          <w:szCs w:val="22"/>
        </w:rPr>
        <w:t xml:space="preserve">五、</w:t>
      </w:r>
      <w:bookmarkEnd w:id="168"/>
      <w:r>
        <w:rPr>
          <w:rFonts w:hint="eastAsia" w:ascii="宋体" w:hAnsi="宋体"/>
          <w:b w:val="0"/>
          <w:color w:val="000000"/>
          <w:szCs w:val="22"/>
        </w:rPr>
        <w:t xml:space="preserve">项目经理</w:t>
      </w:r>
      <w:r>
        <w:rPr>
          <w:rFonts w:hint="eastAsia" w:ascii="宋体" w:hAnsi="宋体"/>
          <w:b w:val="0"/>
          <w:color w:val="000000"/>
          <w:szCs w:val="22"/>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承包人项目经理：</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8"/>
        <w:spacing w:before="120" w:after="120" w:line="440" w:lineRule="exact"/>
        <w:rPr>
          <w:rFonts w:hint="eastAsia" w:ascii="宋体" w:hAnsi="宋体"/>
          <w:color w:val="000000"/>
          <w:szCs w:val="22"/>
        </w:rPr>
      </w:pPr>
      <w:r>
        <w:rPr>
          <w:rFonts w:hint="eastAsia" w:ascii="宋体" w:hAnsi="宋体"/>
          <w:color w:val="000000"/>
          <w:szCs w:val="22"/>
        </w:rPr>
        <w:t xml:space="preserve">   </w:t>
      </w:r>
      <w:r>
        <w:rPr>
          <w:rFonts w:hint="eastAsia" w:ascii="宋体" w:hAnsi="宋体"/>
          <w:b w:val="0"/>
          <w:color w:val="000000"/>
          <w:szCs w:val="22"/>
        </w:rPr>
        <w:t xml:space="preserve"> </w:t>
      </w:r>
      <w:bookmarkStart w:id="169" w:name="_Toc351203486"/>
      <w:r>
        <w:rPr>
          <w:rFonts w:hint="eastAsia" w:ascii="宋体" w:hAnsi="宋体"/>
          <w:b w:val="0"/>
          <w:color w:val="000000"/>
          <w:szCs w:val="22"/>
        </w:rPr>
        <w:t xml:space="preserve">六、合同文件构成</w:t>
      </w:r>
      <w:bookmarkEnd w:id="169"/>
      <w:r>
        <w:rPr>
          <w:rFonts w:hint="eastAsia" w:ascii="宋体" w:hAnsi="宋体"/>
          <w:color w:val="000000"/>
          <w:szCs w:val="22"/>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本协议书与下列文件一起构成合同文件：</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（1）中标通知书（如果有）；</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（2）投标函及其附录（如果有）； </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（3）专用合同条款及其附件；</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（4）通用合同条款；</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（5）技术标准和要求；</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（6）图纸；</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（7）已标价工程量清单或预算书；</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（8）其他合同文件。</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在合同订立及履行过程中形成的与合同有关的文件均构成合同文件组成部分。</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olor w:val="000000"/>
          <w:szCs w:val="21"/>
        </w:rPr>
      </w:r>
      <w:r/>
    </w:p>
    <w:p>
      <w:pPr>
        <w:pStyle w:val="1048"/>
        <w:spacing w:before="120" w:after="120" w:line="440" w:lineRule="exact"/>
        <w:rPr>
          <w:rFonts w:hint="eastAsia" w:ascii="宋体" w:hAnsi="宋体"/>
          <w:b w:val="0"/>
          <w:color w:val="000000"/>
          <w:szCs w:val="22"/>
        </w:rPr>
      </w:pPr>
      <w:r>
        <w:rPr>
          <w:rFonts w:hint="eastAsia" w:ascii="宋体" w:hAnsi="宋体"/>
          <w:b w:val="0"/>
          <w:color w:val="000000"/>
          <w:szCs w:val="22"/>
        </w:rPr>
        <w:t xml:space="preserve">    </w:t>
      </w:r>
      <w:bookmarkStart w:id="170" w:name="_Toc351203487"/>
      <w:r>
        <w:rPr>
          <w:rFonts w:hint="eastAsia" w:ascii="宋体" w:hAnsi="宋体"/>
          <w:b w:val="0"/>
          <w:color w:val="000000"/>
          <w:szCs w:val="22"/>
        </w:rPr>
        <w:t xml:space="preserve">七、承诺</w:t>
      </w:r>
      <w:bookmarkEnd w:id="170"/>
      <w:r>
        <w:rPr>
          <w:rFonts w:hint="eastAsia" w:ascii="宋体" w:hAnsi="宋体"/>
          <w:b w:val="0"/>
          <w:color w:val="000000"/>
          <w:szCs w:val="22"/>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1.发包人承诺按照法律规定履行项目审批手续、筹集工程建设资金并按照合同约定的期限和方式支付合同价款。</w:t>
      </w:r>
      <w:r>
        <w:rPr>
          <w:rFonts w:hint="eastAsia" w:ascii="宋体" w:hAnsi="宋体"/>
          <w:color w:val="000000"/>
          <w:szCs w:val="21"/>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olor w:val="000000"/>
          <w:szCs w:val="21"/>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3.发包人和承包人通过招投标形式签订合同的，双方理解并承诺不再就同一工程另行签订与合同实质性内容相背离的协议。</w:t>
      </w:r>
      <w:r>
        <w:rPr>
          <w:rFonts w:hint="eastAsia" w:ascii="宋体" w:hAnsi="宋体"/>
          <w:color w:val="000000"/>
          <w:szCs w:val="21"/>
        </w:rPr>
      </w:r>
      <w:r/>
    </w:p>
    <w:p>
      <w:pPr>
        <w:pStyle w:val="1044"/>
        <w:spacing w:line="440" w:lineRule="exact"/>
        <w:rPr>
          <w:rFonts w:hint="eastAsia" w:ascii="宋体" w:hAnsi="宋体" w:eastAsia="Arial" w:cs="Arial"/>
          <w:b w:val="0"/>
          <w:bCs/>
          <w:color w:val="000000"/>
          <w:sz w:val="26"/>
          <w:szCs w:val="22"/>
          <w:lang w:val="en-US" w:eastAsia="zh-CN" w:bidi="ar-SA"/>
        </w:rPr>
      </w:pPr>
      <w:r/>
      <w:bookmarkStart w:id="171" w:name="_Toc351203488"/>
      <w:r>
        <w:rPr>
          <w:rFonts w:hint="eastAsia" w:eastAsia="黑体"/>
          <w:b/>
          <w:color w:val="000000"/>
          <w:sz w:val="24"/>
          <w:szCs w:val="21"/>
        </w:rPr>
        <w:t xml:space="preserve">   </w:t>
      </w:r>
      <w:r>
        <w:rPr>
          <w:rFonts w:hint="eastAsia" w:ascii="宋体" w:hAnsi="宋体"/>
          <w:b/>
          <w:color w:val="000000"/>
          <w:szCs w:val="21"/>
        </w:rPr>
        <w:t xml:space="preserve"> </w:t>
      </w:r>
      <w:r>
        <w:rPr>
          <w:rFonts w:hint="eastAsia" w:ascii="宋体" w:hAnsi="宋体" w:eastAsia="Arial" w:cs="Arial"/>
          <w:b w:val="0"/>
          <w:bCs/>
          <w:color w:val="000000"/>
          <w:sz w:val="26"/>
          <w:szCs w:val="22"/>
          <w:lang w:val="en-US" w:eastAsia="zh-CN" w:bidi="ar-SA"/>
        </w:rPr>
        <w:t xml:space="preserve">八、词语含义</w:t>
      </w:r>
      <w:bookmarkEnd w:id="171"/>
      <w:r>
        <w:rPr>
          <w:rFonts w:hint="eastAsia" w:ascii="宋体" w:hAnsi="宋体" w:eastAsia="Arial" w:cs="Arial"/>
          <w:b w:val="0"/>
          <w:bCs/>
          <w:color w:val="000000"/>
          <w:sz w:val="26"/>
          <w:szCs w:val="22"/>
          <w:lang w:val="en-US" w:eastAsia="zh-CN" w:bidi="ar-SA"/>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本协议书中词语含义与第二部分通用合同条款中赋予的含义相同。</w:t>
      </w:r>
      <w:r>
        <w:rPr>
          <w:rFonts w:hint="eastAsia" w:ascii="宋体" w:hAnsi="宋体"/>
          <w:color w:val="000000"/>
          <w:szCs w:val="21"/>
        </w:rPr>
      </w:r>
      <w:r/>
    </w:p>
    <w:p>
      <w:pPr>
        <w:pStyle w:val="1048"/>
        <w:spacing w:before="120" w:after="120" w:line="440" w:lineRule="exact"/>
        <w:rPr>
          <w:rFonts w:hint="eastAsia" w:ascii="宋体" w:hAnsi="宋体"/>
          <w:color w:val="000000"/>
          <w:szCs w:val="22"/>
        </w:rPr>
      </w:pPr>
      <w:r>
        <w:rPr>
          <w:rFonts w:hint="eastAsia" w:ascii="宋体" w:hAnsi="宋体"/>
          <w:color w:val="000000"/>
          <w:szCs w:val="22"/>
        </w:rPr>
        <w:t xml:space="preserve">  </w:t>
      </w:r>
      <w:r>
        <w:rPr>
          <w:rFonts w:hint="eastAsia" w:ascii="宋体" w:hAnsi="宋体"/>
          <w:b w:val="0"/>
          <w:color w:val="000000"/>
          <w:szCs w:val="22"/>
        </w:rPr>
        <w:t xml:space="preserve">  </w:t>
      </w:r>
      <w:bookmarkStart w:id="172" w:name="_Toc351203489"/>
      <w:r>
        <w:rPr>
          <w:rFonts w:hint="eastAsia" w:ascii="宋体" w:hAnsi="宋体"/>
          <w:b w:val="0"/>
          <w:color w:val="000000"/>
          <w:szCs w:val="22"/>
        </w:rPr>
        <w:t xml:space="preserve">九、签订时间</w:t>
      </w:r>
      <w:bookmarkEnd w:id="172"/>
      <w:r>
        <w:rPr>
          <w:rFonts w:hint="eastAsia" w:ascii="宋体" w:hAnsi="宋体"/>
          <w:color w:val="000000"/>
          <w:szCs w:val="22"/>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本合同于</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日签订。</w:t>
      </w:r>
      <w:r>
        <w:rPr>
          <w:rFonts w:hint="eastAsia" w:ascii="宋体" w:hAnsi="宋体"/>
          <w:color w:val="000000"/>
          <w:szCs w:val="21"/>
        </w:rPr>
      </w:r>
      <w:r/>
    </w:p>
    <w:p>
      <w:pPr>
        <w:pStyle w:val="1048"/>
        <w:spacing w:before="120" w:after="120" w:line="440" w:lineRule="exact"/>
        <w:rPr>
          <w:rFonts w:hint="eastAsia" w:ascii="宋体" w:hAnsi="宋体"/>
          <w:color w:val="000000"/>
          <w:szCs w:val="22"/>
        </w:rPr>
      </w:pPr>
      <w:r>
        <w:rPr>
          <w:rFonts w:hint="eastAsia" w:ascii="宋体" w:hAnsi="宋体"/>
          <w:color w:val="000000"/>
          <w:szCs w:val="22"/>
        </w:rPr>
        <w:t xml:space="preserve">    </w:t>
      </w:r>
      <w:bookmarkStart w:id="173" w:name="_Toc351203490"/>
      <w:r>
        <w:rPr>
          <w:rFonts w:hint="eastAsia" w:ascii="宋体" w:hAnsi="宋体"/>
          <w:b w:val="0"/>
          <w:color w:val="000000"/>
          <w:szCs w:val="22"/>
        </w:rPr>
        <w:t xml:space="preserve">十、签订地点</w:t>
      </w:r>
      <w:bookmarkEnd w:id="173"/>
      <w:r>
        <w:rPr>
          <w:rFonts w:hint="eastAsia" w:ascii="宋体" w:hAnsi="宋体"/>
          <w:color w:val="000000"/>
          <w:szCs w:val="22"/>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本合同在</w:t>
      </w:r>
      <w:r>
        <w:rPr>
          <w:rFonts w:hint="eastAsia" w:ascii="宋体" w:hAnsi="宋体"/>
          <w:color w:val="000000"/>
          <w:szCs w:val="21"/>
          <w:u w:val="single"/>
        </w:rPr>
        <w:t xml:space="preserve">                                    </w:t>
      </w:r>
      <w:r>
        <w:rPr>
          <w:rFonts w:hint="eastAsia" w:ascii="宋体" w:hAnsi="宋体"/>
          <w:color w:val="000000"/>
          <w:szCs w:val="21"/>
        </w:rPr>
        <w:t xml:space="preserve">签订。</w:t>
      </w:r>
      <w:r>
        <w:rPr>
          <w:rFonts w:hint="eastAsia" w:ascii="宋体" w:hAnsi="宋体"/>
          <w:color w:val="000000"/>
          <w:szCs w:val="21"/>
        </w:rPr>
      </w:r>
      <w:r/>
    </w:p>
    <w:p>
      <w:pPr>
        <w:pStyle w:val="1048"/>
        <w:spacing w:before="120" w:after="120" w:line="440" w:lineRule="exact"/>
        <w:rPr>
          <w:rFonts w:hint="eastAsia" w:ascii="宋体" w:hAnsi="宋体"/>
          <w:color w:val="000000"/>
          <w:szCs w:val="22"/>
        </w:rPr>
      </w:pPr>
      <w:r>
        <w:rPr>
          <w:rFonts w:hint="eastAsia" w:ascii="宋体" w:hAnsi="宋体"/>
          <w:color w:val="000000"/>
          <w:szCs w:val="22"/>
        </w:rPr>
        <w:t xml:space="preserve">    </w:t>
      </w:r>
      <w:bookmarkStart w:id="174" w:name="_Toc351203491"/>
      <w:r>
        <w:rPr>
          <w:rFonts w:hint="eastAsia" w:ascii="宋体" w:hAnsi="宋体"/>
          <w:b w:val="0"/>
          <w:color w:val="000000"/>
          <w:szCs w:val="22"/>
        </w:rPr>
        <w:t xml:space="preserve">十一、补充协议</w:t>
      </w:r>
      <w:bookmarkEnd w:id="174"/>
      <w:r>
        <w:rPr>
          <w:rFonts w:hint="eastAsia" w:ascii="宋体" w:hAnsi="宋体"/>
          <w:color w:val="000000"/>
          <w:szCs w:val="22"/>
        </w:rPr>
      </w:r>
      <w:r/>
    </w:p>
    <w:p>
      <w:pPr>
        <w:pStyle w:val="1044"/>
        <w:ind w:firstLine="420"/>
        <w:spacing w:line="440" w:lineRule="exact"/>
        <w:rPr>
          <w:rFonts w:hint="eastAsia" w:ascii="宋体" w:hAnsi="宋体"/>
          <w:b/>
          <w:color w:val="000000"/>
          <w:szCs w:val="21"/>
        </w:rPr>
      </w:pPr>
      <w:r>
        <w:rPr>
          <w:rFonts w:hint="eastAsia" w:ascii="宋体" w:hAnsi="宋体"/>
          <w:color w:val="000000"/>
          <w:szCs w:val="21"/>
        </w:rPr>
        <w:t xml:space="preserve">合同未尽事宜，合同当事人另行签订补充协议，补充协议是合同的组成部分。</w:t>
      </w:r>
      <w:r>
        <w:rPr>
          <w:rFonts w:hint="eastAsia" w:ascii="宋体" w:hAnsi="宋体"/>
          <w:b/>
          <w:color w:val="000000"/>
          <w:szCs w:val="21"/>
        </w:rPr>
      </w:r>
      <w:r/>
    </w:p>
    <w:p>
      <w:pPr>
        <w:pStyle w:val="1048"/>
        <w:spacing w:before="120" w:after="120" w:line="440" w:lineRule="exact"/>
        <w:rPr>
          <w:rFonts w:hint="eastAsia" w:ascii="宋体" w:hAnsi="宋体"/>
          <w:color w:val="000000"/>
          <w:szCs w:val="22"/>
        </w:rPr>
      </w:pPr>
      <w:r>
        <w:rPr>
          <w:rFonts w:hint="eastAsia" w:ascii="宋体" w:hAnsi="宋体"/>
          <w:color w:val="000000"/>
          <w:szCs w:val="22"/>
        </w:rPr>
        <w:t xml:space="preserve">    </w:t>
      </w:r>
      <w:bookmarkStart w:id="175" w:name="_Toc351203492"/>
      <w:r>
        <w:rPr>
          <w:rFonts w:hint="eastAsia" w:ascii="宋体" w:hAnsi="宋体"/>
          <w:b w:val="0"/>
          <w:color w:val="000000"/>
          <w:szCs w:val="22"/>
        </w:rPr>
        <w:t xml:space="preserve">十二、合同生效</w:t>
      </w:r>
      <w:bookmarkEnd w:id="175"/>
      <w:r>
        <w:rPr>
          <w:rFonts w:hint="eastAsia" w:ascii="宋体" w:hAnsi="宋体"/>
          <w:color w:val="000000"/>
          <w:szCs w:val="22"/>
        </w:rPr>
      </w:r>
      <w:r/>
    </w:p>
    <w:p>
      <w:pPr>
        <w:pStyle w:val="1044"/>
        <w:ind w:firstLine="420"/>
        <w:spacing w:line="440" w:lineRule="exact"/>
        <w:rPr>
          <w:rFonts w:eastAsia="仿宋_GB2312"/>
          <w:color w:val="000000"/>
          <w:sz w:val="24"/>
          <w:szCs w:val="21"/>
        </w:rPr>
      </w:pPr>
      <w:r>
        <w:rPr>
          <w:rFonts w:hint="eastAsia" w:ascii="宋体" w:hAnsi="宋体"/>
          <w:color w:val="000000"/>
          <w:szCs w:val="21"/>
        </w:rPr>
        <w:t xml:space="preserve">本合同自</w:t>
      </w:r>
      <w:r>
        <w:rPr>
          <w:rFonts w:hint="eastAsia" w:ascii="宋体" w:hAnsi="宋体"/>
          <w:color w:val="000000"/>
          <w:szCs w:val="21"/>
          <w:u w:val="single"/>
        </w:rPr>
        <w:t xml:space="preserve">双方法定代表人或委托代表人签字并盖法人公章</w:t>
      </w:r>
      <w:r>
        <w:rPr>
          <w:rFonts w:hint="eastAsia" w:ascii="宋体" w:hAnsi="宋体"/>
          <w:color w:val="000000"/>
          <w:szCs w:val="21"/>
        </w:rPr>
        <w:t xml:space="preserve">生效。</w:t>
      </w:r>
      <w:r>
        <w:rPr>
          <w:rFonts w:eastAsia="仿宋_GB2312"/>
          <w:color w:val="000000"/>
          <w:sz w:val="24"/>
          <w:szCs w:val="21"/>
        </w:rPr>
      </w:r>
      <w:r/>
    </w:p>
    <w:p>
      <w:pPr>
        <w:pStyle w:val="1048"/>
        <w:spacing w:before="120" w:after="120" w:line="440" w:lineRule="exact"/>
        <w:rPr>
          <w:rFonts w:hint="eastAsia" w:ascii="宋体" w:hAnsi="宋体"/>
          <w:color w:val="000000"/>
          <w:szCs w:val="22"/>
        </w:rPr>
      </w:pPr>
      <w:r>
        <w:rPr>
          <w:rFonts w:ascii="Times New Roman" w:hAnsi="Times New Roman" w:eastAsia="黑体"/>
          <w:color w:val="000000"/>
          <w:sz w:val="24"/>
          <w:szCs w:val="22"/>
        </w:rPr>
        <w:t xml:space="preserve">   </w:t>
      </w:r>
      <w:r>
        <w:rPr>
          <w:rFonts w:hint="eastAsia" w:ascii="宋体" w:hAnsi="宋体"/>
          <w:color w:val="000000"/>
          <w:szCs w:val="22"/>
        </w:rPr>
        <w:t xml:space="preserve"> </w:t>
      </w:r>
      <w:bookmarkStart w:id="176" w:name="_Toc351203493"/>
      <w:r>
        <w:rPr>
          <w:rFonts w:hint="eastAsia" w:ascii="宋体" w:hAnsi="宋体"/>
          <w:b w:val="0"/>
          <w:color w:val="000000"/>
          <w:szCs w:val="22"/>
        </w:rPr>
        <w:t xml:space="preserve">十三、合同份数</w:t>
      </w:r>
      <w:bookmarkEnd w:id="176"/>
      <w:r>
        <w:rPr>
          <w:rFonts w:hint="eastAsia" w:ascii="宋体" w:hAnsi="宋体"/>
          <w:color w:val="000000"/>
          <w:szCs w:val="22"/>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本合同一式</w:t>
      </w:r>
      <w:r>
        <w:rPr>
          <w:rFonts w:hint="eastAsia" w:ascii="宋体" w:hAnsi="宋体"/>
          <w:color w:val="000000"/>
          <w:szCs w:val="21"/>
          <w:u w:val="single"/>
        </w:rPr>
        <w:t xml:space="preserve">捌</w:t>
      </w:r>
      <w:r>
        <w:rPr>
          <w:rFonts w:hint="eastAsia" w:ascii="宋体" w:hAnsi="宋体"/>
          <w:color w:val="000000"/>
          <w:szCs w:val="21"/>
        </w:rPr>
        <w:t xml:space="preserve">份，均具有同等法律效力，发包人执</w:t>
      </w:r>
      <w:r>
        <w:rPr>
          <w:rFonts w:hint="eastAsia" w:ascii="宋体" w:hAnsi="宋体"/>
          <w:color w:val="000000"/>
          <w:szCs w:val="21"/>
          <w:u w:val="single"/>
        </w:rPr>
        <w:t xml:space="preserve">肆</w:t>
      </w:r>
      <w:r>
        <w:rPr>
          <w:rFonts w:hint="eastAsia" w:ascii="宋体" w:hAnsi="宋体"/>
          <w:color w:val="000000"/>
          <w:szCs w:val="21"/>
        </w:rPr>
        <w:t xml:space="preserve">份，承包人执</w:t>
      </w:r>
      <w:r>
        <w:rPr>
          <w:rFonts w:hint="eastAsia" w:ascii="宋体" w:hAnsi="宋体"/>
          <w:color w:val="000000"/>
          <w:szCs w:val="21"/>
          <w:u w:val="single"/>
        </w:rPr>
        <w:t xml:space="preserve">肆</w:t>
      </w:r>
      <w:r>
        <w:rPr>
          <w:rFonts w:hint="eastAsia" w:ascii="宋体" w:hAnsi="宋体"/>
          <w:color w:val="000000"/>
          <w:szCs w:val="21"/>
        </w:rPr>
        <w:t xml:space="preserve">份。</w:t>
      </w:r>
      <w:r>
        <w:rPr>
          <w:rFonts w:hint="eastAsia" w:ascii="宋体" w:hAnsi="宋体"/>
          <w:color w:val="000000"/>
          <w:szCs w:val="21"/>
        </w:rPr>
      </w:r>
      <w:r/>
    </w:p>
    <w:p>
      <w:pPr>
        <w:pStyle w:val="1044"/>
        <w:spacing w:line="440" w:lineRule="exact"/>
        <w:rPr>
          <w:rFonts w:hint="eastAsia" w:eastAsia="仿宋_GB2312"/>
          <w:color w:val="000000"/>
          <w:sz w:val="24"/>
          <w:szCs w:val="21"/>
        </w:rPr>
      </w:pPr>
      <w:r>
        <w:rPr>
          <w:rFonts w:hint="eastAsia" w:eastAsia="仿宋_GB2312"/>
          <w:color w:val="000000"/>
          <w:sz w:val="24"/>
          <w:szCs w:val="21"/>
        </w:rPr>
      </w:r>
      <w:r/>
    </w:p>
    <w:p>
      <w:pPr>
        <w:pStyle w:val="1044"/>
        <w:spacing w:line="440" w:lineRule="exact"/>
        <w:rPr>
          <w:rFonts w:hint="eastAsia" w:eastAsia="仿宋_GB2312"/>
          <w:color w:val="000000"/>
          <w:sz w:val="24"/>
          <w:szCs w:val="21"/>
        </w:rPr>
      </w:pPr>
      <w:r>
        <w:rPr>
          <w:rFonts w:hint="eastAsia" w:eastAsia="仿宋_GB2312"/>
          <w:color w:val="000000"/>
          <w:sz w:val="24"/>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发包人：  (公章)            </w:t>
      </w:r>
      <w:r>
        <w:rPr>
          <w:rFonts w:hint="eastAsia" w:ascii="宋体" w:hAnsi="宋体" w:eastAsia="宋体"/>
          <w:color w:val="000000"/>
          <w:szCs w:val="21"/>
          <w:lang w:val="en-US" w:eastAsia="zh-CN"/>
        </w:rPr>
        <w:t xml:space="preserve">         </w:t>
      </w:r>
      <w:r>
        <w:rPr>
          <w:rFonts w:hint="eastAsia" w:ascii="宋体" w:hAnsi="宋体"/>
          <w:color w:val="000000"/>
          <w:szCs w:val="21"/>
        </w:rPr>
        <w:t xml:space="preserve"> 承包人：  (公章)</w:t>
      </w:r>
      <w:r>
        <w:rPr>
          <w:rFonts w:hint="eastAsia" w:ascii="宋体" w:hAnsi="宋体"/>
          <w:color w:val="000000"/>
          <w:szCs w:val="21"/>
        </w:rPr>
      </w:r>
      <w:r/>
    </w:p>
    <w:p>
      <w:pPr>
        <w:pStyle w:val="1044"/>
        <w:spacing w:line="440" w:lineRule="exact"/>
        <w:rPr>
          <w:rFonts w:hint="eastAsia" w:ascii="宋体" w:hAnsi="宋体"/>
          <w:color w:val="000000"/>
          <w:szCs w:val="21"/>
          <w:u w:val="single"/>
        </w:rPr>
      </w:pPr>
      <w:r>
        <w:rPr>
          <w:rFonts w:hint="eastAsia" w:ascii="宋体" w:hAnsi="宋体"/>
          <w:color w:val="000000"/>
          <w:szCs w:val="21"/>
        </w:rPr>
        <w:t xml:space="preserve">                                 </w:t>
      </w:r>
      <w:r>
        <w:rPr>
          <w:rFonts w:hint="eastAsia" w:ascii="宋体" w:hAnsi="宋体"/>
          <w:color w:val="000000"/>
          <w:szCs w:val="21"/>
          <w:u w:val="single"/>
        </w:rPr>
      </w:r>
      <w:r/>
    </w:p>
    <w:p>
      <w:pPr>
        <w:pStyle w:val="1044"/>
        <w:spacing w:line="440" w:lineRule="exact"/>
        <w:rPr>
          <w:rFonts w:hint="eastAsia" w:ascii="宋体" w:hAnsi="宋体"/>
          <w:color w:val="000000"/>
          <w:szCs w:val="21"/>
        </w:rPr>
      </w:pPr>
      <w:r>
        <w:rPr>
          <w:rFonts w:hint="eastAsia" w:ascii="宋体" w:hAnsi="宋体"/>
          <w:color w:val="000000"/>
          <w:szCs w:val="21"/>
        </w:rPr>
        <w:t xml:space="preserve">法定代表人或其委托代理人：  </w:t>
      </w:r>
      <w:r>
        <w:rPr>
          <w:rFonts w:hint="eastAsia" w:ascii="宋体" w:hAnsi="宋体" w:eastAsia="宋体"/>
          <w:color w:val="000000"/>
          <w:szCs w:val="21"/>
          <w:lang w:val="en-US" w:eastAsia="zh-CN"/>
        </w:rPr>
        <w:t xml:space="preserve">          </w:t>
      </w:r>
      <w:r>
        <w:rPr>
          <w:rFonts w:hint="eastAsia" w:ascii="宋体" w:hAnsi="宋体"/>
          <w:color w:val="000000"/>
          <w:szCs w:val="21"/>
        </w:rPr>
        <w:t xml:space="preserve">法定代表人或其委托代理人：</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（签字）                   </w:t>
      </w:r>
      <w:r>
        <w:rPr>
          <w:rFonts w:hint="eastAsia" w:ascii="宋体" w:hAnsi="宋体" w:eastAsia="宋体"/>
          <w:color w:val="000000"/>
          <w:szCs w:val="21"/>
          <w:lang w:val="en-US" w:eastAsia="zh-CN"/>
        </w:rPr>
        <w:t xml:space="preserve">           </w:t>
      </w:r>
      <w:r>
        <w:rPr>
          <w:rFonts w:hint="eastAsia" w:ascii="宋体" w:hAnsi="宋体"/>
          <w:color w:val="000000"/>
          <w:szCs w:val="21"/>
        </w:rPr>
        <w:t xml:space="preserve"> （签字）</w:t>
      </w:r>
      <w:r>
        <w:rPr>
          <w:rFonts w:hint="eastAsia" w:ascii="宋体" w:hAnsi="宋体"/>
          <w:color w:val="000000"/>
          <w:szCs w:val="21"/>
        </w:rPr>
      </w:r>
      <w:r/>
    </w:p>
    <w:p>
      <w:pPr>
        <w:pStyle w:val="1044"/>
        <w:spacing w:line="440" w:lineRule="exact"/>
        <w:rPr>
          <w:rFonts w:hint="eastAsia" w:ascii="宋体" w:hAnsi="宋体"/>
          <w:color w:val="000000"/>
          <w:szCs w:val="21"/>
          <w:u w:val="single"/>
        </w:rPr>
      </w:pPr>
      <w:r>
        <w:rPr>
          <w:rFonts w:hint="eastAsia" w:ascii="宋体" w:hAnsi="宋体"/>
          <w:color w:val="000000"/>
          <w:szCs w:val="21"/>
          <w:u w:val="single"/>
        </w:rPr>
      </w:r>
      <w:r/>
    </w:p>
    <w:p>
      <w:pPr>
        <w:pStyle w:val="1044"/>
        <w:spacing w:line="440" w:lineRule="exact"/>
        <w:tabs>
          <w:tab w:val="left" w:pos="4410" w:leader="none"/>
        </w:tabs>
        <w:rPr>
          <w:rFonts w:hint="eastAsia" w:ascii="宋体" w:hAnsi="宋体"/>
          <w:color w:val="000000"/>
          <w:szCs w:val="21"/>
        </w:rPr>
      </w:pPr>
      <w:r>
        <w:rPr>
          <w:rFonts w:hint="eastAsia" w:ascii="宋体" w:hAnsi="宋体"/>
          <w:color w:val="000000"/>
          <w:szCs w:val="21"/>
        </w:rPr>
        <w:t xml:space="preserve">组织机构代码：</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组织机构代码：</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地  址：</w:t>
      </w:r>
      <w:r>
        <w:rPr>
          <w:rFonts w:hint="eastAsia" w:ascii="宋体" w:hAnsi="宋体"/>
          <w:color w:val="000000"/>
          <w:szCs w:val="21"/>
          <w:u w:val="single"/>
        </w:rPr>
        <w:t xml:space="preserve">                         </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邮政编码：</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邮政编码：</w:t>
      </w:r>
      <w:r>
        <w:rPr>
          <w:rFonts w:hint="eastAsia" w:ascii="宋体" w:hAnsi="宋体"/>
          <w:color w:val="000000"/>
          <w:szCs w:val="21"/>
          <w:u w:val="single"/>
        </w:rPr>
        <w:t xml:space="preserve">                       </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法定代表人：</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法定代表人：</w:t>
      </w:r>
      <w:r>
        <w:rPr>
          <w:rFonts w:hint="eastAsia" w:ascii="宋体" w:hAnsi="宋体"/>
          <w:color w:val="000000"/>
          <w:szCs w:val="21"/>
          <w:u w:val="single"/>
        </w:rPr>
        <w:t xml:space="preserve">                     </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委托代理人：</w:t>
      </w:r>
      <w:r>
        <w:rPr>
          <w:rFonts w:hint="eastAsia" w:ascii="宋体" w:hAnsi="宋体"/>
          <w:color w:val="000000"/>
          <w:szCs w:val="21"/>
          <w:u w:val="single"/>
        </w:rPr>
        <w:t xml:space="preserve">               </w:t>
      </w:r>
      <w:r>
        <w:rPr>
          <w:rFonts w:hint="eastAsia" w:ascii="宋体" w:hAnsi="宋体"/>
          <w:color w:val="000000"/>
          <w:szCs w:val="21"/>
        </w:rPr>
        <w:t xml:space="preserve">           委托代理人：</w:t>
      </w:r>
      <w:r>
        <w:rPr>
          <w:rFonts w:hint="eastAsia" w:ascii="宋体" w:hAnsi="宋体"/>
          <w:color w:val="000000"/>
          <w:szCs w:val="21"/>
          <w:u w:val="single"/>
        </w:rPr>
        <w:t xml:space="preserve">                     </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u w:val="single"/>
        </w:rPr>
        <w:t xml:space="preserve">                   </w:t>
      </w:r>
      <w:r>
        <w:rPr>
          <w:rFonts w:hint="eastAsia" w:ascii="宋体" w:hAnsi="宋体"/>
          <w:color w:val="000000"/>
          <w:szCs w:val="21"/>
        </w:rPr>
        <w:t xml:space="preserve">           电  话：</w:t>
      </w:r>
      <w:r>
        <w:rPr>
          <w:rFonts w:hint="eastAsia" w:ascii="宋体" w:hAnsi="宋体"/>
          <w:color w:val="000000"/>
          <w:szCs w:val="21"/>
          <w:u w:val="single"/>
        </w:rPr>
        <w:t xml:space="preserve">                         </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u w:val="single"/>
        </w:rPr>
        <w:t xml:space="preserve">                   </w:t>
      </w:r>
      <w:r>
        <w:rPr>
          <w:rFonts w:hint="eastAsia" w:ascii="宋体" w:hAnsi="宋体"/>
          <w:color w:val="000000"/>
          <w:szCs w:val="21"/>
        </w:rPr>
        <w:t xml:space="preserve">           传  真：</w:t>
      </w:r>
      <w:r>
        <w:rPr>
          <w:rFonts w:hint="eastAsia" w:ascii="宋体" w:hAnsi="宋体"/>
          <w:color w:val="000000"/>
          <w:szCs w:val="21"/>
          <w:u w:val="single"/>
        </w:rPr>
        <w:t xml:space="preserve">                         </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           电子信箱：</w:t>
      </w:r>
      <w:r>
        <w:rPr>
          <w:rFonts w:hint="eastAsia" w:ascii="宋体" w:hAnsi="宋体"/>
          <w:color w:val="000000"/>
          <w:szCs w:val="21"/>
          <w:u w:val="single"/>
        </w:rPr>
        <w:t xml:space="preserve">                       </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开户银行：</w:t>
      </w:r>
      <w:r>
        <w:rPr>
          <w:rFonts w:hint="eastAsia" w:ascii="宋体" w:hAnsi="宋体"/>
          <w:color w:val="000000"/>
          <w:szCs w:val="21"/>
          <w:u w:val="single"/>
        </w:rPr>
        <w:t xml:space="preserve">                 </w:t>
      </w:r>
      <w:r>
        <w:rPr>
          <w:rFonts w:hint="eastAsia" w:ascii="宋体" w:hAnsi="宋体"/>
          <w:color w:val="000000"/>
          <w:szCs w:val="21"/>
        </w:rPr>
        <w:t xml:space="preserve">           开户银行：</w:t>
      </w:r>
      <w:r>
        <w:rPr>
          <w:rFonts w:hint="eastAsia" w:ascii="宋体" w:hAnsi="宋体"/>
          <w:color w:val="000000"/>
          <w:szCs w:val="21"/>
          <w:u w:val="single"/>
        </w:rPr>
        <w:t xml:space="preserve">                       </w:t>
      </w:r>
      <w:r>
        <w:rPr>
          <w:rFonts w:hint="eastAsia" w:ascii="宋体" w:hAnsi="宋体"/>
          <w:color w:val="000000"/>
          <w:szCs w:val="21"/>
        </w:rPr>
      </w:r>
      <w:r/>
    </w:p>
    <w:p>
      <w:pPr>
        <w:pStyle w:val="1044"/>
        <w:spacing w:line="440" w:lineRule="exact"/>
        <w:rPr>
          <w:rFonts w:eastAsia="仿宋_GB2312"/>
          <w:color w:val="000000"/>
          <w:sz w:val="24"/>
          <w:szCs w:val="21"/>
        </w:rPr>
      </w:pPr>
      <w:r>
        <w:rPr>
          <w:rFonts w:hint="eastAsia" w:ascii="宋体" w:hAnsi="宋体"/>
          <w:color w:val="000000"/>
          <w:szCs w:val="21"/>
        </w:rPr>
        <w:t xml:space="preserve">账  号：</w:t>
      </w:r>
      <w:r>
        <w:rPr>
          <w:rFonts w:hint="eastAsia" w:ascii="宋体" w:hAnsi="宋体"/>
          <w:color w:val="000000"/>
          <w:szCs w:val="21"/>
          <w:u w:val="single"/>
        </w:rPr>
        <w:t xml:space="preserve">                   </w:t>
      </w:r>
      <w:r>
        <w:rPr>
          <w:rFonts w:hint="eastAsia" w:ascii="宋体" w:hAnsi="宋体"/>
          <w:color w:val="000000"/>
          <w:szCs w:val="21"/>
        </w:rPr>
        <w:t xml:space="preserve">           账  号：</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eastAsia="仿宋_GB2312"/>
          <w:color w:val="000000"/>
          <w:sz w:val="24"/>
          <w:szCs w:val="21"/>
          <w:u w:val="single"/>
        </w:rPr>
        <w:t xml:space="preserve"> </w:t>
      </w:r>
      <w:r>
        <w:rPr>
          <w:rFonts w:eastAsia="仿宋_GB2312"/>
          <w:color w:val="000000"/>
          <w:sz w:val="24"/>
          <w:szCs w:val="21"/>
          <w:u w:val="single"/>
        </w:rPr>
        <w:t xml:space="preserve">  </w:t>
      </w:r>
      <w:r>
        <w:rPr>
          <w:rFonts w:hint="eastAsia" w:eastAsia="仿宋_GB2312"/>
          <w:color w:val="000000"/>
          <w:sz w:val="24"/>
          <w:szCs w:val="21"/>
          <w:u w:val="single"/>
        </w:rPr>
        <w:t xml:space="preserve"> </w:t>
      </w:r>
      <w:r>
        <w:rPr>
          <w:rFonts w:eastAsia="仿宋_GB2312"/>
          <w:color w:val="000000"/>
          <w:sz w:val="24"/>
          <w:szCs w:val="21"/>
        </w:rPr>
      </w:r>
      <w:r/>
    </w:p>
    <w:p>
      <w:pPr>
        <w:pStyle w:val="1047"/>
        <w:jc w:val="center"/>
        <w:rPr>
          <w:rFonts w:hint="eastAsia" w:ascii="华文中宋" w:hAnsi="华文中宋" w:eastAsia="华文中宋"/>
          <w:sz w:val="36"/>
          <w:szCs w:val="24"/>
        </w:rPr>
      </w:pPr>
      <w:r>
        <w:rPr>
          <w:rFonts w:eastAsia="仿宋_GB2312"/>
          <w:sz w:val="18"/>
          <w:szCs w:val="24"/>
        </w:rPr>
        <w:br w:type="page" w:clear="all"/>
      </w:r>
      <w:bookmarkStart w:id="177" w:name="_Toc28167"/>
      <w:r/>
      <w:bookmarkStart w:id="178" w:name="_Toc351203494"/>
      <w:r>
        <w:rPr>
          <w:rFonts w:hint="eastAsia" w:ascii="宋体" w:hAnsi="宋体" w:eastAsia="宋体"/>
          <w:sz w:val="24"/>
          <w:szCs w:val="24"/>
        </w:rPr>
        <w:t xml:space="preserve">第二部分 通用合同条款</w:t>
      </w:r>
      <w:bookmarkEnd w:id="177"/>
      <w:r/>
      <w:bookmarkEnd w:id="178"/>
      <w:r/>
      <w:bookmarkStart w:id="179" w:name="_Toc337558727"/>
      <w:r>
        <w:rPr>
          <w:rFonts w:hint="eastAsia" w:ascii="华文中宋" w:hAnsi="华文中宋" w:eastAsia="华文中宋"/>
          <w:sz w:val="36"/>
          <w:szCs w:val="24"/>
        </w:rPr>
      </w:r>
      <w:r/>
    </w:p>
    <w:p>
      <w:pPr>
        <w:pStyle w:val="1044"/>
        <w:jc w:val="left"/>
        <w:spacing w:line="360" w:lineRule="auto"/>
        <w:rPr>
          <w:rFonts w:hint="eastAsia" w:ascii="宋体" w:hAnsi="宋体" w:eastAsia="宋体"/>
          <w:sz w:val="24"/>
          <w:szCs w:val="24"/>
        </w:rPr>
        <w:sectPr>
          <w:footnotePr/>
          <w:endnotePr/>
          <w:type w:val="nextPage"/>
          <w:pgSz w:w="11906" w:h="16838" w:orient="portrait"/>
          <w:pgMar w:top="1418" w:right="1555" w:bottom="1418" w:left="1531" w:header="851" w:footer="992" w:gutter="0"/>
          <w:lnNumType w:countBy="0" w:start="1"/>
          <w:cols w:num="1" w:sep="0" w:space="1701" w:equalWidth="1"/>
          <w:docGrid w:linePitch="360"/>
          <w:titlePg/>
        </w:sectPr>
      </w:pPr>
      <w:r/>
      <w:bookmarkEnd w:id="179"/>
      <w:r>
        <w:rPr>
          <w:rFonts w:hint="eastAsia" w:ascii="宋体" w:hAnsi="宋体"/>
          <w:color w:val="000000"/>
          <w:szCs w:val="21"/>
        </w:rPr>
        <w:t xml:space="preserve">略 详见（GF—2017—0201）</w:t>
      </w:r>
      <w:bookmarkStart w:id="180" w:name="_Toc351203632"/>
      <w:r>
        <w:rPr>
          <w:rFonts w:hint="eastAsia" w:ascii="宋体" w:hAnsi="宋体" w:eastAsia="宋体"/>
          <w:sz w:val="24"/>
          <w:szCs w:val="24"/>
        </w:rPr>
      </w:r>
      <w:r/>
    </w:p>
    <w:p>
      <w:pPr>
        <w:pStyle w:val="1047"/>
        <w:jc w:val="center"/>
        <w:rPr>
          <w:rFonts w:hint="eastAsia" w:ascii="宋体" w:hAnsi="宋体" w:eastAsia="宋体"/>
          <w:sz w:val="24"/>
          <w:szCs w:val="24"/>
        </w:rPr>
      </w:pPr>
      <w:r/>
      <w:bookmarkStart w:id="181" w:name="_Toc25770"/>
      <w:r>
        <w:rPr>
          <w:rFonts w:hint="eastAsia" w:ascii="宋体" w:hAnsi="宋体" w:eastAsia="宋体"/>
          <w:sz w:val="24"/>
          <w:szCs w:val="24"/>
        </w:rPr>
        <w:t xml:space="preserve">第三部分 专用合同条款</w:t>
      </w:r>
      <w:bookmarkEnd w:id="180"/>
      <w:r/>
      <w:bookmarkEnd w:id="181"/>
      <w:r>
        <w:rPr>
          <w:rFonts w:hint="eastAsia" w:ascii="宋体" w:hAnsi="宋体" w:eastAsia="宋体"/>
          <w:sz w:val="24"/>
          <w:szCs w:val="24"/>
        </w:rPr>
      </w:r>
      <w:r/>
    </w:p>
    <w:p>
      <w:pPr>
        <w:pStyle w:val="1048"/>
        <w:spacing w:before="120" w:after="120" w:line="400" w:lineRule="exact"/>
        <w:rPr>
          <w:rFonts w:hint="eastAsia" w:ascii="宋体" w:hAnsi="宋体"/>
          <w:color w:val="000000"/>
          <w:szCs w:val="22"/>
        </w:rPr>
      </w:pPr>
      <w:r/>
      <w:bookmarkStart w:id="182" w:name="_Toc351203633"/>
      <w:r>
        <w:rPr>
          <w:rFonts w:hint="eastAsia" w:ascii="宋体" w:hAnsi="宋体"/>
          <w:color w:val="000000"/>
          <w:szCs w:val="22"/>
        </w:rPr>
        <w:t xml:space="preserve">1</w:t>
      </w:r>
      <w:bookmarkStart w:id="183" w:name="_Toc296891196"/>
      <w:r/>
      <w:bookmarkStart w:id="184" w:name="_Toc296944495"/>
      <w:r/>
      <w:bookmarkStart w:id="185" w:name="_Toc297048342"/>
      <w:r/>
      <w:bookmarkStart w:id="186" w:name="_Toc296346657"/>
      <w:r/>
      <w:bookmarkStart w:id="187" w:name="_Toc296347155"/>
      <w:r/>
      <w:bookmarkStart w:id="188" w:name="_Toc296890984"/>
      <w:r/>
      <w:bookmarkStart w:id="189" w:name="_Toc292559361"/>
      <w:r/>
      <w:bookmarkStart w:id="190" w:name="_Toc296503156"/>
      <w:r/>
      <w:bookmarkStart w:id="191" w:name="_Toc297120456"/>
      <w:r/>
      <w:bookmarkStart w:id="192" w:name="_Toc292559866"/>
      <w:r>
        <w:rPr>
          <w:rFonts w:hint="eastAsia" w:ascii="宋体" w:hAnsi="宋体"/>
          <w:color w:val="000000"/>
          <w:szCs w:val="22"/>
        </w:rPr>
        <w:t xml:space="preserve">. 一般约定</w:t>
      </w:r>
      <w:bookmarkEnd w:id="182"/>
      <w:r>
        <w:rPr>
          <w:rFonts w:hint="eastAsia" w:ascii="宋体" w:hAnsi="宋体"/>
          <w:color w:val="000000"/>
          <w:szCs w:val="22"/>
        </w:rPr>
      </w:r>
      <w:r/>
    </w:p>
    <w:p>
      <w:pPr>
        <w:pStyle w:val="1044"/>
        <w:ind w:firstLine="422"/>
        <w:spacing w:after="120" w:line="400" w:lineRule="exact"/>
        <w:rPr>
          <w:rFonts w:hint="eastAsia" w:ascii="宋体" w:hAnsi="宋体"/>
          <w:b/>
          <w:color w:val="000000"/>
          <w:szCs w:val="21"/>
        </w:rPr>
        <w:outlineLvl w:val="0"/>
      </w:pPr>
      <w:r/>
      <w:bookmarkEnd w:id="183"/>
      <w:r/>
      <w:bookmarkEnd w:id="184"/>
      <w:r/>
      <w:bookmarkEnd w:id="185"/>
      <w:r/>
      <w:bookmarkEnd w:id="186"/>
      <w:r/>
      <w:bookmarkEnd w:id="187"/>
      <w:r/>
      <w:bookmarkEnd w:id="188"/>
      <w:r/>
      <w:bookmarkEnd w:id="189"/>
      <w:r/>
      <w:bookmarkEnd w:id="190"/>
      <w:r/>
      <w:bookmarkEnd w:id="191"/>
      <w:r/>
      <w:bookmarkEnd w:id="192"/>
      <w:r/>
      <w:bookmarkStart w:id="193" w:name="_Toc8441"/>
      <w:r/>
      <w:bookmarkStart w:id="194" w:name="_Toc25433"/>
      <w:r>
        <w:rPr>
          <w:rFonts w:hint="eastAsia" w:ascii="宋体" w:hAnsi="宋体"/>
          <w:b/>
          <w:color w:val="000000"/>
          <w:szCs w:val="21"/>
        </w:rPr>
        <w:t xml:space="preserve">1.1 词语定义</w:t>
      </w:r>
      <w:bookmarkEnd w:id="193"/>
      <w:r/>
      <w:bookmarkEnd w:id="194"/>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1.1.1合同</w:t>
      </w:r>
      <w:r>
        <w:rPr>
          <w:rFonts w:hint="eastAsia" w:ascii="宋体" w:hAnsi="宋体"/>
          <w:color w:val="000000"/>
          <w:szCs w:val="21"/>
        </w:rPr>
      </w:r>
      <w:r/>
    </w:p>
    <w:p>
      <w:pPr>
        <w:pStyle w:val="1044"/>
        <w:ind w:firstLine="420"/>
        <w:spacing w:line="400" w:lineRule="exact"/>
        <w:rPr>
          <w:rFonts w:hint="eastAsia" w:ascii="宋体" w:hAnsi="宋体"/>
          <w:color w:val="000000"/>
          <w:szCs w:val="21"/>
          <w:u w:val="single"/>
        </w:rPr>
      </w:pPr>
      <w:r>
        <w:rPr>
          <w:rFonts w:hint="eastAsia" w:ascii="宋体" w:hAnsi="宋体"/>
          <w:color w:val="000000"/>
          <w:szCs w:val="21"/>
        </w:rPr>
        <w:t xml:space="preserve">1.1.1.10其他合同文件包括：</w:t>
      </w:r>
      <w:r>
        <w:rPr>
          <w:rFonts w:hint="eastAsia" w:ascii="宋体" w:hAnsi="宋体"/>
          <w:color w:val="000000"/>
          <w:szCs w:val="21"/>
          <w:u w:val="single"/>
        </w:rPr>
        <w:t xml:space="preserve">经监理工程师、发包人代表签字并经发包人盖章确认的涉及工期、质量、价款调整内容的签证单、联系函、技术核定单等。</w:t>
      </w:r>
      <w:r>
        <w:rPr>
          <w:rFonts w:hint="eastAsia" w:ascii="宋体" w:hAnsi="宋体"/>
          <w:color w:val="000000"/>
          <w:szCs w:val="21"/>
          <w:u w:val="single"/>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1.1.2 合同当事人及其他相关方</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1.1.2.4监理人：</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资质类别和等级：</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1.1.2.5 设计人：</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资质类别和等级：</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1.1.3 工程和设备</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1.1.3.7 作为施工现场组成部分的其他场所包括：</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1.1.3.9 永久占地包括：</w:t>
      </w:r>
      <w:r>
        <w:rPr>
          <w:rFonts w:hint="eastAsia" w:ascii="宋体" w:hAnsi="宋体"/>
          <w:szCs w:val="21"/>
          <w:u w:val="single"/>
        </w:rPr>
        <w:t xml:space="preserve">发包人项目红线范围内的用地</w:t>
      </w:r>
      <w:r>
        <w:rPr>
          <w:rFonts w:hint="eastAsia" w:ascii="宋体" w:hAnsi="宋体"/>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1.1.3.10 临时占地包括：</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2"/>
        <w:spacing w:after="120" w:line="400" w:lineRule="exact"/>
        <w:rPr>
          <w:rFonts w:hint="eastAsia" w:ascii="宋体" w:hAnsi="宋体"/>
          <w:b/>
          <w:color w:val="000000"/>
          <w:szCs w:val="21"/>
        </w:rPr>
      </w:pPr>
      <w:r>
        <w:rPr>
          <w:rFonts w:hint="eastAsia" w:ascii="宋体" w:hAnsi="宋体"/>
          <w:b/>
          <w:color w:val="000000"/>
          <w:szCs w:val="21"/>
        </w:rPr>
        <w:t xml:space="preserve">1.3法律 </w:t>
      </w:r>
      <w:r>
        <w:rPr>
          <w:rFonts w:hint="eastAsia" w:ascii="宋体" w:hAnsi="宋体"/>
          <w:b/>
          <w:color w:val="000000"/>
          <w:szCs w:val="21"/>
        </w:rPr>
      </w:r>
      <w:r/>
    </w:p>
    <w:p>
      <w:pPr>
        <w:pStyle w:val="1044"/>
        <w:ind w:firstLine="420"/>
        <w:spacing w:after="120" w:line="400" w:lineRule="exact"/>
        <w:rPr>
          <w:rFonts w:hint="eastAsia" w:ascii="宋体" w:hAnsi="宋体"/>
          <w:color w:val="000000"/>
          <w:szCs w:val="21"/>
          <w:u w:val="single"/>
        </w:rPr>
      </w:pPr>
      <w:r>
        <w:rPr>
          <w:rFonts w:hint="eastAsia" w:ascii="宋体" w:hAnsi="宋体"/>
          <w:color w:val="000000"/>
          <w:szCs w:val="21"/>
        </w:rPr>
        <w:t xml:space="preserve">适用于合同的其他规范性文件：</w:t>
      </w:r>
      <w:r>
        <w:rPr>
          <w:rFonts w:hint="eastAsia" w:ascii="宋体" w:hAnsi="宋体"/>
          <w:color w:val="000000"/>
          <w:szCs w:val="21"/>
          <w:u w:val="single"/>
        </w:rPr>
        <w:t xml:space="preserve">《中华人民共和国建筑法》、《中华人民共和国</w:t>
      </w:r>
      <w:r>
        <w:rPr>
          <w:rFonts w:ascii="宋体" w:hAnsi="宋体"/>
          <w:color w:val="000000"/>
          <w:szCs w:val="21"/>
          <w:u w:val="single"/>
        </w:rPr>
        <w:t xml:space="preserve">民法典</w:t>
      </w:r>
      <w:r>
        <w:rPr>
          <w:rFonts w:hint="eastAsia" w:ascii="宋体" w:hAnsi="宋体"/>
          <w:color w:val="000000"/>
          <w:szCs w:val="21"/>
          <w:u w:val="single"/>
        </w:rPr>
        <w:t xml:space="preserve">》、《中华人民共和国招标投标法》、《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江苏省建筑市场管理条例》等。</w:t>
      </w:r>
      <w:r>
        <w:rPr>
          <w:rFonts w:hint="eastAsia" w:ascii="宋体" w:hAnsi="宋体"/>
          <w:color w:val="000000"/>
          <w:szCs w:val="21"/>
          <w:u w:val="single"/>
        </w:rPr>
      </w:r>
      <w:r/>
    </w:p>
    <w:p>
      <w:pPr>
        <w:pStyle w:val="1044"/>
        <w:ind w:firstLine="422"/>
        <w:spacing w:after="120" w:line="400" w:lineRule="exact"/>
        <w:rPr>
          <w:rFonts w:hint="eastAsia" w:ascii="宋体" w:hAnsi="宋体"/>
          <w:b/>
          <w:color w:val="000000"/>
          <w:szCs w:val="21"/>
        </w:rPr>
      </w:pPr>
      <w:r>
        <w:rPr>
          <w:rFonts w:hint="eastAsia" w:ascii="宋体" w:hAnsi="宋体"/>
          <w:b/>
          <w:color w:val="000000"/>
          <w:szCs w:val="21"/>
        </w:rPr>
        <w:t xml:space="preserve">1.4 标准和规范</w:t>
      </w:r>
      <w:r>
        <w:rPr>
          <w:rFonts w:hint="eastAsia" w:ascii="宋体" w:hAnsi="宋体"/>
          <w:b/>
          <w:color w:val="000000"/>
          <w:szCs w:val="21"/>
        </w:rPr>
      </w:r>
      <w:r/>
    </w:p>
    <w:p>
      <w:pPr>
        <w:pStyle w:val="1044"/>
        <w:ind w:left="596"/>
        <w:spacing w:line="400" w:lineRule="exact"/>
        <w:rPr>
          <w:rFonts w:hint="eastAsia" w:ascii="宋体" w:hAnsi="宋体"/>
          <w:color w:val="000000"/>
          <w:szCs w:val="21"/>
        </w:rPr>
      </w:pPr>
      <w:r>
        <w:rPr>
          <w:rFonts w:hint="eastAsia" w:ascii="宋体" w:hAnsi="宋体"/>
          <w:color w:val="000000"/>
          <w:szCs w:val="21"/>
        </w:rPr>
        <w:t xml:space="preserve">1.4.1适用于工程的标准规范包括：</w:t>
      </w:r>
      <w:r>
        <w:rPr>
          <w:rFonts w:hint="eastAsia" w:ascii="宋体" w:hAnsi="宋体"/>
          <w:szCs w:val="21"/>
          <w:u w:val="single"/>
        </w:rPr>
        <w:t xml:space="preserve">现行建筑工程相关的规范、规程、标准、规定、图集等</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outlineLvl w:val="0"/>
      </w:pPr>
      <w:r>
        <w:rPr>
          <w:rFonts w:hint="eastAsia" w:ascii="宋体" w:hAnsi="宋体"/>
          <w:color w:val="000000"/>
          <w:szCs w:val="21"/>
        </w:rPr>
        <w:t xml:space="preserve">  </w:t>
      </w:r>
      <w:bookmarkStart w:id="195" w:name="_Toc26265"/>
      <w:r/>
      <w:bookmarkStart w:id="196" w:name="_Toc28477"/>
      <w:r>
        <w:rPr>
          <w:rFonts w:hint="eastAsia" w:ascii="宋体" w:hAnsi="宋体"/>
          <w:color w:val="000000"/>
          <w:szCs w:val="21"/>
        </w:rPr>
        <w:t xml:space="preserve">1.4.2 发包人提供国外标准、规范的名称：</w:t>
      </w:r>
      <w:r>
        <w:rPr>
          <w:rFonts w:hint="eastAsia" w:ascii="宋体" w:hAnsi="宋体"/>
          <w:szCs w:val="21"/>
          <w:u w:val="single"/>
        </w:rPr>
        <w:t xml:space="preserve">      /     </w:t>
      </w:r>
      <w:r>
        <w:rPr>
          <w:rFonts w:hint="eastAsia" w:ascii="宋体" w:hAnsi="宋体"/>
          <w:color w:val="000000"/>
          <w:szCs w:val="21"/>
        </w:rPr>
        <w:t xml:space="preserve">；</w:t>
      </w:r>
      <w:bookmarkEnd w:id="195"/>
      <w:r/>
      <w:bookmarkEnd w:id="196"/>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发包人提供国外标准、规范的份数：</w:t>
      </w:r>
      <w:r>
        <w:rPr>
          <w:rFonts w:hint="eastAsia" w:ascii="宋体" w:hAnsi="宋体"/>
          <w:szCs w:val="21"/>
          <w:u w:val="single"/>
        </w:rPr>
        <w:t xml:space="preserve">      /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发包人提供国外标准、规范的名称：</w:t>
      </w:r>
      <w:r>
        <w:rPr>
          <w:rFonts w:hint="eastAsia" w:ascii="宋体" w:hAnsi="宋体"/>
          <w:szCs w:val="21"/>
          <w:u w:val="single"/>
        </w:rPr>
        <w:t xml:space="preserve">      /           </w:t>
      </w:r>
      <w:r>
        <w:rPr>
          <w:rFonts w:hint="eastAsia" w:ascii="宋体" w:hAnsi="宋体"/>
          <w:color w:val="000000"/>
          <w:szCs w:val="21"/>
        </w:rPr>
        <w:t xml:space="preserve">。</w:t>
      </w:r>
      <w:r>
        <w:rPr>
          <w:rFonts w:hint="eastAsia" w:ascii="宋体" w:hAnsi="宋体"/>
          <w:color w:val="000000"/>
          <w:szCs w:val="21"/>
        </w:rPr>
      </w:r>
      <w:r/>
    </w:p>
    <w:p>
      <w:pPr>
        <w:pStyle w:val="1044"/>
        <w:ind w:left="596"/>
        <w:spacing w:line="400" w:lineRule="exact"/>
        <w:rPr>
          <w:rFonts w:hint="eastAsia" w:ascii="宋体" w:hAnsi="宋体"/>
          <w:color w:val="000000"/>
          <w:szCs w:val="21"/>
        </w:rPr>
      </w:pPr>
      <w:r>
        <w:rPr>
          <w:rFonts w:hint="eastAsia" w:ascii="宋体" w:hAnsi="宋体"/>
          <w:color w:val="000000"/>
          <w:szCs w:val="21"/>
        </w:rPr>
        <w:t xml:space="preserve">1.4.3发包人对工程的技术标准和功能要求的特殊要求：</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2"/>
        <w:spacing w:after="120" w:line="400" w:lineRule="exact"/>
        <w:rPr>
          <w:rFonts w:hint="eastAsia" w:ascii="宋体" w:hAnsi="宋体"/>
          <w:b/>
          <w:color w:val="000000"/>
          <w:szCs w:val="21"/>
        </w:rPr>
        <w:outlineLvl w:val="0"/>
      </w:pPr>
      <w:r/>
      <w:bookmarkStart w:id="197" w:name="_Toc26496"/>
      <w:r/>
      <w:bookmarkStart w:id="198" w:name="_Toc8179"/>
      <w:r>
        <w:rPr>
          <w:rFonts w:hint="eastAsia" w:ascii="宋体" w:hAnsi="宋体"/>
          <w:b/>
          <w:color w:val="000000"/>
          <w:szCs w:val="21"/>
        </w:rPr>
        <w:t xml:space="preserve">1.5 合同文件的优先顺序</w:t>
      </w:r>
      <w:bookmarkEnd w:id="197"/>
      <w:r/>
      <w:bookmarkEnd w:id="198"/>
      <w:r>
        <w:rPr>
          <w:rFonts w:hint="eastAsia" w:ascii="宋体" w:hAnsi="宋体"/>
          <w:b/>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合同文件组成及优先顺序为：</w:t>
      </w:r>
      <w:r>
        <w:rPr>
          <w:rFonts w:hint="eastAsia" w:ascii="宋体" w:hAnsi="宋体"/>
          <w:szCs w:val="21"/>
          <w:u w:val="single"/>
        </w:rPr>
        <w:t xml:space="preserve">（1）合同协议书；（2）中标通知书（如果有）；（3）投标函及其附录（如果有）；（4）专用合同条款及其附件；（5）通用合同条款；（6）技术标准和要求；（7）图纸；（8）已标价的工程量清单或预算书；（9）其他合同文件</w:t>
      </w:r>
      <w:r>
        <w:rPr>
          <w:rFonts w:hint="eastAsia" w:ascii="宋体" w:hAnsi="宋体"/>
          <w:szCs w:val="21"/>
        </w:rPr>
        <w:t xml:space="preserve">。</w:t>
      </w:r>
      <w:r>
        <w:rPr>
          <w:rFonts w:hint="eastAsia" w:ascii="宋体" w:hAnsi="宋体"/>
          <w:szCs w:val="21"/>
          <w:u w:val="single"/>
        </w:rPr>
      </w:r>
      <w:r/>
    </w:p>
    <w:p>
      <w:pPr>
        <w:pStyle w:val="1044"/>
        <w:ind w:firstLine="422"/>
        <w:spacing w:after="120" w:line="400" w:lineRule="exact"/>
        <w:rPr>
          <w:rFonts w:hint="eastAsia" w:ascii="宋体" w:hAnsi="宋体"/>
          <w:b/>
          <w:color w:val="000000"/>
          <w:szCs w:val="21"/>
        </w:rPr>
        <w:outlineLvl w:val="0"/>
      </w:pPr>
      <w:r/>
      <w:bookmarkStart w:id="199" w:name="_Toc4315"/>
      <w:r/>
      <w:bookmarkStart w:id="200" w:name="_Toc13932"/>
      <w:r>
        <w:rPr>
          <w:rFonts w:hint="eastAsia" w:ascii="宋体" w:hAnsi="宋体"/>
          <w:b/>
          <w:color w:val="000000"/>
          <w:szCs w:val="21"/>
        </w:rPr>
        <w:t xml:space="preserve">1.6 图纸和承包人文件</w:t>
      </w:r>
      <w:bookmarkEnd w:id="199"/>
      <w:r/>
      <w:bookmarkEnd w:id="200"/>
      <w:r>
        <w:rPr>
          <w:rFonts w:hint="eastAsia" w:ascii="宋体" w:hAnsi="宋体"/>
          <w:b/>
          <w:color w:val="000000"/>
          <w:szCs w:val="21"/>
        </w:rPr>
        <w:tab/>
      </w:r>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1.6.1 图纸的提供</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发包人向承包人提供图纸</w:t>
      </w:r>
      <w:r>
        <w:rPr>
          <w:rFonts w:hint="eastAsia" w:ascii="宋体" w:hAnsi="宋体"/>
          <w:color w:val="000000"/>
          <w:szCs w:val="21"/>
        </w:rPr>
        <w:t xml:space="preserve">的期限：</w:t>
      </w:r>
      <w:r>
        <w:rPr>
          <w:rFonts w:hint="eastAsia" w:ascii="宋体" w:hAnsi="宋体"/>
          <w:color w:val="000000"/>
          <w:szCs w:val="21"/>
          <w:u w:val="single"/>
        </w:rPr>
        <w:t xml:space="preserve">工程开工前</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发包人向承包人提供图纸的数量：</w:t>
      </w:r>
      <w:r>
        <w:rPr>
          <w:rFonts w:hint="eastAsia" w:ascii="宋体" w:hAnsi="宋体"/>
          <w:color w:val="000000"/>
          <w:szCs w:val="21"/>
          <w:u w:val="single"/>
        </w:rPr>
        <w:t xml:space="preserve">陆套（包含招标时一套），承包人用于制作竣工图纸的也包含在内，发包人不再提供图纸</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发包人向承包人提供图纸的内容：</w:t>
      </w:r>
      <w:r>
        <w:rPr>
          <w:rFonts w:hint="eastAsia" w:ascii="宋体" w:hAnsi="宋体"/>
          <w:color w:val="000000"/>
          <w:szCs w:val="21"/>
          <w:u w:val="single"/>
        </w:rPr>
        <w:t xml:space="preserve">本合同承包范围内的全部工程的施工图纸</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1.6.4 承包人文件</w:t>
      </w:r>
      <w:r>
        <w:rPr>
          <w:rFonts w:hint="eastAsia" w:ascii="宋体" w:hAnsi="宋体"/>
          <w:color w:val="000000"/>
          <w:szCs w:val="21"/>
        </w:rPr>
      </w:r>
      <w:r/>
    </w:p>
    <w:p>
      <w:pPr>
        <w:pStyle w:val="1044"/>
        <w:ind w:firstLine="420"/>
        <w:spacing w:line="400" w:lineRule="exact"/>
        <w:rPr>
          <w:rFonts w:hint="eastAsia" w:ascii="宋体" w:hAnsi="宋体"/>
          <w:szCs w:val="21"/>
          <w:u w:val="single"/>
        </w:rPr>
      </w:pPr>
      <w:r>
        <w:rPr>
          <w:rFonts w:hint="eastAsia" w:ascii="宋体" w:hAnsi="宋体"/>
          <w:color w:val="000000"/>
          <w:szCs w:val="21"/>
        </w:rPr>
        <w:t xml:space="preserve">需要由承包人提供的文件，包括：</w:t>
      </w:r>
      <w:r>
        <w:rPr>
          <w:rFonts w:hint="eastAsia" w:ascii="宋体" w:hAnsi="宋体"/>
          <w:color w:val="000000"/>
          <w:szCs w:val="21"/>
          <w:u w:val="single"/>
        </w:rPr>
        <w:t xml:space="preserve">开工前7天提供施工组织设计、工程总进度计划，每月25日下午5点前提供详细的施工进度计划、已完工程量报表（含工程变更及签证预算）、承包人自购材料清单、认质认价材料清单、材料进场计划、</w:t>
      </w:r>
      <w:r>
        <w:rPr>
          <w:rFonts w:hint="eastAsia" w:ascii="宋体" w:hAnsi="宋体"/>
          <w:szCs w:val="21"/>
          <w:u w:val="single"/>
        </w:rPr>
        <w:t xml:space="preserve">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rPr>
          <w:rFonts w:hint="eastAsia" w:ascii="宋体" w:hAnsi="宋体"/>
          <w:color w:val="000000"/>
          <w:szCs w:val="21"/>
        </w:rPr>
        <w:t xml:space="preserve">；</w:t>
      </w:r>
      <w:r>
        <w:rPr>
          <w:rFonts w:hint="eastAsia" w:ascii="宋体" w:hAnsi="宋体"/>
          <w:szCs w:val="21"/>
          <w:u w:val="single"/>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承包人提供的文件的期限为：</w:t>
      </w:r>
      <w:r>
        <w:rPr>
          <w:rFonts w:hint="eastAsia" w:ascii="宋体" w:hAnsi="宋体"/>
          <w:szCs w:val="21"/>
          <w:u w:val="single"/>
        </w:rPr>
        <w:t xml:space="preserve">      同上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承包人提供的文件的数量为：</w:t>
      </w:r>
      <w:r>
        <w:rPr>
          <w:rFonts w:hint="eastAsia" w:ascii="宋体" w:hAnsi="宋体"/>
          <w:szCs w:val="21"/>
          <w:u w:val="single"/>
        </w:rPr>
        <w:t xml:space="preserve">      一式四套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承包人提供的文件的形式为：</w:t>
      </w:r>
      <w:r>
        <w:rPr>
          <w:rFonts w:hint="eastAsia" w:ascii="宋体" w:hAnsi="宋体"/>
          <w:szCs w:val="21"/>
          <w:u w:val="single"/>
        </w:rPr>
        <w:t xml:space="preserve">   书面版和电子版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发包人审批承包人文件的期限：</w:t>
      </w:r>
      <w:r>
        <w:rPr>
          <w:rFonts w:hint="eastAsia" w:ascii="宋体" w:hAnsi="宋体"/>
          <w:szCs w:val="21"/>
          <w:u w:val="single"/>
        </w:rPr>
        <w:t xml:space="preserve"> 收到文件后7天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1.6.5 现场图纸准备</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关于现场图纸准备的约定：</w:t>
      </w:r>
      <w:r>
        <w:rPr>
          <w:rFonts w:hint="eastAsia" w:ascii="宋体" w:hAnsi="宋体"/>
          <w:szCs w:val="21"/>
          <w:u w:val="single"/>
        </w:rPr>
        <w:t xml:space="preserve">由承包人负责准备现场图纸</w:t>
      </w:r>
      <w:r>
        <w:rPr>
          <w:rFonts w:hint="eastAsia" w:ascii="宋体" w:hAnsi="宋体"/>
          <w:color w:val="000000"/>
          <w:szCs w:val="21"/>
        </w:rPr>
        <w:t xml:space="preserve">。</w:t>
      </w:r>
      <w:r>
        <w:rPr>
          <w:rFonts w:hint="eastAsia" w:ascii="宋体" w:hAnsi="宋体"/>
          <w:color w:val="000000"/>
          <w:szCs w:val="21"/>
        </w:rPr>
      </w:r>
      <w:r/>
    </w:p>
    <w:p>
      <w:pPr>
        <w:pStyle w:val="1044"/>
        <w:ind w:firstLine="422"/>
        <w:spacing w:after="120" w:line="400" w:lineRule="exact"/>
        <w:rPr>
          <w:rFonts w:hint="eastAsia" w:ascii="宋体" w:hAnsi="宋体"/>
          <w:b/>
          <w:color w:val="000000"/>
          <w:szCs w:val="21"/>
        </w:rPr>
        <w:outlineLvl w:val="0"/>
      </w:pPr>
      <w:r/>
      <w:bookmarkStart w:id="201" w:name="_Toc16372"/>
      <w:r/>
      <w:bookmarkStart w:id="202" w:name="_Toc29815"/>
      <w:r>
        <w:rPr>
          <w:rFonts w:hint="eastAsia" w:ascii="宋体" w:hAnsi="宋体"/>
          <w:b/>
          <w:color w:val="000000"/>
          <w:szCs w:val="21"/>
        </w:rPr>
        <w:t xml:space="preserve">1.7 联络</w:t>
      </w:r>
      <w:bookmarkEnd w:id="201"/>
      <w:r/>
      <w:bookmarkEnd w:id="202"/>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1.7.1发包人和承包人应当在</w:t>
      </w:r>
      <w:r>
        <w:rPr>
          <w:rFonts w:hint="eastAsia" w:ascii="宋体" w:hAnsi="宋体"/>
          <w:color w:val="000000"/>
          <w:szCs w:val="21"/>
          <w:u w:val="single"/>
        </w:rPr>
        <w:t xml:space="preserve">3</w:t>
      </w:r>
      <w:r>
        <w:rPr>
          <w:rFonts w:hint="eastAsia" w:ascii="宋体" w:hAnsi="宋体"/>
          <w:color w:val="000000"/>
          <w:szCs w:val="21"/>
        </w:rPr>
        <w:t xml:space="preserve">天内将与合同有关的通知、批准、证明、证书、指示、指令、要求、请求、同意、意见、确定和决定等书面函件送达对方当事人。</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1.7.2 发包人接收文件的地点：</w:t>
      </w:r>
      <w:r>
        <w:rPr>
          <w:rFonts w:hint="eastAsia" w:ascii="宋体" w:hAnsi="宋体"/>
          <w:szCs w:val="21"/>
          <w:u w:val="single"/>
        </w:rPr>
        <w:t xml:space="preserve">发包人办公室</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发包人指定的接收人为：</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承包人接收文件的地点：</w:t>
      </w:r>
      <w:r>
        <w:rPr>
          <w:rFonts w:hint="eastAsia" w:ascii="宋体" w:hAnsi="宋体"/>
          <w:szCs w:val="21"/>
          <w:u w:val="single"/>
        </w:rPr>
        <w:t xml:space="preserve">项目现场办公室或承包人住所地</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承包人指定的接收人为：</w:t>
      </w:r>
      <w:r>
        <w:rPr>
          <w:rFonts w:hint="eastAsia" w:ascii="宋体" w:hAnsi="宋体"/>
          <w:szCs w:val="21"/>
          <w:u w:val="single"/>
        </w:rPr>
        <w:t xml:space="preserve">项目部人员</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监理人接收文件的地点：</w:t>
      </w:r>
      <w:r>
        <w:rPr>
          <w:rFonts w:hint="eastAsia" w:ascii="宋体" w:hAnsi="宋体"/>
          <w:szCs w:val="21"/>
          <w:u w:val="single"/>
        </w:rPr>
        <w:t xml:space="preserve">项目现场办公室</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监理人指定的接收人为：</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2"/>
        <w:spacing w:after="120" w:line="400" w:lineRule="exact"/>
        <w:rPr>
          <w:rFonts w:hint="eastAsia" w:ascii="宋体" w:hAnsi="宋体"/>
          <w:b/>
          <w:color w:val="000000"/>
          <w:szCs w:val="21"/>
        </w:rPr>
        <w:outlineLvl w:val="0"/>
      </w:pPr>
      <w:r/>
      <w:bookmarkStart w:id="203" w:name="_Toc10326"/>
      <w:r/>
      <w:bookmarkStart w:id="204" w:name="_Toc16100"/>
      <w:r>
        <w:rPr>
          <w:rFonts w:hint="eastAsia" w:ascii="宋体" w:hAnsi="宋体"/>
          <w:b/>
          <w:color w:val="000000"/>
          <w:szCs w:val="21"/>
        </w:rPr>
        <w:t xml:space="preserve">1.10 交通运输</w:t>
      </w:r>
      <w:bookmarkEnd w:id="203"/>
      <w:r/>
      <w:bookmarkEnd w:id="204"/>
      <w:r>
        <w:rPr>
          <w:rFonts w:hint="eastAsia" w:ascii="宋体" w:hAnsi="宋体"/>
          <w:b/>
          <w:color w:val="000000"/>
          <w:szCs w:val="21"/>
        </w:rPr>
      </w:r>
      <w:r/>
    </w:p>
    <w:p>
      <w:pPr>
        <w:pStyle w:val="1044"/>
        <w:ind w:firstLine="420"/>
        <w:spacing w:line="400" w:lineRule="exact"/>
        <w:rPr>
          <w:rFonts w:hint="eastAsia" w:ascii="宋体" w:hAnsi="宋体"/>
          <w:szCs w:val="21"/>
        </w:rPr>
        <w:outlineLvl w:val="0"/>
      </w:pPr>
      <w:r/>
      <w:bookmarkStart w:id="205" w:name="_Toc11155"/>
      <w:r/>
      <w:bookmarkStart w:id="206" w:name="_Toc13353"/>
      <w:r>
        <w:rPr>
          <w:rFonts w:hint="eastAsia" w:ascii="宋体" w:hAnsi="宋体"/>
          <w:szCs w:val="21"/>
        </w:rPr>
        <w:t xml:space="preserve">1</w:t>
      </w:r>
      <w:bookmarkStart w:id="207" w:name="_Toc304295521"/>
      <w:r/>
      <w:bookmarkStart w:id="208" w:name="_Toc318581155"/>
      <w:r/>
      <w:bookmarkStart w:id="209" w:name="_Toc312677986"/>
      <w:r/>
      <w:bookmarkStart w:id="210" w:name="_Toc303539100"/>
      <w:r/>
      <w:bookmarkStart w:id="211" w:name="_Toc300934943"/>
      <w:r>
        <w:rPr>
          <w:rFonts w:hint="eastAsia" w:ascii="宋体" w:hAnsi="宋体"/>
          <w:szCs w:val="21"/>
        </w:rPr>
        <w:t xml:space="preserve">.10.1 出入现场的权利</w:t>
      </w:r>
      <w:bookmarkEnd w:id="205"/>
      <w:r/>
      <w:bookmarkEnd w:id="206"/>
      <w:r>
        <w:rPr>
          <w:rFonts w:hint="eastAsia" w:ascii="宋体" w:hAnsi="宋体"/>
          <w:szCs w:val="21"/>
        </w:rPr>
      </w:r>
      <w:r/>
    </w:p>
    <w:p>
      <w:pPr>
        <w:pStyle w:val="1044"/>
        <w:ind w:firstLine="480"/>
        <w:jc w:val="left"/>
        <w:spacing w:line="360" w:lineRule="auto"/>
        <w:rPr>
          <w:rFonts w:hint="eastAsia" w:ascii="宋体" w:hAnsi="宋体"/>
          <w:szCs w:val="21"/>
          <w:u w:val="single"/>
        </w:rPr>
      </w:pPr>
      <w:r>
        <w:rPr>
          <w:rFonts w:hint="eastAsia" w:ascii="宋体" w:hAnsi="宋体"/>
          <w:szCs w:val="21"/>
        </w:rPr>
        <w:t xml:space="preserve">关于出入现场的权利的约定：①</w:t>
      </w:r>
      <w:r>
        <w:rPr>
          <w:rFonts w:hint="eastAsia" w:ascii="宋体" w:hAnsi="宋体"/>
          <w:szCs w:val="21"/>
          <w:u w:val="single"/>
        </w:rPr>
        <w:t xml:space="preserve">承包人已对施工场地现场勘察，由发包人按现状交付承包人施工，且施工场地平整等费用已包含在合同价</w:t>
      </w:r>
      <w:r>
        <w:rPr>
          <w:rFonts w:hint="eastAsia" w:ascii="宋体" w:hAnsi="宋体" w:eastAsia="宋体" w:cs="Times New Roman"/>
          <w:szCs w:val="21"/>
          <w:u w:val="single"/>
        </w:rPr>
        <w:t xml:space="preserve">款中。②承包人独立、有效的做好该工程周边的有关群众工作，并充分考虑工程实施范围内外的施工单位、个人和其他因承包人原因可能出现阻挠施工的情况，若因此发生机械台班停置费、二次机械进退场费、人员窝工、处理周边群众纠纷等费用和损失等，由承包人自行承担，并已列入合同价款中，且因此发生的延误工期不予顺延。</w:t>
      </w:r>
      <w:r>
        <w:rPr>
          <w:rFonts w:hint="eastAsia" w:ascii="宋体" w:hAnsi="宋体"/>
          <w:szCs w:val="21"/>
          <w:u w:val="single"/>
        </w:rPr>
      </w:r>
      <w:r/>
    </w:p>
    <w:p>
      <w:pPr>
        <w:pStyle w:val="1044"/>
        <w:ind w:firstLine="420"/>
        <w:jc w:val="left"/>
        <w:spacing w:line="400" w:lineRule="exact"/>
        <w:rPr>
          <w:rFonts w:hint="eastAsia" w:ascii="宋体" w:hAnsi="宋体"/>
          <w:szCs w:val="21"/>
        </w:rPr>
        <w:outlineLvl w:val="0"/>
      </w:pPr>
      <w:r/>
      <w:bookmarkEnd w:id="207"/>
      <w:r/>
      <w:bookmarkEnd w:id="208"/>
      <w:r/>
      <w:bookmarkEnd w:id="209"/>
      <w:r/>
      <w:bookmarkEnd w:id="210"/>
      <w:r/>
      <w:bookmarkEnd w:id="211"/>
      <w:r/>
      <w:bookmarkStart w:id="212" w:name="_Toc21630"/>
      <w:r/>
      <w:bookmarkStart w:id="213" w:name="_Toc28687"/>
      <w:r>
        <w:rPr>
          <w:rFonts w:hint="eastAsia" w:ascii="宋体" w:hAnsi="宋体"/>
          <w:szCs w:val="21"/>
        </w:rPr>
        <w:t xml:space="preserve">1</w:t>
      </w:r>
      <w:bookmarkStart w:id="214" w:name="_Toc303539101"/>
      <w:r/>
      <w:bookmarkStart w:id="215" w:name="_Toc304295522"/>
      <w:r/>
      <w:bookmarkStart w:id="216" w:name="_Toc300934944"/>
      <w:r/>
      <w:bookmarkStart w:id="217" w:name="_Toc318581156"/>
      <w:r/>
      <w:bookmarkStart w:id="218" w:name="_Toc312677987"/>
      <w:r>
        <w:rPr>
          <w:rFonts w:hint="eastAsia" w:ascii="宋体" w:hAnsi="宋体"/>
          <w:szCs w:val="21"/>
        </w:rPr>
        <w:t xml:space="preserve">.10.3 场内交通</w:t>
      </w:r>
      <w:bookmarkEnd w:id="212"/>
      <w:r/>
      <w:bookmarkEnd w:id="213"/>
      <w:r>
        <w:rPr>
          <w:rFonts w:hint="eastAsia" w:ascii="宋体" w:hAnsi="宋体"/>
          <w:szCs w:val="21"/>
        </w:rPr>
      </w:r>
      <w:r/>
    </w:p>
    <w:p>
      <w:pPr>
        <w:pStyle w:val="1044"/>
        <w:ind w:firstLine="420"/>
        <w:jc w:val="left"/>
        <w:spacing w:line="400" w:lineRule="exact"/>
        <w:widowControl/>
        <w:rPr>
          <w:rFonts w:hint="eastAsia" w:ascii="宋体" w:hAnsi="宋体"/>
          <w:szCs w:val="21"/>
        </w:rPr>
      </w:pPr>
      <w:r>
        <w:rPr>
          <w:rFonts w:hint="eastAsia" w:ascii="宋体" w:hAnsi="宋体"/>
          <w:color w:val="000000"/>
          <w:szCs w:val="21"/>
        </w:rPr>
        <w:t xml:space="preserve">关于场外交通和场内交通的边界的约定：</w:t>
      </w:r>
      <w:r>
        <w:rPr>
          <w:rFonts w:hint="eastAsia" w:ascii="宋体" w:hAnsi="宋体"/>
          <w:szCs w:val="21"/>
          <w:u w:val="single"/>
        </w:rPr>
        <w:t xml:space="preserve">发包人的用地红线范围为边界</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关于发包人向承包人免费提供满足工程施工需要的场内道路和交通设施的约定：</w:t>
      </w:r>
      <w:bookmarkEnd w:id="214"/>
      <w:r/>
      <w:bookmarkEnd w:id="215"/>
      <w:r/>
      <w:bookmarkEnd w:id="216"/>
      <w:r/>
      <w:bookmarkEnd w:id="217"/>
      <w:r/>
      <w:bookmarkEnd w:id="218"/>
      <w:r>
        <w:rPr>
          <w:rFonts w:hint="eastAsia" w:ascii="宋体" w:hAnsi="宋体"/>
          <w:szCs w:val="21"/>
          <w:u w:val="single"/>
        </w:rPr>
        <w:t xml:space="preserve">均由承包人完成，费用已含在约定的合同价款计价方法中</w:t>
      </w:r>
      <w:r>
        <w:rPr>
          <w:rFonts w:hint="eastAsia" w:ascii="宋体" w:hAnsi="宋体"/>
          <w:szCs w:val="21"/>
        </w:rPr>
        <w:t xml:space="preserve">。</w:t>
      </w:r>
      <w:r>
        <w:rPr>
          <w:rFonts w:hint="eastAsia" w:ascii="宋体" w:hAnsi="宋体"/>
          <w:szCs w:val="21"/>
        </w:rPr>
        <w:t xml:space="preserve">  </w:t>
      </w:r>
      <w:bookmarkStart w:id="219" w:name="_Toc318581157"/>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1.10.4超大件和超重件的运输</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运输超大件或超重件所需的道路和桥梁临时加固改造费用和其他有关费用由</w:t>
      </w:r>
      <w:r>
        <w:rPr>
          <w:rFonts w:hint="eastAsia" w:ascii="宋体" w:hAnsi="宋体"/>
          <w:szCs w:val="21"/>
          <w:u w:val="single"/>
        </w:rPr>
        <w:t xml:space="preserve">承包人</w:t>
      </w:r>
      <w:r>
        <w:rPr>
          <w:rFonts w:hint="eastAsia" w:ascii="宋体" w:hAnsi="宋体"/>
          <w:szCs w:val="21"/>
        </w:rPr>
        <w:t xml:space="preserve">承担。</w:t>
      </w:r>
      <w:r>
        <w:rPr>
          <w:rFonts w:hint="eastAsia" w:ascii="宋体" w:hAnsi="宋体"/>
          <w:szCs w:val="21"/>
        </w:rPr>
      </w:r>
      <w:r/>
    </w:p>
    <w:p>
      <w:pPr>
        <w:pStyle w:val="1044"/>
        <w:ind w:firstLine="422"/>
        <w:spacing w:after="120" w:line="400" w:lineRule="exact"/>
        <w:rPr>
          <w:rFonts w:hint="eastAsia" w:ascii="宋体" w:hAnsi="宋体"/>
          <w:b/>
          <w:color w:val="000000"/>
          <w:szCs w:val="21"/>
        </w:rPr>
        <w:outlineLvl w:val="0"/>
      </w:pPr>
      <w:r/>
      <w:bookmarkEnd w:id="219"/>
      <w:r/>
      <w:bookmarkStart w:id="220" w:name="_Toc21358"/>
      <w:r/>
      <w:bookmarkStart w:id="221" w:name="_Toc21577"/>
      <w:r>
        <w:rPr>
          <w:rFonts w:hint="eastAsia" w:ascii="宋体" w:hAnsi="宋体"/>
          <w:b/>
          <w:color w:val="000000"/>
          <w:szCs w:val="21"/>
        </w:rPr>
        <w:t xml:space="preserve">1.11 知识产权</w:t>
      </w:r>
      <w:bookmarkEnd w:id="220"/>
      <w:r/>
      <w:bookmarkEnd w:id="221"/>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szCs w:val="21"/>
          <w:u w:val="single"/>
        </w:rPr>
        <w:t xml:space="preserve">发包人</w:t>
      </w:r>
      <w:r>
        <w:rPr>
          <w:rFonts w:hint="eastAsia" w:ascii="宋体" w:hAnsi="宋体"/>
          <w:color w:val="000000"/>
          <w:szCs w:val="21"/>
          <w:u w:val="single"/>
          <w:lang w:eastAsia="zh-CN"/>
        </w:rPr>
        <w:t xml:space="preserve">。</w:t>
      </w:r>
      <w:r>
        <w:rPr>
          <w:rFonts w:hint="eastAsia" w:ascii="宋体" w:hAnsi="宋体"/>
          <w:color w:val="000000"/>
          <w:szCs w:val="21"/>
          <w:u w:val="single"/>
        </w:rPr>
        <w:t xml:space="preserve">承包人未经发包人书面同意不得将本工程图纸转给第三人，不得进行复制，不得向承包人以外的人泄露有关图纸内容。</w:t>
      </w:r>
      <w:r>
        <w:rPr>
          <w:rFonts w:hint="eastAsia" w:ascii="宋体" w:hAnsi="宋体"/>
          <w:color w:val="000000"/>
          <w:szCs w:val="21"/>
        </w:rPr>
        <w:t xml:space="preserve">。</w:t>
      </w:r>
      <w:r>
        <w:rPr>
          <w:rFonts w:hint="eastAsia" w:ascii="宋体" w:hAnsi="宋体"/>
          <w:color w:val="000000"/>
          <w:szCs w:val="21"/>
        </w:rPr>
      </w:r>
      <w:r/>
    </w:p>
    <w:p>
      <w:pPr>
        <w:pStyle w:val="1044"/>
        <w:ind w:left="596"/>
        <w:spacing w:line="400" w:lineRule="exact"/>
        <w:rPr>
          <w:rFonts w:hint="eastAsia" w:ascii="宋体" w:hAnsi="宋体"/>
          <w:color w:val="000000"/>
          <w:szCs w:val="21"/>
        </w:rPr>
      </w:pPr>
      <w:r>
        <w:rPr>
          <w:rFonts w:hint="eastAsia" w:ascii="宋体" w:hAnsi="宋体"/>
          <w:color w:val="000000"/>
          <w:szCs w:val="21"/>
        </w:rPr>
        <w:t xml:space="preserve">关于发包人提供的上述文件的使用限制的要求：</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outlineLvl w:val="0"/>
      </w:pPr>
      <w:r/>
      <w:bookmarkStart w:id="222" w:name="_Toc25995"/>
      <w:r/>
      <w:bookmarkStart w:id="223" w:name="_Toc28152"/>
      <w:r>
        <w:rPr>
          <w:rFonts w:hint="eastAsia" w:ascii="宋体" w:hAnsi="宋体"/>
          <w:color w:val="000000"/>
          <w:szCs w:val="21"/>
        </w:rPr>
        <w:t xml:space="preserve">1.11.2 关于承包人为实施工程所编制文件的著作权的归属：</w:t>
      </w:r>
      <w:r>
        <w:rPr>
          <w:rFonts w:hint="eastAsia" w:ascii="宋体" w:hAnsi="宋体"/>
          <w:color w:val="000000"/>
          <w:szCs w:val="21"/>
          <w:u w:val="single"/>
        </w:rPr>
        <w:t xml:space="preserve">发包人</w:t>
      </w:r>
      <w:r>
        <w:rPr>
          <w:rFonts w:hint="eastAsia" w:ascii="宋体" w:hAnsi="宋体"/>
          <w:color w:val="000000"/>
          <w:szCs w:val="21"/>
        </w:rPr>
        <w:t xml:space="preserve">。</w:t>
      </w:r>
      <w:bookmarkEnd w:id="222"/>
      <w:r/>
      <w:bookmarkEnd w:id="223"/>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关于承包人提供的上述文件的使用限制的要求：</w:t>
      </w:r>
      <w:r>
        <w:rPr>
          <w:rFonts w:hint="eastAsia" w:ascii="宋体" w:hAnsi="宋体"/>
          <w:color w:val="000000"/>
          <w:szCs w:val="21"/>
          <w:u w:val="single"/>
        </w:rPr>
        <w:t xml:space="preserve">按通用条款约定。</w:t>
      </w:r>
      <w:r>
        <w:rPr>
          <w:rFonts w:hint="eastAsia" w:ascii="宋体" w:hAnsi="宋体"/>
          <w:color w:val="000000"/>
          <w:szCs w:val="21"/>
        </w:rPr>
      </w:r>
      <w:r/>
    </w:p>
    <w:p>
      <w:pPr>
        <w:pStyle w:val="1044"/>
        <w:ind w:firstLine="420"/>
        <w:spacing w:line="400" w:lineRule="exact"/>
        <w:rPr>
          <w:rFonts w:hint="eastAsia" w:ascii="宋体" w:hAnsi="宋体"/>
          <w:color w:val="000000"/>
          <w:szCs w:val="21"/>
        </w:rPr>
        <w:outlineLvl w:val="0"/>
      </w:pPr>
      <w:r/>
      <w:bookmarkStart w:id="224" w:name="_Toc31656"/>
      <w:r/>
      <w:bookmarkStart w:id="225" w:name="_Toc13876"/>
      <w:r>
        <w:rPr>
          <w:rFonts w:hint="eastAsia" w:ascii="宋体" w:hAnsi="宋体"/>
          <w:color w:val="000000"/>
          <w:szCs w:val="21"/>
        </w:rPr>
        <w:t xml:space="preserve">1.11.4 承包人在施工过程中所采用的专利、专有技术、技术秘密的使用费的承担方式：</w:t>
      </w:r>
      <w:r>
        <w:rPr>
          <w:rFonts w:hint="eastAsia" w:ascii="宋体" w:hAnsi="宋体"/>
          <w:szCs w:val="21"/>
          <w:u w:val="single"/>
        </w:rPr>
        <w:t xml:space="preserve">由承包人承担</w:t>
      </w:r>
      <w:r>
        <w:rPr>
          <w:rFonts w:hint="eastAsia" w:ascii="宋体" w:hAnsi="宋体"/>
          <w:color w:val="000000"/>
          <w:szCs w:val="21"/>
        </w:rPr>
        <w:t xml:space="preserve">。</w:t>
      </w:r>
      <w:bookmarkEnd w:id="224"/>
      <w:r/>
      <w:bookmarkEnd w:id="225"/>
      <w:r>
        <w:rPr>
          <w:rFonts w:hint="eastAsia" w:ascii="宋体" w:hAnsi="宋体"/>
          <w:color w:val="000000"/>
          <w:szCs w:val="21"/>
        </w:rPr>
      </w:r>
      <w:r/>
    </w:p>
    <w:p>
      <w:pPr>
        <w:pStyle w:val="1044"/>
        <w:ind w:firstLine="420"/>
        <w:spacing w:after="120" w:line="400" w:lineRule="exact"/>
        <w:rPr>
          <w:rFonts w:hint="eastAsia" w:ascii="宋体" w:hAnsi="宋体"/>
          <w:color w:val="000000"/>
          <w:szCs w:val="21"/>
        </w:rPr>
      </w:pPr>
      <w:r>
        <w:rPr>
          <w:rFonts w:hint="eastAsia" w:ascii="宋体" w:hAnsi="宋体"/>
          <w:color w:val="000000"/>
          <w:szCs w:val="21"/>
        </w:rPr>
        <w:t xml:space="preserve">1.13工程量清单错误的修正</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出现工程量清单错误时，是否调整合同价格：</w:t>
      </w:r>
      <w:r>
        <w:rPr>
          <w:rFonts w:hint="eastAsia" w:ascii="宋体" w:hAnsi="宋体"/>
          <w:color w:val="000000"/>
          <w:szCs w:val="21"/>
          <w:u w:val="single"/>
        </w:rPr>
        <w:t xml:space="preserve">是</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允许调整合同价格的工程量偏差范围：</w:t>
      </w:r>
      <w:r>
        <w:rPr>
          <w:rFonts w:hint="eastAsia" w:ascii="宋体" w:hAnsi="宋体"/>
          <w:color w:val="000000"/>
          <w:szCs w:val="21"/>
          <w:u w:val="single"/>
        </w:rPr>
        <w:t xml:space="preserve"> </w:t>
      </w:r>
      <w:r>
        <w:rPr>
          <w:rFonts w:hint="eastAsia" w:ascii="宋体" w:hAnsi="宋体" w:eastAsia="宋体" w:cs="Times New Roman"/>
          <w:color w:val="000000"/>
          <w:szCs w:val="21"/>
          <w:u w:val="single"/>
        </w:rPr>
        <w:t xml:space="preserve">按本合同专用条款第10条相应条款执行  </w:t>
      </w:r>
      <w:r>
        <w:rPr>
          <w:rFonts w:hint="eastAsia" w:ascii="宋体" w:hAnsi="宋体"/>
          <w:color w:val="000000"/>
          <w:szCs w:val="21"/>
        </w:rPr>
        <w:t xml:space="preserve">。</w:t>
      </w:r>
      <w:r>
        <w:rPr>
          <w:rFonts w:hint="eastAsia" w:ascii="宋体" w:hAnsi="宋体"/>
          <w:color w:val="000000"/>
          <w:szCs w:val="21"/>
        </w:rPr>
      </w:r>
      <w:r/>
    </w:p>
    <w:p>
      <w:pPr>
        <w:pStyle w:val="1048"/>
        <w:spacing w:before="120" w:after="120" w:line="400" w:lineRule="exact"/>
        <w:rPr>
          <w:rFonts w:hint="eastAsia" w:ascii="宋体" w:hAnsi="宋体"/>
          <w:color w:val="000000"/>
          <w:szCs w:val="22"/>
        </w:rPr>
      </w:pPr>
      <w:r/>
      <w:bookmarkStart w:id="226" w:name="_Toc351203634"/>
      <w:r>
        <w:rPr>
          <w:rFonts w:hint="eastAsia" w:ascii="宋体" w:hAnsi="宋体"/>
          <w:color w:val="000000"/>
          <w:szCs w:val="22"/>
        </w:rPr>
        <w:t xml:space="preserve">2</w:t>
      </w:r>
      <w:bookmarkStart w:id="227" w:name="_Toc292559362"/>
      <w:r/>
      <w:bookmarkStart w:id="228" w:name="_Toc297048343"/>
      <w:r/>
      <w:bookmarkStart w:id="229" w:name="_Toc296346658"/>
      <w:r/>
      <w:bookmarkStart w:id="230" w:name="_Toc296503157"/>
      <w:r/>
      <w:bookmarkStart w:id="231" w:name="_Toc296891197"/>
      <w:r/>
      <w:bookmarkStart w:id="232" w:name="_Toc296890985"/>
      <w:r/>
      <w:bookmarkStart w:id="233" w:name="_Toc297120457"/>
      <w:r/>
      <w:bookmarkStart w:id="234" w:name="_Toc296944496"/>
      <w:r/>
      <w:bookmarkStart w:id="235" w:name="_Toc296347156"/>
      <w:r/>
      <w:bookmarkStart w:id="236" w:name="_Toc292559867"/>
      <w:r>
        <w:rPr>
          <w:rFonts w:hint="eastAsia" w:ascii="宋体" w:hAnsi="宋体"/>
          <w:color w:val="000000"/>
          <w:szCs w:val="22"/>
        </w:rPr>
        <w:t xml:space="preserve">. 发包人</w:t>
      </w:r>
      <w:bookmarkEnd w:id="226"/>
      <w:r>
        <w:rPr>
          <w:rFonts w:hint="eastAsia" w:ascii="宋体" w:hAnsi="宋体"/>
          <w:color w:val="000000"/>
          <w:szCs w:val="22"/>
        </w:rPr>
      </w:r>
      <w:r/>
    </w:p>
    <w:p>
      <w:pPr>
        <w:pStyle w:val="1044"/>
        <w:ind w:firstLine="422"/>
        <w:spacing w:after="120" w:line="400" w:lineRule="exact"/>
        <w:rPr>
          <w:rFonts w:hint="eastAsia" w:ascii="宋体" w:hAnsi="宋体"/>
          <w:b/>
          <w:color w:val="000000"/>
          <w:szCs w:val="21"/>
        </w:rPr>
        <w:outlineLvl w:val="0"/>
      </w:pPr>
      <w:r/>
      <w:bookmarkEnd w:id="227"/>
      <w:r/>
      <w:bookmarkEnd w:id="228"/>
      <w:r/>
      <w:bookmarkEnd w:id="229"/>
      <w:r/>
      <w:bookmarkEnd w:id="230"/>
      <w:r/>
      <w:bookmarkEnd w:id="231"/>
      <w:r/>
      <w:bookmarkEnd w:id="232"/>
      <w:r/>
      <w:bookmarkEnd w:id="233"/>
      <w:r/>
      <w:bookmarkEnd w:id="234"/>
      <w:r/>
      <w:bookmarkEnd w:id="235"/>
      <w:r/>
      <w:bookmarkEnd w:id="236"/>
      <w:r/>
      <w:bookmarkStart w:id="237" w:name="_Toc4238"/>
      <w:r/>
      <w:bookmarkStart w:id="238" w:name="_Toc15404"/>
      <w:r>
        <w:rPr>
          <w:rFonts w:hint="eastAsia" w:ascii="宋体" w:hAnsi="宋体"/>
          <w:b/>
          <w:color w:val="000000"/>
          <w:szCs w:val="21"/>
        </w:rPr>
        <w:t xml:space="preserve">2.2 发包人代表</w:t>
      </w:r>
      <w:bookmarkEnd w:id="237"/>
      <w:r/>
      <w:bookmarkEnd w:id="238"/>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发包人代表：</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身份证号：</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职    务：</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发包人对发包人代表的授权范围如下：</w:t>
      </w:r>
      <w:r>
        <w:rPr>
          <w:rFonts w:hint="eastAsia" w:ascii="宋体" w:hAnsi="宋体"/>
          <w:szCs w:val="21"/>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rPr>
          <w:rFonts w:hint="eastAsia" w:ascii="宋体" w:hAnsi="宋体"/>
          <w:szCs w:val="21"/>
          <w:u w:val="single"/>
          <w:lang w:eastAsia="zh-CN"/>
        </w:rPr>
        <w:t xml:space="preserve">，</w:t>
      </w:r>
      <w:r>
        <w:rPr>
          <w:rFonts w:hint="eastAsia" w:ascii="宋体" w:hAnsi="宋体"/>
          <w:szCs w:val="21"/>
          <w:u w:val="single"/>
        </w:rPr>
        <w:t xml:space="preserve">否则对发包人不具有约束力。</w:t>
      </w:r>
      <w:r>
        <w:rPr>
          <w:rFonts w:hint="eastAsia" w:ascii="宋体" w:hAnsi="宋体"/>
          <w:szCs w:val="21"/>
          <w:u w:val="single"/>
        </w:rPr>
      </w:r>
      <w:r/>
    </w:p>
    <w:p>
      <w:pPr>
        <w:pStyle w:val="1044"/>
        <w:ind w:firstLine="422"/>
        <w:spacing w:line="400" w:lineRule="exact"/>
        <w:rPr>
          <w:rFonts w:hint="eastAsia" w:ascii="宋体" w:hAnsi="宋体"/>
          <w:b/>
          <w:color w:val="000000"/>
          <w:szCs w:val="21"/>
        </w:rPr>
      </w:pPr>
      <w:r>
        <w:rPr>
          <w:rFonts w:hint="eastAsia" w:ascii="宋体" w:hAnsi="宋体"/>
          <w:b/>
          <w:color w:val="000000"/>
          <w:szCs w:val="21"/>
        </w:rPr>
        <w:t xml:space="preserve">2.4 施工现场、施工条件和基础资料的提供</w:t>
      </w:r>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2.4.1 提供施工现场</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关于发包人移交施工现场的期限要求：</w:t>
      </w:r>
      <w:r>
        <w:rPr>
          <w:rFonts w:hint="eastAsia" w:ascii="宋体" w:hAnsi="宋体"/>
          <w:szCs w:val="21"/>
          <w:u w:val="single"/>
        </w:rPr>
        <w:t xml:space="preserve">已具备移交条件</w:t>
      </w:r>
      <w:r>
        <w:rPr>
          <w:rFonts w:hint="eastAsia" w:ascii="宋体" w:hAnsi="宋体"/>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2.4.2 提供施工条件</w:t>
      </w:r>
      <w:r>
        <w:rPr>
          <w:rFonts w:hint="eastAsia" w:ascii="宋体" w:hAnsi="宋体"/>
          <w:color w:val="000000"/>
          <w:szCs w:val="21"/>
        </w:rPr>
      </w:r>
      <w:r/>
    </w:p>
    <w:p>
      <w:pPr>
        <w:pStyle w:val="1044"/>
        <w:ind w:firstLine="420"/>
        <w:jc w:val="left"/>
        <w:spacing w:line="400" w:lineRule="exact"/>
        <w:widowControl/>
        <w:rPr>
          <w:rFonts w:hint="eastAsia" w:ascii="宋体" w:hAnsi="宋体"/>
          <w:b/>
          <w:szCs w:val="21"/>
          <w:u w:val="single"/>
        </w:rPr>
      </w:pPr>
      <w:r>
        <w:rPr>
          <w:rFonts w:hint="eastAsia" w:ascii="宋体" w:hAnsi="宋体"/>
          <w:color w:val="000000"/>
          <w:szCs w:val="21"/>
        </w:rPr>
        <w:t xml:space="preserve">关于发包人应负责提供施工所需要的条件，包括：</w:t>
      </w:r>
      <w:r>
        <w:rPr>
          <w:rFonts w:hint="eastAsia" w:ascii="宋体" w:hAnsi="宋体"/>
          <w:szCs w:val="21"/>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rPr>
          <w:rFonts w:hint="eastAsia" w:ascii="宋体" w:hAnsi="宋体"/>
          <w:b/>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水准点与坐标控制点以书面形式交给承包人，并于开工前进行现场交验；</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rPr>
          <w:rFonts w:hint="eastAsia" w:ascii="宋体" w:hAnsi="宋体"/>
          <w:szCs w:val="21"/>
          <w:u w:val="single"/>
        </w:rPr>
      </w:r>
      <w:r/>
    </w:p>
    <w:p>
      <w:pPr>
        <w:pStyle w:val="1044"/>
        <w:ind w:firstLine="420"/>
        <w:spacing w:after="120" w:line="400" w:lineRule="exact"/>
        <w:rPr>
          <w:rFonts w:hint="eastAsia" w:ascii="宋体" w:hAnsi="宋体"/>
          <w:color w:val="000000"/>
          <w:szCs w:val="21"/>
        </w:rPr>
        <w:outlineLvl w:val="0"/>
      </w:pPr>
      <w:r/>
      <w:bookmarkStart w:id="239" w:name="_Toc23446"/>
      <w:r/>
      <w:bookmarkStart w:id="240" w:name="_Toc28010"/>
      <w:r>
        <w:rPr>
          <w:rFonts w:hint="eastAsia" w:ascii="宋体" w:hAnsi="宋体"/>
          <w:color w:val="000000"/>
          <w:szCs w:val="21"/>
        </w:rPr>
        <w:t xml:space="preserve">2.5 资金来源证明及支付担保</w:t>
      </w:r>
      <w:bookmarkEnd w:id="239"/>
      <w:r/>
      <w:bookmarkEnd w:id="240"/>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发包人提供资金来源证明的期限要求：</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发包人是否提供支付担保：</w:t>
      </w:r>
      <w:r>
        <w:rPr>
          <w:rFonts w:hint="eastAsia" w:ascii="宋体" w:hAnsi="宋体"/>
          <w:color w:val="000000"/>
          <w:szCs w:val="21"/>
          <w:u w:val="single"/>
        </w:rPr>
        <w:t xml:space="preserve">  </w:t>
      </w:r>
      <w:r>
        <w:rPr>
          <w:rFonts w:hint="eastAsia" w:ascii="宋体" w:hAnsi="宋体"/>
          <w:color w:val="000000"/>
          <w:szCs w:val="21"/>
          <w:u w:val="single"/>
          <w:lang w:eastAsia="zh-CN"/>
        </w:rPr>
        <w:t xml:space="preserve">无支付担保</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eastAsia="仿宋_GB2312"/>
          <w:color w:val="000000"/>
          <w:sz w:val="24"/>
          <w:szCs w:val="21"/>
          <w:u w:val="single"/>
        </w:rPr>
      </w:pPr>
      <w:r>
        <w:rPr>
          <w:rFonts w:hint="eastAsia" w:ascii="宋体" w:hAnsi="宋体"/>
          <w:color w:val="000000"/>
          <w:szCs w:val="21"/>
        </w:rPr>
        <w:t xml:space="preserve">发包人提供支付担保的形式：</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rPr>
          <w:rFonts w:eastAsia="仿宋_GB2312"/>
          <w:color w:val="000000"/>
          <w:sz w:val="24"/>
          <w:szCs w:val="21"/>
          <w:u w:val="single"/>
        </w:rPr>
      </w:r>
      <w:r/>
    </w:p>
    <w:p>
      <w:pPr>
        <w:pStyle w:val="1048"/>
        <w:spacing w:line="400" w:lineRule="exact"/>
        <w:rPr>
          <w:rFonts w:hint="eastAsia" w:ascii="宋体" w:hAnsi="宋体"/>
          <w:color w:val="000000"/>
          <w:szCs w:val="22"/>
        </w:rPr>
      </w:pPr>
      <w:r/>
      <w:bookmarkStart w:id="241" w:name="_Toc351203635"/>
      <w:r>
        <w:rPr>
          <w:rFonts w:hint="eastAsia" w:ascii="宋体" w:hAnsi="宋体"/>
          <w:color w:val="000000"/>
          <w:szCs w:val="22"/>
        </w:rPr>
        <w:t xml:space="preserve">3</w:t>
      </w:r>
      <w:bookmarkStart w:id="242" w:name="_Toc296891198"/>
      <w:r/>
      <w:bookmarkStart w:id="243" w:name="_Toc296890986"/>
      <w:r/>
      <w:bookmarkStart w:id="244" w:name="_Toc297048344"/>
      <w:r/>
      <w:bookmarkStart w:id="245" w:name="_Toc297120458"/>
      <w:r/>
      <w:bookmarkStart w:id="246" w:name="_Toc296503158"/>
      <w:r/>
      <w:bookmarkStart w:id="247" w:name="_Toc292559868"/>
      <w:r/>
      <w:bookmarkStart w:id="248" w:name="_Toc296346659"/>
      <w:r/>
      <w:bookmarkStart w:id="249" w:name="_Toc296944497"/>
      <w:r/>
      <w:bookmarkStart w:id="250" w:name="_Toc292559363"/>
      <w:r/>
      <w:bookmarkStart w:id="251" w:name="_Toc296347157"/>
      <w:r>
        <w:rPr>
          <w:rFonts w:hint="eastAsia" w:ascii="宋体" w:hAnsi="宋体"/>
          <w:color w:val="000000"/>
          <w:szCs w:val="22"/>
        </w:rPr>
        <w:t xml:space="preserve">. 承包人</w:t>
      </w:r>
      <w:bookmarkEnd w:id="241"/>
      <w:r>
        <w:rPr>
          <w:rFonts w:hint="eastAsia" w:ascii="宋体" w:hAnsi="宋体"/>
          <w:color w:val="000000"/>
          <w:szCs w:val="22"/>
        </w:rPr>
      </w:r>
      <w:r/>
    </w:p>
    <w:p>
      <w:pPr>
        <w:pStyle w:val="1044"/>
        <w:ind w:firstLine="422"/>
        <w:spacing w:line="400" w:lineRule="exact"/>
        <w:rPr>
          <w:rFonts w:hint="eastAsia" w:ascii="宋体" w:hAnsi="宋体"/>
          <w:b/>
          <w:color w:val="000000"/>
          <w:szCs w:val="21"/>
        </w:rPr>
      </w:pPr>
      <w:r/>
      <w:bookmarkEnd w:id="242"/>
      <w:r/>
      <w:bookmarkEnd w:id="243"/>
      <w:r/>
      <w:bookmarkEnd w:id="244"/>
      <w:r/>
      <w:bookmarkEnd w:id="245"/>
      <w:r/>
      <w:bookmarkEnd w:id="246"/>
      <w:r/>
      <w:bookmarkEnd w:id="247"/>
      <w:r/>
      <w:bookmarkEnd w:id="248"/>
      <w:r/>
      <w:bookmarkEnd w:id="249"/>
      <w:r/>
      <w:bookmarkEnd w:id="250"/>
      <w:r/>
      <w:bookmarkEnd w:id="251"/>
      <w:r>
        <w:rPr>
          <w:rFonts w:hint="eastAsia" w:ascii="宋体" w:hAnsi="宋体"/>
          <w:b/>
          <w:color w:val="000000"/>
          <w:szCs w:val="21"/>
        </w:rPr>
        <w:t xml:space="preserve">3.1 承包人的一般义务</w:t>
      </w:r>
      <w:r>
        <w:rPr>
          <w:rFonts w:hint="eastAsia" w:ascii="宋体" w:hAnsi="宋体"/>
          <w:b/>
          <w:color w:val="000000"/>
          <w:szCs w:val="21"/>
        </w:rPr>
      </w:r>
      <w:r/>
    </w:p>
    <w:p>
      <w:pPr>
        <w:pStyle w:val="1044"/>
        <w:ind w:firstLine="420"/>
        <w:jc w:val="left"/>
        <w:spacing w:line="400" w:lineRule="exact"/>
        <w:rPr>
          <w:rFonts w:hint="eastAsia" w:ascii="宋体" w:hAnsi="宋体"/>
          <w:szCs w:val="21"/>
          <w:u w:val="single"/>
        </w:rPr>
      </w:pPr>
      <w:r>
        <w:rPr>
          <w:rFonts w:hint="eastAsia" w:ascii="宋体" w:hAnsi="宋体"/>
          <w:color w:val="000000"/>
          <w:szCs w:val="21"/>
        </w:rPr>
        <w:t xml:space="preserve">（1）</w:t>
      </w:r>
      <w:r>
        <w:rPr>
          <w:rFonts w:hint="eastAsia" w:ascii="宋体" w:hAnsi="宋体"/>
          <w:color w:val="000000"/>
          <w:szCs w:val="21"/>
        </w:rPr>
        <w:t xml:space="preserve">承包人提交的竣工资料的内容：</w:t>
      </w:r>
      <w:r>
        <w:rPr>
          <w:rFonts w:hint="eastAsia" w:ascii="宋体" w:hAnsi="宋体"/>
          <w:szCs w:val="21"/>
          <w:u w:val="single"/>
        </w:rPr>
        <w:t xml:space="preserve">承包人应按《建设工程文件归档规范》（GB/T50328-2014）及建设部建城[2002]221号文关于《市政基础设施工程施工技术文件管理规定》的要求，向发包人提供经过总监理工程师审核认可的完整并符合要求的竣工资料，含竣工图及其它资料。</w:t>
      </w:r>
      <w:r>
        <w:rPr>
          <w:rFonts w:hint="eastAsia" w:ascii="宋体" w:hAnsi="宋体"/>
          <w:szCs w:val="21"/>
          <w:u w:val="single"/>
        </w:rPr>
      </w:r>
      <w:r/>
    </w:p>
    <w:p>
      <w:pPr>
        <w:pStyle w:val="1044"/>
        <w:ind w:left="638"/>
        <w:jc w:val="left"/>
        <w:spacing w:line="400" w:lineRule="exact"/>
        <w:rPr>
          <w:rFonts w:hint="eastAsia" w:ascii="宋体" w:hAnsi="宋体"/>
          <w:color w:val="000000"/>
          <w:szCs w:val="21"/>
        </w:rPr>
      </w:pPr>
      <w:r>
        <w:rPr>
          <w:rFonts w:hint="eastAsia" w:ascii="宋体" w:hAnsi="宋体"/>
          <w:color w:val="000000"/>
          <w:szCs w:val="21"/>
        </w:rPr>
        <w:t xml:space="preserve">承包人需要提交的竣工资料套数：</w:t>
      </w:r>
      <w:r>
        <w:rPr>
          <w:rFonts w:hint="eastAsia" w:ascii="宋体" w:hAnsi="宋体"/>
          <w:color w:val="000000"/>
          <w:szCs w:val="21"/>
          <w:u w:val="single"/>
        </w:rPr>
        <w:t xml:space="preserve">纸质版肆套</w:t>
      </w:r>
      <w:r>
        <w:rPr>
          <w:rFonts w:hint="eastAsia" w:ascii="宋体" w:hAnsi="宋体"/>
          <w:color w:val="000000"/>
          <w:szCs w:val="21"/>
        </w:rPr>
        <w:t xml:space="preserve">。</w:t>
      </w:r>
      <w:r>
        <w:rPr>
          <w:rFonts w:hint="eastAsia" w:ascii="宋体" w:hAnsi="宋体"/>
          <w:color w:val="000000"/>
          <w:szCs w:val="21"/>
        </w:rPr>
      </w:r>
      <w:r/>
    </w:p>
    <w:p>
      <w:pPr>
        <w:pStyle w:val="1044"/>
        <w:ind w:left="638"/>
        <w:jc w:val="left"/>
        <w:spacing w:line="400" w:lineRule="exact"/>
        <w:rPr>
          <w:rFonts w:hint="eastAsia" w:ascii="宋体" w:hAnsi="宋体"/>
          <w:color w:val="000000"/>
          <w:szCs w:val="21"/>
        </w:rPr>
      </w:pPr>
      <w:r>
        <w:rPr>
          <w:rFonts w:hint="eastAsia" w:ascii="宋体" w:hAnsi="宋体"/>
          <w:color w:val="000000"/>
          <w:szCs w:val="21"/>
        </w:rPr>
        <w:t xml:space="preserve">承包人提交的竣工资料的费用承担：</w:t>
      </w:r>
      <w:r>
        <w:rPr>
          <w:rFonts w:hint="eastAsia" w:ascii="宋体" w:hAnsi="宋体"/>
          <w:szCs w:val="21"/>
          <w:u w:val="single"/>
        </w:rPr>
        <w:t xml:space="preserve">由承包人承担</w:t>
      </w:r>
      <w:r>
        <w:rPr>
          <w:rFonts w:hint="eastAsia" w:ascii="宋体" w:hAnsi="宋体"/>
          <w:color w:val="000000"/>
          <w:szCs w:val="21"/>
        </w:rPr>
        <w:t xml:space="preserve">。</w:t>
      </w:r>
      <w:r>
        <w:rPr>
          <w:rFonts w:hint="eastAsia" w:ascii="宋体" w:hAnsi="宋体"/>
          <w:color w:val="000000"/>
          <w:szCs w:val="21"/>
        </w:rPr>
      </w:r>
      <w:r/>
    </w:p>
    <w:p>
      <w:pPr>
        <w:pStyle w:val="1044"/>
        <w:ind w:left="638"/>
        <w:jc w:val="left"/>
        <w:spacing w:line="400" w:lineRule="exact"/>
        <w:rPr>
          <w:rFonts w:hint="eastAsia" w:ascii="宋体" w:hAnsi="宋体"/>
          <w:color w:val="000000"/>
          <w:szCs w:val="21"/>
        </w:rPr>
      </w:pPr>
      <w:r>
        <w:rPr>
          <w:rFonts w:hint="eastAsia" w:ascii="宋体" w:hAnsi="宋体"/>
          <w:color w:val="000000"/>
          <w:szCs w:val="21"/>
        </w:rPr>
        <w:t xml:space="preserve">承包人提交的竣工资料移交时间：</w:t>
      </w:r>
      <w:r>
        <w:rPr>
          <w:rFonts w:hint="eastAsia" w:ascii="宋体" w:hAnsi="宋体"/>
          <w:szCs w:val="21"/>
          <w:u w:val="single"/>
        </w:rPr>
        <w:t xml:space="preserve">  竣工验收通过后一个月内 </w:t>
      </w:r>
      <w:r>
        <w:rPr>
          <w:rFonts w:hint="eastAsia" w:ascii="宋体" w:hAnsi="宋体"/>
          <w:color w:val="000000"/>
          <w:szCs w:val="21"/>
        </w:rPr>
        <w:t xml:space="preserve">。</w:t>
      </w:r>
      <w:r>
        <w:rPr>
          <w:rFonts w:hint="eastAsia" w:ascii="宋体" w:hAnsi="宋体"/>
          <w:color w:val="000000"/>
          <w:szCs w:val="21"/>
        </w:rPr>
      </w:r>
      <w:r/>
    </w:p>
    <w:p>
      <w:pPr>
        <w:pStyle w:val="1044"/>
        <w:ind w:firstLine="630"/>
        <w:jc w:val="left"/>
        <w:spacing w:line="400" w:lineRule="exact"/>
        <w:rPr>
          <w:rFonts w:hint="eastAsia" w:ascii="宋体" w:hAnsi="宋体"/>
          <w:color w:val="000000"/>
          <w:szCs w:val="21"/>
        </w:rPr>
      </w:pPr>
      <w:r>
        <w:rPr>
          <w:rFonts w:hint="eastAsia" w:ascii="宋体" w:hAnsi="宋体"/>
          <w:color w:val="000000"/>
          <w:szCs w:val="21"/>
        </w:rPr>
        <w:t xml:space="preserve">承包人提交的竣工资料形式要求：</w:t>
      </w:r>
      <w:r>
        <w:rPr>
          <w:rFonts w:hint="eastAsia" w:ascii="宋体" w:hAnsi="宋体"/>
          <w:szCs w:val="21"/>
          <w:u w:val="single"/>
        </w:rPr>
        <w:t xml:space="preserve">书面及电子文档</w:t>
      </w:r>
      <w:r>
        <w:rPr>
          <w:rFonts w:hint="eastAsia" w:ascii="宋体" w:hAnsi="宋体"/>
          <w:color w:val="000000"/>
          <w:szCs w:val="21"/>
        </w:rPr>
        <w:t xml:space="preserve">。</w:t>
      </w:r>
      <w:r>
        <w:rPr>
          <w:rFonts w:hint="eastAsia" w:ascii="宋体" w:hAnsi="宋体"/>
          <w:color w:val="000000"/>
          <w:szCs w:val="21"/>
        </w:rPr>
      </w:r>
      <w:r/>
    </w:p>
    <w:p>
      <w:pPr>
        <w:pStyle w:val="1044"/>
        <w:ind w:firstLine="525"/>
        <w:jc w:val="left"/>
        <w:spacing w:line="400" w:lineRule="exact"/>
        <w:widowControl/>
        <w:rPr>
          <w:rFonts w:hint="eastAsia" w:ascii="宋体" w:hAnsi="宋体"/>
          <w:color w:val="000000"/>
          <w:szCs w:val="21"/>
        </w:rPr>
      </w:pPr>
      <w:r>
        <w:rPr>
          <w:rFonts w:hint="eastAsia" w:ascii="宋体" w:hAnsi="宋体"/>
          <w:color w:val="000000"/>
          <w:szCs w:val="21"/>
        </w:rPr>
        <w:t xml:space="preserve">（2）承包人应履行的其他义务：</w:t>
      </w:r>
      <w:r>
        <w:rPr>
          <w:rFonts w:hint="eastAsia" w:ascii="宋体" w:hAnsi="宋体"/>
          <w:color w:val="000000"/>
          <w:szCs w:val="21"/>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1)在本合同签订后至开工前，承包人应积极做好开工前的各项准备工作。</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2)场内外道路：</w:t>
      </w:r>
      <w:r>
        <w:rPr>
          <w:rFonts w:hint="eastAsia" w:ascii="宋体" w:hAnsi="宋体"/>
          <w:szCs w:val="21"/>
          <w:u w:val="single"/>
          <w:lang w:eastAsia="zh-CN"/>
        </w:rPr>
        <w:t xml:space="preserve">自行解决</w:t>
      </w:r>
      <w:r>
        <w:rPr>
          <w:rFonts w:hint="eastAsia" w:ascii="宋体" w:hAnsi="宋体"/>
          <w:szCs w:val="21"/>
          <w:u w:val="single"/>
        </w:rPr>
        <w:t xml:space="preserve">，相关费用由承包人承担。</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3）独立、有效的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4) 应提供计划、报表的名称及完成时间：每周五下午5：00前提供下周计划和本周完成情况统计表，完成工程量价款汇总（一式</w:t>
      </w:r>
      <w:r>
        <w:rPr>
          <w:rFonts w:hint="eastAsia" w:ascii="宋体" w:hAnsi="宋体"/>
          <w:szCs w:val="21"/>
          <w:u w:val="single"/>
          <w:lang w:eastAsia="zh-CN"/>
        </w:rPr>
        <w:t xml:space="preserve">肆</w:t>
      </w:r>
      <w:r>
        <w:rPr>
          <w:rFonts w:hint="eastAsia" w:ascii="宋体" w:hAnsi="宋体"/>
          <w:szCs w:val="21"/>
          <w:u w:val="single"/>
        </w:rPr>
        <w:t xml:space="preserve">份）交监理机构。</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5) 承担施工安全保卫工作及非夜间施工照明的责任和要求：提供和维修非夜间施工使用的照明、围栏设施、并负责安全保卫；承包人在各种危险部位设置明显的安全警示标志，_安全警示标志必须符合国家标准，如发生安全事故，责任概由承包人承担。</w:t>
      </w:r>
      <w:r>
        <w:rPr>
          <w:rFonts w:hint="eastAsia" w:ascii="宋体" w:hAnsi="宋体"/>
          <w:szCs w:val="21"/>
          <w:u w:val="single"/>
        </w:rPr>
      </w:r>
      <w:r/>
    </w:p>
    <w:p>
      <w:pPr>
        <w:pStyle w:val="1044"/>
        <w:ind w:firstLine="514"/>
        <w:jc w:val="left"/>
        <w:spacing w:line="400" w:lineRule="exact"/>
        <w:widowControl/>
        <w:rPr>
          <w:rFonts w:hint="eastAsia" w:ascii="宋体" w:hAnsi="宋体"/>
          <w:szCs w:val="21"/>
          <w:u w:val="single"/>
        </w:rPr>
      </w:pPr>
      <w:r>
        <w:rPr>
          <w:rFonts w:hint="eastAsia" w:ascii="宋体" w:hAnsi="宋体"/>
          <w:szCs w:val="21"/>
          <w:u w:val="single"/>
        </w:rPr>
        <w:t xml:space="preserve">6) 向发包人提供的办公用房及设施的要求：无偿提供监理、发包人办公室等办公用房，费用已列入合同价款范围。</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7) 需承包人办理的有关施工场地交通、环卫环保和施工噪音管理等手续：</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8)遵守政府有关主管部门对施工场地交通、施工噪音、环境保护和安全生产等的管理规定，按规定办理有关手续，并以书面形式通知发包人，所有费用均已含在合同价款中。</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9) 已完工程成品保护的特殊要求及费用承担： 已竣工工程未交付发包人之前，承包人负责已完成工程的保护工作，所需费用含在合同价款内。</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10) 施工场地周围地下管线和邻近建筑物、构筑物（含文物保护建）、古树名木的保护要求及费用承担：负责做好施工场地周围地下管线和邻近建筑物、构筑物（含文物保护建筑）、古树名木保护措施，费用含在合同价款中。</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11) 施工场地清洁卫生的要求：施工现场材料堆放要整齐，并有遮盖，不得扬尘，机械停放有序，符合清洁卫生要求，承担因自身原因违反有关规定造成的损失和</w:t>
      </w:r>
      <w:r>
        <w:rPr>
          <w:rFonts w:hint="eastAsia" w:ascii="宋体" w:hAnsi="宋体"/>
          <w:szCs w:val="21"/>
          <w:u w:val="single"/>
          <w:lang w:eastAsia="zh-CN"/>
        </w:rPr>
        <w:t xml:space="preserve">违约</w:t>
      </w:r>
      <w:r>
        <w:rPr>
          <w:rFonts w:hint="eastAsia" w:ascii="宋体" w:hAnsi="宋体"/>
          <w:szCs w:val="21"/>
          <w:u w:val="single"/>
        </w:rPr>
        <w:t xml:space="preserve">。</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12）交工前将所有的建筑垃圾及有关临时硬化的道路、场地等从施工场地清除，分类运输，堆放地址必须符合有关部门的要求，不允许乱堆乱倒，同时将所有施工机械、设备及承包人的临时设施从施工场地运走。</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13) 双方约定承包人应做的其他工作：施工场地要设立标语、标牌，做到文明施工，树立企业形象，主动接受社会监督和有关部门的管理。</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14) 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rPr>
          <w:rFonts w:hint="eastAsia" w:ascii="宋体" w:hAnsi="宋体"/>
          <w:szCs w:val="21"/>
          <w:u w:val="single"/>
        </w:rPr>
      </w:r>
      <w:r/>
    </w:p>
    <w:p>
      <w:pPr>
        <w:pStyle w:val="1044"/>
        <w:ind w:firstLine="518"/>
        <w:jc w:val="left"/>
        <w:spacing w:line="400" w:lineRule="exact"/>
        <w:widowControl/>
        <w:rPr>
          <w:rFonts w:ascii="宋体" w:hAnsi="宋体"/>
          <w:color w:val="000000"/>
          <w:szCs w:val="21"/>
          <w:u w:val="single"/>
        </w:rPr>
      </w:pPr>
      <w:r>
        <w:rPr>
          <w:rFonts w:hint="eastAsia" w:ascii="宋体" w:hAnsi="宋体"/>
          <w:szCs w:val="21"/>
          <w:u w:val="single"/>
        </w:rPr>
        <w:t xml:space="preserve">15）承包人已仔细勘察并充分考虑施工范围内地面以上及地面以下将产生的建筑垃圾、杂土清运</w:t>
      </w:r>
      <w:r>
        <w:rPr>
          <w:rFonts w:hint="eastAsia" w:ascii="宋体" w:hAnsi="宋体"/>
          <w:color w:val="000000"/>
          <w:szCs w:val="21"/>
          <w:u w:val="single"/>
        </w:rPr>
        <w:t xml:space="preserve">的工程量，且费用已包含在合同价款中。</w:t>
      </w:r>
      <w:r>
        <w:rPr>
          <w:rFonts w:ascii="宋体" w:hAnsi="宋体"/>
          <w:color w:val="000000"/>
          <w:szCs w:val="21"/>
          <w:u w:val="single"/>
        </w:rPr>
      </w:r>
      <w:r/>
    </w:p>
    <w:p>
      <w:pPr>
        <w:pStyle w:val="1044"/>
        <w:ind w:firstLine="518"/>
        <w:jc w:val="left"/>
        <w:spacing w:line="400" w:lineRule="exact"/>
        <w:widowControl/>
        <w:rPr>
          <w:rFonts w:hint="eastAsia" w:ascii="宋体" w:hAnsi="宋体"/>
          <w:color w:val="000000"/>
          <w:szCs w:val="21"/>
          <w:u w:val="single"/>
        </w:rPr>
      </w:pPr>
      <w:r>
        <w:rPr>
          <w:rFonts w:hint="eastAsia" w:ascii="宋体" w:hAnsi="宋体"/>
          <w:color w:val="000000"/>
          <w:szCs w:val="21"/>
          <w:u w:val="single"/>
        </w:rPr>
        <w:t xml:space="preserve">16）发包人对合同范围内外的工程变更，承包人须无条件接受并予以施工，所发生的费用经发包人核实后纳入工程结算。如承包人拒不执行发包人指令的，发包人有权记承包人不良行为一次。</w:t>
      </w:r>
      <w:r>
        <w:rPr>
          <w:rFonts w:hint="eastAsia" w:ascii="宋体" w:hAnsi="宋体"/>
          <w:color w:val="000000"/>
          <w:szCs w:val="21"/>
          <w:u w:val="single"/>
        </w:rPr>
      </w:r>
      <w:r/>
    </w:p>
    <w:p>
      <w:pPr>
        <w:pStyle w:val="1044"/>
        <w:ind w:firstLine="518"/>
        <w:jc w:val="left"/>
        <w:spacing w:line="400" w:lineRule="exact"/>
        <w:widowControl/>
        <w:rPr>
          <w:rFonts w:ascii="宋体" w:hAnsi="宋体"/>
          <w:color w:val="000000"/>
          <w:szCs w:val="21"/>
          <w:u w:val="single"/>
        </w:rPr>
      </w:pPr>
      <w:r>
        <w:rPr>
          <w:rFonts w:hint="eastAsia" w:ascii="宋体" w:hAnsi="宋体"/>
          <w:color w:val="000000"/>
          <w:szCs w:val="21"/>
          <w:u w:val="single"/>
        </w:rPr>
        <w:t xml:space="preserve">17）</w:t>
      </w:r>
      <w:r>
        <w:rPr>
          <w:rFonts w:ascii="宋体" w:hAnsi="宋体"/>
          <w:color w:val="000000"/>
          <w:szCs w:val="21"/>
          <w:u w:val="single"/>
        </w:rPr>
        <w:t xml:space="preserve">对于施工过程中承包人不得因承包方前期手续而索赔或消极施工，需积极配合，保证工程按计划进行。如发生类似情形，发现一次扣除履约保证金的</w:t>
      </w:r>
      <w:r>
        <w:rPr>
          <w:rFonts w:hint="eastAsia" w:ascii="宋体" w:hAnsi="宋体"/>
          <w:color w:val="000000"/>
          <w:szCs w:val="21"/>
          <w:u w:val="single"/>
        </w:rPr>
        <w:t xml:space="preserve">10% </w:t>
      </w:r>
      <w:r>
        <w:rPr>
          <w:rFonts w:ascii="宋体" w:hAnsi="宋体"/>
          <w:color w:val="000000"/>
          <w:szCs w:val="21"/>
          <w:u w:val="single"/>
        </w:rPr>
        <w:t xml:space="preserve">。</w:t>
      </w:r>
      <w:r>
        <w:rPr>
          <w:rFonts w:ascii="宋体" w:hAnsi="宋体"/>
          <w:color w:val="000000"/>
          <w:szCs w:val="21"/>
          <w:u w:val="single"/>
        </w:rPr>
      </w:r>
      <w:r/>
    </w:p>
    <w:p>
      <w:pPr>
        <w:pStyle w:val="1044"/>
        <w:ind w:firstLine="518"/>
        <w:jc w:val="left"/>
        <w:spacing w:line="400" w:lineRule="exact"/>
        <w:widowControl/>
        <w:rPr>
          <w:rFonts w:ascii="宋体" w:hAnsi="宋体"/>
          <w:color w:val="000000"/>
          <w:szCs w:val="21"/>
          <w:u w:val="single"/>
        </w:rPr>
      </w:pPr>
      <w:r>
        <w:rPr>
          <w:rFonts w:ascii="宋体" w:hAnsi="宋体"/>
          <w:color w:val="000000"/>
          <w:szCs w:val="21"/>
          <w:u w:val="single"/>
        </w:rPr>
        <w:t xml:space="preserve">18）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rPr>
          <w:rFonts w:ascii="宋体" w:hAnsi="宋体"/>
          <w:color w:val="000000"/>
          <w:szCs w:val="21"/>
          <w:u w:val="single"/>
        </w:rPr>
      </w:r>
      <w:r/>
    </w:p>
    <w:p>
      <w:pPr>
        <w:pStyle w:val="1044"/>
        <w:ind w:firstLine="422"/>
        <w:spacing w:line="400" w:lineRule="exact"/>
        <w:rPr>
          <w:rFonts w:hint="eastAsia" w:ascii="宋体" w:hAnsi="宋体"/>
          <w:b/>
          <w:color w:val="000000"/>
          <w:szCs w:val="21"/>
        </w:rPr>
      </w:pPr>
      <w:r>
        <w:rPr>
          <w:rFonts w:hint="eastAsia" w:ascii="宋体" w:hAnsi="宋体"/>
          <w:b/>
          <w:color w:val="000000"/>
          <w:szCs w:val="21"/>
        </w:rPr>
        <w:t xml:space="preserve">3.2 项目经理</w:t>
      </w:r>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3.2.1 </w:t>
      </w:r>
      <w:r>
        <w:rPr>
          <w:rFonts w:hint="eastAsia" w:ascii="宋体" w:hAnsi="宋体"/>
          <w:color w:val="000000"/>
          <w:szCs w:val="21"/>
        </w:rPr>
        <w:t xml:space="preserve">项目经理：</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身份证号：</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建造师执业资格等级：</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建造师注册证书号：</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建造师执业印章号：</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安全生产考核合格证书号：</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承包人对项目经理的授权范围如下：</w:t>
      </w:r>
      <w:r>
        <w:rPr>
          <w:rFonts w:hint="eastAsia" w:ascii="宋体" w:hAnsi="宋体"/>
          <w:szCs w:val="21"/>
          <w:u w:val="single"/>
        </w:rPr>
        <w:t xml:space="preserve">作为承包人代表，负责本工程项目施工全过程中全面管理的责任和义务，全权代表承包人履行合同义务</w:t>
      </w:r>
      <w:r>
        <w:rPr>
          <w:rFonts w:hint="eastAsia" w:ascii="宋体" w:hAnsi="宋体"/>
          <w:szCs w:val="21"/>
        </w:rPr>
        <w:t xml:space="preserve">。</w:t>
      </w:r>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关于项目经理每月在施工现场的时间要求：</w:t>
      </w:r>
      <w:r>
        <w:rPr>
          <w:rFonts w:hint="eastAsia" w:ascii="宋体" w:hAnsi="宋体"/>
          <w:szCs w:val="21"/>
          <w:u w:val="single"/>
        </w:rPr>
        <w:t xml:space="preserve">在本工程完工前，项目负责人不得参与其他工程的投标，必须常驻现场，每天不少于8小时，关键节点必须在岗。离开施工现场必须请假，一天向总监请假，二天及以上向发包人请假。</w:t>
      </w:r>
      <w:r>
        <w:rPr>
          <w:rFonts w:hint="eastAsia" w:ascii="宋体" w:hAnsi="宋体"/>
          <w:szCs w:val="21"/>
          <w:u w:val="single"/>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承包人未提交劳动合同，以及没有为项目经理缴纳社会保险证明的违约责任：</w:t>
      </w:r>
      <w:r>
        <w:rPr>
          <w:rFonts w:hint="eastAsia" w:ascii="宋体" w:hAnsi="宋体"/>
          <w:szCs w:val="21"/>
          <w:u w:val="single"/>
          <w:lang w:eastAsia="zh-CN"/>
        </w:rPr>
        <w:t xml:space="preserve">支付</w:t>
      </w:r>
      <w:r>
        <w:rPr>
          <w:rFonts w:hint="eastAsia" w:ascii="宋体" w:hAnsi="宋体"/>
          <w:szCs w:val="21"/>
          <w:u w:val="single"/>
        </w:rPr>
        <w:t xml:space="preserve">3万元</w:t>
      </w:r>
      <w:r>
        <w:rPr>
          <w:rFonts w:hint="eastAsia" w:ascii="宋体" w:hAnsi="宋体"/>
          <w:szCs w:val="21"/>
          <w:u w:val="single"/>
          <w:lang w:eastAsia="zh-CN"/>
        </w:rPr>
        <w:t xml:space="preserve">违约金</w:t>
      </w:r>
      <w:r>
        <w:rPr>
          <w:rFonts w:hint="eastAsia" w:ascii="宋体" w:hAnsi="宋体"/>
          <w:szCs w:val="21"/>
          <w:u w:val="single"/>
        </w:rPr>
        <w:t xml:space="preserve">，责令限期提交劳动合同并补缴社会保险；承包人承担因此产生的全部损失和责任，工期不予顺延 。</w:t>
      </w:r>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项目经理未经批准，擅自离开施工现场的违约责任：</w:t>
      </w:r>
      <w:r>
        <w:rPr>
          <w:rFonts w:hint="eastAsia" w:ascii="宋体" w:hAnsi="宋体"/>
          <w:szCs w:val="21"/>
          <w:u w:val="single"/>
        </w:rPr>
        <w:t xml:space="preserve">第一次</w:t>
      </w:r>
      <w:r>
        <w:rPr>
          <w:rFonts w:hint="eastAsia" w:ascii="宋体" w:hAnsi="宋体"/>
          <w:szCs w:val="21"/>
          <w:u w:val="single"/>
          <w:lang w:eastAsia="zh-CN"/>
        </w:rPr>
        <w:t xml:space="preserve">支付违约金</w:t>
      </w:r>
      <w:r>
        <w:rPr>
          <w:rFonts w:hint="eastAsia" w:ascii="宋体" w:hAnsi="宋体"/>
          <w:szCs w:val="21"/>
          <w:u w:val="single"/>
        </w:rPr>
        <w:t xml:space="preserve">2000元，第二次</w:t>
      </w:r>
      <w:r>
        <w:rPr>
          <w:rFonts w:hint="eastAsia" w:ascii="宋体" w:hAnsi="宋体"/>
          <w:szCs w:val="21"/>
          <w:u w:val="single"/>
          <w:lang w:eastAsia="zh-CN"/>
        </w:rPr>
        <w:t xml:space="preserve">支付违约金</w:t>
      </w:r>
      <w:r>
        <w:rPr>
          <w:rFonts w:hint="eastAsia" w:ascii="宋体" w:hAnsi="宋体"/>
          <w:szCs w:val="21"/>
          <w:u w:val="single"/>
        </w:rPr>
        <w:t xml:space="preserve">4000元，第三次除</w:t>
      </w:r>
      <w:r>
        <w:rPr>
          <w:rFonts w:hint="eastAsia" w:ascii="宋体" w:hAnsi="宋体"/>
          <w:szCs w:val="21"/>
          <w:u w:val="single"/>
          <w:lang w:eastAsia="zh-CN"/>
        </w:rPr>
        <w:t xml:space="preserve">支付违约金</w:t>
      </w:r>
      <w:r>
        <w:rPr>
          <w:rFonts w:hint="eastAsia" w:ascii="宋体" w:hAnsi="宋体"/>
          <w:szCs w:val="21"/>
          <w:u w:val="single"/>
        </w:rPr>
        <w:t xml:space="preserve">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rPr>
          <w:rFonts w:hint="eastAsia" w:ascii="宋体" w:hAnsi="宋体"/>
          <w:szCs w:val="21"/>
          <w:u w:val="single"/>
        </w:rPr>
      </w:r>
      <w:r/>
    </w:p>
    <w:p>
      <w:pPr>
        <w:pStyle w:val="1044"/>
        <w:ind w:firstLine="420"/>
        <w:jc w:val="left"/>
        <w:spacing w:line="400" w:lineRule="exact"/>
        <w:widowControl/>
        <w:rPr>
          <w:rFonts w:hint="eastAsia" w:ascii="宋体" w:hAnsi="宋体"/>
          <w:szCs w:val="21"/>
        </w:rPr>
      </w:pPr>
      <w:r>
        <w:rPr>
          <w:rFonts w:hint="eastAsia" w:ascii="宋体" w:hAnsi="宋体"/>
          <w:color w:val="000000"/>
          <w:szCs w:val="21"/>
        </w:rPr>
        <w:t xml:space="preserve">3.2.3 承包人擅自更换项目经理的违约责任：</w:t>
      </w:r>
      <w:r>
        <w:rPr>
          <w:rFonts w:hint="eastAsia" w:ascii="宋体" w:hAnsi="宋体"/>
          <w:szCs w:val="21"/>
          <w:u w:val="single"/>
          <w:lang w:eastAsia="zh-CN"/>
        </w:rPr>
        <w:t xml:space="preserve">支付</w:t>
      </w:r>
      <w:r>
        <w:rPr>
          <w:rFonts w:hint="eastAsia" w:ascii="宋体" w:hAnsi="宋体"/>
          <w:szCs w:val="21"/>
          <w:u w:val="single"/>
        </w:rPr>
        <w:t xml:space="preserve">5万元</w:t>
      </w:r>
      <w:r>
        <w:rPr>
          <w:rFonts w:hint="eastAsia" w:ascii="宋体" w:hAnsi="宋体"/>
          <w:szCs w:val="21"/>
          <w:u w:val="single"/>
          <w:lang w:eastAsia="zh-CN"/>
        </w:rPr>
        <w:t xml:space="preserve">违约金</w:t>
      </w:r>
      <w:r>
        <w:rPr>
          <w:rFonts w:hint="eastAsia" w:ascii="宋体" w:hAnsi="宋体"/>
          <w:szCs w:val="21"/>
          <w:u w:val="single"/>
        </w:rPr>
        <w:t xml:space="preserve">，承包人承担上述违约给发包人造成的一切损失，发包人有权单方面解除合同，已完工程不做结算</w:t>
      </w:r>
      <w:r>
        <w:rPr>
          <w:rFonts w:hint="eastAsia" w:ascii="宋体" w:hAnsi="宋体"/>
          <w:szCs w:val="21"/>
        </w:rPr>
        <w:t xml:space="preserve">。</w:t>
      </w:r>
      <w:r>
        <w:rPr>
          <w:rFonts w:hint="eastAsia" w:ascii="宋体" w:hAnsi="宋体"/>
          <w:szCs w:val="21"/>
        </w:rPr>
      </w:r>
      <w:r/>
    </w:p>
    <w:p>
      <w:pPr>
        <w:pStyle w:val="1044"/>
        <w:jc w:val="left"/>
        <w:spacing w:line="400" w:lineRule="exact"/>
        <w:widowControl/>
        <w:rPr>
          <w:rFonts w:hint="eastAsia" w:ascii="宋体" w:hAnsi="宋体"/>
          <w:szCs w:val="21"/>
        </w:rPr>
      </w:pPr>
      <w:r>
        <w:rPr>
          <w:rFonts w:hint="eastAsia" w:ascii="宋体" w:hAnsi="宋体"/>
          <w:color w:val="000000"/>
          <w:szCs w:val="21"/>
        </w:rPr>
        <w:t xml:space="preserve">    3.2.4 承包人无正当理由拒绝更换项目经理的违约责任：</w:t>
      </w:r>
      <w:r>
        <w:rPr>
          <w:rFonts w:hint="eastAsia" w:ascii="宋体" w:hAnsi="宋体"/>
          <w:color w:val="000000"/>
          <w:szCs w:val="21"/>
          <w:u w:val="single"/>
        </w:rPr>
        <w:t xml:space="preserve"> </w:t>
      </w:r>
      <w:r>
        <w:rPr>
          <w:rFonts w:hint="eastAsia" w:ascii="宋体" w:hAnsi="宋体"/>
          <w:szCs w:val="21"/>
          <w:u w:val="single"/>
          <w:lang w:eastAsia="zh-CN"/>
        </w:rPr>
        <w:t xml:space="preserve">支付</w:t>
      </w:r>
      <w:r>
        <w:rPr>
          <w:rFonts w:hint="eastAsia" w:ascii="宋体" w:hAnsi="宋体"/>
          <w:szCs w:val="21"/>
          <w:u w:val="single"/>
        </w:rPr>
        <w:t xml:space="preserve">5万元</w:t>
      </w:r>
      <w:r>
        <w:rPr>
          <w:rFonts w:hint="eastAsia" w:ascii="宋体" w:hAnsi="宋体"/>
          <w:szCs w:val="21"/>
          <w:u w:val="single"/>
          <w:lang w:eastAsia="zh-CN"/>
        </w:rPr>
        <w:t xml:space="preserve">违约金</w:t>
      </w:r>
      <w:r>
        <w:rPr>
          <w:rFonts w:hint="eastAsia" w:ascii="宋体" w:hAnsi="宋体"/>
          <w:szCs w:val="21"/>
          <w:u w:val="single"/>
        </w:rPr>
        <w:t xml:space="preserve">，承包人承担上述违约给发包人造成的一切损失，发包人有权单方面解除合同，已完工程不做结算</w:t>
      </w:r>
      <w:r>
        <w:rPr>
          <w:rFonts w:hint="eastAsia" w:ascii="宋体" w:hAnsi="宋体"/>
          <w:szCs w:val="21"/>
        </w:rPr>
        <w:t xml:space="preserve">。</w:t>
      </w:r>
      <w:r>
        <w:rPr>
          <w:rFonts w:hint="eastAsia" w:ascii="宋体" w:hAnsi="宋体"/>
          <w:szCs w:val="21"/>
        </w:rPr>
      </w:r>
      <w:r/>
    </w:p>
    <w:p>
      <w:pPr>
        <w:pStyle w:val="1044"/>
        <w:ind w:firstLine="422"/>
        <w:keepLines w:val="0"/>
        <w:keepNext w:val="0"/>
        <w:pageBreakBefore w:val="0"/>
        <w:spacing w:line="380" w:lineRule="exact"/>
        <w:rPr>
          <w:rFonts w:hint="eastAsia" w:ascii="宋体" w:hAnsi="宋体"/>
          <w:b/>
          <w:color w:val="000000"/>
          <w:szCs w:val="21"/>
        </w:rPr>
      </w:pPr>
      <w:r>
        <w:rPr>
          <w:rFonts w:hint="eastAsia" w:ascii="宋体" w:hAnsi="宋体"/>
          <w:b/>
          <w:color w:val="000000"/>
          <w:szCs w:val="21"/>
        </w:rPr>
        <w:t xml:space="preserve">3.3 承包人人员</w:t>
      </w:r>
      <w:r>
        <w:rPr>
          <w:rFonts w:hint="eastAsia" w:ascii="宋体" w:hAnsi="宋体"/>
          <w:b/>
          <w:color w:val="000000"/>
          <w:szCs w:val="21"/>
        </w:rPr>
      </w:r>
      <w:r/>
    </w:p>
    <w:p>
      <w:pPr>
        <w:pStyle w:val="1044"/>
        <w:ind w:firstLine="420"/>
        <w:keepLines w:val="0"/>
        <w:keepNext w:val="0"/>
        <w:pageBreakBefore w:val="0"/>
        <w:spacing w:line="380" w:lineRule="exact"/>
        <w:rPr>
          <w:rFonts w:hint="eastAsia" w:ascii="宋体" w:hAnsi="宋体"/>
          <w:color w:val="000000"/>
          <w:szCs w:val="21"/>
        </w:rPr>
      </w:pPr>
      <w:r>
        <w:rPr>
          <w:rFonts w:hint="eastAsia" w:ascii="宋体" w:hAnsi="宋体"/>
          <w:color w:val="000000"/>
          <w:szCs w:val="21"/>
        </w:rPr>
        <w:t xml:space="preserve">3.3.1 承包人提交项目管理机构及施工现场管理人员安排报告的期限：</w:t>
      </w:r>
      <w:r>
        <w:rPr>
          <w:rFonts w:hint="eastAsia" w:ascii="宋体" w:hAnsi="宋体"/>
          <w:szCs w:val="21"/>
          <w:u w:val="single"/>
        </w:rPr>
        <w:t xml:space="preserve">工程开工前7天</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keepLines w:val="0"/>
        <w:keepNext w:val="0"/>
        <w:pageBreakBefore w:val="0"/>
        <w:spacing w:line="380" w:lineRule="exact"/>
        <w:widowControl/>
        <w:rPr>
          <w:rFonts w:hint="eastAsia" w:ascii="宋体" w:hAnsi="宋体"/>
          <w:szCs w:val="21"/>
        </w:rPr>
      </w:pPr>
      <w:r>
        <w:rPr>
          <w:rFonts w:hint="eastAsia" w:ascii="宋体" w:hAnsi="宋体"/>
          <w:color w:val="000000"/>
          <w:szCs w:val="21"/>
        </w:rPr>
        <w:t xml:space="preserve">3.3.3 承包人无正当理由拒绝撤换主要施工管理人员的违约责任：</w:t>
      </w:r>
      <w:r>
        <w:rPr>
          <w:rFonts w:hint="eastAsia" w:ascii="宋体" w:hAnsi="宋体"/>
          <w:szCs w:val="21"/>
          <w:u w:val="single"/>
          <w:lang w:eastAsia="zh-CN"/>
        </w:rPr>
        <w:t xml:space="preserve">支付违约金</w:t>
      </w:r>
      <w:r>
        <w:rPr>
          <w:rFonts w:hint="eastAsia" w:ascii="宋体" w:hAnsi="宋体"/>
          <w:szCs w:val="21"/>
          <w:u w:val="single"/>
        </w:rPr>
        <w:t xml:space="preserve">2万元，承包人承担上述违约给发包人造成的一切损失，发包人有权单方面解除合同，已完工程不做结算</w:t>
      </w:r>
      <w:r>
        <w:rPr>
          <w:rFonts w:hint="eastAsia" w:ascii="宋体" w:hAnsi="宋体"/>
          <w:szCs w:val="21"/>
        </w:rPr>
        <w:t xml:space="preserve">。</w:t>
      </w:r>
      <w:r>
        <w:rPr>
          <w:rFonts w:hint="eastAsia" w:ascii="宋体" w:hAnsi="宋体"/>
          <w:szCs w:val="21"/>
        </w:rPr>
      </w:r>
      <w:r/>
    </w:p>
    <w:p>
      <w:pPr>
        <w:pStyle w:val="1044"/>
        <w:ind w:firstLine="420"/>
        <w:jc w:val="left"/>
        <w:keepLines w:val="0"/>
        <w:keepNext w:val="0"/>
        <w:pageBreakBefore w:val="0"/>
        <w:spacing w:line="380" w:lineRule="exact"/>
        <w:widowControl/>
        <w:rPr>
          <w:rFonts w:hint="eastAsia" w:ascii="宋体" w:hAnsi="宋体"/>
          <w:szCs w:val="21"/>
        </w:rPr>
      </w:pPr>
      <w:r>
        <w:rPr>
          <w:rFonts w:hint="eastAsia" w:ascii="宋体" w:hAnsi="宋体"/>
          <w:color w:val="000000"/>
          <w:szCs w:val="21"/>
        </w:rPr>
        <w:t xml:space="preserve">3.3.4 承包人主要施工管理人员离开施工现场的批准要求：</w:t>
      </w:r>
      <w:r>
        <w:rPr>
          <w:rFonts w:hint="eastAsia" w:ascii="宋体" w:hAnsi="宋体"/>
          <w:szCs w:val="21"/>
          <w:u w:val="single"/>
        </w:rPr>
        <w:t xml:space="preserve">由总监理工程师批准，发包人书面认可后方可离开</w:t>
      </w:r>
      <w:r>
        <w:rPr>
          <w:rFonts w:hint="eastAsia" w:ascii="宋体" w:hAnsi="宋体"/>
          <w:szCs w:val="21"/>
        </w:rPr>
        <w:t xml:space="preserve">。</w:t>
      </w:r>
      <w:r>
        <w:rPr>
          <w:rFonts w:hint="eastAsia" w:ascii="宋体" w:hAnsi="宋体"/>
          <w:szCs w:val="21"/>
        </w:rPr>
      </w:r>
      <w:r/>
    </w:p>
    <w:p>
      <w:pPr>
        <w:pStyle w:val="1044"/>
        <w:ind w:firstLine="420"/>
        <w:jc w:val="left"/>
        <w:keepLines w:val="0"/>
        <w:keepNext w:val="0"/>
        <w:pageBreakBefore w:val="0"/>
        <w:spacing w:line="380" w:lineRule="exact"/>
        <w:widowControl/>
        <w:rPr>
          <w:rFonts w:hint="eastAsia" w:ascii="宋体" w:hAnsi="宋体"/>
          <w:szCs w:val="21"/>
          <w:u w:val="single"/>
        </w:rPr>
      </w:pPr>
      <w:r>
        <w:rPr>
          <w:rFonts w:hint="eastAsia" w:ascii="宋体" w:hAnsi="宋体"/>
          <w:color w:val="000000"/>
          <w:szCs w:val="21"/>
        </w:rPr>
        <w:t xml:space="preserve">3.3.5承包人擅自更换主要施工管理人员的违约责任：</w:t>
      </w:r>
      <w:r>
        <w:rPr>
          <w:rFonts w:hint="eastAsia" w:ascii="宋体" w:hAnsi="宋体"/>
          <w:szCs w:val="21"/>
          <w:u w:val="single"/>
          <w:lang w:eastAsia="zh-CN"/>
        </w:rPr>
        <w:t xml:space="preserve">支付违约金</w:t>
      </w:r>
      <w:r>
        <w:rPr>
          <w:rFonts w:hint="eastAsia" w:ascii="宋体" w:hAnsi="宋体"/>
          <w:szCs w:val="21"/>
          <w:u w:val="single"/>
        </w:rPr>
        <w:t xml:space="preserve">1000元，承包人承担上述违约给发包人造成的一切损失，发包人有权单方面解除合同，已完工程不做结算</w:t>
      </w:r>
      <w:r>
        <w:rPr>
          <w:rFonts w:hint="eastAsia" w:ascii="宋体" w:hAnsi="宋体"/>
          <w:szCs w:val="21"/>
        </w:rPr>
        <w:t xml:space="preserve">。</w:t>
      </w:r>
      <w:r>
        <w:rPr>
          <w:rFonts w:hint="eastAsia" w:ascii="宋体" w:hAnsi="宋体"/>
          <w:szCs w:val="21"/>
          <w:u w:val="single"/>
        </w:rPr>
      </w:r>
      <w:r/>
    </w:p>
    <w:p>
      <w:pPr>
        <w:pStyle w:val="1044"/>
        <w:ind w:firstLine="420"/>
        <w:keepLines w:val="0"/>
        <w:keepNext w:val="0"/>
        <w:pageBreakBefore w:val="0"/>
        <w:spacing w:line="380" w:lineRule="exact"/>
        <w:rPr>
          <w:rFonts w:hint="eastAsia" w:ascii="宋体" w:hAnsi="宋体"/>
          <w:color w:val="000000"/>
          <w:szCs w:val="21"/>
        </w:rPr>
      </w:pPr>
      <w:r>
        <w:rPr>
          <w:rFonts w:hint="eastAsia" w:ascii="宋体" w:hAnsi="宋体"/>
          <w:color w:val="000000"/>
          <w:szCs w:val="21"/>
        </w:rPr>
        <w:t xml:space="preserve">承包人主要施工管理人员擅自离开施工现场的违约责任：</w:t>
      </w:r>
      <w:r>
        <w:rPr>
          <w:rFonts w:hint="eastAsia" w:ascii="宋体" w:hAnsi="宋体"/>
          <w:szCs w:val="21"/>
          <w:u w:val="single"/>
          <w:lang w:eastAsia="zh-CN"/>
        </w:rPr>
        <w:t xml:space="preserve">支付违约金</w:t>
      </w:r>
      <w:r>
        <w:rPr>
          <w:rFonts w:hint="eastAsia" w:ascii="宋体" w:hAnsi="宋体"/>
          <w:szCs w:val="21"/>
          <w:u w:val="single"/>
        </w:rPr>
        <w:t xml:space="preserve">200元，承包人承担上述违约给发包人造成的一切损失</w:t>
      </w:r>
      <w:r>
        <w:rPr>
          <w:rFonts w:hint="eastAsia" w:ascii="宋体" w:hAnsi="宋体"/>
          <w:szCs w:val="21"/>
        </w:rPr>
        <w:t xml:space="preserve">。</w:t>
      </w:r>
      <w:r>
        <w:rPr>
          <w:rFonts w:hint="eastAsia" w:ascii="宋体" w:hAnsi="宋体"/>
          <w:color w:val="000000"/>
          <w:szCs w:val="21"/>
        </w:rPr>
      </w:r>
      <w:r/>
    </w:p>
    <w:p>
      <w:pPr>
        <w:pStyle w:val="1044"/>
        <w:ind w:firstLine="422"/>
        <w:keepLines w:val="0"/>
        <w:keepNext w:val="0"/>
        <w:pageBreakBefore w:val="0"/>
        <w:spacing w:after="120" w:line="380" w:lineRule="exact"/>
        <w:rPr>
          <w:rFonts w:hint="eastAsia" w:ascii="宋体" w:hAnsi="宋体"/>
          <w:b/>
          <w:color w:val="000000"/>
          <w:szCs w:val="21"/>
        </w:rPr>
      </w:pPr>
      <w:r>
        <w:rPr>
          <w:rFonts w:hint="eastAsia" w:ascii="宋体" w:hAnsi="宋体"/>
          <w:b/>
          <w:color w:val="000000"/>
          <w:szCs w:val="21"/>
        </w:rPr>
        <w:t xml:space="preserve">3</w:t>
      </w:r>
      <w:bookmarkStart w:id="252" w:name="_Toc296346660"/>
      <w:r/>
      <w:bookmarkStart w:id="253" w:name="_Toc296944498"/>
      <w:r/>
      <w:bookmarkStart w:id="254" w:name="_Toc297048345"/>
      <w:r/>
      <w:bookmarkStart w:id="255" w:name="_Toc304295523"/>
      <w:r/>
      <w:bookmarkStart w:id="256" w:name="_Toc297120459"/>
      <w:r/>
      <w:bookmarkStart w:id="257" w:name="_Toc297216151"/>
      <w:r/>
      <w:bookmarkStart w:id="258" w:name="_Toc296347158"/>
      <w:r/>
      <w:bookmarkStart w:id="259" w:name="_Toc296890987"/>
      <w:r/>
      <w:bookmarkStart w:id="260" w:name="_Toc312677988"/>
      <w:r/>
      <w:bookmarkStart w:id="261" w:name="_Toc297123492"/>
      <w:r/>
      <w:bookmarkStart w:id="262" w:name="_Toc303539102"/>
      <w:r/>
      <w:bookmarkStart w:id="263" w:name="_Toc292559364"/>
      <w:r/>
      <w:bookmarkStart w:id="264" w:name="_Toc296891199"/>
      <w:r/>
      <w:bookmarkStart w:id="265" w:name="_Toc300934945"/>
      <w:r/>
      <w:bookmarkStart w:id="266" w:name="_Toc296503159"/>
      <w:r/>
      <w:bookmarkStart w:id="267" w:name="_Toc292559869"/>
      <w:r>
        <w:rPr>
          <w:rFonts w:hint="eastAsia" w:ascii="宋体" w:hAnsi="宋体"/>
          <w:b/>
          <w:color w:val="000000"/>
          <w:szCs w:val="21"/>
        </w:rPr>
        <w:t xml:space="preserve">.5 分包</w:t>
      </w:r>
      <w:r>
        <w:rPr>
          <w:rFonts w:hint="eastAsia" w:ascii="宋体" w:hAnsi="宋体"/>
          <w:b/>
          <w:color w:val="000000"/>
          <w:szCs w:val="21"/>
        </w:rPr>
      </w:r>
      <w:r/>
    </w:p>
    <w:p>
      <w:pPr>
        <w:pStyle w:val="1044"/>
        <w:ind w:firstLine="420"/>
        <w:keepLines w:val="0"/>
        <w:keepNext w:val="0"/>
        <w:pageBreakBefore w:val="0"/>
        <w:spacing w:line="380" w:lineRule="exact"/>
        <w:rPr>
          <w:rFonts w:hint="eastAsia" w:ascii="宋体" w:hAnsi="宋体"/>
          <w:szCs w:val="21"/>
        </w:rPr>
      </w:pPr>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Pr>
          <w:rFonts w:hint="eastAsia" w:ascii="宋体" w:hAnsi="宋体"/>
          <w:szCs w:val="21"/>
        </w:rPr>
        <w:t xml:space="preserve">3</w:t>
      </w:r>
      <w:bookmarkStart w:id="268" w:name="_Toc297048346"/>
      <w:r/>
      <w:bookmarkStart w:id="269" w:name="_Toc296891200"/>
      <w:r/>
      <w:bookmarkStart w:id="270" w:name="_Toc297216152"/>
      <w:r/>
      <w:bookmarkStart w:id="271" w:name="_Toc304295524"/>
      <w:r/>
      <w:bookmarkStart w:id="272" w:name="_Toc303539103"/>
      <w:r/>
      <w:bookmarkStart w:id="273" w:name="_Toc296944499"/>
      <w:r/>
      <w:bookmarkStart w:id="274" w:name="_Toc296503160"/>
      <w:r/>
      <w:bookmarkStart w:id="275" w:name="_Toc300934946"/>
      <w:r/>
      <w:bookmarkStart w:id="276" w:name="_Toc297120460"/>
      <w:r/>
      <w:bookmarkStart w:id="277" w:name="_Toc296347159"/>
      <w:r/>
      <w:bookmarkStart w:id="278" w:name="_Toc312677989"/>
      <w:r/>
      <w:bookmarkStart w:id="279" w:name="_Toc318581158"/>
      <w:r/>
      <w:bookmarkStart w:id="280" w:name="_Toc292559870"/>
      <w:r/>
      <w:bookmarkStart w:id="281" w:name="_Toc297123493"/>
      <w:r/>
      <w:bookmarkStart w:id="282" w:name="_Toc292559365"/>
      <w:r/>
      <w:bookmarkStart w:id="283" w:name="_Toc296346661"/>
      <w:r/>
      <w:bookmarkStart w:id="284" w:name="_Toc296890988"/>
      <w:r>
        <w:rPr>
          <w:rFonts w:hint="eastAsia" w:ascii="宋体" w:hAnsi="宋体"/>
          <w:szCs w:val="21"/>
        </w:rPr>
        <w:t xml:space="preserve">.5.1 分包的一般约定</w:t>
      </w:r>
      <w:r>
        <w:rPr>
          <w:rFonts w:hint="eastAsia" w:ascii="宋体" w:hAnsi="宋体"/>
          <w:szCs w:val="21"/>
        </w:rPr>
      </w:r>
      <w:r/>
    </w:p>
    <w:p>
      <w:pPr>
        <w:pStyle w:val="1044"/>
        <w:ind w:firstLine="420"/>
        <w:jc w:val="left"/>
        <w:keepLines w:val="0"/>
        <w:keepNext w:val="0"/>
        <w:pageBreakBefore w:val="0"/>
        <w:spacing w:line="380" w:lineRule="exact"/>
        <w:rPr>
          <w:rFonts w:hint="eastAsia" w:ascii="宋体" w:hAnsi="宋体"/>
          <w:szCs w:val="21"/>
        </w:rPr>
      </w:pPr>
      <w:r>
        <w:rPr>
          <w:rFonts w:hint="eastAsia" w:ascii="宋体" w:hAnsi="宋体"/>
          <w:szCs w:val="21"/>
        </w:rPr>
        <w:t xml:space="preserve">禁止分包的工程包括：</w:t>
      </w:r>
      <w:r>
        <w:rPr>
          <w:rFonts w:hint="eastAsia" w:ascii="宋体" w:hAnsi="宋体"/>
          <w:color w:val="000000"/>
          <w:szCs w:val="21"/>
          <w:u w:val="single"/>
        </w:rPr>
        <w:t xml:space="preserve"> </w:t>
      </w:r>
      <w:r>
        <w:rPr>
          <w:rFonts w:hint="eastAsia" w:ascii="宋体" w:hAnsi="宋体" w:eastAsia="宋体" w:cs="Times New Roman"/>
          <w:szCs w:val="21"/>
          <w:u w:val="single"/>
        </w:rPr>
        <w:t xml:space="preserve"> 本项目所有分部分项工程    </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szCs w:val="21"/>
        </w:rPr>
      </w:r>
      <w:r/>
    </w:p>
    <w:p>
      <w:pPr>
        <w:pStyle w:val="1044"/>
        <w:ind w:firstLine="420"/>
        <w:jc w:val="left"/>
        <w:keepLines w:val="0"/>
        <w:keepNext w:val="0"/>
        <w:pageBreakBefore w:val="0"/>
        <w:spacing w:line="380" w:lineRule="exact"/>
        <w:rPr>
          <w:rFonts w:hint="eastAsia" w:ascii="宋体" w:hAnsi="宋体"/>
          <w:color w:val="000000"/>
          <w:szCs w:val="21"/>
          <w:u w:val="single"/>
        </w:rPr>
      </w:pPr>
      <w:r>
        <w:rPr>
          <w:rFonts w:hint="eastAsia" w:ascii="宋体" w:hAnsi="宋体"/>
          <w:szCs w:val="21"/>
        </w:rPr>
        <w:t xml:space="preserve">主体结构、关键性工作的范围：</w:t>
      </w:r>
      <w:r>
        <w:rPr>
          <w:rFonts w:hint="eastAsia" w:ascii="宋体" w:hAnsi="宋体"/>
          <w:color w:val="000000"/>
          <w:szCs w:val="21"/>
          <w:u w:val="single"/>
        </w:rPr>
        <w:t xml:space="preserve">  </w:t>
      </w:r>
      <w:r>
        <w:rPr>
          <w:rFonts w:hint="eastAsia" w:ascii="宋体" w:hAnsi="宋体" w:eastAsia="宋体" w:cs="Times New Roman"/>
          <w:szCs w:val="21"/>
          <w:u w:val="single"/>
        </w:rPr>
        <w:t xml:space="preserve">本项目所有分部分项工程  </w:t>
      </w:r>
      <w:r>
        <w:rPr>
          <w:rFonts w:hint="eastAsia" w:ascii="宋体" w:hAnsi="宋体"/>
          <w:color w:val="000000"/>
          <w:szCs w:val="21"/>
          <w:u w:val="single"/>
        </w:rPr>
        <w:t xml:space="preserve"> </w:t>
      </w:r>
      <w:r>
        <w:rPr>
          <w:rFonts w:hint="eastAsia" w:ascii="宋体" w:hAnsi="宋体"/>
          <w:color w:val="000000"/>
          <w:szCs w:val="21"/>
        </w:rPr>
        <w:t xml:space="preserve">。</w:t>
      </w:r>
      <w:bookmarkEnd w:id="268"/>
      <w:r/>
      <w:bookmarkEnd w:id="269"/>
      <w:r/>
      <w:bookmarkEnd w:id="270"/>
      <w:r/>
      <w:bookmarkEnd w:id="271"/>
      <w:r/>
      <w:bookmarkEnd w:id="272"/>
      <w:r/>
      <w:bookmarkEnd w:id="273"/>
      <w:r/>
      <w:bookmarkEnd w:id="274"/>
      <w:r/>
      <w:bookmarkEnd w:id="275"/>
      <w:r/>
      <w:bookmarkEnd w:id="276"/>
      <w:r/>
      <w:bookmarkEnd w:id="277"/>
      <w:r/>
      <w:bookmarkEnd w:id="280"/>
      <w:r/>
      <w:bookmarkEnd w:id="281"/>
      <w:r/>
      <w:bookmarkEnd w:id="282"/>
      <w:r/>
      <w:bookmarkEnd w:id="283"/>
      <w:r/>
      <w:bookmarkEnd w:id="284"/>
      <w:r/>
      <w:bookmarkStart w:id="285" w:name="_Toc303539104"/>
      <w:r/>
      <w:bookmarkStart w:id="286" w:name="_Toc297120461"/>
      <w:r/>
      <w:bookmarkStart w:id="287" w:name="_Toc296347160"/>
      <w:r/>
      <w:bookmarkStart w:id="288" w:name="_Toc304295525"/>
      <w:r/>
      <w:bookmarkStart w:id="289" w:name="_Toc300934947"/>
      <w:r/>
      <w:bookmarkStart w:id="290" w:name="_Toc297216153"/>
      <w:r/>
      <w:bookmarkStart w:id="291" w:name="_Toc296944500"/>
      <w:r/>
      <w:bookmarkStart w:id="292" w:name="_Toc296890989"/>
      <w:r/>
      <w:bookmarkStart w:id="293" w:name="_Toc297123494"/>
      <w:r/>
      <w:bookmarkStart w:id="294" w:name="_Toc297048347"/>
      <w:r/>
      <w:bookmarkStart w:id="295" w:name="_Toc296891201"/>
      <w:r/>
      <w:bookmarkStart w:id="296" w:name="_Toc296346662"/>
      <w:r/>
      <w:bookmarkStart w:id="297" w:name="_Toc296503161"/>
      <w:r>
        <w:rPr>
          <w:rFonts w:hint="eastAsia" w:ascii="宋体" w:hAnsi="宋体"/>
          <w:color w:val="000000"/>
          <w:szCs w:val="21"/>
          <w:u w:val="single"/>
        </w:rPr>
      </w:r>
      <w:r/>
    </w:p>
    <w:p>
      <w:pPr>
        <w:pStyle w:val="1044"/>
        <w:keepLines w:val="0"/>
        <w:keepNext w:val="0"/>
        <w:pageBreakBefore w:val="0"/>
        <w:spacing w:line="380" w:lineRule="exact"/>
        <w:rPr>
          <w:rFonts w:hint="eastAsia" w:ascii="宋体" w:hAnsi="宋体"/>
          <w:szCs w:val="21"/>
        </w:rPr>
      </w:pPr>
      <w:r/>
      <w:bookmarkEnd w:id="278"/>
      <w:r/>
      <w:bookmarkEnd w:id="279"/>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rFonts w:hint="eastAsia" w:ascii="宋体" w:hAnsi="宋体"/>
          <w:szCs w:val="21"/>
        </w:rPr>
        <w:t xml:space="preserve">    3</w:t>
      </w:r>
      <w:bookmarkStart w:id="298" w:name="_Toc312677990"/>
      <w:r/>
      <w:bookmarkStart w:id="299" w:name="_Toc318581159"/>
      <w:r>
        <w:rPr>
          <w:rFonts w:hint="eastAsia" w:ascii="宋体" w:hAnsi="宋体"/>
          <w:szCs w:val="21"/>
        </w:rPr>
        <w:t xml:space="preserve">.5.2分包的确定</w:t>
      </w:r>
      <w:r>
        <w:rPr>
          <w:rFonts w:hint="eastAsia" w:ascii="宋体" w:hAnsi="宋体"/>
          <w:szCs w:val="21"/>
        </w:rPr>
      </w:r>
      <w:r/>
    </w:p>
    <w:p>
      <w:pPr>
        <w:pStyle w:val="1044"/>
        <w:ind w:firstLine="420"/>
        <w:keepLines w:val="0"/>
        <w:keepNext w:val="0"/>
        <w:pageBreakBefore w:val="0"/>
        <w:spacing w:line="380" w:lineRule="exact"/>
        <w:rPr>
          <w:rFonts w:hint="eastAsia" w:ascii="宋体" w:hAnsi="宋体"/>
          <w:color w:val="000000"/>
          <w:szCs w:val="21"/>
          <w:u w:val="single"/>
        </w:rPr>
      </w:pPr>
      <w:r>
        <w:rPr>
          <w:rFonts w:hint="eastAsia" w:ascii="宋体" w:hAnsi="宋体"/>
          <w:szCs w:val="21"/>
        </w:rPr>
        <w:t xml:space="preserve">允许分包的专业工程包括：</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u w:val="single"/>
        </w:rPr>
      </w:r>
      <w:r/>
    </w:p>
    <w:p>
      <w:pPr>
        <w:pStyle w:val="1044"/>
        <w:ind w:firstLine="420"/>
        <w:keepLines w:val="0"/>
        <w:keepNext w:val="0"/>
        <w:pageBreakBefore w:val="0"/>
        <w:spacing w:line="380" w:lineRule="exact"/>
        <w:rPr>
          <w:rFonts w:hint="eastAsia" w:ascii="宋体" w:hAnsi="宋体"/>
          <w:szCs w:val="21"/>
        </w:rPr>
      </w:pPr>
      <w:r>
        <w:rPr>
          <w:rFonts w:hint="eastAsia" w:ascii="宋体" w:hAnsi="宋体"/>
          <w:color w:val="000000"/>
          <w:szCs w:val="21"/>
        </w:rPr>
        <w:t xml:space="preserve">其他关于分包的约定：</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szCs w:val="21"/>
        </w:rPr>
      </w:r>
      <w:r/>
    </w:p>
    <w:p>
      <w:pPr>
        <w:pStyle w:val="1044"/>
        <w:ind w:firstLine="420"/>
        <w:keepLines w:val="0"/>
        <w:keepNext w:val="0"/>
        <w:pageBreakBefore w:val="0"/>
        <w:spacing w:line="380" w:lineRule="exact"/>
        <w:rPr>
          <w:rFonts w:hint="eastAsia" w:ascii="宋体" w:hAnsi="宋体"/>
          <w:szCs w:val="21"/>
        </w:rPr>
      </w:pPr>
      <w:r>
        <w:rPr>
          <w:rFonts w:hint="eastAsia" w:ascii="宋体" w:hAnsi="宋体"/>
          <w:szCs w:val="21"/>
        </w:rPr>
        <w:t xml:space="preserve">3.5.4 分包合同价款</w:t>
      </w:r>
      <w:r>
        <w:rPr>
          <w:rFonts w:hint="eastAsia" w:ascii="宋体" w:hAnsi="宋体"/>
          <w:szCs w:val="21"/>
        </w:rPr>
      </w:r>
      <w:r/>
    </w:p>
    <w:p>
      <w:pPr>
        <w:pStyle w:val="1044"/>
        <w:ind w:firstLine="420"/>
        <w:keepLines w:val="0"/>
        <w:keepNext w:val="0"/>
        <w:pageBreakBefore w:val="0"/>
        <w:spacing w:line="380" w:lineRule="exact"/>
        <w:rPr>
          <w:rFonts w:eastAsia="仿宋_GB2312"/>
          <w:sz w:val="24"/>
          <w:szCs w:val="21"/>
        </w:rPr>
      </w:pPr>
      <w:r>
        <w:rPr>
          <w:rFonts w:hint="eastAsia" w:ascii="宋体" w:hAnsi="宋体"/>
          <w:szCs w:val="21"/>
        </w:rPr>
        <w:t xml:space="preserve">关于分包合同价款支付的约定：</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rPr>
          <w:rFonts w:eastAsia="仿宋_GB2312"/>
          <w:sz w:val="24"/>
          <w:szCs w:val="21"/>
        </w:rPr>
      </w:r>
      <w:r/>
    </w:p>
    <w:p>
      <w:pPr>
        <w:pStyle w:val="1044"/>
        <w:ind w:firstLine="422"/>
        <w:keepLines w:val="0"/>
        <w:keepNext w:val="0"/>
        <w:pageBreakBefore w:val="0"/>
        <w:spacing w:after="120" w:line="380" w:lineRule="exact"/>
        <w:rPr>
          <w:rFonts w:hint="eastAsia" w:ascii="宋体" w:hAnsi="宋体"/>
          <w:b/>
          <w:color w:val="000000"/>
          <w:szCs w:val="21"/>
        </w:rPr>
      </w:pPr>
      <w:r/>
      <w:bookmarkEnd w:id="298"/>
      <w:r/>
      <w:bookmarkEnd w:id="299"/>
      <w:r>
        <w:rPr>
          <w:rFonts w:hint="eastAsia" w:ascii="宋体" w:hAnsi="宋体"/>
          <w:b/>
          <w:color w:val="000000"/>
          <w:szCs w:val="21"/>
        </w:rPr>
        <w:t xml:space="preserve">3.6 工程照管与成品、半成品保护</w:t>
      </w:r>
      <w:r>
        <w:rPr>
          <w:rFonts w:hint="eastAsia" w:ascii="宋体" w:hAnsi="宋体"/>
          <w:b/>
          <w:color w:val="000000"/>
          <w:szCs w:val="21"/>
        </w:rPr>
      </w:r>
      <w:r/>
    </w:p>
    <w:p>
      <w:pPr>
        <w:pStyle w:val="1044"/>
        <w:ind w:firstLine="420"/>
        <w:jc w:val="left"/>
        <w:keepLines w:val="0"/>
        <w:keepNext w:val="0"/>
        <w:pageBreakBefore w:val="0"/>
        <w:spacing w:line="380" w:lineRule="exact"/>
        <w:widowControl/>
        <w:rPr>
          <w:rFonts w:hint="eastAsia" w:ascii="宋体" w:hAnsi="宋体"/>
          <w:szCs w:val="21"/>
          <w:u w:val="single"/>
        </w:rPr>
      </w:pPr>
      <w:r>
        <w:rPr>
          <w:rFonts w:hint="eastAsia" w:ascii="宋体" w:hAnsi="宋体"/>
          <w:color w:val="000000"/>
          <w:szCs w:val="21"/>
        </w:rPr>
        <w:t xml:space="preserve">承包人负责照管工程及工程相关的材料、工程设备的起始时间：</w:t>
      </w:r>
      <w:r>
        <w:rPr>
          <w:rFonts w:hint="eastAsia" w:ascii="宋体" w:hAnsi="宋体"/>
          <w:szCs w:val="21"/>
          <w:u w:val="single"/>
        </w:rPr>
        <w:t xml:space="preserve">从承包人设备、材料进场之日起，到竣工移交手续办理之日止。</w:t>
      </w:r>
      <w:r>
        <w:rPr>
          <w:rFonts w:hint="eastAsia" w:ascii="宋体" w:hAnsi="宋体"/>
          <w:szCs w:val="21"/>
          <w:u w:val="single"/>
        </w:rPr>
      </w:r>
      <w:r/>
    </w:p>
    <w:p>
      <w:pPr>
        <w:pStyle w:val="1044"/>
        <w:ind w:firstLine="422"/>
        <w:keepLines w:val="0"/>
        <w:keepNext w:val="0"/>
        <w:pageBreakBefore w:val="0"/>
        <w:spacing w:line="380" w:lineRule="exact"/>
        <w:rPr>
          <w:rFonts w:hint="eastAsia" w:ascii="宋体" w:hAnsi="宋体"/>
          <w:b/>
          <w:color w:val="000000"/>
          <w:szCs w:val="21"/>
        </w:rPr>
      </w:pPr>
      <w:r>
        <w:rPr>
          <w:rFonts w:hint="eastAsia" w:ascii="宋体" w:hAnsi="宋体"/>
          <w:b/>
          <w:color w:val="000000"/>
          <w:szCs w:val="21"/>
        </w:rPr>
        <w:t xml:space="preserve">3.7 履约担保</w:t>
      </w:r>
      <w:r>
        <w:rPr>
          <w:rFonts w:hint="eastAsia" w:ascii="宋体" w:hAnsi="宋体"/>
          <w:b/>
          <w:color w:val="000000"/>
          <w:szCs w:val="21"/>
        </w:rPr>
      </w:r>
      <w:r/>
    </w:p>
    <w:p>
      <w:pPr>
        <w:pStyle w:val="1044"/>
        <w:ind w:firstLine="420"/>
        <w:jc w:val="left"/>
        <w:keepLines w:val="0"/>
        <w:keepNext w:val="0"/>
        <w:pageBreakBefore w:val="0"/>
        <w:spacing w:line="380" w:lineRule="exact"/>
        <w:rPr>
          <w:rFonts w:hint="eastAsia" w:ascii="宋体" w:hAnsi="宋体"/>
          <w:color w:val="000000"/>
          <w:szCs w:val="21"/>
        </w:rPr>
      </w:pPr>
      <w:r>
        <w:rPr>
          <w:rFonts w:hint="eastAsia" w:ascii="宋体" w:hAnsi="宋体"/>
          <w:color w:val="000000"/>
          <w:szCs w:val="21"/>
        </w:rPr>
        <w:t xml:space="preserve">承包人是否提供履约担保：</w:t>
      </w:r>
      <w:r>
        <w:rPr>
          <w:rFonts w:hint="eastAsia" w:ascii="宋体" w:hAnsi="宋体"/>
          <w:szCs w:val="21"/>
          <w:u w:val="single"/>
        </w:rPr>
        <w:t xml:space="preserve">提供</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keepLines w:val="0"/>
        <w:keepNext w:val="0"/>
        <w:pageBreakBefore w:val="0"/>
        <w:spacing w:line="400" w:lineRule="exact"/>
        <w:widowControl/>
        <w:rPr>
          <w:rFonts w:hint="eastAsia" w:ascii="宋体" w:hAnsi="宋体"/>
          <w:color w:val="000000"/>
          <w:szCs w:val="21"/>
          <w:u w:val="single"/>
        </w:rPr>
      </w:pPr>
      <w:r>
        <w:rPr>
          <w:rFonts w:hint="eastAsia" w:ascii="宋体" w:hAnsi="宋体"/>
          <w:color w:val="000000"/>
          <w:szCs w:val="21"/>
          <w:u w:val="single"/>
        </w:rPr>
        <w:t xml:space="preserve">承包人提供履约担保的形式、金额及期限的：提供合同价款的 10%作为履约保证金，其中：工期保证金2%，质量保证金2%，安全保证金2%，农民工工资保证金3%，廉政保证金1%；履约保证金应当以银行转账或银行汇票或现金支票或银行履约保函（需为不可撤销的见索即付独立保函）等形式提交（若履约保证金采用保函形式提交的，保函担保有效期开具时间为合同约定工期基础延长一个月）。提交时间为本合同签订前。上述履约保证金分别的、共同的承担合同义务和责任。</w:t>
      </w:r>
      <w:r>
        <w:rPr>
          <w:rFonts w:hint="eastAsia" w:ascii="宋体" w:hAnsi="宋体"/>
          <w:color w:val="000000"/>
          <w:szCs w:val="21"/>
          <w:u w:val="single"/>
        </w:rPr>
      </w:r>
      <w:r/>
    </w:p>
    <w:p>
      <w:pPr>
        <w:pStyle w:val="1044"/>
        <w:ind w:firstLine="420"/>
        <w:jc w:val="left"/>
        <w:keepLines w:val="0"/>
        <w:keepNext w:val="0"/>
        <w:pageBreakBefore w:val="0"/>
        <w:spacing w:line="400" w:lineRule="exact"/>
        <w:widowControl/>
        <w:rPr>
          <w:rFonts w:hint="eastAsia" w:ascii="宋体" w:hAnsi="宋体"/>
          <w:color w:val="000000"/>
          <w:szCs w:val="21"/>
          <w:u w:val="single"/>
        </w:rPr>
      </w:pPr>
      <w:r>
        <w:rPr>
          <w:rFonts w:hint="eastAsia" w:ascii="宋体" w:hAnsi="宋体"/>
          <w:color w:val="000000"/>
          <w:szCs w:val="21"/>
          <w:u w:val="single"/>
        </w:rPr>
        <w:t xml:space="preserve">双方约定本工程的履约担保的效力期间为工程开工至本合同范围内的所有工程项目完工并验收合格。</w:t>
      </w:r>
      <w:r>
        <w:rPr>
          <w:rFonts w:hint="eastAsia" w:ascii="宋体" w:hAnsi="宋体"/>
          <w:color w:val="000000"/>
          <w:szCs w:val="21"/>
          <w:u w:val="single"/>
        </w:rPr>
      </w:r>
      <w:r/>
    </w:p>
    <w:p>
      <w:pPr>
        <w:pStyle w:val="1044"/>
        <w:ind w:firstLine="420"/>
        <w:jc w:val="left"/>
        <w:keepLines w:val="0"/>
        <w:keepNext w:val="0"/>
        <w:pageBreakBefore w:val="0"/>
        <w:spacing w:line="400" w:lineRule="exact"/>
        <w:widowControl/>
        <w:rPr>
          <w:rFonts w:hint="eastAsia" w:ascii="宋体" w:hAnsi="宋体"/>
          <w:szCs w:val="21"/>
          <w:u w:val="single"/>
        </w:rPr>
      </w:pPr>
      <w:r>
        <w:rPr>
          <w:rFonts w:hint="eastAsia" w:ascii="宋体" w:hAnsi="宋体"/>
          <w:color w:val="000000"/>
          <w:szCs w:val="21"/>
          <w:u w:val="single"/>
        </w:rPr>
        <w:t xml:space="preserve">32.3履约保证金的退还：在工程竣工验收合格后，</w:t>
      </w:r>
      <w:r>
        <w:rPr>
          <w:rFonts w:hint="eastAsia" w:ascii="宋体" w:hAnsi="宋体"/>
          <w:color w:val="000000"/>
          <w:szCs w:val="21"/>
          <w:u w:val="single"/>
          <w:lang w:eastAsia="zh-CN"/>
        </w:rPr>
        <w:t xml:space="preserve">承包方</w:t>
      </w:r>
      <w:r>
        <w:rPr>
          <w:rFonts w:hint="eastAsia" w:ascii="宋体" w:hAnsi="宋体"/>
          <w:color w:val="000000"/>
          <w:szCs w:val="21"/>
          <w:u w:val="single"/>
        </w:rPr>
        <w:t xml:space="preserve">办理履约保证金退还手续；依约扣除的履约保证金不予退还。</w:t>
      </w:r>
      <w:r>
        <w:rPr>
          <w:rFonts w:hint="eastAsia" w:ascii="宋体" w:hAnsi="宋体"/>
          <w:color w:val="000000"/>
          <w:szCs w:val="21"/>
          <w:u w:val="single"/>
          <w:lang w:eastAsia="zh-CN"/>
        </w:rPr>
        <w:t xml:space="preserve">发包人</w:t>
      </w:r>
      <w:r>
        <w:rPr>
          <w:rFonts w:hint="eastAsia" w:ascii="宋体" w:hAnsi="宋体"/>
          <w:color w:val="000000"/>
          <w:szCs w:val="21"/>
          <w:u w:val="single"/>
        </w:rPr>
        <w:t xml:space="preserve">逾期退还履约保证金的</w:t>
      </w:r>
      <w:r>
        <w:rPr>
          <w:rFonts w:hint="eastAsia" w:ascii="宋体" w:hAnsi="宋体"/>
          <w:szCs w:val="21"/>
          <w:u w:val="single"/>
        </w:rPr>
        <w:t xml:space="preserve">，按照同期银行活期存款利率承担违约责任。</w:t>
      </w:r>
      <w:r>
        <w:rPr>
          <w:rFonts w:hint="eastAsia" w:ascii="宋体" w:hAnsi="宋体"/>
          <w:szCs w:val="21"/>
          <w:u w:val="single"/>
        </w:rPr>
      </w:r>
      <w:r/>
    </w:p>
    <w:p>
      <w:pPr>
        <w:pStyle w:val="1044"/>
        <w:ind w:left="0" w:right="0" w:firstLine="420"/>
        <w:jc w:val="left"/>
        <w:keepLines w:val="0"/>
        <w:keepNext w:val="0"/>
        <w:spacing w:before="0" w:beforeAutospacing="0" w:after="0" w:afterAutospacing="0" w:line="400" w:lineRule="exact"/>
        <w:widowControl/>
        <w:rPr>
          <w:rFonts w:hint="eastAsia" w:ascii="宋体" w:hAnsi="宋体"/>
          <w:color w:val="000000"/>
          <w:szCs w:val="21"/>
          <w:u w:val="single"/>
        </w:rPr>
        <w:suppressLineNumbers w:val="0"/>
      </w:pPr>
      <w:r>
        <w:rPr>
          <w:rFonts w:hint="eastAsia" w:ascii="宋体" w:hAnsi="宋体" w:eastAsia="宋体" w:cs="宋体"/>
          <w:color w:val="000000"/>
          <w:sz w:val="21"/>
          <w:szCs w:val="21"/>
          <w:u w:val="single"/>
          <w:lang w:val="en-US" w:eastAsia="zh-CN" w:bidi="ar"/>
        </w:rPr>
        <w:t xml:space="preserve">承包人应按时支付民工工资，材料款，如因承包人（含劳务分包人）不按时支付民工工资产生任何纠纷、上访、事故、影响正常办公等，均由承包人承担全部责任和赔偿，发包人暂停拨付工程款、耽误的工期不顺延，剩余的工程款将优先支付承包人民工工资，并每次处承包人合同总价 1% 的违约金给发包人。须重点检查劳务分包人员工资发放情况，并做好工资发放情况登记工作。</w:t>
      </w:r>
      <w:r>
        <w:rPr>
          <w:rFonts w:hint="eastAsia" w:ascii="宋体" w:hAnsi="宋体"/>
          <w:color w:val="000000"/>
          <w:szCs w:val="21"/>
          <w:u w:val="single"/>
        </w:rPr>
      </w:r>
      <w:r/>
    </w:p>
    <w:p>
      <w:pPr>
        <w:pStyle w:val="1048"/>
        <w:pageBreakBefore w:val="0"/>
        <w:spacing w:before="120" w:after="120" w:line="400" w:lineRule="exact"/>
        <w:rPr>
          <w:rFonts w:hint="eastAsia" w:ascii="宋体" w:hAnsi="宋体"/>
          <w:color w:val="000000"/>
          <w:szCs w:val="22"/>
        </w:rPr>
      </w:pPr>
      <w:r/>
      <w:bookmarkStart w:id="300" w:name="_Toc351203636"/>
      <w:r>
        <w:rPr>
          <w:rFonts w:hint="eastAsia" w:ascii="宋体" w:hAnsi="宋体"/>
          <w:color w:val="000000"/>
          <w:szCs w:val="22"/>
        </w:rPr>
        <w:t xml:space="preserve">4</w:t>
      </w:r>
      <w:bookmarkStart w:id="301" w:name="_Toc296891202"/>
      <w:r/>
      <w:bookmarkStart w:id="302" w:name="_Toc297048348"/>
      <w:r/>
      <w:bookmarkStart w:id="303" w:name="_Toc296503162"/>
      <w:r/>
      <w:bookmarkStart w:id="304" w:name="_Toc296890990"/>
      <w:r/>
      <w:bookmarkStart w:id="305" w:name="_Toc292559366"/>
      <w:r/>
      <w:bookmarkStart w:id="306" w:name="_Toc297120462"/>
      <w:r/>
      <w:bookmarkStart w:id="307" w:name="_Toc267251413"/>
      <w:r/>
      <w:bookmarkStart w:id="308" w:name="_Toc296346663"/>
      <w:r/>
      <w:bookmarkStart w:id="309" w:name="_Toc296347161"/>
      <w:r/>
      <w:bookmarkStart w:id="310" w:name="_Toc292559871"/>
      <w:r/>
      <w:bookmarkStart w:id="311" w:name="_Toc296944501"/>
      <w:r>
        <w:rPr>
          <w:rFonts w:hint="eastAsia" w:ascii="宋体" w:hAnsi="宋体"/>
          <w:color w:val="000000"/>
          <w:szCs w:val="22"/>
        </w:rPr>
        <w:t xml:space="preserve">. 监</w:t>
      </w:r>
      <w:bookmarkEnd w:id="301"/>
      <w:r/>
      <w:bookmarkEnd w:id="302"/>
      <w:r/>
      <w:bookmarkEnd w:id="303"/>
      <w:r/>
      <w:bookmarkEnd w:id="304"/>
      <w:r/>
      <w:bookmarkEnd w:id="305"/>
      <w:r/>
      <w:bookmarkEnd w:id="306"/>
      <w:r/>
      <w:bookmarkEnd w:id="307"/>
      <w:r/>
      <w:bookmarkEnd w:id="308"/>
      <w:r/>
      <w:bookmarkEnd w:id="309"/>
      <w:r/>
      <w:bookmarkEnd w:id="310"/>
      <w:r/>
      <w:bookmarkEnd w:id="311"/>
      <w:r>
        <w:rPr>
          <w:rFonts w:hint="eastAsia" w:ascii="宋体" w:hAnsi="宋体"/>
          <w:color w:val="000000"/>
          <w:szCs w:val="22"/>
        </w:rPr>
        <w:t xml:space="preserve">理人</w:t>
      </w:r>
      <w:bookmarkEnd w:id="300"/>
      <w:r>
        <w:rPr>
          <w:rFonts w:hint="eastAsia" w:ascii="宋体" w:hAnsi="宋体"/>
          <w:color w:val="000000"/>
          <w:szCs w:val="22"/>
        </w:rPr>
      </w:r>
      <w:r/>
    </w:p>
    <w:p>
      <w:pPr>
        <w:pStyle w:val="1044"/>
        <w:ind w:firstLine="422"/>
        <w:pageBreakBefore w:val="0"/>
        <w:spacing w:after="120" w:line="400" w:lineRule="exact"/>
        <w:rPr>
          <w:rFonts w:hint="eastAsia" w:ascii="宋体" w:hAnsi="宋体"/>
          <w:b/>
          <w:color w:val="000000"/>
          <w:szCs w:val="21"/>
        </w:rPr>
      </w:pPr>
      <w:r>
        <w:rPr>
          <w:rFonts w:hint="eastAsia" w:ascii="宋体" w:hAnsi="宋体"/>
          <w:b/>
          <w:color w:val="000000"/>
          <w:szCs w:val="21"/>
        </w:rPr>
        <w:t xml:space="preserve">4.1监理人的一般规定</w:t>
      </w:r>
      <w:r>
        <w:rPr>
          <w:rFonts w:hint="eastAsia" w:ascii="宋体" w:hAnsi="宋体"/>
          <w:b/>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关于监理人的监理内容：</w:t>
      </w:r>
      <w:r>
        <w:rPr>
          <w:rFonts w:hint="eastAsia" w:ascii="宋体" w:hAnsi="宋体"/>
          <w:szCs w:val="21"/>
          <w:u w:val="single"/>
        </w:rPr>
        <w:t xml:space="preserve">见本工程《建设工程委托监理合同》</w:t>
      </w:r>
      <w:r>
        <w:rPr>
          <w:rFonts w:hint="eastAsia" w:ascii="宋体" w:hAnsi="宋体"/>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关于监理人的监理权限：</w:t>
      </w:r>
      <w:r>
        <w:rPr>
          <w:rFonts w:hint="eastAsia" w:ascii="宋体" w:hAnsi="宋体"/>
          <w:szCs w:val="21"/>
          <w:u w:val="single"/>
        </w:rPr>
        <w:t xml:space="preserve">见本工程《建设工程委托监理合同》</w:t>
      </w:r>
      <w:r>
        <w:rPr>
          <w:rFonts w:hint="eastAsia" w:ascii="宋体" w:hAnsi="宋体"/>
          <w:szCs w:val="21"/>
        </w:rPr>
        <w:t xml:space="preserve">。</w:t>
      </w:r>
      <w:r>
        <w:rPr>
          <w:rFonts w:hint="eastAsia" w:ascii="宋体" w:hAnsi="宋体"/>
          <w:color w:val="000000"/>
          <w:szCs w:val="21"/>
        </w:rPr>
        <w:t xml:space="preserve"> </w:t>
      </w:r>
      <w:r>
        <w:rPr>
          <w:rFonts w:hint="eastAsia" w:ascii="宋体" w:hAnsi="宋体"/>
          <w:color w:val="000000"/>
          <w:szCs w:val="21"/>
        </w:rPr>
      </w:r>
      <w:r/>
    </w:p>
    <w:p>
      <w:pPr>
        <w:pStyle w:val="1044"/>
        <w:ind w:firstLine="420"/>
        <w:spacing w:line="400" w:lineRule="exact"/>
        <w:rPr>
          <w:rFonts w:hint="eastAsia" w:ascii="宋体" w:hAnsi="宋体"/>
          <w:szCs w:val="21"/>
        </w:rPr>
      </w:pPr>
      <w:r>
        <w:rPr>
          <w:rFonts w:hint="eastAsia" w:ascii="宋体" w:hAnsi="宋体"/>
          <w:color w:val="000000"/>
          <w:szCs w:val="21"/>
        </w:rPr>
        <w:t xml:space="preserve">关于监理人在施工现场的办公场所、生活场所的提供和费用承担的约定：</w:t>
      </w:r>
      <w:r>
        <w:rPr>
          <w:rFonts w:hint="eastAsia" w:ascii="宋体" w:hAnsi="宋体"/>
          <w:szCs w:val="21"/>
          <w:u w:val="single"/>
        </w:rPr>
        <w:t xml:space="preserve">提供2间办公用房（30平米），费用由承包人承担，不再单独计取费用</w:t>
      </w:r>
      <w:r>
        <w:rPr>
          <w:rFonts w:hint="eastAsia" w:ascii="宋体" w:hAnsi="宋体"/>
          <w:szCs w:val="21"/>
        </w:rPr>
        <w:t xml:space="preserve">。</w:t>
      </w:r>
      <w:r>
        <w:rPr>
          <w:rFonts w:hint="eastAsia" w:ascii="宋体" w:hAnsi="宋体"/>
          <w:szCs w:val="21"/>
        </w:rPr>
      </w:r>
      <w:r/>
    </w:p>
    <w:p>
      <w:pPr>
        <w:pStyle w:val="1044"/>
        <w:ind w:firstLine="422"/>
        <w:spacing w:line="400" w:lineRule="exact"/>
        <w:rPr>
          <w:rFonts w:hint="eastAsia" w:ascii="宋体" w:hAnsi="宋体"/>
          <w:b/>
          <w:color w:val="000000"/>
          <w:szCs w:val="21"/>
        </w:rPr>
      </w:pPr>
      <w:r>
        <w:rPr>
          <w:rFonts w:hint="eastAsia" w:ascii="宋体" w:hAnsi="宋体"/>
          <w:b/>
          <w:color w:val="000000"/>
          <w:szCs w:val="21"/>
        </w:rPr>
        <w:t xml:space="preserve">4.2 监理人员</w:t>
      </w:r>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总监理工程师：</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职    务：</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监理工程师执业资格证书号：</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关于监理人的其他约定：</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2"/>
        <w:spacing w:after="120" w:line="400" w:lineRule="exact"/>
        <w:rPr>
          <w:rFonts w:hint="eastAsia" w:ascii="宋体" w:hAnsi="宋体"/>
          <w:b/>
          <w:color w:val="000000"/>
          <w:szCs w:val="21"/>
        </w:rPr>
      </w:pPr>
      <w:r>
        <w:rPr>
          <w:rFonts w:hint="eastAsia" w:ascii="宋体" w:hAnsi="宋体"/>
          <w:b/>
          <w:color w:val="000000"/>
          <w:szCs w:val="21"/>
        </w:rPr>
        <w:t xml:space="preserve">4.4 商定或确定</w:t>
      </w:r>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bookmarkStart w:id="312" w:name="_Toc267251418"/>
      <w:r>
        <w:rPr>
          <w:rFonts w:hint="eastAsia" w:ascii="宋体" w:hAnsi="宋体"/>
          <w:color w:val="000000"/>
          <w:szCs w:val="21"/>
        </w:rPr>
        <w:t xml:space="preserve">在发包人和承包人不能通过协商达成一致意见时，发包人授权监理人对以下事项进行确定：</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8"/>
        <w:spacing w:line="400" w:lineRule="exact"/>
        <w:rPr>
          <w:rFonts w:hint="eastAsia" w:ascii="宋体" w:hAnsi="宋体"/>
          <w:color w:val="000000"/>
          <w:szCs w:val="22"/>
        </w:rPr>
      </w:pPr>
      <w:r/>
      <w:bookmarkStart w:id="313" w:name="_Toc351203637"/>
      <w:r>
        <w:rPr>
          <w:rFonts w:hint="eastAsia" w:ascii="宋体" w:hAnsi="宋体"/>
          <w:color w:val="000000"/>
          <w:szCs w:val="22"/>
        </w:rPr>
        <w:t xml:space="preserve">5</w:t>
      </w:r>
      <w:bookmarkEnd w:id="312"/>
      <w:r/>
      <w:bookmarkStart w:id="314" w:name="_Toc297120463"/>
      <w:r/>
      <w:bookmarkStart w:id="315" w:name="_Toc296347162"/>
      <w:r/>
      <w:bookmarkStart w:id="316" w:name="_Toc292559367"/>
      <w:r/>
      <w:bookmarkStart w:id="317" w:name="_Toc296346664"/>
      <w:r/>
      <w:bookmarkStart w:id="318" w:name="_Toc297048349"/>
      <w:r/>
      <w:bookmarkStart w:id="319" w:name="_Toc292559872"/>
      <w:r/>
      <w:bookmarkStart w:id="320" w:name="_Toc296891203"/>
      <w:r/>
      <w:bookmarkStart w:id="321" w:name="_Toc296890991"/>
      <w:r/>
      <w:bookmarkStart w:id="322" w:name="_Toc296944502"/>
      <w:r/>
      <w:bookmarkStart w:id="323" w:name="_Toc296503163"/>
      <w:r>
        <w:rPr>
          <w:rFonts w:hint="eastAsia" w:ascii="宋体" w:hAnsi="宋体"/>
          <w:color w:val="000000"/>
          <w:szCs w:val="22"/>
        </w:rPr>
        <w:t xml:space="preserve">. 工程质量</w:t>
      </w:r>
      <w:bookmarkEnd w:id="313"/>
      <w:r>
        <w:rPr>
          <w:rFonts w:hint="eastAsia" w:ascii="宋体" w:hAnsi="宋体"/>
          <w:color w:val="000000"/>
          <w:szCs w:val="22"/>
        </w:rPr>
      </w:r>
      <w:r/>
    </w:p>
    <w:p>
      <w:pPr>
        <w:pStyle w:val="1044"/>
        <w:ind w:firstLine="422"/>
        <w:spacing w:line="400" w:lineRule="exact"/>
        <w:rPr>
          <w:rFonts w:hint="eastAsia" w:ascii="宋体" w:hAnsi="宋体"/>
          <w:b/>
          <w:color w:val="000000"/>
          <w:szCs w:val="21"/>
        </w:rPr>
        <w:outlineLvl w:val="0"/>
      </w:pPr>
      <w:r/>
      <w:bookmarkStart w:id="324" w:name="_Toc24017"/>
      <w:r/>
      <w:bookmarkStart w:id="325" w:name="_Toc17376"/>
      <w:r>
        <w:rPr>
          <w:rFonts w:hint="eastAsia" w:ascii="宋体" w:hAnsi="宋体"/>
          <w:b/>
          <w:color w:val="000000"/>
          <w:szCs w:val="21"/>
        </w:rPr>
        <w:t xml:space="preserve">5.1 质量要求</w:t>
      </w:r>
      <w:bookmarkEnd w:id="324"/>
      <w:r/>
      <w:bookmarkEnd w:id="325"/>
      <w:r>
        <w:rPr>
          <w:rFonts w:hint="eastAsia" w:ascii="宋体" w:hAnsi="宋体"/>
          <w:b/>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szCs w:val="21"/>
        </w:rPr>
        <w:t xml:space="preserve">5</w:t>
      </w:r>
      <w:bookmarkStart w:id="326" w:name="_Toc304295527"/>
      <w:r/>
      <w:bookmarkStart w:id="327" w:name="_Toc297123496"/>
      <w:r/>
      <w:bookmarkStart w:id="328" w:name="_Toc300934949"/>
      <w:r/>
      <w:bookmarkStart w:id="329" w:name="_Toc312677997"/>
      <w:r/>
      <w:bookmarkStart w:id="330" w:name="_Toc297216155"/>
      <w:r/>
      <w:bookmarkStart w:id="331" w:name="_Toc303539106"/>
      <w:r/>
      <w:bookmarkStart w:id="332" w:name="_Toc318581164"/>
      <w:r>
        <w:rPr>
          <w:rFonts w:hint="eastAsia" w:ascii="宋体" w:hAnsi="宋体"/>
          <w:szCs w:val="21"/>
        </w:rPr>
        <w:t xml:space="preserve">.1.1 特殊质量标准和要求：</w:t>
      </w:r>
      <w:r>
        <w:rPr>
          <w:rFonts w:hint="eastAsia" w:ascii="宋体" w:hAnsi="宋体"/>
          <w:szCs w:val="21"/>
          <w:u w:val="single"/>
        </w:rPr>
        <w:t xml:space="preserve">工程质量达不到本合同约定要求，发包人有权没收全部的质量保证金，施工单位须无偿返工直至达到合格。</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根据工程规模和质监部门要求确定，本工程约定验收部位至少且必须包括基础、主体、竣工预验收、竣工验收、综合竣工验收。如不能按招标文件要求验收合格，发包人有权从工程款中直接扣除</w:t>
      </w:r>
      <w:r>
        <w:rPr>
          <w:rFonts w:hint="eastAsia" w:ascii="宋体" w:hAnsi="宋体"/>
          <w:szCs w:val="21"/>
          <w:u w:val="single"/>
          <w:lang w:eastAsia="zh-CN"/>
        </w:rPr>
        <w:t xml:space="preserve">违约金</w:t>
      </w:r>
      <w:r>
        <w:rPr>
          <w:rFonts w:hint="eastAsia" w:ascii="宋体" w:hAnsi="宋体"/>
          <w:szCs w:val="21"/>
          <w:u w:val="single"/>
        </w:rPr>
        <w:t xml:space="preserve">（</w:t>
      </w:r>
      <w:r>
        <w:rPr>
          <w:rFonts w:hint="eastAsia" w:ascii="宋体" w:hAnsi="宋体"/>
          <w:szCs w:val="21"/>
          <w:u w:val="single"/>
          <w:lang w:val="en-US" w:eastAsia="zh-CN"/>
        </w:rPr>
        <w:t xml:space="preserve">1</w:t>
      </w:r>
      <w:r>
        <w:rPr>
          <w:rFonts w:ascii="MS Mincho" w:hAnsi="MS Mincho" w:cs="MS Mincho"/>
          <w:color w:val="000000"/>
          <w:sz w:val="22"/>
          <w:szCs w:val="22"/>
          <w:u w:val="single"/>
        </w:rPr>
        <w:t xml:space="preserve">〜</w:t>
      </w:r>
      <w:r>
        <w:rPr>
          <w:rFonts w:hint="eastAsia" w:ascii="宋体" w:hAnsi="宋体"/>
          <w:szCs w:val="21"/>
          <w:u w:val="single"/>
        </w:rPr>
        <w:t xml:space="preserve">10万元/次）。并由承包人承担责任及返工修复并承担费用，直至验收合格为止。关键工序施工完毕后，须经监理、发包人验收合格并签字后（承包人应在验收前向监理提交工程验收资料），方可进行下道工序施工。</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技术处理（含地基处理、暗河清理、回填等）必须满足施工要求，处理方法在施工前必须获得设计单位的书面同意。</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rPr>
          <w:rFonts w:hint="eastAsia" w:ascii="宋体" w:hAnsi="宋体"/>
          <w:szCs w:val="21"/>
          <w:u w:val="single"/>
        </w:rPr>
      </w:r>
      <w:r/>
    </w:p>
    <w:p>
      <w:pPr>
        <w:pStyle w:val="1044"/>
        <w:ind w:firstLine="420"/>
        <w:jc w:val="left"/>
        <w:spacing w:line="400" w:lineRule="exact"/>
        <w:rPr>
          <w:rFonts w:hint="eastAsia" w:ascii="宋体" w:hAnsi="宋体"/>
          <w:color w:val="000000"/>
          <w:szCs w:val="21"/>
        </w:rPr>
      </w:pPr>
      <w:r>
        <w:rPr>
          <w:rFonts w:hint="eastAsia" w:ascii="宋体" w:hAnsi="宋体"/>
          <w:szCs w:val="21"/>
        </w:rPr>
        <w:t xml:space="preserve">关于工程奖项的约定：</w:t>
      </w:r>
      <w:r>
        <w:rPr>
          <w:rFonts w:hint="eastAsia" w:ascii="宋体" w:hAnsi="宋体"/>
          <w:szCs w:val="21"/>
          <w:u w:val="single"/>
        </w:rPr>
        <w:t xml:space="preserve">  </w:t>
      </w:r>
      <w:r>
        <w:rPr>
          <w:rFonts w:hint="eastAsia" w:ascii="宋体" w:hAnsi="宋体"/>
          <w:szCs w:val="21"/>
          <w:u w:val="single"/>
          <w:lang w:val="en-US" w:eastAsia="zh-CN"/>
        </w:rPr>
        <w:t xml:space="preserve">/</w:t>
      </w:r>
      <w:r>
        <w:rPr>
          <w:rFonts w:hint="eastAsia" w:ascii="宋体" w:hAnsi="宋体"/>
          <w:szCs w:val="21"/>
          <w:u w:val="single"/>
        </w:rPr>
        <w:t xml:space="preserve"> </w:t>
      </w:r>
      <w:r>
        <w:rPr>
          <w:rFonts w:hint="eastAsia" w:ascii="宋体" w:hAnsi="宋体"/>
          <w:szCs w:val="21"/>
        </w:rPr>
        <w:t xml:space="preserve">。</w:t>
      </w:r>
      <w:r>
        <w:rPr>
          <w:rFonts w:hint="eastAsia" w:ascii="宋体" w:hAnsi="宋体"/>
          <w:color w:val="000000"/>
          <w:szCs w:val="21"/>
        </w:rPr>
      </w:r>
      <w:r/>
    </w:p>
    <w:p>
      <w:pPr>
        <w:pStyle w:val="1044"/>
        <w:ind w:firstLine="422"/>
        <w:spacing w:line="400" w:lineRule="exact"/>
        <w:rPr>
          <w:rFonts w:hint="eastAsia" w:ascii="宋体" w:hAnsi="宋体"/>
          <w:b/>
          <w:color w:val="000000"/>
          <w:szCs w:val="21"/>
        </w:rPr>
        <w:outlineLvl w:val="0"/>
      </w:pPr>
      <w:r/>
      <w:bookmarkStart w:id="333" w:name="_Toc31307"/>
      <w:r/>
      <w:bookmarkStart w:id="334" w:name="_Toc6246"/>
      <w:r>
        <w:rPr>
          <w:rFonts w:hint="eastAsia" w:ascii="宋体" w:hAnsi="宋体"/>
          <w:b/>
          <w:color w:val="000000"/>
          <w:szCs w:val="21"/>
        </w:rPr>
        <w:t xml:space="preserve">5.3 隐蔽工程检查</w:t>
      </w:r>
      <w:bookmarkEnd w:id="333"/>
      <w:r/>
      <w:bookmarkEnd w:id="334"/>
      <w:r>
        <w:rPr>
          <w:rFonts w:hint="eastAsia" w:ascii="宋体" w:hAnsi="宋体"/>
          <w:b/>
          <w:color w:val="000000"/>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5.3.2承包人提前通知监理人隐蔽工程检查的期限的约定：</w:t>
      </w:r>
      <w:r>
        <w:rPr>
          <w:rFonts w:hint="eastAsia" w:ascii="宋体" w:hAnsi="宋体"/>
          <w:szCs w:val="21"/>
          <w:u w:val="single"/>
        </w:rPr>
        <w:t xml:space="preserve">共同检查前24小时书面通知监理人</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监理人不能按时进行检查时，应提前</w:t>
      </w:r>
      <w:r>
        <w:rPr>
          <w:rFonts w:hint="eastAsia" w:ascii="宋体" w:hAnsi="宋体"/>
          <w:szCs w:val="21"/>
          <w:u w:val="single"/>
        </w:rPr>
        <w:t xml:space="preserve">12</w:t>
      </w:r>
      <w:r>
        <w:rPr>
          <w:rFonts w:hint="eastAsia" w:ascii="宋体" w:hAnsi="宋体"/>
          <w:szCs w:val="21"/>
        </w:rPr>
        <w:t xml:space="preserve">小时提交书面延期要求。</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24</w:t>
      </w:r>
      <w:r>
        <w:rPr>
          <w:rFonts w:hint="eastAsia" w:ascii="宋体" w:hAnsi="宋体"/>
          <w:szCs w:val="21"/>
        </w:rPr>
        <w:t xml:space="preserve">小时。</w:t>
      </w:r>
      <w:r>
        <w:rPr>
          <w:rFonts w:hint="eastAsia" w:ascii="宋体" w:hAnsi="宋体"/>
          <w:szCs w:val="21"/>
        </w:rPr>
      </w:r>
      <w:r/>
    </w:p>
    <w:p>
      <w:pPr>
        <w:pStyle w:val="1048"/>
        <w:spacing w:line="400" w:lineRule="exact"/>
        <w:rPr>
          <w:rFonts w:hint="eastAsia" w:ascii="宋体" w:hAnsi="宋体"/>
          <w:color w:val="000000"/>
          <w:szCs w:val="22"/>
        </w:rPr>
      </w:pPr>
      <w:r/>
      <w:bookmarkStart w:id="335" w:name="_Toc351203638"/>
      <w:r>
        <w:rPr>
          <w:rFonts w:hint="eastAsia" w:ascii="宋体" w:hAnsi="宋体"/>
          <w:color w:val="000000"/>
          <w:szCs w:val="22"/>
        </w:rPr>
        <w:t xml:space="preserve">6. 安全文明施工与环境保护</w:t>
      </w:r>
      <w:bookmarkEnd w:id="335"/>
      <w:r>
        <w:rPr>
          <w:rFonts w:hint="eastAsia" w:ascii="宋体" w:hAnsi="宋体"/>
          <w:color w:val="000000"/>
          <w:szCs w:val="22"/>
        </w:rPr>
      </w:r>
      <w:r/>
    </w:p>
    <w:p>
      <w:pPr>
        <w:pStyle w:val="1044"/>
        <w:ind w:firstLine="422"/>
        <w:spacing w:line="400" w:lineRule="exact"/>
        <w:rPr>
          <w:rFonts w:hint="eastAsia" w:ascii="宋体" w:hAnsi="宋体"/>
          <w:b/>
          <w:color w:val="000000"/>
          <w:szCs w:val="21"/>
        </w:rPr>
      </w:pPr>
      <w:r>
        <w:rPr>
          <w:rFonts w:hint="eastAsia" w:ascii="宋体" w:hAnsi="宋体"/>
          <w:b/>
          <w:color w:val="000000"/>
          <w:szCs w:val="21"/>
        </w:rPr>
        <w:t xml:space="preserve">6.1安全文明施工</w:t>
      </w:r>
      <w:r>
        <w:rPr>
          <w:rFonts w:hint="eastAsia" w:ascii="宋体" w:hAnsi="宋体"/>
          <w:b/>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szCs w:val="21"/>
        </w:rPr>
        <w:t xml:space="preserve">6.1.1</w:t>
      </w:r>
      <w:r>
        <w:rPr>
          <w:rFonts w:hint="eastAsia" w:ascii="宋体" w:hAnsi="宋体"/>
          <w:color w:val="000000"/>
          <w:szCs w:val="21"/>
        </w:rPr>
        <w:t xml:space="preserve"> 项目安全生产的达标目标及相应事项的约定：</w:t>
      </w:r>
      <w:r>
        <w:rPr>
          <w:rFonts w:hint="eastAsia" w:ascii="宋体" w:hAnsi="宋体"/>
          <w:szCs w:val="21"/>
          <w:u w:val="single"/>
        </w:rPr>
        <w:t xml:space="preserve">要求达到《建筑施工安全检查标准》（JGJ59-2011）标准，承包人应严格按工程建设安全生产的有关规定，采取安全措施组织施工。若发生安全责任事故，一切责任由承包人承担。</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承包人使用的安全防护用具、机械设备、施工机具及配件，应当具有生产（制造）许可证、产品合格证，并在进入施工现场前进行查验，经监理工程师签字确认后方可使用；</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提供和维修施工使用照明、警示照明、围栏设施，指示标志、警告标志、禁止标志等安全防护措施。</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承包人若不按工程建设安全生产的有关规定组织施工及设置安全设施，或发生较大安全责任事故的，发包人有权没收安全保证金。</w:t>
      </w:r>
      <w:r>
        <w:rPr>
          <w:rFonts w:hint="eastAsia" w:ascii="宋体" w:hAnsi="宋体"/>
          <w:szCs w:val="21"/>
          <w:u w:val="single"/>
        </w:rPr>
      </w:r>
      <w:r/>
    </w:p>
    <w:p>
      <w:pPr>
        <w:pStyle w:val="1044"/>
        <w:ind w:firstLine="420"/>
        <w:jc w:val="left"/>
        <w:spacing w:line="400" w:lineRule="exact"/>
        <w:rPr>
          <w:rFonts w:hint="eastAsia" w:ascii="宋体" w:hAnsi="宋体"/>
          <w:szCs w:val="21"/>
        </w:rPr>
      </w:pPr>
      <w:r>
        <w:rPr>
          <w:rFonts w:hint="eastAsia" w:ascii="宋体" w:hAnsi="宋体"/>
          <w:szCs w:val="21"/>
        </w:rPr>
        <w:t xml:space="preserve">6.1.4 关于治安保卫的特别约定：</w:t>
      </w:r>
      <w:r>
        <w:rPr>
          <w:rFonts w:hint="eastAsia" w:ascii="宋体" w:hAnsi="宋体"/>
          <w:szCs w:val="21"/>
          <w:u w:val="single"/>
        </w:rPr>
        <w:t xml:space="preserve">按通用条款执行</w:t>
      </w:r>
      <w:r>
        <w:rPr>
          <w:rFonts w:hint="eastAsia" w:ascii="宋体" w:hAnsi="宋体"/>
          <w:szCs w:val="21"/>
        </w:rPr>
        <w:t xml:space="preserve">。</w:t>
      </w:r>
      <w:r>
        <w:rPr>
          <w:rFonts w:hint="eastAsia" w:ascii="宋体" w:hAnsi="宋体"/>
          <w:szCs w:val="21"/>
        </w:rPr>
      </w:r>
      <w:r/>
    </w:p>
    <w:p>
      <w:pPr>
        <w:pStyle w:val="1044"/>
        <w:ind w:firstLine="420"/>
        <w:jc w:val="left"/>
        <w:spacing w:line="400" w:lineRule="exact"/>
        <w:widowControl/>
        <w:rPr>
          <w:rFonts w:hint="eastAsia" w:ascii="宋体" w:hAnsi="宋体"/>
          <w:szCs w:val="21"/>
          <w:u w:val="single"/>
        </w:rPr>
      </w:pPr>
      <w:r>
        <w:rPr>
          <w:rFonts w:hint="eastAsia" w:ascii="宋体" w:hAnsi="宋体"/>
          <w:szCs w:val="21"/>
        </w:rPr>
        <w:t xml:space="preserve">关于编制施工场地治安管理计划的约定：</w:t>
      </w:r>
      <w:r>
        <w:rPr>
          <w:rFonts w:hint="eastAsia" w:ascii="宋体" w:hAnsi="宋体"/>
          <w:szCs w:val="21"/>
          <w:u w:val="single"/>
        </w:rPr>
        <w:t xml:space="preserve">承包人在开工前提供施工场地治安管理计划，负责夜间和非夜间的安全巡逻和保卫，统一管理施工场地治安保卫事项并承担相应责任。</w:t>
      </w:r>
      <w:r>
        <w:rPr>
          <w:rFonts w:hint="eastAsia" w:ascii="宋体" w:hAnsi="宋体"/>
          <w:szCs w:val="21"/>
          <w:u w:val="single"/>
        </w:rPr>
      </w:r>
      <w:r/>
    </w:p>
    <w:p>
      <w:pPr>
        <w:pStyle w:val="1044"/>
        <w:ind w:firstLine="420"/>
        <w:jc w:val="left"/>
        <w:spacing w:line="400" w:lineRule="exact"/>
        <w:rPr>
          <w:rFonts w:hint="eastAsia" w:ascii="宋体" w:hAnsi="宋体"/>
          <w:sz w:val="21"/>
          <w:szCs w:val="21"/>
        </w:rPr>
      </w:pPr>
      <w:r>
        <w:rPr>
          <w:rFonts w:hint="eastAsia" w:ascii="宋体" w:hAnsi="宋体"/>
          <w:szCs w:val="21"/>
        </w:rPr>
        <w:t xml:space="preserve">6.1.5</w:t>
      </w:r>
      <w:r>
        <w:rPr>
          <w:rFonts w:hint="eastAsia" w:ascii="宋体" w:hAnsi="宋体"/>
          <w:sz w:val="21"/>
          <w:szCs w:val="21"/>
        </w:rPr>
        <w:t xml:space="preserve"> 文明施工</w:t>
      </w:r>
      <w:r>
        <w:rPr>
          <w:rFonts w:hint="eastAsia" w:ascii="宋体" w:hAnsi="宋体"/>
          <w:sz w:val="21"/>
          <w:szCs w:val="21"/>
        </w:rPr>
      </w:r>
      <w:r/>
    </w:p>
    <w:p>
      <w:pPr>
        <w:pStyle w:val="1044"/>
        <w:ind w:firstLine="210"/>
        <w:jc w:val="left"/>
        <w:spacing w:line="400" w:lineRule="exact"/>
        <w:widowControl/>
        <w:rPr>
          <w:rFonts w:hint="eastAsia" w:ascii="宋体" w:hAnsi="宋体"/>
          <w:color w:val="000000"/>
          <w:sz w:val="21"/>
          <w:szCs w:val="21"/>
          <w:u w:val="single"/>
        </w:rPr>
      </w:pPr>
      <w:r>
        <w:rPr>
          <w:rFonts w:hint="eastAsia" w:ascii="宋体" w:hAnsi="宋体"/>
          <w:sz w:val="21"/>
          <w:szCs w:val="21"/>
        </w:rPr>
        <w:t xml:space="preserve">合同当事人对文明施工的要求：</w:t>
      </w:r>
      <w:r>
        <w:rPr>
          <w:rFonts w:hint="eastAsia" w:ascii="宋体" w:hAnsi="宋体"/>
          <w:sz w:val="21"/>
          <w:szCs w:val="21"/>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w:t>
      </w:r>
      <w:r>
        <w:rPr>
          <w:rFonts w:hint="eastAsia" w:ascii="宋体" w:hAnsi="宋体"/>
          <w:color w:val="000000"/>
          <w:sz w:val="21"/>
          <w:szCs w:val="21"/>
          <w:u w:val="single"/>
        </w:rPr>
        <w:t xml:space="preserve">，并承担相关费用，因承包人原因造成的</w:t>
      </w:r>
      <w:r>
        <w:rPr>
          <w:rFonts w:hint="eastAsia" w:ascii="宋体" w:hAnsi="宋体"/>
          <w:szCs w:val="21"/>
          <w:u w:val="single"/>
          <w:lang w:eastAsia="zh-CN"/>
        </w:rPr>
        <w:t xml:space="preserve">违约金</w:t>
      </w:r>
      <w:r>
        <w:rPr>
          <w:rFonts w:hint="eastAsia" w:ascii="宋体" w:hAnsi="宋体"/>
          <w:color w:val="000000"/>
          <w:sz w:val="21"/>
          <w:szCs w:val="21"/>
          <w:u w:val="single"/>
        </w:rPr>
        <w:t xml:space="preserve">由承包人承担，并以书面形式告知发包人。</w:t>
      </w:r>
      <w:r>
        <w:rPr>
          <w:rFonts w:hint="eastAsia" w:ascii="宋体" w:hAnsi="宋体"/>
          <w:color w:val="000000"/>
          <w:sz w:val="21"/>
          <w:szCs w:val="21"/>
          <w:u w:val="single"/>
        </w:rPr>
      </w:r>
      <w:r/>
    </w:p>
    <w:p>
      <w:pPr>
        <w:pStyle w:val="1044"/>
        <w:ind w:firstLine="210"/>
        <w:jc w:val="left"/>
        <w:spacing w:line="400" w:lineRule="exact"/>
        <w:widowControl/>
        <w:rPr>
          <w:rFonts w:hint="eastAsia" w:ascii="宋体" w:hAnsi="宋体"/>
          <w:color w:val="000000"/>
          <w:sz w:val="21"/>
          <w:szCs w:val="21"/>
          <w:u w:val="single"/>
        </w:rPr>
      </w:pPr>
      <w:r>
        <w:rPr>
          <w:rFonts w:ascii="宋体" w:hAnsi="宋体"/>
          <w:color w:val="000000"/>
          <w:sz w:val="21"/>
          <w:szCs w:val="21"/>
          <w:u w:val="single"/>
        </w:rPr>
        <w:t xml:space="preserve">现场施工扬尘控制，必须严格按《</w:t>
      </w:r>
      <w:r>
        <w:rPr>
          <w:rFonts w:hint="eastAsia" w:ascii="宋体" w:hAnsi="宋体"/>
          <w:color w:val="000000"/>
          <w:sz w:val="21"/>
          <w:szCs w:val="21"/>
          <w:u w:val="single"/>
        </w:rPr>
        <w:t xml:space="preserve">通州区扬尘整治“654”专项行动方案</w:t>
      </w:r>
      <w:r>
        <w:rPr>
          <w:rFonts w:ascii="宋体" w:hAnsi="宋体"/>
          <w:color w:val="000000"/>
          <w:sz w:val="21"/>
          <w:szCs w:val="21"/>
          <w:u w:val="single"/>
        </w:rPr>
        <w:t xml:space="preserve">》要求逐项落实，现场应编制“扬尘”控制专项方案报监理方审核，如措施不到位，处 </w:t>
      </w:r>
      <w:r>
        <w:rPr>
          <w:rFonts w:ascii="Calibri-Bold" w:hAnsi="Calibri-Bold"/>
          <w:b/>
          <w:bCs/>
          <w:color w:val="000000"/>
          <w:sz w:val="21"/>
          <w:szCs w:val="21"/>
          <w:u w:val="single"/>
        </w:rPr>
        <w:t xml:space="preserve">1</w:t>
      </w:r>
      <w:r>
        <w:rPr>
          <w:rFonts w:ascii="MS Mincho" w:hAnsi="MS Mincho" w:cs="MS Mincho"/>
          <w:color w:val="000000"/>
          <w:sz w:val="21"/>
          <w:szCs w:val="21"/>
          <w:u w:val="single"/>
        </w:rPr>
        <w:t xml:space="preserve">〜</w:t>
      </w:r>
      <w:r>
        <w:rPr>
          <w:rFonts w:ascii="Calibri-Bold" w:hAnsi="Calibri-Bold"/>
          <w:b/>
          <w:bCs/>
          <w:color w:val="000000"/>
          <w:sz w:val="21"/>
          <w:szCs w:val="21"/>
          <w:u w:val="single"/>
        </w:rPr>
        <w:t xml:space="preserve">5 </w:t>
      </w:r>
      <w:r>
        <w:rPr>
          <w:rFonts w:ascii="宋体" w:hAnsi="宋体"/>
          <w:color w:val="000000"/>
          <w:sz w:val="21"/>
          <w:szCs w:val="21"/>
          <w:u w:val="single"/>
        </w:rPr>
        <w:t xml:space="preserve">万元违约金。</w:t>
      </w:r>
      <w:r>
        <w:rPr>
          <w:color w:val="000000"/>
          <w:sz w:val="21"/>
          <w:szCs w:val="21"/>
          <w:u w:val="single"/>
        </w:rPr>
        <w:t xml:space="preserve">”</w:t>
      </w:r>
      <w:r>
        <w:rPr>
          <w:rFonts w:hint="eastAsia" w:ascii="宋体" w:hAnsi="宋体"/>
          <w:color w:val="000000"/>
          <w:sz w:val="21"/>
          <w:szCs w:val="21"/>
          <w:u w:val="single"/>
        </w:rPr>
      </w:r>
      <w:r/>
    </w:p>
    <w:p>
      <w:pPr>
        <w:pStyle w:val="1044"/>
        <w:ind w:firstLine="420"/>
        <w:jc w:val="left"/>
        <w:spacing w:line="400" w:lineRule="exact"/>
        <w:widowControl/>
        <w:rPr>
          <w:rFonts w:ascii="宋体" w:hAnsi="宋体"/>
          <w:color w:val="000000"/>
          <w:sz w:val="21"/>
          <w:szCs w:val="21"/>
          <w:u w:val="single"/>
        </w:rPr>
      </w:pPr>
      <w:r>
        <w:rPr>
          <w:rFonts w:hint="eastAsia" w:ascii="宋体" w:hAnsi="宋体"/>
          <w:color w:val="000000"/>
          <w:sz w:val="21"/>
          <w:szCs w:val="21"/>
        </w:rPr>
        <w:t xml:space="preserve">6.1.6 关于安全文明施工费支付比例和支付期限的约定：</w:t>
      </w:r>
      <w:bookmarkEnd w:id="326"/>
      <w:r/>
      <w:bookmarkEnd w:id="327"/>
      <w:r/>
      <w:bookmarkEnd w:id="328"/>
      <w:r/>
      <w:bookmarkEnd w:id="329"/>
      <w:r/>
      <w:bookmarkEnd w:id="330"/>
      <w:r/>
      <w:bookmarkEnd w:id="331"/>
      <w:r/>
      <w:bookmarkEnd w:id="332"/>
      <w:r/>
      <w:bookmarkStart w:id="336" w:name="_Toc351203639"/>
      <w:r>
        <w:rPr>
          <w:rFonts w:hint="eastAsia" w:ascii="宋体" w:hAnsi="宋体"/>
          <w:color w:val="000000"/>
          <w:sz w:val="21"/>
          <w:szCs w:val="21"/>
          <w:u w:val="single"/>
        </w:rPr>
        <w:t xml:space="preserve">纳入合同价款支付。</w:t>
      </w:r>
      <w:r>
        <w:rPr>
          <w:rFonts w:ascii="宋体" w:hAnsi="宋体"/>
          <w:color w:val="000000"/>
          <w:sz w:val="21"/>
          <w:szCs w:val="21"/>
          <w:u w:val="single"/>
        </w:rPr>
      </w:r>
      <w:r/>
    </w:p>
    <w:p>
      <w:pPr>
        <w:pStyle w:val="1044"/>
        <w:ind w:firstLine="420"/>
        <w:jc w:val="left"/>
        <w:spacing w:line="400" w:lineRule="exact"/>
        <w:widowControl/>
        <w:rPr>
          <w:rFonts w:hint="eastAsia" w:ascii="宋体" w:hAnsi="宋体"/>
          <w:color w:val="000000"/>
          <w:sz w:val="21"/>
          <w:szCs w:val="21"/>
          <w:u w:val="single"/>
        </w:rPr>
      </w:pPr>
      <w:r>
        <w:rPr>
          <w:rFonts w:hint="eastAsia" w:ascii="宋体" w:hAnsi="宋体"/>
          <w:color w:val="000000"/>
          <w:sz w:val="21"/>
          <w:szCs w:val="21"/>
          <w:u w:val="single"/>
        </w:rPr>
        <w:t xml:space="preserve">6.1.7</w:t>
      </w:r>
      <w:r>
        <w:rPr>
          <w:rFonts w:ascii="宋体" w:hAnsi="宋体"/>
          <w:color w:val="000000"/>
          <w:sz w:val="21"/>
          <w:szCs w:val="21"/>
          <w:u w:val="single"/>
        </w:rPr>
        <w:t xml:space="preserve">安全生产责任承包人应严格按《建设工程安全生产管理条例》等法律、法规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w:t>
      </w:r>
      <w:r>
        <w:rPr>
          <w:rFonts w:ascii="宋体" w:hAnsi="宋体"/>
          <w:color w:val="000000"/>
          <w:sz w:val="21"/>
          <w:szCs w:val="21"/>
          <w:u w:val="single"/>
        </w:rPr>
        <w:t xml:space="preserve">损害的毗邻建筑物、构筑物和地下管线等，应当采取专项防护措施。承包人应当遵守有关环境保护法律、法规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rPr>
          <w:rFonts w:hint="eastAsia" w:ascii="宋体" w:hAnsi="宋体"/>
          <w:color w:val="000000"/>
          <w:sz w:val="21"/>
          <w:szCs w:val="21"/>
          <w:u w:val="single"/>
        </w:rPr>
      </w:r>
      <w:r/>
    </w:p>
    <w:p>
      <w:pPr>
        <w:pStyle w:val="1044"/>
        <w:ind w:firstLine="422"/>
        <w:jc w:val="left"/>
        <w:spacing w:line="400" w:lineRule="exact"/>
        <w:rPr>
          <w:rFonts w:hint="eastAsia" w:ascii="宋体" w:hAnsi="宋体"/>
          <w:b/>
          <w:color w:val="000000"/>
          <w:sz w:val="21"/>
          <w:szCs w:val="21"/>
        </w:rPr>
      </w:pPr>
      <w:r>
        <w:rPr>
          <w:rFonts w:hint="eastAsia" w:ascii="宋体" w:hAnsi="宋体"/>
          <w:b/>
          <w:color w:val="000000"/>
          <w:sz w:val="21"/>
          <w:szCs w:val="21"/>
        </w:rPr>
        <w:t xml:space="preserve">7. 工期和进度</w:t>
      </w:r>
      <w:bookmarkEnd w:id="336"/>
      <w:r>
        <w:rPr>
          <w:rFonts w:hint="eastAsia" w:ascii="宋体" w:hAnsi="宋体"/>
          <w:b/>
          <w:color w:val="000000"/>
          <w:sz w:val="21"/>
          <w:szCs w:val="21"/>
        </w:rPr>
      </w:r>
      <w:r/>
    </w:p>
    <w:p>
      <w:pPr>
        <w:pStyle w:val="1044"/>
        <w:ind w:firstLine="422"/>
        <w:spacing w:after="120" w:line="400" w:lineRule="exact"/>
        <w:rPr>
          <w:rFonts w:hint="eastAsia" w:ascii="宋体" w:hAnsi="宋体"/>
          <w:b/>
          <w:color w:val="000000"/>
          <w:szCs w:val="21"/>
        </w:rPr>
      </w:pPr>
      <w:r>
        <w:rPr>
          <w:rFonts w:hint="eastAsia" w:ascii="宋体" w:hAnsi="宋体"/>
          <w:b/>
          <w:color w:val="000000"/>
          <w:szCs w:val="21"/>
        </w:rPr>
        <w:t xml:space="preserve">7.1 施工组织设计</w:t>
      </w:r>
      <w:r>
        <w:rPr>
          <w:rFonts w:hint="eastAsia" w:ascii="宋体" w:hAnsi="宋体"/>
          <w:b/>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szCs w:val="21"/>
        </w:rPr>
        <w:t xml:space="preserve">7.1.1 </w:t>
      </w:r>
      <w:r>
        <w:rPr>
          <w:rFonts w:hint="eastAsia" w:ascii="宋体" w:hAnsi="宋体"/>
          <w:color w:val="000000"/>
          <w:szCs w:val="21"/>
        </w:rPr>
        <w:t xml:space="preserve">合</w:t>
      </w:r>
      <w:r>
        <w:rPr>
          <w:rFonts w:hint="eastAsia" w:ascii="宋体" w:hAnsi="宋体"/>
          <w:color w:val="000000"/>
          <w:szCs w:val="21"/>
        </w:rPr>
        <w:t xml:space="preserve">同当事人约定的施工组织设计应包括的其他内容：</w:t>
      </w:r>
      <w:r>
        <w:rPr>
          <w:rFonts w:hint="eastAsia" w:ascii="宋体" w:hAnsi="宋体"/>
          <w:szCs w:val="21"/>
          <w:u w:val="single"/>
        </w:rPr>
        <w:t xml:space="preserve">按招标文件约定，招标文件无约定的按通用条款或双方另行约定。</w:t>
      </w:r>
      <w:r>
        <w:rPr>
          <w:rFonts w:hint="eastAsia" w:ascii="宋体" w:hAnsi="宋体"/>
          <w:szCs w:val="21"/>
          <w:u w:val="single"/>
        </w:rPr>
      </w:r>
      <w:r/>
    </w:p>
    <w:p>
      <w:pPr>
        <w:pStyle w:val="1044"/>
        <w:ind w:firstLine="420"/>
        <w:jc w:val="left"/>
        <w:spacing w:line="400" w:lineRule="exact"/>
        <w:rPr>
          <w:rFonts w:hint="eastAsia" w:ascii="宋体" w:hAnsi="宋体"/>
          <w:color w:val="000000"/>
          <w:szCs w:val="21"/>
        </w:rPr>
      </w:pPr>
      <w:r>
        <w:rPr>
          <w:rFonts w:hint="eastAsia" w:ascii="宋体" w:hAnsi="宋体"/>
          <w:szCs w:val="21"/>
        </w:rPr>
        <w:t xml:space="preserve">7.1.2</w:t>
      </w:r>
      <w:r>
        <w:rPr>
          <w:rFonts w:hint="eastAsia" w:ascii="宋体" w:hAnsi="宋体"/>
          <w:color w:val="000000"/>
          <w:szCs w:val="21"/>
        </w:rPr>
        <w:t xml:space="preserve"> </w:t>
      </w:r>
      <w:r>
        <w:rPr>
          <w:rFonts w:hint="eastAsia" w:ascii="宋体" w:hAnsi="宋体"/>
          <w:color w:val="000000"/>
          <w:szCs w:val="21"/>
        </w:rPr>
        <w:t xml:space="preserve">施工组织设计的提交和修改</w:t>
      </w:r>
      <w:r>
        <w:rPr>
          <w:rFonts w:hint="eastAsia" w:ascii="宋体" w:hAnsi="宋体"/>
          <w:color w:val="000000"/>
          <w:szCs w:val="21"/>
        </w:rPr>
      </w:r>
      <w:r/>
    </w:p>
    <w:p>
      <w:pPr>
        <w:pStyle w:val="1044"/>
        <w:ind w:firstLine="420"/>
        <w:jc w:val="left"/>
        <w:spacing w:line="400" w:lineRule="exact"/>
        <w:rPr>
          <w:rFonts w:hint="eastAsia" w:ascii="宋体" w:hAnsi="宋体"/>
          <w:szCs w:val="21"/>
          <w:u w:val="single"/>
        </w:rPr>
      </w:pPr>
      <w:r>
        <w:rPr>
          <w:rFonts w:hint="eastAsia" w:ascii="宋体" w:hAnsi="宋体"/>
          <w:color w:val="000000"/>
          <w:szCs w:val="21"/>
        </w:rPr>
        <w:t xml:space="preserve">承包人提交详细施工组织设计的期限的约定：</w:t>
      </w:r>
      <w:r>
        <w:rPr>
          <w:rFonts w:hint="eastAsia" w:ascii="宋体" w:hAnsi="宋体"/>
          <w:szCs w:val="21"/>
          <w:u w:val="single"/>
        </w:rPr>
        <w:t xml:space="preserve">开工前7日。</w:t>
      </w:r>
      <w:r>
        <w:rPr>
          <w:rFonts w:hint="eastAsia" w:ascii="宋体" w:hAnsi="宋体"/>
          <w:szCs w:val="21"/>
          <w:u w:val="single"/>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发包人和监理人在收到详细的施工组织设计后确认或提出修改意见的期限：</w:t>
      </w:r>
      <w:r>
        <w:rPr>
          <w:rFonts w:hint="eastAsia" w:ascii="宋体" w:hAnsi="宋体"/>
          <w:szCs w:val="21"/>
          <w:u w:val="single"/>
        </w:rPr>
        <w:t xml:space="preserve">收到后5天内予以确认或提出修改意见</w:t>
      </w:r>
      <w:r>
        <w:rPr>
          <w:rFonts w:hint="eastAsia" w:ascii="宋体" w:hAnsi="宋体"/>
          <w:b/>
          <w:szCs w:val="21"/>
        </w:rPr>
        <w:t xml:space="preserve">。</w:t>
      </w:r>
      <w:r>
        <w:rPr>
          <w:rFonts w:hint="eastAsia" w:ascii="宋体" w:hAnsi="宋体"/>
          <w:color w:val="000000"/>
          <w:szCs w:val="21"/>
        </w:rPr>
      </w:r>
      <w:r/>
    </w:p>
    <w:p>
      <w:pPr>
        <w:pStyle w:val="1044"/>
        <w:ind w:firstLine="422"/>
        <w:spacing w:after="120" w:line="400" w:lineRule="exact"/>
        <w:rPr>
          <w:rFonts w:hint="eastAsia" w:ascii="宋体" w:hAnsi="宋体"/>
          <w:b/>
          <w:color w:val="000000"/>
          <w:szCs w:val="21"/>
        </w:rPr>
      </w:pPr>
      <w:r>
        <w:rPr>
          <w:rFonts w:hint="eastAsia" w:ascii="宋体" w:hAnsi="宋体"/>
          <w:b/>
          <w:color w:val="000000"/>
          <w:szCs w:val="21"/>
        </w:rPr>
        <w:t xml:space="preserve">7</w:t>
      </w:r>
      <w:bookmarkStart w:id="337" w:name="_Toc300934966"/>
      <w:r/>
      <w:bookmarkStart w:id="338" w:name="_Toc312678005"/>
      <w:r/>
      <w:bookmarkStart w:id="339" w:name="_Toc297216173"/>
      <w:r/>
      <w:bookmarkStart w:id="340" w:name="_Toc304295541"/>
      <w:r/>
      <w:bookmarkStart w:id="341" w:name="_Toc297123514"/>
      <w:r/>
      <w:bookmarkStart w:id="342" w:name="_Toc312677479"/>
      <w:r/>
      <w:bookmarkStart w:id="343" w:name="_Toc303539123"/>
      <w:r>
        <w:rPr>
          <w:rFonts w:hint="eastAsia" w:ascii="宋体" w:hAnsi="宋体"/>
          <w:b/>
          <w:color w:val="000000"/>
          <w:szCs w:val="21"/>
        </w:rPr>
        <w:t xml:space="preserve">.2 施工进度计划</w:t>
      </w:r>
      <w:r>
        <w:rPr>
          <w:rFonts w:hint="eastAsia" w:ascii="宋体" w:hAnsi="宋体"/>
          <w:b/>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7.2.2 施工进度计划的修订</w:t>
      </w:r>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发包人和监理人在收到修订的施工进度计划后确认或提出修改意见的期限：</w:t>
      </w:r>
      <w:r>
        <w:rPr>
          <w:rFonts w:hint="eastAsia" w:ascii="宋体" w:hAnsi="宋体"/>
          <w:szCs w:val="21"/>
          <w:u w:val="single"/>
        </w:rPr>
        <w:t xml:space="preserve">收到后5天内；</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承包人每周五下午5：00前提供下周计划和本周完成情况统计表（一式</w:t>
      </w:r>
      <w:r>
        <w:rPr>
          <w:rFonts w:hint="eastAsia" w:ascii="宋体" w:hAnsi="宋体"/>
          <w:szCs w:val="21"/>
          <w:u w:val="single"/>
          <w:lang w:eastAsia="zh-CN"/>
        </w:rPr>
        <w:t xml:space="preserve">肆</w:t>
      </w:r>
      <w:r>
        <w:rPr>
          <w:rFonts w:hint="eastAsia" w:ascii="宋体" w:hAnsi="宋体"/>
          <w:szCs w:val="21"/>
          <w:u w:val="single"/>
        </w:rPr>
        <w:t xml:space="preserve">份）交监理机构。</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施工月进度计划：第一次在开工前7日，以后在上月25日前提供；在每月25日前，将本月进度统计报表及纠偏措施与下月施工进度计划同时提供。</w:t>
      </w:r>
      <w:r>
        <w:rPr>
          <w:rFonts w:hint="eastAsia" w:ascii="宋体" w:hAnsi="宋体"/>
          <w:szCs w:val="21"/>
          <w:u w:val="single"/>
        </w:rPr>
      </w:r>
      <w:r/>
    </w:p>
    <w:p>
      <w:pPr>
        <w:pStyle w:val="1044"/>
        <w:ind w:firstLine="422"/>
        <w:spacing w:after="120" w:line="400" w:lineRule="exact"/>
        <w:rPr>
          <w:rFonts w:hint="eastAsia" w:ascii="宋体" w:hAnsi="宋体"/>
          <w:b/>
          <w:color w:val="000000"/>
          <w:szCs w:val="21"/>
        </w:rPr>
      </w:pPr>
      <w:r>
        <w:rPr>
          <w:rFonts w:hint="eastAsia" w:ascii="宋体" w:hAnsi="宋体"/>
          <w:b/>
          <w:color w:val="000000"/>
          <w:szCs w:val="21"/>
        </w:rPr>
        <w:t xml:space="preserve">7.3 开工</w:t>
      </w:r>
      <w:r>
        <w:rPr>
          <w:rFonts w:hint="eastAsia" w:ascii="宋体" w:hAnsi="宋体"/>
          <w:b/>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7.3.1 开工准备</w:t>
      </w:r>
      <w:r>
        <w:rPr>
          <w:rFonts w:hint="eastAsia" w:ascii="宋体" w:hAnsi="宋体"/>
          <w:color w:val="000000"/>
          <w:szCs w:val="21"/>
        </w:rPr>
      </w:r>
      <w:r/>
    </w:p>
    <w:p>
      <w:pPr>
        <w:pStyle w:val="1044"/>
        <w:ind w:firstLine="645"/>
        <w:jc w:val="left"/>
        <w:spacing w:line="400" w:lineRule="exact"/>
        <w:rPr>
          <w:rFonts w:hint="eastAsia" w:ascii="宋体" w:hAnsi="宋体"/>
          <w:szCs w:val="21"/>
          <w:u w:val="single"/>
        </w:rPr>
      </w:pPr>
      <w:r>
        <w:rPr>
          <w:rFonts w:hint="eastAsia" w:ascii="宋体" w:hAnsi="宋体"/>
          <w:color w:val="000000"/>
          <w:szCs w:val="21"/>
        </w:rPr>
        <w:t xml:space="preserve">关于承包人提交</w:t>
      </w:r>
      <w:r>
        <w:rPr>
          <w:rFonts w:hint="eastAsia" w:ascii="宋体" w:hAnsi="宋体"/>
          <w:color w:val="000000"/>
          <w:szCs w:val="21"/>
        </w:rPr>
        <w:t xml:space="preserve">工程开工报审表的期限：</w:t>
      </w:r>
      <w:r>
        <w:rPr>
          <w:rFonts w:hint="eastAsia" w:ascii="宋体" w:hAnsi="宋体"/>
          <w:szCs w:val="21"/>
          <w:u w:val="single"/>
        </w:rPr>
        <w:t xml:space="preserve">合同签订后、开工前</w:t>
      </w:r>
      <w:r>
        <w:rPr>
          <w:rFonts w:hint="eastAsia" w:ascii="宋体" w:hAnsi="宋体"/>
          <w:szCs w:val="21"/>
        </w:rPr>
        <w:t xml:space="preserve">。</w:t>
      </w:r>
      <w:r>
        <w:rPr>
          <w:rFonts w:hint="eastAsia" w:ascii="宋体" w:hAnsi="宋体"/>
          <w:szCs w:val="21"/>
          <w:u w:val="single"/>
        </w:rPr>
      </w:r>
      <w:r/>
    </w:p>
    <w:p>
      <w:pPr>
        <w:pStyle w:val="1044"/>
        <w:ind w:firstLine="645"/>
        <w:jc w:val="left"/>
        <w:spacing w:line="400" w:lineRule="exact"/>
        <w:rPr>
          <w:rFonts w:hint="eastAsia" w:ascii="宋体" w:hAnsi="宋体"/>
          <w:color w:val="000000"/>
          <w:szCs w:val="21"/>
        </w:rPr>
      </w:pPr>
      <w:r>
        <w:rPr>
          <w:rFonts w:hint="eastAsia" w:ascii="宋体" w:hAnsi="宋体"/>
          <w:color w:val="000000"/>
          <w:szCs w:val="21"/>
        </w:rPr>
        <w:t xml:space="preserve">关于发包人应完成的其他开工准备工作及期限：</w:t>
      </w:r>
      <w:r>
        <w:rPr>
          <w:rFonts w:hint="eastAsia" w:ascii="宋体" w:hAnsi="宋体"/>
          <w:szCs w:val="21"/>
          <w:u w:val="single"/>
        </w:rPr>
        <w:t xml:space="preserve">/</w:t>
      </w:r>
      <w:r>
        <w:rPr>
          <w:rFonts w:hint="eastAsia" w:ascii="宋体" w:hAnsi="宋体"/>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szCs w:val="21"/>
        </w:rPr>
      </w:pPr>
      <w:r>
        <w:rPr>
          <w:rFonts w:hint="eastAsia" w:ascii="宋体" w:hAnsi="宋体"/>
          <w:color w:val="000000"/>
          <w:szCs w:val="21"/>
        </w:rPr>
        <w:t xml:space="preserve">关于承包人应完成的其他开工准备工作及期限：</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7.3.2开工通知</w:t>
      </w:r>
      <w:r>
        <w:rPr>
          <w:rFonts w:hint="eastAsia" w:ascii="宋体" w:hAnsi="宋体"/>
          <w:color w:val="000000"/>
          <w:szCs w:val="21"/>
        </w:rPr>
      </w:r>
      <w:r/>
    </w:p>
    <w:p>
      <w:pPr>
        <w:pStyle w:val="1044"/>
        <w:ind w:firstLine="420"/>
        <w:jc w:val="left"/>
        <w:spacing w:line="400" w:lineRule="exact"/>
        <w:rPr>
          <w:rFonts w:eastAsia="仿宋_GB2312"/>
          <w:sz w:val="24"/>
          <w:szCs w:val="21"/>
        </w:rPr>
      </w:pPr>
      <w:r>
        <w:rPr>
          <w:rFonts w:hint="eastAsia" w:ascii="宋体" w:hAnsi="宋体"/>
          <w:szCs w:val="21"/>
        </w:rPr>
        <w:t xml:space="preserve">因发包人原因造成监理人未能在计划开工日期之日起</w:t>
      </w:r>
      <w:r>
        <w:rPr>
          <w:rFonts w:hint="eastAsia" w:ascii="宋体" w:hAnsi="宋体"/>
          <w:szCs w:val="21"/>
          <w:u w:val="single"/>
        </w:rPr>
        <w:t xml:space="preserve">90</w:t>
      </w:r>
      <w:r>
        <w:rPr>
          <w:rFonts w:hint="eastAsia" w:ascii="宋体" w:hAnsi="宋体"/>
          <w:szCs w:val="21"/>
        </w:rPr>
        <w:t xml:space="preserve">天内发出开工通知的，承包人有权提出价格调整要求，或者解除合同。</w:t>
      </w:r>
      <w:r>
        <w:rPr>
          <w:rFonts w:eastAsia="仿宋_GB2312"/>
          <w:sz w:val="24"/>
          <w:szCs w:val="21"/>
        </w:rPr>
      </w:r>
      <w:r/>
    </w:p>
    <w:p>
      <w:pPr>
        <w:pStyle w:val="1044"/>
        <w:ind w:firstLine="422"/>
        <w:spacing w:after="120" w:line="400" w:lineRule="exact"/>
        <w:rPr>
          <w:rFonts w:hint="eastAsia" w:ascii="宋体" w:hAnsi="宋体"/>
          <w:b/>
          <w:color w:val="000000"/>
          <w:szCs w:val="21"/>
        </w:rPr>
      </w:pPr>
      <w:r/>
      <w:bookmarkEnd w:id="337"/>
      <w:r/>
      <w:bookmarkEnd w:id="338"/>
      <w:r/>
      <w:bookmarkEnd w:id="339"/>
      <w:r/>
      <w:bookmarkEnd w:id="340"/>
      <w:r/>
      <w:bookmarkEnd w:id="341"/>
      <w:r/>
      <w:bookmarkEnd w:id="342"/>
      <w:r/>
      <w:bookmarkEnd w:id="343"/>
      <w:r>
        <w:rPr>
          <w:rFonts w:hint="eastAsia" w:ascii="宋体" w:hAnsi="宋体"/>
          <w:b/>
          <w:color w:val="000000"/>
          <w:szCs w:val="21"/>
        </w:rPr>
        <w:t xml:space="preserve">7.4 测量放线</w:t>
      </w:r>
      <w:r>
        <w:rPr>
          <w:rFonts w:hint="eastAsia" w:ascii="宋体" w:hAnsi="宋体"/>
          <w:b/>
          <w:color w:val="000000"/>
          <w:szCs w:val="21"/>
        </w:rPr>
      </w:r>
      <w:r/>
    </w:p>
    <w:p>
      <w:pPr>
        <w:pStyle w:val="1044"/>
        <w:ind w:firstLine="420"/>
        <w:jc w:val="left"/>
        <w:spacing w:line="400" w:lineRule="exact"/>
        <w:rPr>
          <w:rFonts w:hint="eastAsia" w:ascii="宋体" w:hAnsi="宋体"/>
          <w:szCs w:val="21"/>
          <w:u w:val="single"/>
        </w:rPr>
      </w:pPr>
      <w:r>
        <w:rPr>
          <w:rFonts w:hint="eastAsia" w:ascii="宋体" w:hAnsi="宋体"/>
          <w:szCs w:val="21"/>
        </w:rPr>
        <w:t xml:space="preserve">7.4.1发包人通过监理人向承包人提供测量基准点、基准线和水准点及其书面资料的期限：</w:t>
      </w:r>
      <w:r>
        <w:rPr>
          <w:rFonts w:hint="eastAsia" w:ascii="宋体" w:hAnsi="宋体"/>
          <w:szCs w:val="21"/>
          <w:u w:val="single"/>
        </w:rPr>
        <w:t xml:space="preserve">按通用条款。</w:t>
      </w:r>
      <w:r>
        <w:rPr>
          <w:rFonts w:hint="eastAsia" w:ascii="宋体" w:hAnsi="宋体"/>
          <w:szCs w:val="21"/>
          <w:u w:val="single"/>
        </w:rPr>
      </w:r>
      <w:r/>
    </w:p>
    <w:p>
      <w:pPr>
        <w:pStyle w:val="1044"/>
        <w:ind w:firstLine="422"/>
        <w:spacing w:line="400" w:lineRule="exact"/>
        <w:rPr>
          <w:rFonts w:hint="eastAsia" w:ascii="宋体" w:hAnsi="宋体"/>
          <w:b/>
          <w:color w:val="000000"/>
          <w:szCs w:val="21"/>
        </w:rPr>
      </w:pPr>
      <w:r>
        <w:rPr>
          <w:rFonts w:hint="eastAsia" w:ascii="宋体" w:hAnsi="宋体"/>
          <w:b/>
          <w:color w:val="000000"/>
          <w:szCs w:val="21"/>
        </w:rPr>
        <w:t xml:space="preserve">7</w:t>
      </w:r>
      <w:bookmarkStart w:id="344" w:name="_Toc312678010"/>
      <w:r/>
      <w:bookmarkStart w:id="345" w:name="_Toc304295546"/>
      <w:r/>
      <w:bookmarkStart w:id="346" w:name="_Toc303539125"/>
      <w:r/>
      <w:bookmarkStart w:id="347" w:name="_Toc300934968"/>
      <w:r/>
      <w:bookmarkStart w:id="348" w:name="_Toc297216175"/>
      <w:r/>
      <w:bookmarkStart w:id="349" w:name="_Toc312677484"/>
      <w:r/>
      <w:bookmarkStart w:id="350" w:name="_Toc297123516"/>
      <w:r>
        <w:rPr>
          <w:rFonts w:hint="eastAsia" w:ascii="宋体" w:hAnsi="宋体"/>
          <w:b/>
          <w:color w:val="000000"/>
          <w:szCs w:val="21"/>
        </w:rPr>
        <w:t xml:space="preserve">.5 工期延误</w:t>
      </w:r>
      <w:r>
        <w:rPr>
          <w:rFonts w:hint="eastAsia" w:ascii="宋体" w:hAnsi="宋体"/>
          <w:b/>
          <w:color w:val="000000"/>
          <w:szCs w:val="21"/>
        </w:rPr>
      </w:r>
      <w:r/>
    </w:p>
    <w:p>
      <w:pPr>
        <w:pStyle w:val="1044"/>
        <w:ind w:firstLine="420"/>
        <w:jc w:val="left"/>
        <w:spacing w:line="400" w:lineRule="exact"/>
        <w:rPr>
          <w:rFonts w:hint="eastAsia" w:ascii="宋体" w:hAnsi="宋体"/>
          <w:szCs w:val="21"/>
        </w:rPr>
      </w:pPr>
      <w:r/>
      <w:bookmarkEnd w:id="344"/>
      <w:r/>
      <w:bookmarkEnd w:id="345"/>
      <w:r/>
      <w:bookmarkEnd w:id="346"/>
      <w:r/>
      <w:bookmarkEnd w:id="347"/>
      <w:r/>
      <w:bookmarkEnd w:id="348"/>
      <w:r/>
      <w:bookmarkEnd w:id="349"/>
      <w:r/>
      <w:bookmarkEnd w:id="350"/>
      <w:r>
        <w:rPr>
          <w:rFonts w:hint="eastAsia" w:ascii="宋体" w:hAnsi="宋体"/>
          <w:szCs w:val="21"/>
        </w:rPr>
        <w:t xml:space="preserve">7.5.1 因发包人原因导致工期延误</w:t>
      </w:r>
      <w:r>
        <w:rPr>
          <w:rFonts w:hint="eastAsia" w:ascii="宋体" w:hAnsi="宋体"/>
          <w:szCs w:val="21"/>
        </w:rPr>
      </w:r>
      <w:r/>
    </w:p>
    <w:p>
      <w:pPr>
        <w:pStyle w:val="1044"/>
        <w:ind w:firstLine="420"/>
        <w:jc w:val="left"/>
        <w:spacing w:line="400" w:lineRule="exact"/>
        <w:widowControl/>
        <w:rPr>
          <w:rFonts w:hint="eastAsia" w:ascii="宋体" w:hAnsi="宋体"/>
          <w:szCs w:val="21"/>
          <w:u w:val="single"/>
        </w:rPr>
      </w:pPr>
      <w:r>
        <w:rPr>
          <w:rFonts w:hint="eastAsia" w:ascii="宋体" w:hAnsi="宋体"/>
          <w:szCs w:val="21"/>
        </w:rPr>
        <w:t xml:space="preserve">（7）因发包人原因导致工期延误的其他情形：</w:t>
      </w:r>
      <w:r>
        <w:rPr>
          <w:rFonts w:hint="eastAsia" w:ascii="宋体" w:hAnsi="宋体"/>
          <w:szCs w:val="21"/>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rPr>
          <w:rFonts w:hint="eastAsia" w:ascii="宋体" w:hAnsi="宋体"/>
          <w:szCs w:val="21"/>
          <w:u w:val="single"/>
        </w:rPr>
      </w:r>
      <w:r/>
    </w:p>
    <w:p>
      <w:pPr>
        <w:pStyle w:val="1044"/>
        <w:ind w:firstLine="420"/>
        <w:jc w:val="left"/>
        <w:spacing w:line="400" w:lineRule="exact"/>
        <w:rPr>
          <w:rFonts w:hint="eastAsia" w:ascii="宋体" w:hAnsi="宋体"/>
          <w:szCs w:val="21"/>
        </w:rPr>
      </w:pPr>
      <w:r>
        <w:rPr>
          <w:rFonts w:hint="eastAsia" w:ascii="宋体" w:hAnsi="宋体"/>
          <w:szCs w:val="21"/>
        </w:rPr>
        <w:t xml:space="preserve">7</w:t>
      </w:r>
      <w:bookmarkStart w:id="351" w:name="_Toc312677486"/>
      <w:r/>
      <w:bookmarkStart w:id="352" w:name="_Toc318581169"/>
      <w:r/>
      <w:bookmarkStart w:id="353" w:name="_Toc303539127"/>
      <w:r/>
      <w:bookmarkStart w:id="354" w:name="_Toc304295548"/>
      <w:r/>
      <w:bookmarkStart w:id="355" w:name="_Toc297216177"/>
      <w:r/>
      <w:bookmarkStart w:id="356" w:name="_Toc297123518"/>
      <w:r/>
      <w:bookmarkStart w:id="357" w:name="_Toc300934970"/>
      <w:r/>
      <w:bookmarkStart w:id="358" w:name="_Toc312678012"/>
      <w:r>
        <w:rPr>
          <w:rFonts w:hint="eastAsia" w:ascii="宋体" w:hAnsi="宋体"/>
          <w:szCs w:val="21"/>
        </w:rPr>
        <w:t xml:space="preserve">.5.2 因承包人原因导致工期延误</w:t>
      </w:r>
      <w:r>
        <w:rPr>
          <w:rFonts w:hint="eastAsia" w:ascii="宋体" w:hAnsi="宋体"/>
          <w:szCs w:val="21"/>
        </w:rPr>
      </w:r>
      <w:r/>
    </w:p>
    <w:p>
      <w:pPr>
        <w:pStyle w:val="1044"/>
        <w:ind w:firstLine="420"/>
        <w:jc w:val="left"/>
        <w:spacing w:line="400" w:lineRule="exact"/>
        <w:rPr>
          <w:rFonts w:hint="eastAsia" w:ascii="宋体" w:hAnsi="宋体"/>
          <w:szCs w:val="21"/>
          <w:u w:val="single"/>
        </w:rPr>
      </w:pPr>
      <w:r/>
      <w:bookmarkEnd w:id="351"/>
      <w:r/>
      <w:bookmarkEnd w:id="352"/>
      <w:r/>
      <w:bookmarkEnd w:id="358"/>
      <w:r>
        <w:rPr>
          <w:rFonts w:hint="eastAsia" w:ascii="宋体" w:hAnsi="宋体"/>
          <w:szCs w:val="21"/>
        </w:rPr>
        <w:t xml:space="preserve">因</w:t>
      </w:r>
      <w:bookmarkStart w:id="359" w:name="_Toc318581170"/>
      <w:r/>
      <w:bookmarkStart w:id="360" w:name="_Toc312677487"/>
      <w:r/>
      <w:bookmarkStart w:id="361" w:name="_Toc312678013"/>
      <w:r>
        <w:rPr>
          <w:rFonts w:hint="eastAsia" w:ascii="宋体" w:hAnsi="宋体"/>
          <w:szCs w:val="21"/>
        </w:rPr>
        <w:t xml:space="preserve">承包人原因造成工期延误，逾期竣工违约金的计算方法为：</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bookmarkEnd w:id="353"/>
      <w:r/>
      <w:bookmarkEnd w:id="354"/>
      <w:r/>
      <w:bookmarkEnd w:id="355"/>
      <w:r/>
      <w:bookmarkEnd w:id="356"/>
      <w:r/>
      <w:bookmarkEnd w:id="357"/>
      <w:r/>
      <w:bookmarkEnd w:id="359"/>
      <w:r/>
      <w:bookmarkEnd w:id="360"/>
      <w:r/>
      <w:bookmarkEnd w:id="361"/>
      <w:r>
        <w:rPr>
          <w:rFonts w:hint="eastAsia" w:ascii="宋体" w:hAnsi="宋体"/>
          <w:szCs w:val="21"/>
          <w:u w:val="single"/>
        </w:rPr>
        <w:t xml:space="preserve">因承包人原因延误总工期每延迟一天</w:t>
      </w:r>
      <w:r>
        <w:rPr>
          <w:rFonts w:hint="eastAsia" w:ascii="宋体" w:hAnsi="宋体"/>
          <w:szCs w:val="21"/>
          <w:u w:val="single"/>
          <w:lang w:eastAsia="zh-CN"/>
        </w:rPr>
        <w:t xml:space="preserve">支付违约金</w:t>
      </w:r>
      <w:r>
        <w:rPr>
          <w:rFonts w:hint="eastAsia" w:ascii="宋体" w:hAnsi="宋体"/>
          <w:szCs w:val="21"/>
          <w:u w:val="single"/>
        </w:rPr>
        <w:t xml:space="preserve">10000元，超过15天（含15天）工期履约保证金不退还，并处以工程结算价为基数每天千分之五</w:t>
      </w:r>
      <w:r>
        <w:rPr>
          <w:rFonts w:hint="eastAsia" w:ascii="宋体" w:hAnsi="宋体"/>
          <w:szCs w:val="21"/>
          <w:u w:val="single"/>
          <w:lang w:eastAsia="zh-CN"/>
        </w:rPr>
        <w:t xml:space="preserve">违约金</w:t>
      </w:r>
      <w:r>
        <w:rPr>
          <w:rFonts w:hint="eastAsia" w:ascii="宋体" w:hAnsi="宋体"/>
          <w:szCs w:val="21"/>
          <w:u w:val="single"/>
        </w:rPr>
        <w:t xml:space="preserve">，其他按通用条款中约定的内容执行。</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因承包人原因未及时开工，按照约定的开工日期，每拖延一天</w:t>
      </w:r>
      <w:r>
        <w:rPr>
          <w:rFonts w:hint="eastAsia" w:ascii="宋体" w:hAnsi="宋体"/>
          <w:szCs w:val="21"/>
          <w:u w:val="single"/>
          <w:lang w:eastAsia="zh-CN"/>
        </w:rPr>
        <w:t xml:space="preserve">支付违约金</w:t>
      </w:r>
      <w:r>
        <w:rPr>
          <w:rFonts w:hint="eastAsia" w:ascii="宋体" w:hAnsi="宋体"/>
          <w:szCs w:val="21"/>
          <w:u w:val="single"/>
        </w:rPr>
        <w:t xml:space="preserve">10000元。</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未经发包人书面批准，承包人超过本合同约定的开工日期10天仍未开工或连续停工5天以上的，发包人有权单方解除本合同，对已完成的工程量不支付工程款。</w:t>
      </w:r>
      <w:r>
        <w:rPr>
          <w:rFonts w:hint="eastAsia" w:ascii="宋体" w:hAnsi="宋体"/>
          <w:szCs w:val="21"/>
          <w:u w:val="single"/>
        </w:rPr>
      </w:r>
      <w:r/>
    </w:p>
    <w:p>
      <w:pPr>
        <w:pStyle w:val="1044"/>
        <w:ind w:firstLine="420"/>
        <w:jc w:val="left"/>
        <w:spacing w:line="400" w:lineRule="exact"/>
        <w:rPr>
          <w:rFonts w:eastAsia="仿宋_GB2312"/>
          <w:sz w:val="24"/>
          <w:szCs w:val="21"/>
        </w:rPr>
      </w:pPr>
      <w:r>
        <w:rPr>
          <w:rFonts w:hint="eastAsia" w:ascii="宋体" w:hAnsi="宋体"/>
          <w:szCs w:val="21"/>
        </w:rPr>
        <w:t xml:space="preserve">因承包人原因造成工期延误，逾</w:t>
      </w:r>
      <w:bookmarkStart w:id="362" w:name="_Toc318581171"/>
      <w:r/>
      <w:bookmarkStart w:id="363" w:name="_Toc312678014"/>
      <w:r>
        <w:rPr>
          <w:rFonts w:hint="eastAsia" w:ascii="宋体" w:hAnsi="宋体"/>
          <w:szCs w:val="21"/>
        </w:rPr>
        <w:t xml:space="preserve">期竣工违约金的上限：</w:t>
      </w:r>
      <w:r>
        <w:rPr>
          <w:rFonts w:hint="eastAsia" w:ascii="宋体" w:hAnsi="宋体"/>
          <w:szCs w:val="21"/>
          <w:u w:val="single"/>
        </w:rPr>
        <w:t xml:space="preserve">                                </w:t>
      </w:r>
      <w:r>
        <w:rPr>
          <w:rFonts w:hint="eastAsia" w:ascii="宋体" w:hAnsi="宋体"/>
          <w:szCs w:val="21"/>
        </w:rPr>
        <w:t xml:space="preserve">。</w:t>
      </w:r>
      <w:r>
        <w:rPr>
          <w:rFonts w:eastAsia="仿宋_GB2312"/>
          <w:sz w:val="24"/>
          <w:szCs w:val="21"/>
        </w:rPr>
      </w:r>
      <w:r/>
    </w:p>
    <w:p>
      <w:pPr>
        <w:pStyle w:val="1044"/>
        <w:ind w:firstLine="422"/>
        <w:spacing w:line="400" w:lineRule="exact"/>
        <w:rPr>
          <w:rFonts w:hint="eastAsia" w:ascii="宋体" w:hAnsi="宋体"/>
          <w:b/>
          <w:color w:val="000000"/>
          <w:szCs w:val="21"/>
        </w:rPr>
      </w:pPr>
      <w:r/>
      <w:bookmarkEnd w:id="362"/>
      <w:r/>
      <w:bookmarkEnd w:id="363"/>
      <w:r>
        <w:rPr>
          <w:rFonts w:hint="eastAsia" w:ascii="宋体" w:hAnsi="宋体"/>
          <w:b/>
          <w:color w:val="000000"/>
          <w:szCs w:val="21"/>
        </w:rPr>
        <w:t xml:space="preserve">7</w:t>
      </w:r>
      <w:bookmarkStart w:id="364" w:name="_Toc303539128"/>
      <w:r/>
      <w:bookmarkStart w:id="365" w:name="_Toc300934971"/>
      <w:r/>
      <w:bookmarkStart w:id="366" w:name="_Toc297216178"/>
      <w:r/>
      <w:bookmarkStart w:id="367" w:name="_Toc312678015"/>
      <w:r/>
      <w:bookmarkStart w:id="368" w:name="_Toc297123519"/>
      <w:r/>
      <w:bookmarkStart w:id="369" w:name="_Toc304295549"/>
      <w:r>
        <w:rPr>
          <w:rFonts w:hint="eastAsia" w:ascii="宋体" w:hAnsi="宋体"/>
          <w:b/>
          <w:color w:val="000000"/>
          <w:szCs w:val="21"/>
        </w:rPr>
        <w:t xml:space="preserve">.6 不</w:t>
      </w:r>
      <w:bookmarkEnd w:id="364"/>
      <w:r/>
      <w:bookmarkEnd w:id="365"/>
      <w:r/>
      <w:bookmarkEnd w:id="366"/>
      <w:r/>
      <w:bookmarkEnd w:id="367"/>
      <w:r/>
      <w:bookmarkEnd w:id="368"/>
      <w:r/>
      <w:bookmarkEnd w:id="369"/>
      <w:r>
        <w:rPr>
          <w:rFonts w:hint="eastAsia" w:ascii="宋体" w:hAnsi="宋体"/>
          <w:b/>
          <w:color w:val="000000"/>
          <w:szCs w:val="21"/>
        </w:rPr>
        <w:t xml:space="preserve">利物质条件</w:t>
      </w:r>
      <w:r>
        <w:rPr>
          <w:rFonts w:hint="eastAsia" w:ascii="宋体" w:hAnsi="宋体"/>
          <w:b/>
          <w:color w:val="000000"/>
          <w:szCs w:val="21"/>
        </w:rPr>
      </w:r>
      <w:r/>
    </w:p>
    <w:p>
      <w:pPr>
        <w:pStyle w:val="1044"/>
        <w:ind w:firstLine="420"/>
        <w:jc w:val="left"/>
        <w:spacing w:line="400" w:lineRule="exact"/>
        <w:rPr>
          <w:rFonts w:hint="eastAsia" w:ascii="宋体" w:hAnsi="宋体"/>
          <w:szCs w:val="21"/>
        </w:rPr>
      </w:pPr>
      <w:r/>
      <w:bookmarkStart w:id="370" w:name="_Toc297123520"/>
      <w:r/>
      <w:bookmarkStart w:id="371" w:name="_Toc312678016"/>
      <w:r/>
      <w:bookmarkStart w:id="372" w:name="_Toc297216179"/>
      <w:r/>
      <w:bookmarkStart w:id="373" w:name="_Toc318581172"/>
      <w:r/>
      <w:bookmarkStart w:id="374" w:name="_Toc303539129"/>
      <w:r/>
      <w:bookmarkStart w:id="375" w:name="_Toc300934972"/>
      <w:r/>
      <w:bookmarkStart w:id="376" w:name="_Toc304295550"/>
      <w:r>
        <w:rPr>
          <w:rFonts w:hint="eastAsia" w:ascii="宋体" w:hAnsi="宋体"/>
          <w:szCs w:val="21"/>
        </w:rPr>
        <w:t xml:space="preserve">不利物质条件的其他情形和有关约定：</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rPr>
      </w:r>
      <w:r/>
    </w:p>
    <w:p>
      <w:pPr>
        <w:pStyle w:val="1044"/>
        <w:ind w:firstLine="422"/>
        <w:spacing w:line="400" w:lineRule="exact"/>
        <w:rPr>
          <w:rFonts w:hint="eastAsia" w:ascii="宋体" w:hAnsi="宋体"/>
          <w:b/>
          <w:color w:val="000000"/>
          <w:szCs w:val="21"/>
        </w:rPr>
      </w:pPr>
      <w:r/>
      <w:bookmarkEnd w:id="370"/>
      <w:r/>
      <w:bookmarkEnd w:id="371"/>
      <w:r/>
      <w:bookmarkEnd w:id="372"/>
      <w:r/>
      <w:bookmarkEnd w:id="373"/>
      <w:r/>
      <w:bookmarkEnd w:id="374"/>
      <w:r/>
      <w:bookmarkEnd w:id="375"/>
      <w:r/>
      <w:bookmarkEnd w:id="376"/>
      <w:r>
        <w:rPr>
          <w:rFonts w:hint="eastAsia" w:ascii="宋体" w:hAnsi="宋体"/>
          <w:b/>
          <w:color w:val="000000"/>
          <w:szCs w:val="21"/>
        </w:rPr>
        <w:t xml:space="preserve">7</w:t>
      </w:r>
      <w:bookmarkStart w:id="377" w:name="_Toc303539130"/>
      <w:r/>
      <w:bookmarkStart w:id="378" w:name="_Toc297123521"/>
      <w:r/>
      <w:bookmarkStart w:id="379" w:name="_Toc297216180"/>
      <w:r/>
      <w:bookmarkStart w:id="380" w:name="_Toc312678017"/>
      <w:r/>
      <w:bookmarkStart w:id="381" w:name="_Toc300934973"/>
      <w:r/>
      <w:bookmarkStart w:id="382" w:name="_Toc304295551"/>
      <w:r>
        <w:rPr>
          <w:rFonts w:hint="eastAsia" w:ascii="宋体" w:hAnsi="宋体"/>
          <w:b/>
          <w:color w:val="000000"/>
          <w:szCs w:val="21"/>
        </w:rPr>
        <w:t xml:space="preserve">.7异常恶劣的气候条件</w:t>
      </w:r>
      <w:r>
        <w:rPr>
          <w:rFonts w:hint="eastAsia" w:ascii="宋体" w:hAnsi="宋体"/>
          <w:b/>
          <w:color w:val="000000"/>
          <w:szCs w:val="21"/>
        </w:rPr>
      </w:r>
      <w:r/>
    </w:p>
    <w:p>
      <w:pPr>
        <w:pStyle w:val="1044"/>
        <w:ind w:firstLine="420"/>
        <w:jc w:val="left"/>
        <w:spacing w:line="400" w:lineRule="exact"/>
        <w:rPr>
          <w:rFonts w:hint="eastAsia" w:ascii="宋体" w:hAnsi="宋体"/>
          <w:szCs w:val="21"/>
        </w:rPr>
      </w:pPr>
      <w:r/>
      <w:bookmarkEnd w:id="377"/>
      <w:r/>
      <w:bookmarkEnd w:id="378"/>
      <w:r/>
      <w:bookmarkEnd w:id="379"/>
      <w:r/>
      <w:bookmarkEnd w:id="380"/>
      <w:r/>
      <w:bookmarkEnd w:id="381"/>
      <w:r/>
      <w:bookmarkEnd w:id="382"/>
      <w:r>
        <w:rPr>
          <w:rFonts w:hint="eastAsia" w:ascii="宋体" w:hAnsi="宋体"/>
          <w:szCs w:val="21"/>
        </w:rPr>
        <w:t xml:space="preserve">发包人和承包人同意以下情形视为异常恶劣的气候条件：</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w:t>
      </w:r>
      <w:r>
        <w:rPr>
          <w:rFonts w:hint="eastAsia" w:ascii="宋体" w:hAnsi="宋体"/>
          <w:szCs w:val="21"/>
          <w:u w:val="single"/>
        </w:rPr>
        <w:t xml:space="preserve">由市级以上有关部门正式发布和认定的自然灾害</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（2）</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（3）</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1044"/>
        <w:ind w:firstLine="420"/>
        <w:spacing w:line="400" w:lineRule="exact"/>
        <w:rPr>
          <w:rFonts w:hint="eastAsia" w:ascii="宋体" w:hAnsi="宋体"/>
          <w:color w:val="000000"/>
          <w:szCs w:val="21"/>
        </w:rPr>
        <w:outlineLvl w:val="0"/>
      </w:pPr>
      <w:r/>
      <w:bookmarkStart w:id="383" w:name="_Toc26321"/>
      <w:r/>
      <w:bookmarkStart w:id="384" w:name="_Toc15559"/>
      <w:r>
        <w:rPr>
          <w:rFonts w:hint="eastAsia" w:ascii="宋体" w:hAnsi="宋体"/>
          <w:color w:val="000000"/>
          <w:szCs w:val="21"/>
        </w:rPr>
        <w:t xml:space="preserve">7.8 提前竣工的奖励</w:t>
      </w:r>
      <w:bookmarkEnd w:id="383"/>
      <w:r/>
      <w:bookmarkEnd w:id="384"/>
      <w:r>
        <w:rPr>
          <w:rFonts w:hint="eastAsia" w:ascii="宋体" w:hAnsi="宋体"/>
          <w:color w:val="000000"/>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7.8.1提前竣工的奖励：</w:t>
      </w:r>
      <w:r>
        <w:rPr>
          <w:rFonts w:hint="eastAsia" w:ascii="宋体" w:hAnsi="宋体"/>
          <w:szCs w:val="21"/>
          <w:u w:val="single"/>
        </w:rPr>
        <w:t xml:space="preserve">      </w:t>
      </w:r>
      <w:r>
        <w:rPr>
          <w:rFonts w:hint="eastAsia" w:ascii="宋体" w:hAnsi="宋体"/>
          <w:szCs w:val="21"/>
          <w:u w:val="single"/>
        </w:rPr>
        <w:t xml:space="preserve">无</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1048"/>
        <w:ind w:firstLine="420"/>
        <w:spacing w:line="400" w:lineRule="exact"/>
        <w:rPr>
          <w:rFonts w:ascii="宋体" w:hAnsi="宋体"/>
          <w:color w:val="000000"/>
          <w:szCs w:val="22"/>
        </w:rPr>
      </w:pPr>
      <w:r/>
      <w:bookmarkStart w:id="385" w:name="_Toc351203640"/>
      <w:r>
        <w:rPr>
          <w:rFonts w:hint="eastAsia" w:ascii="宋体" w:hAnsi="宋体"/>
          <w:color w:val="000000"/>
          <w:szCs w:val="22"/>
        </w:rPr>
        <w:t xml:space="preserve">8. 材料与设备</w:t>
      </w:r>
      <w:bookmarkEnd w:id="385"/>
      <w:r>
        <w:rPr>
          <w:rFonts w:ascii="宋体" w:hAnsi="宋体"/>
          <w:color w:val="000000"/>
          <w:szCs w:val="22"/>
        </w:rPr>
      </w:r>
      <w:r/>
    </w:p>
    <w:p>
      <w:pPr>
        <w:pStyle w:val="1044"/>
        <w:ind w:firstLine="420"/>
        <w:spacing w:line="400" w:lineRule="exact"/>
        <w:rPr>
          <w:rFonts w:hint="eastAsia"/>
          <w:color w:val="000000"/>
        </w:rPr>
      </w:pPr>
      <w:r>
        <w:rPr>
          <w:rFonts w:hint="eastAsia"/>
          <w:color w:val="000000"/>
        </w:rPr>
        <w:t xml:space="preserve">8.2</w:t>
      </w:r>
      <w:r>
        <w:rPr>
          <w:rStyle w:val="1100"/>
          <w:color w:val="000000"/>
        </w:rPr>
        <w:t xml:space="preserve">承包人采购材料与工程设备</w:t>
      </w:r>
      <w:r>
        <w:rPr>
          <w:rStyle w:val="1100"/>
          <w:rFonts w:hint="eastAsia"/>
          <w:color w:val="000000"/>
        </w:rPr>
        <w:br w:type="textWrapping" w:clear="all"/>
      </w:r>
      <w:r>
        <w:rPr>
          <w:rStyle w:val="1100"/>
          <w:rFonts w:hint="eastAsia"/>
          <w:color w:val="000000"/>
        </w:rPr>
        <w:tab/>
      </w:r>
      <w:r>
        <w:rPr>
          <w:rStyle w:val="1100"/>
          <w:color w:val="000000"/>
        </w:rPr>
        <w:t xml:space="preserve">8.2.1 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rPr>
          <w:rStyle w:val="1100"/>
          <w:rFonts w:hint="eastAsia"/>
          <w:color w:val="000000"/>
        </w:rPr>
        <w:br w:type="textWrapping" w:clear="all"/>
      </w:r>
      <w:r>
        <w:rPr>
          <w:rStyle w:val="1100"/>
          <w:rFonts w:hint="eastAsia"/>
          <w:color w:val="000000"/>
        </w:rPr>
        <w:tab/>
      </w:r>
      <w:r>
        <w:rPr>
          <w:rStyle w:val="1100"/>
          <w:color w:val="000000"/>
        </w:rPr>
        <w:t xml:space="preserve">8.2.2工程师或其代表可能要求在承包人或其他代表在场的情况下从每一材料中抽样用作检验，经工程师决定，这样抽取的样品应视为一批材料的代表。</w:t>
      </w:r>
      <w:r>
        <w:rPr>
          <w:rStyle w:val="1100"/>
          <w:rFonts w:hint="eastAsia"/>
          <w:color w:val="000000"/>
        </w:rPr>
        <w:br w:type="textWrapping" w:clear="all"/>
      </w:r>
      <w:r>
        <w:rPr>
          <w:rStyle w:val="1100"/>
          <w:rFonts w:hint="eastAsia"/>
          <w:color w:val="000000"/>
        </w:rPr>
        <w:tab/>
      </w:r>
      <w:r>
        <w:rPr>
          <w:rStyle w:val="1100"/>
          <w:color w:val="000000"/>
        </w:rPr>
        <w:t xml:space="preserve">8.2.3如果任何一批材料中的样品不符合合同要求的，材料全部均予退货，无论是否已经采用与否，其费用全部由承包人支付，且不允许由于更换而延长工期。</w:t>
      </w:r>
      <w:r>
        <w:rPr>
          <w:rStyle w:val="1100"/>
          <w:rFonts w:hint="eastAsia"/>
          <w:color w:val="000000"/>
        </w:rPr>
        <w:br w:type="textWrapping" w:clear="all"/>
      </w:r>
      <w:r>
        <w:rPr>
          <w:rStyle w:val="1100"/>
          <w:rFonts w:hint="eastAsia"/>
          <w:color w:val="000000"/>
        </w:rPr>
        <w:tab/>
      </w:r>
      <w:r>
        <w:rPr>
          <w:rStyle w:val="1100"/>
          <w:color w:val="000000"/>
        </w:rPr>
        <w:t xml:space="preserve">8.2.4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rPr>
          <w:rStyle w:val="1100"/>
          <w:rFonts w:hint="eastAsia"/>
          <w:color w:val="000000"/>
        </w:rPr>
        <w:br w:type="textWrapping" w:clear="all"/>
      </w:r>
      <w:r>
        <w:rPr>
          <w:rStyle w:val="1100"/>
          <w:rFonts w:hint="eastAsia"/>
          <w:color w:val="000000"/>
        </w:rPr>
        <w:tab/>
      </w:r>
      <w:r>
        <w:rPr>
          <w:rStyle w:val="1100"/>
          <w:color w:val="000000"/>
        </w:rPr>
        <w:t xml:space="preserve">8.2.5运抵到现场的所有材料，无论在施工进度款中是否已付款，未经总监的书面批准，不得从场搬移出去。</w:t>
      </w:r>
      <w:r>
        <w:rPr>
          <w:rStyle w:val="1100"/>
          <w:rFonts w:hint="eastAsia"/>
          <w:color w:val="000000"/>
        </w:rPr>
        <w:br w:type="textWrapping" w:clear="all"/>
      </w:r>
      <w:r>
        <w:rPr>
          <w:rStyle w:val="1100"/>
          <w:rFonts w:hint="eastAsia"/>
          <w:color w:val="000000"/>
        </w:rPr>
        <w:tab/>
      </w:r>
      <w:r>
        <w:rPr>
          <w:rStyle w:val="1100"/>
          <w:color w:val="000000"/>
        </w:rPr>
        <w:t xml:space="preserve">8.2.6 承包人在材料使用前，须向监理报验，并见证抽样送检。未经确认的材料，不得用于工程，发包人抽查发现使用的材料无报验手续或不合格，可指令停工，要求返工。所发生的费用由承包人承担，工期不予顺延。</w:t>
      </w:r>
      <w:r>
        <w:rPr>
          <w:rStyle w:val="1100"/>
          <w:rFonts w:hint="eastAsia"/>
          <w:color w:val="000000"/>
        </w:rPr>
        <w:br w:type="textWrapping" w:clear="all"/>
      </w:r>
      <w:r>
        <w:rPr>
          <w:rStyle w:val="1100"/>
          <w:rFonts w:hint="eastAsia"/>
          <w:color w:val="000000"/>
        </w:rPr>
        <w:tab/>
      </w:r>
      <w:r>
        <w:rPr>
          <w:rStyle w:val="1100"/>
          <w:color w:val="000000"/>
        </w:rPr>
        <w:t xml:space="preserve">8.2.7 本工程的所有材料，均由承包人按国家标准、设计文件及规范要求自行采购和保管，使用前，要有质保书或出厂合格证，并进行必要的检验或试验，合格后方可使用。承包人必须在监理人现场见证的情况下取样、封样和送样，样品须送至发包人指定的试验检测机构进行检测，否则不予认可。</w:t>
      </w:r>
      <w:r>
        <w:rPr>
          <w:rStyle w:val="1100"/>
          <w:rFonts w:hint="eastAsia"/>
          <w:color w:val="000000"/>
        </w:rPr>
        <w:t xml:space="preserve">检验或试验费用均由承包人承担</w:t>
      </w:r>
      <w:r>
        <w:rPr>
          <w:rStyle w:val="1100"/>
          <w:color w:val="000000"/>
        </w:rPr>
        <w:t xml:space="preserve">。</w:t>
      </w:r>
      <w:r>
        <w:rPr>
          <w:rFonts w:hint="eastAsia"/>
          <w:color w:val="000000"/>
        </w:rPr>
      </w:r>
      <w:r/>
    </w:p>
    <w:p>
      <w:pPr>
        <w:pStyle w:val="1044"/>
        <w:ind w:firstLine="420"/>
        <w:spacing w:line="400" w:lineRule="exact"/>
        <w:rPr>
          <w:rFonts w:hint="eastAsia" w:ascii="宋体" w:hAnsi="宋体"/>
          <w:color w:val="000000"/>
          <w:szCs w:val="21"/>
        </w:rPr>
      </w:pPr>
      <w:r/>
      <w:bookmarkEnd w:id="314"/>
      <w:r/>
      <w:bookmarkEnd w:id="315"/>
      <w:r/>
      <w:bookmarkEnd w:id="316"/>
      <w:r/>
      <w:bookmarkEnd w:id="317"/>
      <w:r/>
      <w:bookmarkEnd w:id="318"/>
      <w:r/>
      <w:bookmarkEnd w:id="319"/>
      <w:r/>
      <w:bookmarkEnd w:id="320"/>
      <w:r/>
      <w:bookmarkEnd w:id="321"/>
      <w:r/>
      <w:bookmarkEnd w:id="322"/>
      <w:r/>
      <w:bookmarkEnd w:id="323"/>
      <w:r>
        <w:rPr>
          <w:rFonts w:hint="eastAsia" w:ascii="宋体" w:hAnsi="宋体"/>
          <w:color w:val="000000"/>
          <w:szCs w:val="21"/>
        </w:rPr>
        <w:t xml:space="preserve">8</w:t>
      </w:r>
      <w:bookmarkStart w:id="386" w:name="_Toc303539136"/>
      <w:r/>
      <w:bookmarkStart w:id="387" w:name="_Toc296891207"/>
      <w:r/>
      <w:bookmarkStart w:id="388" w:name="_Toc304295556"/>
      <w:r/>
      <w:bookmarkStart w:id="389" w:name="_Toc292559877"/>
      <w:r/>
      <w:bookmarkStart w:id="390" w:name="_Toc297216186"/>
      <w:r/>
      <w:bookmarkStart w:id="391" w:name="_Toc296347166"/>
      <w:r/>
      <w:bookmarkStart w:id="392" w:name="_Toc296346668"/>
      <w:r/>
      <w:bookmarkStart w:id="393" w:name="_Toc297123527"/>
      <w:r/>
      <w:bookmarkStart w:id="394" w:name="_Toc296503167"/>
      <w:r/>
      <w:bookmarkStart w:id="395" w:name="_Toc312677493"/>
      <w:r/>
      <w:bookmarkStart w:id="396" w:name="_Toc280868654"/>
      <w:r/>
      <w:bookmarkStart w:id="397" w:name="_Toc296944506"/>
      <w:r/>
      <w:bookmarkStart w:id="398" w:name="_Toc297048353"/>
      <w:r/>
      <w:bookmarkStart w:id="399" w:name="_Toc280868656"/>
      <w:r/>
      <w:bookmarkStart w:id="400" w:name="_Toc280868655"/>
      <w:r/>
      <w:bookmarkStart w:id="401" w:name="_Toc267251424"/>
      <w:r/>
      <w:bookmarkStart w:id="402" w:name="_Toc312678019"/>
      <w:r/>
      <w:bookmarkStart w:id="403" w:name="_Toc296890995"/>
      <w:r/>
      <w:bookmarkStart w:id="404" w:name="_Toc300934979"/>
      <w:r/>
      <w:bookmarkStart w:id="405" w:name="_Toc292559372"/>
      <w:r/>
      <w:bookmarkStart w:id="406" w:name="_Toc297120467"/>
      <w:r>
        <w:rPr>
          <w:rFonts w:hint="eastAsia" w:ascii="宋体" w:hAnsi="宋体"/>
          <w:color w:val="000000"/>
          <w:szCs w:val="21"/>
        </w:rPr>
        <w:t xml:space="preserve">.4材料与工程设备的保管与使用</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402"/>
      <w:r/>
      <w:bookmarkEnd w:id="403"/>
      <w:r/>
      <w:bookmarkEnd w:id="404"/>
      <w:r/>
      <w:bookmarkEnd w:id="405"/>
      <w:r/>
      <w:bookmarkEnd w:id="406"/>
      <w:r>
        <w:rPr>
          <w:rFonts w:hint="eastAsia" w:ascii="宋体" w:hAnsi="宋体"/>
          <w:color w:val="000000"/>
          <w:szCs w:val="21"/>
        </w:rPr>
        <w:t xml:space="preserve">8</w:t>
      </w:r>
      <w:bookmarkStart w:id="407" w:name="_Toc312677494"/>
      <w:r/>
      <w:bookmarkStart w:id="408" w:name="_Toc300934980"/>
      <w:r/>
      <w:bookmarkStart w:id="409" w:name="_Toc296891208"/>
      <w:r/>
      <w:bookmarkStart w:id="410" w:name="_Toc304295557"/>
      <w:r/>
      <w:bookmarkStart w:id="411" w:name="_Toc296503168"/>
      <w:r/>
      <w:bookmarkStart w:id="412" w:name="_Toc297120468"/>
      <w:r/>
      <w:bookmarkStart w:id="413" w:name="_Toc296890996"/>
      <w:r/>
      <w:bookmarkStart w:id="414" w:name="_Toc303539137"/>
      <w:r/>
      <w:bookmarkStart w:id="415" w:name="_Toc297216187"/>
      <w:r/>
      <w:bookmarkStart w:id="416" w:name="_Toc296347167"/>
      <w:r/>
      <w:bookmarkStart w:id="417" w:name="_Toc292559373"/>
      <w:r/>
      <w:bookmarkStart w:id="418" w:name="_Toc292559878"/>
      <w:r/>
      <w:bookmarkStart w:id="419" w:name="_Toc296944507"/>
      <w:r/>
      <w:bookmarkStart w:id="420" w:name="_Toc297048354"/>
      <w:r/>
      <w:bookmarkStart w:id="421" w:name="_Toc296346669"/>
      <w:r/>
      <w:bookmarkStart w:id="422" w:name="_Toc297123528"/>
      <w:r/>
      <w:bookmarkStart w:id="423" w:name="_Toc312678020"/>
      <w:r/>
      <w:bookmarkStart w:id="424" w:name="_Toc318581173"/>
      <w:r>
        <w:rPr>
          <w:rFonts w:hint="eastAsia" w:ascii="宋体" w:hAnsi="宋体"/>
          <w:color w:val="000000"/>
          <w:szCs w:val="21"/>
        </w:rPr>
        <w:t xml:space="preserve">.4.1发包人供应的材料设备的保管费用的承担：</w:t>
      </w:r>
      <w:bookmarkEnd w:id="417"/>
      <w:r/>
      <w:bookmarkEnd w:id="418"/>
      <w:r>
        <w:rPr>
          <w:rFonts w:hint="eastAsia" w:ascii="宋体" w:hAnsi="宋体"/>
          <w:color w:val="000000"/>
          <w:szCs w:val="21"/>
          <w:u w:val="single"/>
        </w:rPr>
        <w:t xml:space="preserve">由承包人承担</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8.6 样品</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8.6.1样品的报送与封存</w:t>
      </w:r>
      <w:r>
        <w:rPr>
          <w:rFonts w:hint="eastAsia" w:ascii="宋体" w:hAnsi="宋体"/>
          <w:color w:val="000000"/>
          <w:szCs w:val="21"/>
        </w:rPr>
      </w:r>
      <w:r/>
    </w:p>
    <w:p>
      <w:pPr>
        <w:pStyle w:val="1044"/>
        <w:ind w:firstLine="420"/>
        <w:jc w:val="left"/>
        <w:spacing w:line="400" w:lineRule="exact"/>
        <w:rPr>
          <w:rFonts w:ascii="宋体" w:hAnsi="宋体"/>
          <w:color w:val="000000"/>
          <w:szCs w:val="21"/>
        </w:rPr>
      </w:pPr>
      <w:r>
        <w:rPr>
          <w:rFonts w:hint="eastAsia" w:ascii="宋体" w:hAnsi="宋体"/>
          <w:color w:val="000000"/>
          <w:szCs w:val="21"/>
        </w:rPr>
        <w:t xml:space="preserve">需要承包人报送样品的材料或工程设备，样品的种类、名称、规格、数量要求：</w:t>
      </w:r>
      <w:r>
        <w:rPr>
          <w:rFonts w:hint="eastAsia" w:ascii="宋体" w:hAnsi="宋体"/>
          <w:color w:val="000000"/>
          <w:szCs w:val="21"/>
          <w:u w:val="single"/>
        </w:rPr>
        <w:t xml:space="preserve">按管理部门要求和发包人需求确定  </w:t>
      </w:r>
      <w:r>
        <w:rPr>
          <w:rFonts w:hint="eastAsia" w:ascii="宋体" w:hAnsi="宋体"/>
          <w:color w:val="000000"/>
          <w:szCs w:val="21"/>
        </w:rPr>
        <w:t xml:space="preserve">。</w:t>
      </w:r>
      <w:r>
        <w:rPr>
          <w:rFonts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8.6.1.1</w:t>
      </w:r>
      <w:r>
        <w:rPr>
          <w:rStyle w:val="1100"/>
          <w:color w:val="000000"/>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rPr>
          <w:rStyle w:val="1100"/>
          <w:rFonts w:hint="eastAsia"/>
          <w:color w:val="000000"/>
        </w:rPr>
        <w:br w:type="textWrapping" w:clear="all"/>
      </w:r>
      <w:r>
        <w:rPr>
          <w:rStyle w:val="1100"/>
          <w:rFonts w:hint="eastAsia"/>
          <w:color w:val="000000"/>
        </w:rPr>
        <w:tab/>
      </w:r>
      <w:r>
        <w:rPr>
          <w:rStyle w:val="1100"/>
          <w:color w:val="000000"/>
        </w:rPr>
        <w:t xml:space="preserve">8.6.1.2 本工程的所有材料，均由承包人按设计文件及规范要求自行采购和保管，使用前，要有质保书或出厂合格证，并进行有关必要的检验或试验，合格后方可使用。承包人必须在监理人现场见证的情况下取样、封样和送样，样品须送至发包人指定的试验检测机构进行检测，否则不予认可。</w:t>
      </w:r>
      <w:r>
        <w:rPr>
          <w:rStyle w:val="1100"/>
          <w:rFonts w:hint="eastAsia"/>
          <w:color w:val="000000"/>
        </w:rPr>
        <w:t xml:space="preserve">检验或试验费用均由承包人承担</w:t>
      </w:r>
      <w:r>
        <w:rPr>
          <w:rStyle w:val="1100"/>
          <w:color w:val="000000"/>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8.8 施工设备和临时设施</w:t>
      </w:r>
      <w:r>
        <w:rPr>
          <w:rFonts w:hint="eastAsia" w:ascii="宋体" w:hAnsi="宋体"/>
          <w:color w:val="000000"/>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8.8.1 承包人提供的施工设备和临时设施</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关于修建临时设施费用承担的约定：</w:t>
      </w:r>
      <w:bookmarkEnd w:id="407"/>
      <w:r/>
      <w:bookmarkEnd w:id="408"/>
      <w:r/>
      <w:bookmarkEnd w:id="409"/>
      <w:r/>
      <w:bookmarkEnd w:id="410"/>
      <w:r/>
      <w:bookmarkEnd w:id="411"/>
      <w:r/>
      <w:bookmarkEnd w:id="412"/>
      <w:r/>
      <w:bookmarkEnd w:id="413"/>
      <w:r/>
      <w:bookmarkEnd w:id="414"/>
      <w:r/>
      <w:bookmarkEnd w:id="415"/>
      <w:r/>
      <w:bookmarkEnd w:id="416"/>
      <w:r/>
      <w:bookmarkEnd w:id="419"/>
      <w:r/>
      <w:bookmarkEnd w:id="420"/>
      <w:r/>
      <w:bookmarkEnd w:id="421"/>
      <w:r/>
      <w:bookmarkEnd w:id="422"/>
      <w:r/>
      <w:bookmarkEnd w:id="423"/>
      <w:r/>
      <w:bookmarkEnd w:id="424"/>
      <w:r/>
      <w:bookmarkStart w:id="425" w:name="_Toc351203641"/>
      <w:r>
        <w:rPr>
          <w:rFonts w:hint="eastAsia" w:ascii="宋体" w:hAnsi="宋体"/>
          <w:szCs w:val="21"/>
          <w:u w:val="single"/>
        </w:rPr>
        <w:t xml:space="preserve">由承包人承担</w:t>
      </w:r>
      <w:r>
        <w:rPr>
          <w:rFonts w:hint="eastAsia" w:ascii="宋体" w:hAnsi="宋体"/>
          <w:szCs w:val="21"/>
        </w:rPr>
        <w:t xml:space="preserve">。</w:t>
      </w:r>
      <w:r>
        <w:rPr>
          <w:rFonts w:hint="eastAsia" w:ascii="宋体" w:hAnsi="宋体"/>
          <w:szCs w:val="21"/>
        </w:rPr>
      </w:r>
      <w:r/>
    </w:p>
    <w:p>
      <w:pPr>
        <w:pStyle w:val="1044"/>
        <w:ind w:firstLine="422"/>
        <w:jc w:val="left"/>
        <w:spacing w:line="400" w:lineRule="exact"/>
        <w:rPr>
          <w:rFonts w:hint="eastAsia" w:ascii="宋体" w:hAnsi="宋体"/>
          <w:b/>
          <w:color w:val="000000"/>
          <w:szCs w:val="21"/>
        </w:rPr>
      </w:pPr>
      <w:r>
        <w:rPr>
          <w:rFonts w:hint="eastAsia" w:ascii="宋体" w:hAnsi="宋体"/>
          <w:b/>
          <w:color w:val="000000"/>
          <w:szCs w:val="21"/>
        </w:rPr>
        <w:t xml:space="preserve">9</w:t>
      </w:r>
      <w:bookmarkEnd w:id="399"/>
      <w:r/>
      <w:bookmarkEnd w:id="400"/>
      <w:r/>
      <w:bookmarkEnd w:id="401"/>
      <w:r/>
      <w:bookmarkStart w:id="426" w:name="_Toc304295559"/>
      <w:r/>
      <w:bookmarkStart w:id="427" w:name="_Toc312678021"/>
      <w:r/>
      <w:bookmarkStart w:id="428" w:name="_Toc303539139"/>
      <w:r/>
      <w:bookmarkStart w:id="429" w:name="_Toc292559378"/>
      <w:r/>
      <w:bookmarkStart w:id="430" w:name="_Toc296503173"/>
      <w:r/>
      <w:bookmarkStart w:id="431" w:name="_Toc297123533"/>
      <w:r/>
      <w:bookmarkStart w:id="432" w:name="_Toc297120473"/>
      <w:r/>
      <w:bookmarkStart w:id="433" w:name="_Toc296891001"/>
      <w:r/>
      <w:bookmarkStart w:id="434" w:name="_Toc296347172"/>
      <w:r/>
      <w:bookmarkStart w:id="435" w:name="_Toc296944512"/>
      <w:r/>
      <w:bookmarkStart w:id="436" w:name="_Toc296891213"/>
      <w:r/>
      <w:bookmarkStart w:id="437" w:name="_Toc292559883"/>
      <w:r/>
      <w:bookmarkStart w:id="438" w:name="_Toc267251428"/>
      <w:r/>
      <w:bookmarkStart w:id="439" w:name="_Toc297048359"/>
      <w:r/>
      <w:bookmarkStart w:id="440" w:name="_Toc267251427"/>
      <w:r/>
      <w:bookmarkStart w:id="441" w:name="_Toc296346674"/>
      <w:r/>
      <w:bookmarkStart w:id="442" w:name="_Toc300934982"/>
      <w:r/>
      <w:bookmarkStart w:id="443" w:name="_Toc297216192"/>
      <w:r/>
      <w:bookmarkStart w:id="444" w:name="_Toc312677495"/>
      <w:r>
        <w:rPr>
          <w:rFonts w:hint="eastAsia" w:ascii="宋体" w:hAnsi="宋体"/>
          <w:b/>
          <w:color w:val="000000"/>
          <w:szCs w:val="21"/>
        </w:rPr>
        <w:t xml:space="preserve">. 试验与检验</w:t>
      </w:r>
      <w:bookmarkEnd w:id="425"/>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bookmarkEnd w:id="426"/>
      <w:r/>
      <w:bookmarkEnd w:id="427"/>
      <w:r/>
      <w:bookmarkEnd w:id="428"/>
      <w:r/>
      <w:bookmarkEnd w:id="431"/>
      <w:r/>
      <w:bookmarkEnd w:id="442"/>
      <w:r/>
      <w:bookmarkEnd w:id="443"/>
      <w:r/>
      <w:bookmarkEnd w:id="444"/>
      <w:r>
        <w:rPr>
          <w:rFonts w:hint="eastAsia" w:ascii="宋体" w:hAnsi="宋体"/>
          <w:color w:val="000000"/>
          <w:szCs w:val="21"/>
        </w:rPr>
        <w:t xml:space="preserve">9</w:t>
      </w:r>
      <w:bookmarkStart w:id="445" w:name="_Toc297216193"/>
      <w:r/>
      <w:bookmarkStart w:id="446" w:name="_Toc303539140"/>
      <w:r/>
      <w:bookmarkStart w:id="447" w:name="_Toc312678022"/>
      <w:r/>
      <w:bookmarkStart w:id="448" w:name="_Toc312677496"/>
      <w:r/>
      <w:bookmarkStart w:id="449" w:name="_Toc304295560"/>
      <w:r/>
      <w:bookmarkStart w:id="450" w:name="_Toc300934983"/>
      <w:r/>
      <w:bookmarkStart w:id="451" w:name="_Toc297123534"/>
      <w:r>
        <w:rPr>
          <w:rFonts w:hint="eastAsia" w:ascii="宋体" w:hAnsi="宋体"/>
          <w:color w:val="000000"/>
          <w:szCs w:val="21"/>
        </w:rPr>
        <w:t xml:space="preserve">.1试验设备与试验人员</w:t>
      </w:r>
      <w:r>
        <w:rPr>
          <w:rFonts w:hint="eastAsia" w:ascii="宋体" w:hAnsi="宋体"/>
          <w:color w:val="000000"/>
          <w:szCs w:val="21"/>
        </w:rPr>
      </w:r>
      <w:r/>
    </w:p>
    <w:p>
      <w:pPr>
        <w:pStyle w:val="1044"/>
        <w:ind w:firstLine="420"/>
        <w:jc w:val="left"/>
        <w:spacing w:line="400" w:lineRule="exact"/>
        <w:rPr>
          <w:rFonts w:hint="eastAsia" w:ascii="宋体" w:hAnsi="宋体"/>
          <w:szCs w:val="21"/>
        </w:rPr>
      </w:pPr>
      <w:r/>
      <w:bookmarkEnd w:id="445"/>
      <w:r/>
      <w:bookmarkEnd w:id="446"/>
      <w:r/>
      <w:bookmarkEnd w:id="447"/>
      <w:r/>
      <w:bookmarkEnd w:id="448"/>
      <w:r/>
      <w:bookmarkEnd w:id="449"/>
      <w:r/>
      <w:bookmarkEnd w:id="450"/>
      <w:r/>
      <w:bookmarkEnd w:id="451"/>
      <w:r>
        <w:rPr>
          <w:rFonts w:hint="eastAsia" w:ascii="宋体" w:hAnsi="宋体"/>
          <w:szCs w:val="21"/>
        </w:rPr>
        <w:t xml:space="preserve">9</w:t>
      </w:r>
      <w:bookmarkStart w:id="452" w:name="_Toc318581174"/>
      <w:r/>
      <w:bookmarkStart w:id="453" w:name="_Toc297216194"/>
      <w:r/>
      <w:bookmarkStart w:id="454" w:name="_Toc304295561"/>
      <w:r/>
      <w:bookmarkStart w:id="455" w:name="_Toc300934984"/>
      <w:r/>
      <w:bookmarkStart w:id="456" w:name="_Toc303539141"/>
      <w:r/>
      <w:bookmarkStart w:id="457" w:name="_Toc312678023"/>
      <w:r/>
      <w:bookmarkStart w:id="458" w:name="_Toc297123535"/>
      <w:r/>
      <w:bookmarkStart w:id="459" w:name="_Toc312677497"/>
      <w:r>
        <w:rPr>
          <w:rFonts w:hint="eastAsia" w:ascii="宋体" w:hAnsi="宋体"/>
          <w:szCs w:val="21"/>
        </w:rPr>
        <w:t xml:space="preserve">.1.2 试验设备</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施工现场需要配置的试验场所：</w:t>
      </w:r>
      <w:bookmarkEnd w:id="453"/>
      <w:r/>
      <w:bookmarkEnd w:id="454"/>
      <w:r/>
      <w:bookmarkEnd w:id="455"/>
      <w:r/>
      <w:bookmarkEnd w:id="456"/>
      <w:r/>
      <w:bookmarkEnd w:id="457"/>
      <w:r/>
      <w:bookmarkEnd w:id="458"/>
      <w:r/>
      <w:bookmarkEnd w:id="459"/>
      <w:r/>
      <w:bookmarkStart w:id="460" w:name="_Toc312677498"/>
      <w:r/>
      <w:bookmarkStart w:id="461" w:name="_Toc312678024"/>
      <w:r/>
      <w:bookmarkStart w:id="462" w:name="_Toc297123536"/>
      <w:r/>
      <w:bookmarkStart w:id="463" w:name="_Toc304295562"/>
      <w:r/>
      <w:bookmarkStart w:id="464" w:name="_Toc303539142"/>
      <w:r/>
      <w:bookmarkStart w:id="465" w:name="_Toc297216195"/>
      <w:r/>
      <w:bookmarkStart w:id="466" w:name="_Toc300934985"/>
      <w:r>
        <w:rPr>
          <w:rFonts w:hint="eastAsia" w:ascii="宋体" w:hAnsi="宋体"/>
          <w:szCs w:val="21"/>
          <w:u w:val="single"/>
        </w:rPr>
        <w:t xml:space="preserve"> </w:t>
      </w:r>
      <w:r>
        <w:rPr>
          <w:rFonts w:hint="eastAsia" w:ascii="宋体" w:hAnsi="宋体"/>
          <w:szCs w:val="21"/>
          <w:u w:val="single"/>
        </w:rPr>
        <w:t xml:space="preserve">按有关规定执行</w:t>
      </w:r>
      <w:r>
        <w:rPr>
          <w:rFonts w:hint="eastAsia" w:ascii="宋体" w:hAnsi="宋体"/>
          <w:szCs w:val="21"/>
        </w:rPr>
        <w:t xml:space="preserve">。 </w:t>
      </w:r>
      <w:r>
        <w:rPr>
          <w:rFonts w:hint="eastAsia" w:ascii="宋体" w:hAnsi="宋体"/>
          <w:szCs w:val="21"/>
        </w:rPr>
      </w:r>
      <w:r/>
    </w:p>
    <w:p>
      <w:pPr>
        <w:pStyle w:val="1044"/>
        <w:ind w:firstLine="420"/>
        <w:jc w:val="left"/>
        <w:spacing w:line="400" w:lineRule="exact"/>
        <w:rPr>
          <w:rFonts w:hint="eastAsia" w:ascii="宋体" w:hAnsi="宋体"/>
          <w:szCs w:val="21"/>
          <w:u w:val="single"/>
        </w:rPr>
      </w:pPr>
      <w:r>
        <w:rPr>
          <w:rFonts w:hint="eastAsia" w:ascii="宋体" w:hAnsi="宋体"/>
          <w:szCs w:val="21"/>
        </w:rPr>
        <w:t xml:space="preserve">施工现场需要配备的试验设备：</w:t>
      </w:r>
      <w:r>
        <w:rPr>
          <w:rFonts w:hint="eastAsia" w:ascii="宋体" w:hAnsi="宋体"/>
          <w:szCs w:val="21"/>
          <w:u w:val="single"/>
        </w:rPr>
        <w:t xml:space="preserve"> </w:t>
      </w:r>
      <w:r>
        <w:rPr>
          <w:rFonts w:hint="eastAsia" w:ascii="宋体" w:hAnsi="宋体"/>
          <w:szCs w:val="21"/>
          <w:u w:val="single"/>
        </w:rPr>
        <w:t xml:space="preserve">按有关规定执行</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r>
      <w:r/>
    </w:p>
    <w:p>
      <w:pPr>
        <w:pStyle w:val="1044"/>
        <w:ind w:firstLine="420"/>
        <w:jc w:val="left"/>
        <w:spacing w:line="400" w:lineRule="exact"/>
        <w:rPr>
          <w:rFonts w:hint="eastAsia" w:ascii="宋体" w:hAnsi="宋体"/>
          <w:szCs w:val="21"/>
        </w:rPr>
      </w:pPr>
      <w:r>
        <w:rPr>
          <w:rFonts w:hint="eastAsia" w:ascii="宋体" w:hAnsi="宋体"/>
          <w:szCs w:val="21"/>
        </w:rPr>
        <w:t xml:space="preserve">施工现场需要具备的其他试验条件：</w:t>
      </w:r>
      <w:r>
        <w:rPr>
          <w:rFonts w:hint="eastAsia" w:ascii="宋体" w:hAnsi="宋体"/>
          <w:szCs w:val="21"/>
          <w:u w:val="single"/>
        </w:rPr>
        <w:t xml:space="preserve">  </w:t>
      </w:r>
      <w:r>
        <w:rPr>
          <w:rFonts w:hint="eastAsia" w:ascii="宋体" w:hAnsi="宋体"/>
          <w:szCs w:val="21"/>
          <w:u w:val="single"/>
        </w:rPr>
        <w:t xml:space="preserve">按有关规定执行</w:t>
      </w:r>
      <w:r>
        <w:rPr>
          <w:rFonts w:hint="eastAsia" w:ascii="宋体" w:hAnsi="宋体"/>
          <w:szCs w:val="21"/>
        </w:rPr>
        <w:t xml:space="preserve">。</w:t>
      </w:r>
      <w:r>
        <w:rPr>
          <w:rFonts w:hint="eastAsia" w:ascii="宋体" w:hAnsi="宋体"/>
          <w:szCs w:val="21"/>
        </w:rPr>
      </w:r>
      <w:r/>
    </w:p>
    <w:p>
      <w:pPr>
        <w:pStyle w:val="1044"/>
        <w:ind w:firstLine="420"/>
        <w:spacing w:line="400" w:lineRule="exact"/>
        <w:rPr>
          <w:rFonts w:hint="eastAsia" w:ascii="宋体" w:hAnsi="宋体"/>
          <w:color w:val="000000"/>
          <w:szCs w:val="21"/>
        </w:rPr>
        <w:outlineLvl w:val="0"/>
      </w:pPr>
      <w:r/>
      <w:bookmarkStart w:id="467" w:name="_Toc19315"/>
      <w:r/>
      <w:bookmarkStart w:id="468" w:name="_Toc31322"/>
      <w:r>
        <w:rPr>
          <w:rFonts w:hint="eastAsia" w:ascii="宋体" w:hAnsi="宋体"/>
          <w:color w:val="000000"/>
          <w:szCs w:val="21"/>
        </w:rPr>
        <w:t xml:space="preserve">9.4 现场工艺试验</w:t>
      </w:r>
      <w:bookmarkEnd w:id="467"/>
      <w:r/>
      <w:bookmarkEnd w:id="468"/>
      <w:r>
        <w:rPr>
          <w:rFonts w:hint="eastAsia" w:ascii="宋体" w:hAnsi="宋体"/>
          <w:color w:val="000000"/>
          <w:szCs w:val="21"/>
        </w:rPr>
        <w:t xml:space="preserve"> </w:t>
      </w:r>
      <w:r>
        <w:rPr>
          <w:rFonts w:hint="eastAsia" w:ascii="宋体" w:hAnsi="宋体"/>
          <w:color w:val="000000"/>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现场工艺试验的有关约定：</w:t>
      </w:r>
      <w:r>
        <w:rPr>
          <w:rFonts w:hint="eastAsia" w:ascii="宋体" w:hAnsi="宋体"/>
          <w:szCs w:val="21"/>
          <w:u w:val="single"/>
        </w:rPr>
        <w:t xml:space="preserve">按有关规定执行</w:t>
      </w:r>
      <w:r>
        <w:rPr>
          <w:rFonts w:hint="eastAsia" w:ascii="宋体" w:hAnsi="宋体"/>
          <w:szCs w:val="21"/>
        </w:rPr>
        <w:t xml:space="preserve">。</w:t>
      </w:r>
      <w:r>
        <w:rPr>
          <w:rFonts w:hint="eastAsia" w:ascii="宋体" w:hAnsi="宋体"/>
          <w:szCs w:val="21"/>
        </w:rPr>
      </w:r>
      <w:r/>
    </w:p>
    <w:p>
      <w:pPr>
        <w:pStyle w:val="1048"/>
        <w:spacing w:line="400" w:lineRule="exact"/>
        <w:rPr>
          <w:rFonts w:hint="eastAsia" w:ascii="宋体" w:hAnsi="宋体"/>
          <w:color w:val="000000"/>
          <w:szCs w:val="22"/>
        </w:rPr>
      </w:pPr>
      <w:r/>
      <w:bookmarkEnd w:id="452"/>
      <w:r/>
      <w:bookmarkEnd w:id="460"/>
      <w:r/>
      <w:bookmarkEnd w:id="461"/>
      <w:r/>
      <w:bookmarkEnd w:id="462"/>
      <w:r/>
      <w:bookmarkEnd w:id="463"/>
      <w:r/>
      <w:bookmarkEnd w:id="464"/>
      <w:r/>
      <w:bookmarkEnd w:id="465"/>
      <w:r/>
      <w:bookmarkEnd w:id="466"/>
      <w:r/>
      <w:bookmarkStart w:id="469" w:name="_Toc351203642"/>
      <w:r>
        <w:rPr>
          <w:rFonts w:hint="eastAsia" w:ascii="宋体" w:hAnsi="宋体"/>
          <w:color w:val="000000"/>
          <w:szCs w:val="22"/>
        </w:rPr>
        <w:t xml:space="preserve">1</w:t>
      </w:r>
      <w:bookmarkEnd w:id="429"/>
      <w:r/>
      <w:bookmarkEnd w:id="430"/>
      <w:r/>
      <w:bookmarkEnd w:id="432"/>
      <w:r/>
      <w:bookmarkEnd w:id="433"/>
      <w:r/>
      <w:bookmarkEnd w:id="434"/>
      <w:r/>
      <w:bookmarkEnd w:id="435"/>
      <w:r/>
      <w:bookmarkEnd w:id="436"/>
      <w:r/>
      <w:bookmarkEnd w:id="437"/>
      <w:r/>
      <w:bookmarkEnd w:id="438"/>
      <w:r/>
      <w:bookmarkEnd w:id="439"/>
      <w:r/>
      <w:bookmarkEnd w:id="440"/>
      <w:r/>
      <w:bookmarkEnd w:id="441"/>
      <w:r/>
      <w:bookmarkStart w:id="470" w:name="_Toc304295566"/>
      <w:r/>
      <w:bookmarkStart w:id="471" w:name="_Toc292559903"/>
      <w:r/>
      <w:bookmarkStart w:id="472" w:name="_Toc297216199"/>
      <w:r/>
      <w:bookmarkStart w:id="473" w:name="_Toc296503193"/>
      <w:r/>
      <w:bookmarkStart w:id="474" w:name="_Toc297120493"/>
      <w:r/>
      <w:bookmarkStart w:id="475" w:name="_Toc292559398"/>
      <w:r/>
      <w:bookmarkStart w:id="476" w:name="_Toc300934989"/>
      <w:r/>
      <w:bookmarkStart w:id="477" w:name="_Toc296346694"/>
      <w:r/>
      <w:bookmarkStart w:id="478" w:name="_Toc303539146"/>
      <w:r/>
      <w:bookmarkStart w:id="479" w:name="_Toc296891233"/>
      <w:r/>
      <w:bookmarkStart w:id="480" w:name="_Toc297048379"/>
      <w:r/>
      <w:bookmarkStart w:id="481" w:name="_Toc297123540"/>
      <w:r/>
      <w:bookmarkStart w:id="482" w:name="_Toc296891021"/>
      <w:r/>
      <w:bookmarkStart w:id="483" w:name="_Toc296944532"/>
      <w:r/>
      <w:bookmarkStart w:id="484" w:name="_Toc296347192"/>
      <w:r/>
      <w:bookmarkStart w:id="485" w:name="_Toc312677499"/>
      <w:r/>
      <w:bookmarkStart w:id="486" w:name="_Toc312678025"/>
      <w:r/>
      <w:bookmarkStart w:id="487" w:name="_Toc267251439"/>
      <w:r/>
      <w:bookmarkStart w:id="488" w:name="_Toc267251433"/>
      <w:r/>
      <w:bookmarkStart w:id="489" w:name="_Toc267251440"/>
      <w:r/>
      <w:bookmarkStart w:id="490" w:name="_Toc267251441"/>
      <w:r/>
      <w:bookmarkStart w:id="491" w:name="_Toc267251435"/>
      <w:r/>
      <w:bookmarkStart w:id="492" w:name="_Toc267251437"/>
      <w:r>
        <w:rPr>
          <w:rFonts w:hint="eastAsia" w:ascii="宋体" w:hAnsi="宋体"/>
          <w:color w:val="000000"/>
          <w:szCs w:val="22"/>
        </w:rPr>
        <w:t xml:space="preserve">0. 变更</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hint="eastAsia" w:ascii="宋体" w:hAnsi="宋体"/>
          <w:color w:val="000000"/>
          <w:szCs w:val="22"/>
        </w:rPr>
      </w:r>
      <w:r/>
    </w:p>
    <w:p>
      <w:pPr>
        <w:pStyle w:val="1044"/>
        <w:ind w:firstLine="422"/>
        <w:spacing w:line="400" w:lineRule="exact"/>
        <w:rPr>
          <w:rFonts w:hint="eastAsia" w:ascii="宋体" w:hAnsi="宋体"/>
          <w:b/>
          <w:color w:val="000000"/>
          <w:szCs w:val="21"/>
        </w:rPr>
      </w:pPr>
      <w:r/>
      <w:bookmarkEnd w:id="485"/>
      <w:r/>
      <w:bookmarkEnd w:id="486"/>
      <w:r>
        <w:rPr>
          <w:rFonts w:hint="eastAsia" w:ascii="宋体" w:hAnsi="宋体"/>
          <w:b/>
          <w:color w:val="000000"/>
          <w:szCs w:val="21"/>
        </w:rPr>
        <w:t xml:space="preserve">1</w:t>
      </w:r>
      <w:bookmarkStart w:id="493" w:name="_Toc297120494"/>
      <w:r/>
      <w:bookmarkStart w:id="494" w:name="_Toc296891022"/>
      <w:r/>
      <w:bookmarkStart w:id="495" w:name="_Toc296891234"/>
      <w:r/>
      <w:bookmarkStart w:id="496" w:name="_Toc300934990"/>
      <w:r/>
      <w:bookmarkStart w:id="497" w:name="_Toc296347193"/>
      <w:r/>
      <w:bookmarkStart w:id="498" w:name="_Toc296346695"/>
      <w:r/>
      <w:bookmarkStart w:id="499" w:name="_Toc297216200"/>
      <w:r/>
      <w:bookmarkStart w:id="500" w:name="_Toc312677500"/>
      <w:r/>
      <w:bookmarkStart w:id="501" w:name="_Toc297048380"/>
      <w:r/>
      <w:bookmarkStart w:id="502" w:name="_Toc292559399"/>
      <w:r/>
      <w:bookmarkStart w:id="503" w:name="_Toc303539147"/>
      <w:r/>
      <w:bookmarkStart w:id="504" w:name="_Toc292559904"/>
      <w:r/>
      <w:bookmarkStart w:id="505" w:name="_Toc297123541"/>
      <w:r/>
      <w:bookmarkStart w:id="506" w:name="_Toc312678026"/>
      <w:r/>
      <w:bookmarkStart w:id="507" w:name="_Toc304295567"/>
      <w:r/>
      <w:bookmarkStart w:id="508" w:name="_Toc296944533"/>
      <w:r/>
      <w:bookmarkStart w:id="509" w:name="_Toc296503194"/>
      <w:r>
        <w:rPr>
          <w:rFonts w:hint="eastAsia" w:ascii="宋体" w:hAnsi="宋体"/>
          <w:b/>
          <w:color w:val="000000"/>
          <w:szCs w:val="21"/>
        </w:rPr>
        <w:t xml:space="preserve">0.1变更的范围</w:t>
      </w:r>
      <w:r>
        <w:rPr>
          <w:rFonts w:hint="eastAsia" w:ascii="宋体" w:hAnsi="宋体"/>
          <w:b/>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关于变更的范围的约定：</w:t>
      </w:r>
      <w:r>
        <w:rPr>
          <w:rFonts w:hint="eastAsia" w:ascii="宋体" w:hAnsi="宋体"/>
          <w:szCs w:val="21"/>
          <w:u w:val="single"/>
        </w:rPr>
        <w:t xml:space="preserve">（1）工程设计变更（2）不可预见性变更（3）工程量清单特征不符、清单缺项、工程量偏差（4）涉及工程造价、质量标准等政策调整的变更（5）其他实质性变更。</w:t>
      </w:r>
      <w:r>
        <w:rPr>
          <w:rFonts w:hint="eastAsia" w:ascii="宋体" w:hAnsi="宋体"/>
          <w:szCs w:val="21"/>
          <w:u w:val="single"/>
        </w:rPr>
      </w:r>
      <w:r/>
    </w:p>
    <w:p>
      <w:pPr>
        <w:pStyle w:val="1044"/>
        <w:ind w:firstLine="422"/>
        <w:spacing w:line="400" w:lineRule="exact"/>
        <w:rPr>
          <w:rFonts w:hint="eastAsia" w:ascii="宋体" w:hAnsi="宋体"/>
          <w:b/>
          <w:color w:val="000000"/>
          <w:szCs w:val="21"/>
        </w:rPr>
        <w:outlineLvl w:val="0"/>
      </w:pPr>
      <w:r/>
      <w:bookmarkStart w:id="510" w:name="_Toc23330"/>
      <w:r/>
      <w:bookmarkStart w:id="511" w:name="_Toc882"/>
      <w:r>
        <w:rPr>
          <w:rFonts w:hint="eastAsia" w:ascii="宋体" w:hAnsi="宋体"/>
          <w:b/>
          <w:color w:val="000000"/>
          <w:szCs w:val="21"/>
        </w:rPr>
        <w:t xml:space="preserve">10.4 变更估价</w:t>
      </w:r>
      <w:bookmarkEnd w:id="510"/>
      <w:r/>
      <w:bookmarkEnd w:id="511"/>
      <w:r>
        <w:rPr>
          <w:rFonts w:hint="eastAsia" w:ascii="宋体" w:hAnsi="宋体"/>
          <w:b/>
          <w:color w:val="000000"/>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10.4.1 变更估价原则</w:t>
      </w:r>
      <w:r>
        <w:rPr>
          <w:rFonts w:hint="eastAsia" w:ascii="宋体" w:hAnsi="宋体"/>
          <w:szCs w:val="21"/>
        </w:rPr>
      </w:r>
      <w:r/>
    </w:p>
    <w:p>
      <w:pPr>
        <w:pStyle w:val="1044"/>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关于变更估价的约定: </w:t>
      </w:r>
      <w:r>
        <w:rPr>
          <w:rFonts w:hint="eastAsia" w:ascii="宋体" w:hAnsi="宋体"/>
          <w:color w:val="000000"/>
          <w:szCs w:val="21"/>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工程变更引起已标价工程量清单项目或其工程数量发生变化，应按照下列规定调整：</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①相同施工条件下实施相同项目特征的清单项目，应采用相应的合同单价；但当工程变更导致该清单项目的工程数量发生变化，为了防止不平衡报价，工程量偏差小于或等</w:t>
      </w:r>
      <w:r>
        <w:rPr>
          <w:rFonts w:hint="eastAsia" w:ascii="宋体" w:hAnsi="宋体"/>
          <w:b w:val="0"/>
          <w:bCs/>
          <w:color w:val="000000"/>
          <w:szCs w:val="21"/>
          <w:u w:val="single"/>
        </w:rPr>
        <w:t xml:space="preserve">于15%的，按投标单价执行。工程量增加超过15%时，投标单价大于标底价*（1-承包人报价浮动率）的，增加超过15%部分的工程量的综合单价按标底价*（1-承包人报价浮动率）；投标单价小于标底价*（1-承包人报价浮动率）的，增加超过15%部分的工程量的综合单价按投标单价执行；当工程量减少超过15%时，投标单价大于标底价*（1-承包人报价浮动率）的，减少超过15%的工程量的综合单价按投标价执行；投标单价小于标底价*（1-承包人报价浮动率）的，减少超过15%的工程量的综合单价按标底价执行*（1-承包人报价浮动率）。</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注：承包人报价浮动率=（1－中标价/审定标底价即未按控制价调整系数调整前的价格）*100%，下浮率的计算均需扣除暂列金额、暂估价、安全生产措施费及税金。</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上述调整的公示如下：</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清单工程量：a</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实际完成的量：b</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标底单价：e</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投标单价：f</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承包人报价浮动率：k</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工程偏差：c=（b-a）/a</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增加的工程量：c1=b-a*1.15</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减少的工程量: c2=b-a*0.85 </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A:c&gt;15%时，</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①当f&gt;e*(1-k)时</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增加的造价=c1*e*(1-k)</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②当f&lt;e*(1-k)时，增加的造价=c1*f</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B：c&gt;-15%时</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①当f&gt;e*(1-k)时  减少的造价=c2*f</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②当f&lt;e*(1-k)时  减少的造价=c2*e*(1-k)</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②相同施工条件下实施类似项目特征的清单项目或类似施工条件下实施相同项目特征的清单项 目，应采用类似清单项目的合同单价换算调整后的综合单价。</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③相同施工条件下实施不同项目特征的清单项目或不同施工条件下实施相同项目特征的清单项目或不同施工条件下实施不同项目特征的清单项目，由承包人根据变更工程资料、计量规则和计价办法和承包人报价浮动率提出变更工程项目的单价，报发包人确认后调整。</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④相同施工条件指：外部施工环境基本一致，不会因环境差异导致人工、机械效率发生显著变化；不同施工条件指：外部施工环境发生了实质性变化，导致施工效率、资源消耗、安全措施等产生明显差异。</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⑤工程变更引起施工方案改变，并使措施项目发生变化的，承包人提出调整措施项目费的，应事先将拟实施的方案提交发包人确认，并详细说明与原方案措施项目相比的变化情况。拟实施的方案经发承包代建三方确认后执行</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如果承包人未事先将拟实施的方案提交给发包人确认，则视为工程变更不引起措施项目费的调整或承包人放弃调整措施项目费的权利。</w:t>
      </w:r>
      <w:r>
        <w:rPr>
          <w:rFonts w:hint="eastAsia" w:ascii="宋体" w:hAnsi="宋体"/>
          <w:b w:val="0"/>
          <w:bCs/>
          <w:color w:val="000000"/>
          <w:szCs w:val="21"/>
          <w:u w:val="single"/>
        </w:rPr>
      </w:r>
      <w:r/>
    </w:p>
    <w:p>
      <w:pPr>
        <w:pStyle w:val="1044"/>
        <w:ind w:firstLine="422"/>
        <w:jc w:val="left"/>
        <w:spacing w:line="400" w:lineRule="exact"/>
        <w:rPr>
          <w:rFonts w:hint="eastAsia" w:ascii="宋体" w:hAnsi="宋体"/>
          <w:b/>
          <w:color w:val="000000"/>
          <w:szCs w:val="21"/>
        </w:rPr>
      </w:pPr>
      <w:r>
        <w:rPr>
          <w:rFonts w:hint="eastAsia" w:ascii="宋体" w:hAnsi="宋体"/>
          <w:b/>
          <w:color w:val="000000"/>
          <w:szCs w:val="21"/>
        </w:rPr>
        <w:t xml:space="preserve">1</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Start w:id="512" w:name="_Toc296346698"/>
      <w:r/>
      <w:bookmarkStart w:id="513" w:name="_Toc292559907"/>
      <w:r/>
      <w:bookmarkStart w:id="514" w:name="_Toc296347196"/>
      <w:r/>
      <w:bookmarkStart w:id="515" w:name="_Toc300934993"/>
      <w:r/>
      <w:bookmarkStart w:id="516" w:name="_Toc292559402"/>
      <w:r/>
      <w:bookmarkStart w:id="517" w:name="_Toc297123544"/>
      <w:r/>
      <w:bookmarkStart w:id="518" w:name="_Toc296891237"/>
      <w:r/>
      <w:bookmarkStart w:id="519" w:name="_Toc297120497"/>
      <w:r/>
      <w:bookmarkStart w:id="520" w:name="_Toc296503197"/>
      <w:r/>
      <w:bookmarkStart w:id="521" w:name="_Toc297216203"/>
      <w:r/>
      <w:bookmarkStart w:id="522" w:name="_Toc296944536"/>
      <w:r/>
      <w:bookmarkStart w:id="523" w:name="_Toc303539150"/>
      <w:r/>
      <w:bookmarkStart w:id="524" w:name="_Toc296891025"/>
      <w:r/>
      <w:bookmarkStart w:id="525" w:name="_Toc297048383"/>
      <w:r/>
      <w:bookmarkStart w:id="526" w:name="_Toc312677503"/>
      <w:r/>
      <w:bookmarkStart w:id="527" w:name="_Toc312678029"/>
      <w:r/>
      <w:bookmarkStart w:id="528" w:name="_Toc304295570"/>
      <w:r>
        <w:rPr>
          <w:rFonts w:hint="eastAsia" w:ascii="宋体" w:hAnsi="宋体"/>
          <w:b/>
          <w:color w:val="000000"/>
          <w:szCs w:val="21"/>
        </w:rPr>
        <w:t xml:space="preserve">0.5承</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Start w:id="529" w:name="_Toc296503203"/>
      <w:r/>
      <w:bookmarkStart w:id="530" w:name="_Toc297123545"/>
      <w:r/>
      <w:bookmarkStart w:id="531" w:name="_Toc303539151"/>
      <w:r/>
      <w:bookmarkStart w:id="532" w:name="_Toc296891031"/>
      <w:r/>
      <w:bookmarkStart w:id="533" w:name="_Toc297120503"/>
      <w:r/>
      <w:bookmarkStart w:id="534" w:name="_Toc296944542"/>
      <w:r/>
      <w:bookmarkStart w:id="535" w:name="_Toc300934994"/>
      <w:r/>
      <w:bookmarkStart w:id="536" w:name="_Toc296347202"/>
      <w:r/>
      <w:bookmarkStart w:id="537" w:name="_Toc292559408"/>
      <w:r/>
      <w:bookmarkStart w:id="538" w:name="_Toc297216204"/>
      <w:r/>
      <w:bookmarkStart w:id="539" w:name="_Toc296891243"/>
      <w:r/>
      <w:bookmarkStart w:id="540" w:name="_Toc292559913"/>
      <w:r/>
      <w:bookmarkStart w:id="541" w:name="_Toc297048389"/>
      <w:r/>
      <w:bookmarkStart w:id="542" w:name="_Toc296346704"/>
      <w:r>
        <w:rPr>
          <w:rFonts w:hint="eastAsia" w:ascii="宋体" w:hAnsi="宋体"/>
          <w:b/>
          <w:color w:val="000000"/>
          <w:szCs w:val="21"/>
        </w:rPr>
        <w:t xml:space="preserve">包人的合理化建议</w:t>
      </w:r>
      <w:r>
        <w:rPr>
          <w:rFonts w:hint="eastAsia" w:ascii="宋体" w:hAnsi="宋体"/>
          <w:b/>
          <w:color w:val="000000"/>
          <w:szCs w:val="21"/>
        </w:rPr>
      </w:r>
      <w:r/>
    </w:p>
    <w:p>
      <w:pPr>
        <w:pStyle w:val="1044"/>
        <w:ind w:firstLine="420"/>
        <w:jc w:val="left"/>
        <w:spacing w:line="400" w:lineRule="exact"/>
        <w:rPr>
          <w:rFonts w:hint="eastAsia" w:ascii="宋体" w:hAnsi="宋体"/>
          <w:szCs w:val="21"/>
        </w:rPr>
      </w:pPr>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Pr>
          <w:rFonts w:hint="eastAsia" w:ascii="宋体" w:hAnsi="宋体"/>
          <w:szCs w:val="21"/>
        </w:rPr>
        <w:t xml:space="preserve">监理人审查承包人合理化建议的期限：</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发包人审批承包人合理化建议的期限：</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u w:val="single"/>
        </w:rPr>
      </w:pPr>
      <w:r>
        <w:rPr>
          <w:rFonts w:hint="eastAsia" w:ascii="宋体" w:hAnsi="宋体"/>
          <w:szCs w:val="21"/>
        </w:rPr>
        <w:t xml:space="preserve">承</w:t>
      </w:r>
      <w:bookmarkStart w:id="543" w:name="_Toc297123546"/>
      <w:r/>
      <w:bookmarkStart w:id="544" w:name="_Toc296346705"/>
      <w:r/>
      <w:bookmarkStart w:id="545" w:name="_Toc297120504"/>
      <w:r/>
      <w:bookmarkStart w:id="546" w:name="_Toc292559409"/>
      <w:r/>
      <w:bookmarkStart w:id="547" w:name="_Toc296944543"/>
      <w:r/>
      <w:bookmarkStart w:id="548" w:name="_Toc304295571"/>
      <w:r/>
      <w:bookmarkStart w:id="549" w:name="_Toc303539152"/>
      <w:r/>
      <w:bookmarkStart w:id="550" w:name="_Toc296503204"/>
      <w:r/>
      <w:bookmarkStart w:id="551" w:name="_Toc312678030"/>
      <w:r/>
      <w:bookmarkStart w:id="552" w:name="_Toc297216205"/>
      <w:r/>
      <w:bookmarkStart w:id="553" w:name="_Toc296347203"/>
      <w:r/>
      <w:bookmarkStart w:id="554" w:name="_Toc312677504"/>
      <w:r/>
      <w:bookmarkStart w:id="555" w:name="_Toc296891244"/>
      <w:r/>
      <w:bookmarkStart w:id="556" w:name="_Toc297048390"/>
      <w:r/>
      <w:bookmarkStart w:id="557" w:name="_Toc318581175"/>
      <w:r/>
      <w:bookmarkStart w:id="558" w:name="_Toc292559914"/>
      <w:r/>
      <w:bookmarkStart w:id="559" w:name="_Toc296891032"/>
      <w:r/>
      <w:bookmarkStart w:id="560" w:name="_Toc300934995"/>
      <w:r>
        <w:rPr>
          <w:rFonts w:hint="eastAsia" w:ascii="宋体" w:hAnsi="宋体"/>
          <w:szCs w:val="21"/>
        </w:rPr>
        <w:t xml:space="preserve">包人提出的合理化建议降低了合同价格或者提高了工程经济效益的奖励的方法和金额为：</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u w:val="single"/>
        </w:rPr>
      </w:r>
      <w:r/>
    </w:p>
    <w:p>
      <w:pPr>
        <w:pStyle w:val="1044"/>
        <w:ind w:firstLine="422"/>
        <w:spacing w:line="400" w:lineRule="exact"/>
        <w:rPr>
          <w:rFonts w:hint="eastAsia" w:ascii="宋体" w:hAnsi="宋体"/>
          <w:b/>
          <w:color w:val="000000"/>
          <w:szCs w:val="21"/>
        </w:rPr>
        <w:outlineLvl w:val="0"/>
      </w:pPr>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Start w:id="561" w:name="_Toc26909"/>
      <w:r/>
      <w:bookmarkStart w:id="562" w:name="_Toc12946"/>
      <w:r>
        <w:rPr>
          <w:rFonts w:hint="eastAsia" w:ascii="宋体" w:hAnsi="宋体"/>
          <w:b/>
          <w:color w:val="000000"/>
          <w:szCs w:val="21"/>
        </w:rPr>
        <w:t xml:space="preserve">1</w:t>
      </w:r>
      <w:bookmarkStart w:id="563" w:name="_Toc300934997"/>
      <w:r/>
      <w:bookmarkStart w:id="564" w:name="_Toc297123548"/>
      <w:r/>
      <w:bookmarkStart w:id="565" w:name="_Toc296891239"/>
      <w:r/>
      <w:bookmarkStart w:id="566" w:name="_Toc292559404"/>
      <w:r/>
      <w:bookmarkStart w:id="567" w:name="_Toc304295574"/>
      <w:r/>
      <w:bookmarkStart w:id="568" w:name="_Toc297120499"/>
      <w:r/>
      <w:bookmarkStart w:id="569" w:name="_Toc296503199"/>
      <w:r/>
      <w:bookmarkStart w:id="570" w:name="_Toc297048385"/>
      <w:r/>
      <w:bookmarkStart w:id="571" w:name="_Toc303539154"/>
      <w:r/>
      <w:bookmarkStart w:id="572" w:name="_Toc297216207"/>
      <w:r/>
      <w:bookmarkStart w:id="573" w:name="_Toc296346700"/>
      <w:r/>
      <w:bookmarkStart w:id="574" w:name="_Toc312677507"/>
      <w:r/>
      <w:bookmarkStart w:id="575" w:name="_Toc296347198"/>
      <w:r/>
      <w:bookmarkStart w:id="576" w:name="_Toc296891027"/>
      <w:r/>
      <w:bookmarkStart w:id="577" w:name="_Toc312678033"/>
      <w:r/>
      <w:bookmarkStart w:id="578" w:name="_Toc296944538"/>
      <w:r/>
      <w:bookmarkStart w:id="579" w:name="_Toc292559909"/>
      <w:r>
        <w:rPr>
          <w:rFonts w:hint="eastAsia" w:ascii="宋体" w:hAnsi="宋体"/>
          <w:b/>
          <w:color w:val="000000"/>
          <w:szCs w:val="21"/>
        </w:rPr>
        <w:t xml:space="preserve">0.7 暂估价</w:t>
      </w:r>
      <w:bookmarkEnd w:id="561"/>
      <w:r/>
      <w:bookmarkEnd w:id="562"/>
      <w:r>
        <w:rPr>
          <w:rFonts w:hint="eastAsia" w:ascii="宋体" w:hAnsi="宋体"/>
          <w:b/>
          <w:color w:val="000000"/>
          <w:szCs w:val="21"/>
        </w:rPr>
      </w:r>
      <w:r/>
    </w:p>
    <w:p>
      <w:pPr>
        <w:pStyle w:val="1044"/>
        <w:ind w:firstLine="420"/>
        <w:jc w:val="left"/>
        <w:spacing w:line="400" w:lineRule="exact"/>
        <w:rPr>
          <w:rFonts w:hint="eastAsia" w:ascii="宋体" w:hAnsi="宋体"/>
          <w:szCs w:val="21"/>
        </w:rPr>
      </w:pPr>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Pr>
          <w:rFonts w:hint="eastAsia" w:ascii="宋体" w:hAnsi="宋体"/>
          <w:szCs w:val="21"/>
        </w:rPr>
        <w:t xml:space="preserve">暂</w:t>
      </w:r>
      <w:bookmarkStart w:id="580" w:name="_Toc312677508"/>
      <w:r/>
      <w:bookmarkStart w:id="581" w:name="_Toc312678034"/>
      <w:r/>
      <w:bookmarkStart w:id="582" w:name="_Toc318581176"/>
      <w:r>
        <w:rPr>
          <w:rFonts w:hint="eastAsia" w:ascii="宋体" w:hAnsi="宋体"/>
          <w:szCs w:val="21"/>
        </w:rPr>
        <w:t xml:space="preserve">估价材料和工程设备的明细详见附件11：《</w:t>
      </w:r>
      <w:r>
        <w:rPr>
          <w:rFonts w:hint="eastAsia" w:ascii="宋体" w:hAnsi="宋体"/>
          <w:color w:val="000000"/>
          <w:szCs w:val="21"/>
        </w:rPr>
        <w:t xml:space="preserve">暂估价一览表》</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bookmarkEnd w:id="580"/>
      <w:r/>
      <w:bookmarkEnd w:id="581"/>
      <w:r/>
      <w:bookmarkEnd w:id="582"/>
      <w:r>
        <w:rPr>
          <w:rFonts w:hint="eastAsia" w:ascii="宋体" w:hAnsi="宋体"/>
          <w:szCs w:val="21"/>
        </w:rPr>
        <w:t xml:space="preserve">1</w:t>
      </w:r>
      <w:bookmarkStart w:id="583" w:name="_Toc312678035"/>
      <w:r/>
      <w:bookmarkStart w:id="584" w:name="_Toc312677509"/>
      <w:r/>
      <w:bookmarkStart w:id="585" w:name="_Toc318581177"/>
      <w:r>
        <w:rPr>
          <w:rFonts w:hint="eastAsia" w:ascii="宋体" w:hAnsi="宋体"/>
          <w:szCs w:val="21"/>
        </w:rPr>
        <w:t xml:space="preserve">0.7.1 依法必须招标的暂估价项目</w:t>
      </w:r>
      <w:r>
        <w:rPr>
          <w:rFonts w:hint="eastAsia" w:ascii="宋体" w:hAnsi="宋体"/>
          <w:szCs w:val="21"/>
        </w:rPr>
      </w:r>
      <w:r/>
    </w:p>
    <w:p>
      <w:pPr>
        <w:pStyle w:val="1044"/>
        <w:ind w:firstLine="420"/>
        <w:jc w:val="left"/>
        <w:spacing w:line="400" w:lineRule="exact"/>
        <w:rPr>
          <w:rFonts w:hint="eastAsia" w:ascii="宋体" w:hAnsi="宋体"/>
          <w:szCs w:val="21"/>
        </w:rPr>
      </w:pPr>
      <w:r/>
      <w:bookmarkEnd w:id="583"/>
      <w:r/>
      <w:bookmarkEnd w:id="584"/>
      <w:r/>
      <w:bookmarkEnd w:id="585"/>
      <w:r>
        <w:rPr>
          <w:rFonts w:hint="eastAsia" w:ascii="宋体" w:hAnsi="宋体"/>
          <w:szCs w:val="21"/>
        </w:rPr>
        <w:t xml:space="preserve">对于依法必须招标的暂估价项目的确认和批准采取第</w:t>
      </w:r>
      <w:r>
        <w:rPr>
          <w:rFonts w:hint="eastAsia" w:ascii="宋体" w:hAnsi="宋体"/>
          <w:szCs w:val="21"/>
          <w:u w:val="single"/>
        </w:rPr>
        <w:t xml:space="preserve">    </w:t>
      </w:r>
      <w:r>
        <w:rPr>
          <w:rFonts w:hint="eastAsia" w:ascii="宋体" w:hAnsi="宋体"/>
          <w:szCs w:val="21"/>
        </w:rPr>
        <w:t xml:space="preserve">种方式确定</w:t>
      </w:r>
      <w:r>
        <w:rPr>
          <w:rFonts w:hint="eastAsia" w:ascii="宋体" w:hAnsi="宋体"/>
          <w:szCs w:val="21"/>
          <w:u w:val="single"/>
        </w:rPr>
        <w:t xml:space="preserve">（参照通用条款10.7条）</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10.7.2 不属于依法必须招标的暂估价项目</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对于不属于依法必须招标的暂估价项目的确认和批准采取第</w:t>
      </w:r>
      <w:r>
        <w:rPr>
          <w:rFonts w:hint="eastAsia" w:ascii="宋体" w:hAnsi="宋体"/>
          <w:szCs w:val="21"/>
          <w:u w:val="single"/>
        </w:rPr>
        <w:t xml:space="preserve">   </w:t>
      </w:r>
      <w:r>
        <w:rPr>
          <w:rFonts w:hint="eastAsia" w:ascii="宋体" w:hAnsi="宋体"/>
          <w:szCs w:val="21"/>
        </w:rPr>
        <w:t xml:space="preserve"> 种方式确定</w:t>
      </w:r>
      <w:r>
        <w:rPr>
          <w:rFonts w:hint="eastAsia" w:ascii="宋体" w:hAnsi="宋体"/>
          <w:szCs w:val="21"/>
          <w:u w:val="single"/>
        </w:rPr>
        <w:t xml:space="preserve">（参照通用条款10.7条）</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第3种方式：</w:t>
      </w:r>
      <w:r>
        <w:rPr>
          <w:rFonts w:hint="eastAsia" w:ascii="宋体" w:hAnsi="宋体"/>
          <w:color w:val="000000"/>
          <w:szCs w:val="21"/>
        </w:rPr>
        <w:t xml:space="preserve">承包人直接实施的暂估价项目</w:t>
      </w:r>
      <w:r>
        <w:rPr>
          <w:rFonts w:hint="eastAsia" w:ascii="宋体" w:hAnsi="宋体"/>
          <w:color w:val="000000"/>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承包人直接实施的暂估价项目的约定：</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rPr>
      </w:r>
      <w:r/>
    </w:p>
    <w:p>
      <w:pPr>
        <w:pStyle w:val="1044"/>
        <w:ind w:firstLine="422"/>
        <w:spacing w:line="400" w:lineRule="exact"/>
        <w:rPr>
          <w:rFonts w:hint="eastAsia" w:ascii="宋体" w:hAnsi="宋体"/>
          <w:b/>
          <w:color w:val="000000"/>
          <w:szCs w:val="21"/>
        </w:rPr>
      </w:pPr>
      <w:r>
        <w:rPr>
          <w:rFonts w:hint="eastAsia" w:ascii="宋体" w:hAnsi="宋体"/>
          <w:b/>
          <w:color w:val="000000"/>
          <w:szCs w:val="21"/>
        </w:rPr>
        <w:t xml:space="preserve">10.8 暂列金额</w:t>
      </w:r>
      <w:r>
        <w:rPr>
          <w:rFonts w:hint="eastAsia" w:ascii="宋体" w:hAnsi="宋体"/>
          <w:b/>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合同当事人关于暂列金额使用的约定：</w:t>
      </w:r>
      <w:r>
        <w:rPr>
          <w:rFonts w:hint="eastAsia" w:ascii="宋体" w:hAnsi="宋体"/>
          <w:szCs w:val="21"/>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w:t>
      </w:r>
      <w:r>
        <w:rPr>
          <w:rFonts w:hint="eastAsia" w:ascii="宋体" w:hAnsi="宋体"/>
          <w:szCs w:val="21"/>
          <w:u w:val="single"/>
          <w:lang w:eastAsia="zh-CN"/>
        </w:rPr>
        <w:t xml:space="preserve">采购人</w:t>
      </w:r>
      <w:r>
        <w:rPr>
          <w:rFonts w:hint="eastAsia" w:ascii="宋体" w:hAnsi="宋体"/>
          <w:szCs w:val="21"/>
          <w:u w:val="single"/>
        </w:rPr>
        <w:t xml:space="preserve">委托具有建设行政主管部门颁发资质的造价咨询机构审定后，按照审定造价支付部分暂列金。暂列金是</w:t>
      </w:r>
      <w:r>
        <w:rPr>
          <w:rFonts w:hint="eastAsia" w:ascii="宋体" w:hAnsi="宋体"/>
          <w:szCs w:val="21"/>
          <w:u w:val="single"/>
          <w:lang w:eastAsia="zh-CN"/>
        </w:rPr>
        <w:t xml:space="preserve">采购人</w:t>
      </w:r>
      <w:r>
        <w:rPr>
          <w:rFonts w:hint="eastAsia" w:ascii="宋体" w:hAnsi="宋体"/>
          <w:szCs w:val="21"/>
          <w:u w:val="single"/>
        </w:rPr>
        <w:t xml:space="preserve">自行确定设立的，承包人无权使用此笔费用。此费用按实际发生经</w:t>
      </w:r>
      <w:r>
        <w:rPr>
          <w:rFonts w:hint="eastAsia" w:ascii="宋体" w:hAnsi="宋体"/>
          <w:szCs w:val="21"/>
          <w:u w:val="single"/>
          <w:lang w:eastAsia="zh-CN"/>
        </w:rPr>
        <w:t xml:space="preserve">采购人</w:t>
      </w:r>
      <w:r>
        <w:rPr>
          <w:rFonts w:hint="eastAsia" w:ascii="宋体" w:hAnsi="宋体"/>
          <w:szCs w:val="21"/>
          <w:u w:val="single"/>
        </w:rPr>
        <w:t xml:space="preserve">签证后确定全部使用、部分使用或不使用。暂列金额不计入工程款付款的基数。</w:t>
      </w:r>
      <w:r>
        <w:rPr>
          <w:rFonts w:hint="eastAsia" w:ascii="宋体" w:hAnsi="宋体"/>
          <w:szCs w:val="21"/>
          <w:u w:val="single"/>
        </w:rPr>
      </w:r>
      <w:r/>
    </w:p>
    <w:p>
      <w:pPr>
        <w:pStyle w:val="1048"/>
        <w:spacing w:line="400" w:lineRule="exact"/>
        <w:rPr>
          <w:rFonts w:hint="eastAsia" w:ascii="宋体" w:hAnsi="宋体"/>
          <w:color w:val="000000"/>
          <w:szCs w:val="22"/>
        </w:rPr>
      </w:pPr>
      <w:r/>
      <w:bookmarkStart w:id="586" w:name="_Toc351203643"/>
      <w:r>
        <w:rPr>
          <w:rFonts w:hint="eastAsia" w:ascii="宋体" w:hAnsi="宋体"/>
          <w:color w:val="000000"/>
          <w:szCs w:val="22"/>
        </w:rPr>
        <w:t xml:space="preserve">11. 价格调整</w:t>
      </w:r>
      <w:bookmarkEnd w:id="586"/>
      <w:r>
        <w:rPr>
          <w:rFonts w:hint="eastAsia" w:ascii="宋体" w:hAnsi="宋体"/>
          <w:color w:val="000000"/>
          <w:szCs w:val="22"/>
        </w:rPr>
      </w:r>
      <w:r/>
    </w:p>
    <w:p>
      <w:pPr>
        <w:pStyle w:val="1044"/>
        <w:ind w:firstLine="422"/>
        <w:spacing w:line="400" w:lineRule="exact"/>
        <w:rPr>
          <w:rFonts w:hint="eastAsia" w:ascii="宋体" w:hAnsi="宋体"/>
          <w:b/>
          <w:color w:val="000000"/>
          <w:szCs w:val="21"/>
        </w:rPr>
      </w:pPr>
      <w:r/>
      <w:bookmarkStart w:id="587" w:name="_Toc312678039"/>
      <w:r/>
      <w:bookmarkStart w:id="588" w:name="_Toc296347200"/>
      <w:r/>
      <w:bookmarkStart w:id="589" w:name="_Toc297123550"/>
      <w:r/>
      <w:bookmarkStart w:id="590" w:name="_Toc297216209"/>
      <w:r/>
      <w:bookmarkStart w:id="591" w:name="_Toc296891241"/>
      <w:r/>
      <w:bookmarkStart w:id="592" w:name="_Toc296503201"/>
      <w:r/>
      <w:bookmarkStart w:id="593" w:name="_Toc296346702"/>
      <w:r/>
      <w:bookmarkStart w:id="594" w:name="_Toc297120501"/>
      <w:r/>
      <w:bookmarkStart w:id="595" w:name="_Toc303539157"/>
      <w:r/>
      <w:bookmarkStart w:id="596" w:name="_Toc297048387"/>
      <w:r/>
      <w:bookmarkStart w:id="597" w:name="_Toc296891029"/>
      <w:r/>
      <w:bookmarkStart w:id="598" w:name="_Toc296944540"/>
      <w:r/>
      <w:bookmarkStart w:id="599" w:name="_Toc304295577"/>
      <w:r/>
      <w:bookmarkStart w:id="600" w:name="_Toc292559911"/>
      <w:r/>
      <w:bookmarkStart w:id="601" w:name="_Toc300935000"/>
      <w:r/>
      <w:bookmarkStart w:id="602" w:name="_Toc292559406"/>
      <w:r>
        <w:rPr>
          <w:rFonts w:hint="eastAsia" w:ascii="宋体" w:hAnsi="宋体"/>
          <w:b/>
          <w:color w:val="000000"/>
          <w:szCs w:val="21"/>
        </w:rPr>
        <w:t xml:space="preserve">11.1 市场价格波动引起的调整</w:t>
      </w:r>
      <w:r>
        <w:rPr>
          <w:rFonts w:hint="eastAsia" w:ascii="宋体" w:hAnsi="宋体"/>
          <w:b/>
          <w:color w:val="000000"/>
          <w:szCs w:val="21"/>
        </w:rPr>
      </w:r>
      <w:r/>
    </w:p>
    <w:p>
      <w:pPr>
        <w:pStyle w:val="1044"/>
        <w:ind w:firstLine="420"/>
        <w:jc w:val="left"/>
        <w:spacing w:line="400" w:lineRule="exact"/>
        <w:widowControl/>
        <w:rPr>
          <w:rFonts w:hint="eastAsia" w:ascii="宋体" w:hAnsi="宋体"/>
          <w:color w:val="000000"/>
          <w:szCs w:val="21"/>
        </w:rPr>
      </w:pPr>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Pr>
          <w:rFonts w:hint="eastAsia" w:ascii="宋体" w:hAnsi="宋体"/>
          <w:color w:val="000000"/>
          <w:szCs w:val="21"/>
        </w:rPr>
        <w:t xml:space="preserve">市场价格波动是否调整合同价格的约定：</w:t>
      </w:r>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1.承包人已充分考虑施工期间人工费、各类材料费、工程设备的市场风险和政策性风险</w:t>
      </w:r>
      <w:r>
        <w:rPr>
          <w:rFonts w:hint="eastAsia" w:ascii="宋体" w:hAnsi="宋体"/>
          <w:szCs w:val="21"/>
          <w:u w:val="single"/>
          <w:lang w:eastAsia="zh-CN"/>
        </w:rPr>
        <w:t xml:space="preserve">，</w:t>
      </w:r>
      <w:r>
        <w:rPr>
          <w:rFonts w:hint="eastAsia" w:ascii="宋体" w:hAnsi="宋体"/>
          <w:szCs w:val="21"/>
          <w:u w:val="single"/>
        </w:rPr>
        <w:t xml:space="preserve">均不作调整。</w:t>
      </w:r>
      <w:r>
        <w:rPr>
          <w:rFonts w:hint="eastAsia" w:ascii="宋体" w:hAnsi="宋体"/>
          <w:szCs w:val="21"/>
          <w:u w:val="single"/>
        </w:rPr>
      </w:r>
      <w:r/>
    </w:p>
    <w:p>
      <w:pPr>
        <w:pStyle w:val="1048"/>
        <w:spacing w:before="120" w:after="120" w:line="400" w:lineRule="exact"/>
        <w:rPr>
          <w:rFonts w:hint="eastAsia" w:ascii="宋体" w:hAnsi="宋体"/>
          <w:color w:val="000000"/>
          <w:szCs w:val="22"/>
        </w:rPr>
      </w:pPr>
      <w:r/>
      <w:bookmarkEnd w:id="487"/>
      <w:r/>
      <w:bookmarkEnd w:id="488"/>
      <w:r/>
      <w:bookmarkEnd w:id="489"/>
      <w:r/>
      <w:bookmarkEnd w:id="490"/>
      <w:r/>
      <w:bookmarkEnd w:id="491"/>
      <w:r/>
      <w:bookmarkEnd w:id="492"/>
      <w:r/>
      <w:bookmarkStart w:id="603" w:name="_Toc297120505"/>
      <w:r/>
      <w:bookmarkStart w:id="604" w:name="_Toc292559915"/>
      <w:r/>
      <w:bookmarkStart w:id="605" w:name="_Toc297048391"/>
      <w:r/>
      <w:bookmarkStart w:id="606" w:name="_Toc296944544"/>
      <w:r/>
      <w:bookmarkStart w:id="607" w:name="_Toc296503205"/>
      <w:r/>
      <w:bookmarkStart w:id="608" w:name="_Toc351203644"/>
      <w:r/>
      <w:bookmarkStart w:id="609" w:name="_Toc297123552"/>
      <w:r/>
      <w:bookmarkStart w:id="610" w:name="_Toc300935002"/>
      <w:r/>
      <w:bookmarkStart w:id="611" w:name="_Toc303539159"/>
      <w:r/>
      <w:bookmarkStart w:id="612" w:name="_Toc304295579"/>
      <w:r/>
      <w:bookmarkStart w:id="613" w:name="_Toc297216211"/>
      <w:r/>
      <w:bookmarkStart w:id="614" w:name="_Toc312678040"/>
      <w:r/>
      <w:bookmarkStart w:id="615" w:name="_Toc296891033"/>
      <w:r/>
      <w:bookmarkStart w:id="616" w:name="_Toc296891245"/>
      <w:r/>
      <w:bookmarkStart w:id="617" w:name="_Toc296346706"/>
      <w:r/>
      <w:bookmarkStart w:id="618" w:name="_Toc296347204"/>
      <w:r/>
      <w:bookmarkStart w:id="619" w:name="_Toc292559410"/>
      <w:r>
        <w:rPr>
          <w:rFonts w:hint="eastAsia" w:ascii="宋体" w:hAnsi="宋体"/>
          <w:color w:val="000000"/>
          <w:szCs w:val="22"/>
        </w:rPr>
        <w:t xml:space="preserve">12. </w:t>
      </w:r>
      <w:bookmarkEnd w:id="603"/>
      <w:r/>
      <w:bookmarkEnd w:id="604"/>
      <w:r/>
      <w:bookmarkEnd w:id="605"/>
      <w:r/>
      <w:bookmarkEnd w:id="606"/>
      <w:r/>
      <w:bookmarkEnd w:id="607"/>
      <w:r/>
      <w:bookmarkEnd w:id="615"/>
      <w:r/>
      <w:bookmarkEnd w:id="616"/>
      <w:r/>
      <w:bookmarkEnd w:id="617"/>
      <w:r/>
      <w:bookmarkEnd w:id="618"/>
      <w:r/>
      <w:bookmarkEnd w:id="619"/>
      <w:r>
        <w:rPr>
          <w:rFonts w:hint="eastAsia" w:ascii="宋体" w:hAnsi="宋体"/>
          <w:color w:val="000000"/>
          <w:szCs w:val="22"/>
        </w:rPr>
        <w:t xml:space="preserve">合同价格、计量与支付</w:t>
      </w:r>
      <w:bookmarkEnd w:id="608"/>
      <w:r>
        <w:rPr>
          <w:rFonts w:hint="eastAsia" w:ascii="宋体" w:hAnsi="宋体"/>
          <w:color w:val="000000"/>
          <w:szCs w:val="22"/>
        </w:rPr>
      </w:r>
      <w:r/>
    </w:p>
    <w:p>
      <w:pPr>
        <w:pStyle w:val="1044"/>
        <w:ind w:firstLine="422"/>
        <w:spacing w:after="120" w:line="400" w:lineRule="exact"/>
        <w:rPr>
          <w:rFonts w:hint="eastAsia" w:ascii="宋体" w:hAnsi="宋体"/>
          <w:b/>
          <w:color w:val="000000"/>
          <w:szCs w:val="21"/>
        </w:rPr>
      </w:pPr>
      <w:r/>
      <w:bookmarkEnd w:id="609"/>
      <w:r/>
      <w:bookmarkEnd w:id="610"/>
      <w:r/>
      <w:bookmarkEnd w:id="611"/>
      <w:r/>
      <w:bookmarkEnd w:id="612"/>
      <w:r/>
      <w:bookmarkEnd w:id="613"/>
      <w:r/>
      <w:bookmarkEnd w:id="614"/>
      <w:r/>
      <w:bookmarkStart w:id="620" w:name="_Toc296503206"/>
      <w:r/>
      <w:bookmarkStart w:id="621" w:name="_Toc296944545"/>
      <w:r/>
      <w:bookmarkStart w:id="622" w:name="_Toc296891246"/>
      <w:r/>
      <w:bookmarkStart w:id="623" w:name="_Toc297120506"/>
      <w:r/>
      <w:bookmarkStart w:id="624" w:name="_Toc296346707"/>
      <w:r/>
      <w:bookmarkStart w:id="625" w:name="_Toc296891034"/>
      <w:r/>
      <w:bookmarkStart w:id="626" w:name="_Toc304295580"/>
      <w:r/>
      <w:bookmarkStart w:id="627" w:name="_Toc303539160"/>
      <w:r/>
      <w:bookmarkStart w:id="628" w:name="_Toc300935003"/>
      <w:r/>
      <w:bookmarkStart w:id="629" w:name="_Toc297123553"/>
      <w:r/>
      <w:bookmarkStart w:id="630" w:name="_Toc297216212"/>
      <w:r/>
      <w:bookmarkStart w:id="631" w:name="_Toc312678041"/>
      <w:r/>
      <w:bookmarkStart w:id="632" w:name="_Toc292559916"/>
      <w:r/>
      <w:bookmarkStart w:id="633" w:name="_Toc292559411"/>
      <w:r/>
      <w:bookmarkStart w:id="634" w:name="_Toc267251461"/>
      <w:r/>
      <w:bookmarkStart w:id="635" w:name="_Toc297048392"/>
      <w:r/>
      <w:bookmarkStart w:id="636" w:name="_Toc296347205"/>
      <w:r>
        <w:rPr>
          <w:rFonts w:hint="eastAsia" w:ascii="宋体" w:hAnsi="宋体"/>
          <w:b/>
          <w:color w:val="000000"/>
          <w:szCs w:val="21"/>
        </w:rPr>
        <w:t xml:space="preserve">12.1 合</w:t>
      </w:r>
      <w:bookmarkEnd w:id="632"/>
      <w:r/>
      <w:bookmarkEnd w:id="633"/>
      <w:r/>
      <w:bookmarkEnd w:id="634"/>
      <w:r>
        <w:rPr>
          <w:rFonts w:hint="eastAsia" w:ascii="宋体" w:hAnsi="宋体"/>
          <w:b/>
          <w:color w:val="000000"/>
          <w:szCs w:val="21"/>
        </w:rPr>
        <w:t xml:space="preserve">同价</w:t>
      </w:r>
      <w:bookmarkEnd w:id="620"/>
      <w:r/>
      <w:bookmarkEnd w:id="621"/>
      <w:r/>
      <w:bookmarkEnd w:id="622"/>
      <w:r/>
      <w:bookmarkEnd w:id="623"/>
      <w:r/>
      <w:bookmarkEnd w:id="624"/>
      <w:r/>
      <w:bookmarkEnd w:id="625"/>
      <w:r/>
      <w:bookmarkEnd w:id="635"/>
      <w:r/>
      <w:bookmarkEnd w:id="636"/>
      <w:r>
        <w:rPr>
          <w:rFonts w:hint="eastAsia" w:ascii="宋体" w:hAnsi="宋体"/>
          <w:b/>
          <w:color w:val="000000"/>
          <w:szCs w:val="21"/>
        </w:rPr>
        <w:t xml:space="preserve">格形式</w:t>
      </w:r>
      <w:r>
        <w:rPr>
          <w:rFonts w:hint="eastAsia" w:ascii="宋体" w:hAnsi="宋体"/>
          <w:b/>
          <w:color w:val="000000"/>
          <w:szCs w:val="21"/>
        </w:rPr>
      </w:r>
      <w:r/>
    </w:p>
    <w:p>
      <w:pPr>
        <w:pStyle w:val="1044"/>
        <w:ind w:firstLine="420"/>
        <w:jc w:val="left"/>
        <w:spacing w:line="400" w:lineRule="exact"/>
        <w:rPr>
          <w:rFonts w:hint="eastAsia" w:ascii="宋体" w:hAnsi="宋体"/>
          <w:color w:val="000000"/>
          <w:szCs w:val="21"/>
        </w:rPr>
      </w:pPr>
      <w:r/>
      <w:bookmarkEnd w:id="626"/>
      <w:r/>
      <w:bookmarkEnd w:id="627"/>
      <w:r/>
      <w:bookmarkEnd w:id="628"/>
      <w:r/>
      <w:bookmarkEnd w:id="629"/>
      <w:r/>
      <w:bookmarkEnd w:id="630"/>
      <w:r/>
      <w:bookmarkEnd w:id="631"/>
      <w:r>
        <w:rPr>
          <w:rFonts w:hint="eastAsia" w:ascii="宋体" w:hAnsi="宋体"/>
          <w:color w:val="000000"/>
          <w:szCs w:val="21"/>
        </w:rPr>
        <w:t xml:space="preserve">1、单价合同。</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综合单价包含的风险范围：各种因素引起的人工工资、材料费、施工机械使用费、管理费、利润等变化及风险因素均不作调整。</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风险费用的计算方法：</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风险范围以外合同价格的调整方法：</w:t>
      </w:r>
      <w:r>
        <w:rPr>
          <w:rFonts w:hint="eastAsia" w:ascii="宋体" w:hAnsi="宋体"/>
          <w:szCs w:val="21"/>
          <w:u w:val="single"/>
          <w:lang w:val="en-US" w:eastAsia="zh-CN"/>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2、总价合同。</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总价包含的风险范围：</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风险费用的计算方法：</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风险范围以外合同价格的调整方法：</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3、其他价格方式：</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spacing w:after="120" w:line="400" w:lineRule="exact"/>
        <w:rPr>
          <w:rFonts w:hint="eastAsia" w:ascii="宋体" w:hAnsi="宋体"/>
          <w:color w:val="000000"/>
          <w:szCs w:val="21"/>
        </w:rPr>
      </w:pPr>
      <w:r/>
      <w:bookmarkStart w:id="637" w:name="_Toc304295581"/>
      <w:r/>
      <w:bookmarkStart w:id="638" w:name="_Toc296503207"/>
      <w:r/>
      <w:bookmarkStart w:id="639" w:name="_Toc296891247"/>
      <w:r/>
      <w:bookmarkStart w:id="640" w:name="_Toc292559917"/>
      <w:r/>
      <w:bookmarkStart w:id="641" w:name="_Toc297048393"/>
      <w:r/>
      <w:bookmarkStart w:id="642" w:name="_Toc296891035"/>
      <w:r/>
      <w:bookmarkStart w:id="643" w:name="_Toc297120507"/>
      <w:r/>
      <w:bookmarkStart w:id="644" w:name="_Toc292559412"/>
      <w:r/>
      <w:bookmarkStart w:id="645" w:name="_Toc296346708"/>
      <w:r/>
      <w:bookmarkStart w:id="646" w:name="_Toc296944546"/>
      <w:r/>
      <w:bookmarkStart w:id="647" w:name="_Toc296347206"/>
      <w:r/>
      <w:bookmarkStart w:id="648" w:name="_Toc300935004"/>
      <w:r/>
      <w:bookmarkStart w:id="649" w:name="_Toc297123554"/>
      <w:r/>
      <w:bookmarkStart w:id="650" w:name="_Toc303539161"/>
      <w:r/>
      <w:bookmarkStart w:id="651" w:name="_Toc297216213"/>
      <w:r/>
      <w:bookmarkStart w:id="652" w:name="_Toc312678042"/>
      <w:r>
        <w:rPr>
          <w:rFonts w:hint="eastAsia" w:ascii="宋体" w:hAnsi="宋体"/>
          <w:color w:val="000000"/>
          <w:szCs w:val="21"/>
        </w:rPr>
        <w:t xml:space="preserve">12.2 预付款</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bookmarkEnd w:id="637"/>
      <w:r/>
      <w:bookmarkEnd w:id="648"/>
      <w:r/>
      <w:bookmarkEnd w:id="649"/>
      <w:r/>
      <w:bookmarkEnd w:id="650"/>
      <w:r/>
      <w:bookmarkEnd w:id="651"/>
      <w:r/>
      <w:bookmarkEnd w:id="652"/>
      <w:r>
        <w:rPr>
          <w:rFonts w:hint="eastAsia" w:ascii="宋体" w:hAnsi="宋体"/>
          <w:color w:val="000000"/>
          <w:szCs w:val="21"/>
        </w:rPr>
        <w:t xml:space="preserve">12.2.1 预付款的支付</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预付款支付比例或金额：</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预付款支付期限：</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预付款扣回的方式：</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12.2.2 预付款担保</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承包人提交预付款担保的期限：</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预付款担保的形式为：</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spacing w:after="120" w:line="400" w:lineRule="exact"/>
        <w:rPr>
          <w:rFonts w:hint="eastAsia" w:ascii="宋体" w:hAnsi="宋体"/>
          <w:color w:val="000000"/>
          <w:szCs w:val="21"/>
        </w:rPr>
      </w:pPr>
      <w:r/>
      <w:bookmarkEnd w:id="638"/>
      <w:r/>
      <w:bookmarkEnd w:id="639"/>
      <w:r/>
      <w:bookmarkEnd w:id="640"/>
      <w:r/>
      <w:bookmarkEnd w:id="641"/>
      <w:r/>
      <w:bookmarkEnd w:id="642"/>
      <w:r/>
      <w:bookmarkEnd w:id="643"/>
      <w:r/>
      <w:bookmarkEnd w:id="644"/>
      <w:r/>
      <w:bookmarkEnd w:id="645"/>
      <w:r/>
      <w:bookmarkEnd w:id="646"/>
      <w:r/>
      <w:bookmarkEnd w:id="647"/>
      <w:r>
        <w:rPr>
          <w:rFonts w:hint="eastAsia" w:ascii="宋体" w:hAnsi="宋体"/>
          <w:color w:val="000000"/>
          <w:szCs w:val="21"/>
        </w:rPr>
        <w:t xml:space="preserve">12.3 计量</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12.3.1 计量原则</w:t>
      </w:r>
      <w:r>
        <w:rPr>
          <w:rFonts w:hint="eastAsia" w:ascii="宋体" w:hAnsi="宋体"/>
          <w:color w:val="000000"/>
          <w:szCs w:val="21"/>
        </w:rPr>
      </w:r>
      <w:r/>
    </w:p>
    <w:p>
      <w:pPr>
        <w:pStyle w:val="1044"/>
        <w:ind w:firstLine="420"/>
        <w:jc w:val="left"/>
        <w:spacing w:line="400" w:lineRule="exact"/>
        <w:rPr>
          <w:rFonts w:hint="eastAsia" w:ascii="宋体" w:hAnsi="宋体" w:cs="Times New Roman"/>
          <w:color w:val="000000"/>
          <w:szCs w:val="21"/>
          <w:lang w:val="en-US" w:eastAsia="zh-CN"/>
        </w:rPr>
      </w:pPr>
      <w:r>
        <w:rPr>
          <w:rFonts w:hint="eastAsia" w:ascii="宋体" w:hAnsi="宋体"/>
          <w:color w:val="000000"/>
          <w:szCs w:val="21"/>
        </w:rPr>
        <w:t xml:space="preserve">工程量计算规则：</w:t>
      </w:r>
      <w:r>
        <w:rPr>
          <w:rFonts w:hint="eastAsia" w:ascii="宋体" w:hAnsi="宋体" w:cs="Times New Roman"/>
          <w:color w:val="000000"/>
          <w:szCs w:val="21"/>
        </w:rPr>
        <w:t xml:space="preserve">《建设工程工程量清单计价规范》（GB50500-20</w:t>
      </w:r>
      <w:r>
        <w:rPr>
          <w:rFonts w:hint="eastAsia" w:ascii="宋体" w:hAnsi="宋体" w:cs="Times New Roman"/>
          <w:color w:val="000000"/>
          <w:szCs w:val="21"/>
          <w:lang w:val="en-US" w:eastAsia="zh-CN"/>
        </w:rPr>
        <w:t xml:space="preserve">2）、</w:t>
      </w:r>
      <w:r>
        <w:rPr>
          <w:rFonts w:hint="eastAsia" w:ascii="宋体" w:hAnsi="宋体" w:cs="Times New Roman"/>
          <w:color w:val="000000"/>
          <w:szCs w:val="21"/>
        </w:rPr>
        <w:t xml:space="preserve">《江苏省建设工程费用参考》 </w:t>
      </w:r>
      <w:r>
        <w:rPr>
          <w:rFonts w:hint="eastAsia" w:ascii="宋体" w:hAnsi="宋体" w:cs="Times New Roman"/>
          <w:color w:val="000000"/>
          <w:szCs w:val="21"/>
          <w:lang w:eastAsia="zh-CN"/>
        </w:rPr>
        <w:t xml:space="preserve">、</w:t>
      </w:r>
      <w:r>
        <w:rPr>
          <w:rFonts w:hint="eastAsia" w:ascii="宋体" w:hAnsi="宋体" w:cs="Times New Roman"/>
          <w:color w:val="000000"/>
          <w:szCs w:val="21"/>
        </w:rPr>
        <w:t xml:space="preserve">《江苏省</w:t>
      </w:r>
      <w:r>
        <w:rPr>
          <w:rFonts w:hint="eastAsia" w:ascii="宋体" w:hAnsi="宋体" w:cs="Times New Roman"/>
          <w:color w:val="000000"/>
          <w:szCs w:val="21"/>
          <w:lang w:val="en-US" w:eastAsia="zh-CN"/>
        </w:rPr>
        <w:t xml:space="preserve">安装</w:t>
      </w:r>
      <w:r>
        <w:rPr>
          <w:rFonts w:hint="eastAsia" w:ascii="宋体" w:hAnsi="宋体" w:cs="Times New Roman"/>
          <w:color w:val="000000"/>
          <w:szCs w:val="21"/>
        </w:rPr>
        <w:t xml:space="preserve">工程</w:t>
      </w:r>
      <w:r>
        <w:rPr>
          <w:rFonts w:hint="eastAsia" w:ascii="宋体" w:hAnsi="宋体" w:cs="Times New Roman"/>
          <w:color w:val="000000"/>
          <w:szCs w:val="21"/>
          <w:lang w:val="en-US" w:eastAsia="zh-CN"/>
        </w:rPr>
        <w:t xml:space="preserve">消耗量</w:t>
      </w:r>
      <w:r>
        <w:rPr>
          <w:rFonts w:hint="eastAsia" w:ascii="宋体" w:hAnsi="宋体" w:cs="Times New Roman"/>
          <w:color w:val="000000"/>
          <w:szCs w:val="21"/>
        </w:rPr>
        <w:t xml:space="preserve">》（20</w:t>
      </w:r>
      <w:r>
        <w:rPr>
          <w:rFonts w:hint="eastAsia" w:ascii="宋体" w:hAnsi="宋体" w:cs="Times New Roman"/>
          <w:color w:val="000000"/>
          <w:szCs w:val="21"/>
          <w:lang w:val="en-US" w:eastAsia="zh-CN"/>
        </w:rPr>
        <w:t xml:space="preserve">26</w:t>
      </w:r>
      <w:r>
        <w:rPr>
          <w:rFonts w:hint="eastAsia" w:ascii="宋体" w:hAnsi="宋体" w:cs="Times New Roman"/>
          <w:color w:val="000000"/>
          <w:szCs w:val="21"/>
        </w:rPr>
        <w:t xml:space="preserve">年）</w:t>
      </w:r>
      <w:r>
        <w:rPr>
          <w:rFonts w:hint="eastAsia" w:ascii="宋体" w:hAnsi="宋体" w:cs="Times New Roman"/>
          <w:color w:val="000000"/>
          <w:szCs w:val="21"/>
          <w:lang w:eastAsia="zh-CN"/>
        </w:rPr>
        <w:t xml:space="preserve">、</w:t>
      </w:r>
      <w:r>
        <w:rPr>
          <w:rFonts w:hint="eastAsia" w:ascii="宋体" w:hAnsi="宋体" w:cs="Times New Roman"/>
          <w:color w:val="000000"/>
          <w:szCs w:val="21"/>
        </w:rPr>
        <w:t xml:space="preserve">《江苏省</w:t>
      </w:r>
      <w:r>
        <w:rPr>
          <w:rFonts w:hint="eastAsia" w:ascii="宋体" w:hAnsi="宋体" w:cs="Times New Roman"/>
          <w:color w:val="000000"/>
          <w:szCs w:val="21"/>
          <w:lang w:val="en-US" w:eastAsia="zh-CN"/>
        </w:rPr>
        <w:t xml:space="preserve">市政</w:t>
      </w:r>
      <w:r>
        <w:rPr>
          <w:rFonts w:hint="eastAsia" w:ascii="宋体" w:hAnsi="宋体" w:cs="Times New Roman"/>
          <w:color w:val="000000"/>
          <w:szCs w:val="21"/>
        </w:rPr>
        <w:t xml:space="preserve">工程</w:t>
      </w:r>
      <w:r>
        <w:rPr>
          <w:rFonts w:hint="eastAsia" w:ascii="宋体" w:hAnsi="宋体" w:cs="Times New Roman"/>
          <w:color w:val="000000"/>
          <w:szCs w:val="21"/>
          <w:lang w:val="en-US" w:eastAsia="zh-CN"/>
        </w:rPr>
        <w:t xml:space="preserve">消耗量</w:t>
      </w:r>
      <w:r>
        <w:rPr>
          <w:rFonts w:hint="eastAsia" w:ascii="宋体" w:hAnsi="宋体" w:cs="Times New Roman"/>
          <w:color w:val="000000"/>
          <w:szCs w:val="21"/>
        </w:rPr>
        <w:t xml:space="preserve">》（20</w:t>
      </w:r>
      <w:r>
        <w:rPr>
          <w:rFonts w:hint="eastAsia" w:ascii="宋体" w:hAnsi="宋体" w:cs="Times New Roman"/>
          <w:color w:val="000000"/>
          <w:szCs w:val="21"/>
          <w:lang w:val="en-US" w:eastAsia="zh-CN"/>
        </w:rPr>
        <w:t xml:space="preserve">26</w:t>
      </w:r>
      <w:r>
        <w:rPr>
          <w:rFonts w:hint="eastAsia" w:ascii="宋体" w:hAnsi="宋体" w:cs="Times New Roman"/>
          <w:color w:val="000000"/>
          <w:szCs w:val="21"/>
        </w:rPr>
        <w:t xml:space="preserve">年）</w:t>
      </w:r>
      <w:r>
        <w:rPr>
          <w:rFonts w:hint="eastAsia" w:ascii="宋体" w:hAnsi="宋体" w:cs="Times New Roman"/>
          <w:color w:val="000000"/>
          <w:szCs w:val="21"/>
          <w:lang w:eastAsia="zh-CN"/>
        </w:rPr>
        <w:t xml:space="preserve">、</w:t>
      </w:r>
      <w:r>
        <w:rPr>
          <w:rFonts w:hint="eastAsia" w:ascii="宋体" w:hAnsi="宋体" w:cs="Times New Roman"/>
          <w:color w:val="000000"/>
          <w:szCs w:val="21"/>
        </w:rPr>
        <w:t xml:space="preserve">《江苏省</w:t>
      </w:r>
      <w:r>
        <w:rPr>
          <w:rFonts w:hint="eastAsia" w:ascii="宋体" w:hAnsi="宋体" w:cs="Times New Roman"/>
          <w:color w:val="000000"/>
          <w:szCs w:val="21"/>
          <w:lang w:val="en-US" w:eastAsia="zh-CN"/>
        </w:rPr>
        <w:t xml:space="preserve">园林</w:t>
      </w:r>
      <w:r>
        <w:rPr>
          <w:rFonts w:hint="eastAsia" w:ascii="宋体" w:hAnsi="宋体" w:cs="Times New Roman"/>
          <w:color w:val="000000"/>
          <w:szCs w:val="21"/>
        </w:rPr>
        <w:t xml:space="preserve">工程计价定额》（20</w:t>
      </w:r>
      <w:r>
        <w:rPr>
          <w:rFonts w:hint="eastAsia" w:ascii="宋体" w:hAnsi="宋体" w:cs="Times New Roman"/>
          <w:color w:val="000000"/>
          <w:szCs w:val="21"/>
          <w:lang w:val="en-US" w:eastAsia="zh-CN"/>
        </w:rPr>
        <w:t xml:space="preserve">07</w:t>
      </w:r>
      <w:r>
        <w:rPr>
          <w:rFonts w:hint="eastAsia" w:ascii="宋体" w:hAnsi="宋体" w:cs="Times New Roman"/>
          <w:color w:val="000000"/>
          <w:szCs w:val="21"/>
        </w:rPr>
        <w:t xml:space="preserve">年）</w:t>
      </w:r>
      <w:r>
        <w:rPr>
          <w:rFonts w:hint="eastAsia" w:ascii="宋体" w:hAnsi="宋体" w:cs="Times New Roman"/>
          <w:color w:val="000000"/>
          <w:szCs w:val="21"/>
          <w:lang w:val="en-US" w:eastAsia="zh-CN"/>
        </w:rPr>
        <w:t xml:space="preserve">等。</w:t>
      </w:r>
      <w:r>
        <w:rPr>
          <w:rFonts w:hint="eastAsia" w:ascii="宋体" w:hAnsi="宋体" w:cs="Times New Roman"/>
          <w:color w:val="000000"/>
          <w:szCs w:val="21"/>
          <w:lang w:val="en-US" w:eastAsia="zh-CN"/>
        </w:rPr>
      </w:r>
      <w:r/>
    </w:p>
    <w:p>
      <w:pPr>
        <w:pStyle w:val="1044"/>
        <w:ind w:firstLine="420"/>
        <w:jc w:val="left"/>
        <w:spacing w:line="400" w:lineRule="exact"/>
        <w:rPr>
          <w:rFonts w:hint="eastAsia" w:ascii="宋体" w:hAnsi="宋体"/>
          <w:szCs w:val="21"/>
        </w:rPr>
      </w:pPr>
      <w:r>
        <w:rPr>
          <w:rFonts w:hint="eastAsia" w:ascii="宋体" w:hAnsi="宋体"/>
          <w:szCs w:val="21"/>
        </w:rPr>
        <w:t xml:space="preserve">12.3.2 计量周期</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关于计量周期的约定：</w:t>
      </w:r>
      <w:r>
        <w:rPr>
          <w:rFonts w:hint="eastAsia" w:ascii="宋体" w:hAnsi="宋体"/>
          <w:szCs w:val="21"/>
          <w:u w:val="single"/>
        </w:rPr>
        <w:t xml:space="preserve">按通用条款</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12.3.3 单价合同的计量</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关于单价合同计量的约定：</w:t>
      </w:r>
      <w:r>
        <w:rPr>
          <w:rFonts w:hint="eastAsia" w:ascii="宋体" w:hAnsi="宋体"/>
          <w:szCs w:val="21"/>
          <w:u w:val="single"/>
        </w:rPr>
        <w:t xml:space="preserve">按通用条款</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12.3.4 总价合同的计量</w:t>
      </w:r>
      <w:r>
        <w:rPr>
          <w:rFonts w:hint="eastAsia" w:ascii="宋体" w:hAnsi="宋体"/>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关于总价合同计量的约定：</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12.3.5总价合同采用支付分解表计量支付的，是否适用第</w:t>
      </w:r>
      <w:r>
        <w:rPr>
          <w:rFonts w:hint="eastAsia" w:ascii="宋体" w:hAnsi="宋体"/>
          <w:color w:val="000000"/>
          <w:szCs w:val="21"/>
        </w:rPr>
        <w:t xml:space="preserve">12.3.4 </w:t>
      </w:r>
      <w:r>
        <w:rPr>
          <w:rFonts w:hint="eastAsia" w:ascii="宋体" w:hAnsi="宋体"/>
          <w:color w:val="000000"/>
          <w:szCs w:val="21"/>
        </w:rPr>
        <w:t xml:space="preserve">项</w:t>
      </w:r>
      <w:r>
        <w:rPr>
          <w:rFonts w:hint="eastAsia" w:ascii="宋体" w:hAnsi="宋体"/>
          <w:color w:val="000000"/>
          <w:szCs w:val="21"/>
        </w:rPr>
        <w:t xml:space="preserve">〔总价合同的计量〕</w:t>
      </w:r>
      <w:r>
        <w:rPr>
          <w:rFonts w:hint="eastAsia" w:ascii="宋体" w:hAnsi="宋体"/>
          <w:color w:val="000000"/>
          <w:szCs w:val="21"/>
        </w:rPr>
        <w:t xml:space="preserve">约定进行计量：</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12.3.6 其他价格形式合同的计量</w:t>
      </w:r>
      <w:r>
        <w:rPr>
          <w:rFonts w:hint="eastAsia" w:ascii="宋体" w:hAnsi="宋体"/>
          <w:color w:val="000000"/>
          <w:szCs w:val="21"/>
        </w:rPr>
      </w:r>
      <w:r/>
    </w:p>
    <w:p>
      <w:pPr>
        <w:pStyle w:val="1044"/>
        <w:ind w:firstLine="420"/>
        <w:jc w:val="left"/>
        <w:spacing w:line="400" w:lineRule="exact"/>
        <w:rPr>
          <w:rFonts w:eastAsia="仿宋_GB2312"/>
          <w:color w:val="000000"/>
          <w:sz w:val="24"/>
          <w:szCs w:val="21"/>
        </w:rPr>
      </w:pPr>
      <w:r>
        <w:rPr>
          <w:rFonts w:hint="eastAsia" w:ascii="宋体" w:hAnsi="宋体"/>
          <w:color w:val="000000"/>
          <w:szCs w:val="21"/>
        </w:rPr>
        <w:t xml:space="preserve">其他价格形式的计量方式和程序：</w:t>
      </w:r>
      <w:r>
        <w:rPr>
          <w:rFonts w:hint="eastAsia" w:ascii="宋体" w:hAnsi="宋体"/>
          <w:color w:val="000000"/>
          <w:szCs w:val="21"/>
          <w:u w:val="single"/>
        </w:rPr>
        <w:t xml:space="preserve">/</w:t>
      </w:r>
      <w:r>
        <w:rPr>
          <w:rFonts w:hint="eastAsia" w:ascii="宋体" w:hAnsi="宋体"/>
          <w:color w:val="000000"/>
          <w:szCs w:val="21"/>
        </w:rPr>
        <w:t xml:space="preserve">。</w:t>
      </w:r>
      <w:r>
        <w:rPr>
          <w:rFonts w:eastAsia="仿宋_GB2312"/>
          <w:color w:val="000000"/>
          <w:sz w:val="24"/>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12.4 工程进度款支付</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highlight w:val="none"/>
        </w:rPr>
      </w:pPr>
      <w:r>
        <w:rPr>
          <w:rFonts w:hint="eastAsia" w:ascii="宋体" w:hAnsi="宋体"/>
          <w:color w:val="000000"/>
          <w:szCs w:val="21"/>
        </w:rPr>
        <w:t xml:space="preserve">1</w:t>
      </w:r>
      <w:r>
        <w:rPr>
          <w:rFonts w:hint="eastAsia" w:ascii="宋体" w:hAnsi="宋体"/>
          <w:color w:val="000000"/>
          <w:szCs w:val="21"/>
        </w:rPr>
        <w:t xml:space="preserve">2.4.1 付款周期</w:t>
      </w:r>
      <w:r>
        <w:rPr>
          <w:rFonts w:hint="eastAsia" w:ascii="宋体" w:hAnsi="宋体"/>
          <w:color w:val="000000"/>
          <w:szCs w:val="21"/>
          <w:highlight w:val="none"/>
        </w:rPr>
      </w:r>
      <w:r/>
    </w:p>
    <w:p>
      <w:pPr>
        <w:pStyle w:val="1044"/>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关于付款周期的约定：</w:t>
      </w:r>
      <w:r>
        <w:rPr>
          <w:rFonts w:hint="eastAsia" w:ascii="宋体" w:hAnsi="宋体"/>
          <w:color w:val="000000"/>
          <w:szCs w:val="21"/>
          <w:highlight w:val="none"/>
        </w:rPr>
      </w:r>
      <w:r/>
    </w:p>
    <w:p>
      <w:pPr>
        <w:pStyle w:val="1044"/>
        <w:ind w:firstLine="422"/>
        <w:jc w:val="left"/>
        <w:spacing w:line="400" w:lineRule="exact"/>
        <w:rPr>
          <w:rFonts w:hint="eastAsia" w:ascii="宋体" w:hAnsi="宋体" w:eastAsia="宋体" w:cs="宋体"/>
          <w:b/>
          <w:bCs/>
          <w:color w:val="000000"/>
          <w:szCs w:val="21"/>
          <w:highlight w:val="none"/>
        </w:rPr>
      </w:pPr>
      <w:r>
        <w:rPr>
          <w:rFonts w:hint="eastAsia" w:ascii="宋体" w:hAnsi="宋体" w:eastAsia="宋体" w:cs="宋体"/>
          <w:b/>
          <w:color w:val="000000"/>
          <w:sz w:val="21"/>
          <w:szCs w:val="21"/>
          <w:highlight w:val="none"/>
          <w:lang w:eastAsia="zh-CN"/>
        </w:rPr>
        <w:t xml:space="preserve">工程竣工验收合格由镇验收后付至施工合同价的50%，验收合格满一年付至审计价的70%，验收合格满两年付至审计价的90%，竣工验收合格满三年且无质量问题支付余款。</w:t>
      </w:r>
      <w:r>
        <w:rPr>
          <w:rFonts w:hint="eastAsia" w:ascii="宋体" w:hAnsi="宋体" w:eastAsia="宋体" w:cs="宋体"/>
          <w:b/>
          <w:bCs/>
          <w:color w:val="000000"/>
          <w:szCs w:val="21"/>
          <w:highlight w:val="none"/>
        </w:rPr>
      </w:r>
      <w:r/>
    </w:p>
    <w:p>
      <w:pPr>
        <w:pStyle w:val="1044"/>
        <w:ind w:firstLine="422"/>
        <w:jc w:val="left"/>
        <w:spacing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每次支付前，承包人均应出具税务部门开具的相应金额的税务发票。否则发包人有权拒付工程款，且不承担延期支付款项的违约责任。</w:t>
      </w:r>
      <w:r>
        <w:rPr>
          <w:rFonts w:hint="eastAsia" w:ascii="宋体" w:hAnsi="宋体" w:eastAsia="宋体" w:cs="宋体"/>
          <w:b/>
          <w:bCs/>
          <w:color w:val="000000"/>
          <w:szCs w:val="21"/>
          <w:highlight w:val="none"/>
        </w:rPr>
      </w:r>
      <w:r/>
    </w:p>
    <w:p>
      <w:pPr>
        <w:pStyle w:val="1044"/>
        <w:ind w:firstLine="422"/>
        <w:jc w:val="left"/>
        <w:spacing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工程款汇入承包人账户应专款专用，一旦发现占用工程款，导致材料、设备、人工费支付不到位造成停工，发包人即停止付款，由此发生的损失费用由承包人承担。</w:t>
      </w:r>
      <w:r>
        <w:rPr>
          <w:rFonts w:hint="eastAsia" w:ascii="宋体" w:hAnsi="宋体" w:eastAsia="宋体" w:cs="宋体"/>
          <w:b/>
          <w:bCs/>
          <w:color w:val="000000"/>
          <w:szCs w:val="21"/>
          <w:highlight w:val="none"/>
        </w:rPr>
      </w:r>
      <w:r/>
    </w:p>
    <w:p>
      <w:pPr>
        <w:pStyle w:val="1044"/>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12.4.2 进度付款申请单的编制</w:t>
      </w:r>
      <w:r>
        <w:rPr>
          <w:rFonts w:hint="eastAsia" w:ascii="宋体" w:hAnsi="宋体"/>
          <w:color w:val="000000"/>
          <w:szCs w:val="21"/>
          <w:highlight w:val="none"/>
        </w:rPr>
      </w:r>
      <w:r/>
    </w:p>
    <w:p>
      <w:pPr>
        <w:pStyle w:val="1044"/>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关于进度付款申请单编制的约定：</w:t>
      </w:r>
      <w:r>
        <w:rPr>
          <w:rFonts w:hint="eastAsia" w:ascii="宋体" w:hAnsi="宋体"/>
          <w:color w:val="000000"/>
          <w:szCs w:val="21"/>
          <w:highlight w:val="none"/>
          <w:u w:val="single"/>
        </w:rPr>
        <w:t xml:space="preserve">已完成约定进度的证明，相应金额的税务发票</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44"/>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12.4.3 进度付款申请单的提交</w:t>
      </w:r>
      <w:r>
        <w:rPr>
          <w:rFonts w:hint="eastAsia" w:ascii="宋体" w:hAnsi="宋体"/>
          <w:color w:val="000000"/>
          <w:szCs w:val="21"/>
          <w:highlight w:val="none"/>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（1）单价合同进度付款申请单提交的约定：</w:t>
      </w:r>
      <w:r>
        <w:rPr>
          <w:rFonts w:hint="eastAsia" w:ascii="宋体" w:hAnsi="宋体"/>
          <w:color w:val="000000"/>
          <w:szCs w:val="21"/>
          <w:u w:val="single"/>
        </w:rPr>
        <w:t xml:space="preserve">按节点提交</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（2）总价合同进度付款申请单提交的约定：</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（3）其他价格形式合同进度付款申请单提交的约定：</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12.4.4 进度款审核和支付</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u w:val="single"/>
        </w:rPr>
      </w:pPr>
      <w:r>
        <w:rPr>
          <w:rFonts w:hint="eastAsia" w:ascii="宋体" w:hAnsi="宋体"/>
          <w:color w:val="000000"/>
          <w:szCs w:val="21"/>
        </w:rPr>
        <w:t xml:space="preserve">（1）监理人审查并报送发包人的期限：</w:t>
      </w:r>
      <w:r>
        <w:rPr>
          <w:rFonts w:hint="eastAsia" w:ascii="宋体" w:hAnsi="宋体"/>
          <w:color w:val="000000"/>
          <w:szCs w:val="21"/>
          <w:u w:val="single"/>
        </w:rPr>
        <w:t xml:space="preserve">  </w:t>
      </w:r>
      <w:r>
        <w:rPr>
          <w:rFonts w:hint="eastAsia" w:ascii="宋体" w:hAnsi="宋体"/>
          <w:color w:val="000000"/>
          <w:szCs w:val="21"/>
          <w:u w:val="single"/>
        </w:rPr>
        <w:t xml:space="preserve">收到申请7天内</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u w:val="single"/>
        </w:rPr>
      </w:r>
      <w:r/>
    </w:p>
    <w:p>
      <w:pPr>
        <w:pStyle w:val="1044"/>
        <w:jc w:val="left"/>
        <w:spacing w:line="400" w:lineRule="exact"/>
        <w:widowControl/>
        <w:rPr>
          <w:rFonts w:hint="eastAsia" w:ascii="宋体" w:hAnsi="宋体"/>
          <w:szCs w:val="21"/>
          <w:u w:val="single"/>
        </w:rPr>
      </w:pPr>
      <w:r>
        <w:rPr>
          <w:rFonts w:hint="eastAsia" w:ascii="宋体" w:hAnsi="宋体"/>
          <w:color w:val="000000"/>
          <w:szCs w:val="21"/>
        </w:rPr>
        <w:t xml:space="preserve">发包人完成审批并签发进度款支付证书的期限：</w:t>
      </w:r>
      <w:r>
        <w:rPr>
          <w:rFonts w:hint="eastAsia" w:ascii="宋体" w:hAnsi="宋体"/>
          <w:szCs w:val="21"/>
          <w:u w:val="single"/>
        </w:rPr>
        <w:t xml:space="preserve">收到通过监理审查的审核表后10天内。</w:t>
      </w:r>
      <w:r>
        <w:rPr>
          <w:rFonts w:hint="eastAsia" w:ascii="宋体" w:hAnsi="宋体"/>
          <w:szCs w:val="21"/>
          <w:u w:val="single"/>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（2）发包人支付进度款的期限：</w:t>
      </w:r>
      <w:r>
        <w:rPr>
          <w:rFonts w:hint="eastAsia" w:ascii="宋体" w:hAnsi="宋体"/>
          <w:szCs w:val="21"/>
          <w:u w:val="single"/>
        </w:rPr>
        <w:t xml:space="preserve">按合同要求执行</w:t>
      </w:r>
      <w:r>
        <w:rPr>
          <w:rFonts w:hint="eastAsia" w:ascii="宋体" w:hAnsi="宋体"/>
          <w:color w:val="000000"/>
          <w:szCs w:val="21"/>
        </w:rPr>
        <w:t xml:space="preserve">。</w:t>
      </w:r>
      <w:r>
        <w:rPr>
          <w:rFonts w:hint="eastAsia" w:ascii="宋体" w:hAnsi="宋体"/>
          <w:color w:val="000000"/>
          <w:szCs w:val="21"/>
        </w:rPr>
      </w:r>
      <w:r/>
    </w:p>
    <w:p>
      <w:pPr>
        <w:pStyle w:val="1044"/>
        <w:ind w:firstLine="525"/>
        <w:jc w:val="left"/>
        <w:spacing w:line="400" w:lineRule="exact"/>
        <w:rPr>
          <w:rFonts w:hint="eastAsia" w:ascii="宋体" w:hAnsi="宋体"/>
          <w:color w:val="000000"/>
          <w:szCs w:val="21"/>
        </w:rPr>
      </w:pPr>
      <w:r>
        <w:rPr>
          <w:rFonts w:hint="eastAsia" w:ascii="宋体" w:hAnsi="宋体"/>
          <w:color w:val="000000"/>
          <w:szCs w:val="21"/>
        </w:rPr>
        <w:t xml:space="preserve">发包人逾期支付进度款的违约金的计算方式：</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525"/>
        <w:jc w:val="left"/>
        <w:spacing w:line="400" w:lineRule="exact"/>
        <w:rPr>
          <w:rFonts w:hint="eastAsia" w:ascii="宋体" w:hAnsi="宋体"/>
          <w:color w:val="000000"/>
          <w:szCs w:val="21"/>
        </w:rPr>
      </w:pPr>
      <w:r>
        <w:rPr>
          <w:rFonts w:hint="eastAsia" w:ascii="宋体" w:hAnsi="宋体"/>
          <w:color w:val="000000"/>
          <w:szCs w:val="21"/>
        </w:rPr>
        <w:t xml:space="preserve">12.4.6 支付分解表的编制</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2、总价合同支付分解表的编制与审批：</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3、单价合同的总价项目支付分解表的编制与审批：</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8"/>
        <w:spacing w:line="400" w:lineRule="exact"/>
        <w:rPr>
          <w:rFonts w:hint="eastAsia" w:ascii="宋体" w:hAnsi="宋体"/>
          <w:b w:val="0"/>
          <w:color w:val="000000"/>
          <w:szCs w:val="22"/>
        </w:rPr>
      </w:pPr>
      <w:r/>
      <w:bookmarkStart w:id="653" w:name="_Toc351203645"/>
      <w:r/>
      <w:bookmarkStart w:id="654" w:name="_Toc296346720"/>
      <w:r/>
      <w:bookmarkStart w:id="655" w:name="_Toc296891047"/>
      <w:r/>
      <w:bookmarkStart w:id="656" w:name="_Toc297120519"/>
      <w:r/>
      <w:bookmarkStart w:id="657" w:name="_Toc300935015"/>
      <w:r/>
      <w:bookmarkStart w:id="658" w:name="_Toc292559929"/>
      <w:r/>
      <w:bookmarkStart w:id="659" w:name="_Toc296891259"/>
      <w:r/>
      <w:bookmarkStart w:id="660" w:name="_Toc296503219"/>
      <w:r/>
      <w:bookmarkStart w:id="661" w:name="_Toc296944558"/>
      <w:r/>
      <w:bookmarkStart w:id="662" w:name="_Toc297123564"/>
      <w:r/>
      <w:bookmarkStart w:id="663" w:name="_Toc296347218"/>
      <w:r/>
      <w:bookmarkStart w:id="664" w:name="_Toc304295593"/>
      <w:r/>
      <w:bookmarkStart w:id="665" w:name="_Toc292559424"/>
      <w:r/>
      <w:bookmarkStart w:id="666" w:name="_Toc297216223"/>
      <w:r/>
      <w:bookmarkStart w:id="667" w:name="_Toc297048405"/>
      <w:r/>
      <w:bookmarkStart w:id="668" w:name="_Toc303539172"/>
      <w:r/>
      <w:bookmarkStart w:id="669" w:name="_Toc312678053"/>
      <w:r>
        <w:rPr>
          <w:rFonts w:hint="eastAsia" w:ascii="宋体" w:hAnsi="宋体"/>
          <w:b w:val="0"/>
          <w:color w:val="000000"/>
          <w:szCs w:val="22"/>
        </w:rPr>
        <w:t xml:space="preserve">13. 验收和工程试车</w:t>
      </w:r>
      <w:bookmarkEnd w:id="653"/>
      <w:r>
        <w:rPr>
          <w:rFonts w:hint="eastAsia" w:ascii="宋体" w:hAnsi="宋体"/>
          <w:b w:val="0"/>
          <w:color w:val="000000"/>
          <w:szCs w:val="22"/>
        </w:rPr>
      </w:r>
      <w:r/>
    </w:p>
    <w:p>
      <w:pPr>
        <w:pStyle w:val="1044"/>
        <w:ind w:firstLine="420"/>
        <w:spacing w:line="400" w:lineRule="exact"/>
        <w:rPr>
          <w:rFonts w:hint="eastAsia" w:ascii="宋体" w:hAnsi="宋体"/>
          <w:color w:val="000000"/>
          <w:szCs w:val="21"/>
        </w:rPr>
      </w:pPr>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Pr>
          <w:rFonts w:hint="eastAsia" w:ascii="宋体" w:hAnsi="宋体"/>
          <w:color w:val="000000"/>
          <w:szCs w:val="21"/>
        </w:rPr>
        <w:t xml:space="preserve">13.1 分部分项工程验收</w:t>
      </w:r>
      <w:r>
        <w:rPr>
          <w:rFonts w:hint="eastAsia" w:ascii="宋体" w:hAnsi="宋体"/>
          <w:color w:val="000000"/>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13.1.2监理人不能按时进行验收时，应提前</w:t>
      </w:r>
      <w:r>
        <w:rPr>
          <w:rFonts w:hint="eastAsia" w:ascii="宋体" w:hAnsi="宋体"/>
          <w:szCs w:val="21"/>
          <w:u w:val="single"/>
        </w:rPr>
        <w:t xml:space="preserve">12</w:t>
      </w:r>
      <w:r>
        <w:rPr>
          <w:rFonts w:hint="eastAsia" w:ascii="宋体" w:hAnsi="宋体"/>
          <w:szCs w:val="21"/>
        </w:rPr>
        <w:t xml:space="preserve">小时提交书面延期要求。</w:t>
      </w:r>
      <w:r>
        <w:rPr>
          <w:rFonts w:hint="eastAsia" w:ascii="宋体" w:hAnsi="宋体"/>
          <w:szCs w:val="21"/>
        </w:rPr>
      </w:r>
      <w:r/>
    </w:p>
    <w:p>
      <w:pPr>
        <w:pStyle w:val="1044"/>
        <w:ind w:firstLine="420"/>
        <w:jc w:val="left"/>
        <w:spacing w:line="400" w:lineRule="exact"/>
        <w:rPr>
          <w:rFonts w:hint="eastAsia" w:ascii="宋体" w:hAnsi="宋体"/>
          <w:b/>
          <w:color w:val="000000"/>
          <w:szCs w:val="21"/>
        </w:rPr>
      </w:pPr>
      <w:r>
        <w:rPr>
          <w:rFonts w:hint="eastAsia" w:ascii="宋体" w:hAnsi="宋体"/>
          <w:szCs w:val="21"/>
        </w:rPr>
        <w:t xml:space="preserve">关于延期最长不得超过：</w:t>
      </w:r>
      <w:r>
        <w:rPr>
          <w:rFonts w:hint="eastAsia" w:ascii="宋体" w:hAnsi="宋体"/>
          <w:szCs w:val="21"/>
          <w:u w:val="single"/>
        </w:rPr>
        <w:t xml:space="preserve">24</w:t>
      </w:r>
      <w:r>
        <w:rPr>
          <w:rFonts w:hint="eastAsia" w:ascii="宋体" w:hAnsi="宋体"/>
          <w:szCs w:val="21"/>
        </w:rPr>
        <w:t xml:space="preserve">小时。</w:t>
      </w:r>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bookmarkStart w:id="670" w:name="_Toc303539173"/>
      <w:r/>
      <w:bookmarkStart w:id="671" w:name="_Toc296503223"/>
      <w:r/>
      <w:bookmarkStart w:id="672" w:name="_Toc297216224"/>
      <w:r/>
      <w:bookmarkStart w:id="673" w:name="_Toc296346724"/>
      <w:r/>
      <w:bookmarkStart w:id="674" w:name="_Toc312678056"/>
      <w:r/>
      <w:bookmarkStart w:id="675" w:name="_Toc297120523"/>
      <w:r/>
      <w:bookmarkStart w:id="676" w:name="_Toc297048409"/>
      <w:r/>
      <w:bookmarkStart w:id="677" w:name="_Toc292559933"/>
      <w:r/>
      <w:bookmarkStart w:id="678" w:name="_Toc296891263"/>
      <w:r/>
      <w:bookmarkStart w:id="679" w:name="_Toc296347222"/>
      <w:r/>
      <w:bookmarkStart w:id="680" w:name="_Toc297123565"/>
      <w:r/>
      <w:bookmarkStart w:id="681" w:name="_Toc296891051"/>
      <w:r/>
      <w:bookmarkStart w:id="682" w:name="_Toc267251474"/>
      <w:r/>
      <w:bookmarkStart w:id="683" w:name="_Toc267251475"/>
      <w:r/>
      <w:bookmarkStart w:id="684" w:name="_Toc267251470"/>
      <w:r/>
      <w:bookmarkStart w:id="685" w:name="_Toc267251476"/>
      <w:r/>
      <w:bookmarkStart w:id="686" w:name="_Toc267251473"/>
      <w:r/>
      <w:bookmarkStart w:id="687" w:name="_Toc267251471"/>
      <w:r/>
      <w:bookmarkStart w:id="688" w:name="_Toc267251472"/>
      <w:r/>
      <w:bookmarkStart w:id="689" w:name="_Toc300935016"/>
      <w:r/>
      <w:bookmarkStart w:id="690" w:name="_Toc296944562"/>
      <w:r/>
      <w:bookmarkStart w:id="691" w:name="_Toc292559428"/>
      <w:r/>
      <w:bookmarkStart w:id="692" w:name="_Toc304295596"/>
      <w:r>
        <w:rPr>
          <w:rFonts w:hint="eastAsia" w:ascii="宋体" w:hAnsi="宋体"/>
          <w:color w:val="000000"/>
          <w:szCs w:val="21"/>
        </w:rPr>
        <w:t xml:space="preserve">13.2 竣工验收</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9"/>
      <w:r/>
      <w:bookmarkEnd w:id="690"/>
      <w:r/>
      <w:bookmarkEnd w:id="691"/>
      <w:r/>
      <w:bookmarkEnd w:id="692"/>
      <w:r/>
      <w:bookmarkStart w:id="693" w:name="_Toc280868709"/>
      <w:r/>
      <w:bookmarkStart w:id="694" w:name="_Toc280868708"/>
      <w:r/>
      <w:bookmarkStart w:id="695" w:name="_Toc280868705"/>
      <w:r/>
      <w:bookmarkStart w:id="696" w:name="_Toc280868706"/>
      <w:r/>
      <w:bookmarkStart w:id="697" w:name="_Toc280868704"/>
      <w:r/>
      <w:bookmarkStart w:id="698" w:name="_Toc280868707"/>
      <w:r>
        <w:rPr>
          <w:rFonts w:hint="eastAsia" w:ascii="宋体" w:hAnsi="宋体"/>
          <w:color w:val="000000"/>
          <w:szCs w:val="21"/>
        </w:rPr>
        <w:t xml:space="preserve">13.2.2竣工验收程序</w:t>
      </w:r>
      <w:r>
        <w:rPr>
          <w:rFonts w:hint="eastAsia" w:ascii="宋体" w:hAnsi="宋体"/>
          <w:color w:val="000000"/>
          <w:szCs w:val="21"/>
        </w:rPr>
      </w:r>
      <w:r/>
    </w:p>
    <w:p>
      <w:pPr>
        <w:pStyle w:val="1044"/>
        <w:ind w:firstLine="396"/>
        <w:jc w:val="left"/>
        <w:spacing w:line="400" w:lineRule="exact"/>
        <w:widowControl/>
        <w:rPr>
          <w:rFonts w:hint="eastAsia" w:ascii="宋体" w:hAnsi="宋体"/>
          <w:szCs w:val="21"/>
          <w:u w:val="single"/>
        </w:rPr>
      </w:pPr>
      <w:r/>
      <w:bookmarkEnd w:id="697"/>
      <w:r>
        <w:rPr>
          <w:rFonts w:hint="eastAsia" w:ascii="宋体" w:hAnsi="宋体"/>
          <w:color w:val="000000"/>
          <w:szCs w:val="21"/>
        </w:rPr>
        <w:t xml:space="preserve">关于竣工验收程序的约定：</w:t>
      </w:r>
      <w:r>
        <w:rPr>
          <w:rFonts w:hint="eastAsia" w:ascii="宋体" w:hAnsi="宋体"/>
          <w:szCs w:val="21"/>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rPr>
          <w:rFonts w:hint="eastAsia" w:ascii="宋体" w:hAnsi="宋体"/>
          <w:szCs w:val="21"/>
          <w:u w:val="single"/>
        </w:rPr>
      </w:r>
      <w:r/>
    </w:p>
    <w:p>
      <w:pPr>
        <w:pStyle w:val="1044"/>
        <w:ind w:firstLine="415"/>
        <w:jc w:val="left"/>
        <w:spacing w:line="400" w:lineRule="exact"/>
        <w:widowControl/>
        <w:rPr>
          <w:rFonts w:hint="eastAsia" w:ascii="宋体" w:hAnsi="宋体"/>
          <w:szCs w:val="21"/>
          <w:u w:val="single"/>
        </w:rPr>
      </w:pPr>
      <w:r>
        <w:rPr>
          <w:rFonts w:hint="eastAsia" w:ascii="宋体" w:hAnsi="宋体"/>
          <w:szCs w:val="21"/>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rPr>
          <w:rFonts w:hint="eastAsia" w:ascii="宋体" w:hAnsi="宋体"/>
          <w:szCs w:val="21"/>
          <w:u w:val="single"/>
        </w:rPr>
      </w:r>
      <w:r/>
    </w:p>
    <w:p>
      <w:pPr>
        <w:pStyle w:val="1044"/>
        <w:ind w:firstLine="415"/>
        <w:jc w:val="left"/>
        <w:spacing w:line="400" w:lineRule="exact"/>
        <w:widowControl/>
        <w:rPr>
          <w:rFonts w:hint="eastAsia" w:ascii="宋体" w:hAnsi="宋体"/>
          <w:szCs w:val="21"/>
          <w:u w:val="single"/>
        </w:rPr>
      </w:pPr>
      <w:r>
        <w:rPr>
          <w:rFonts w:hint="eastAsia" w:ascii="宋体" w:hAnsi="宋体"/>
          <w:szCs w:val="21"/>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rPr>
          <w:rFonts w:hint="eastAsia" w:ascii="宋体" w:hAnsi="宋体"/>
          <w:szCs w:val="21"/>
          <w:u w:val="single"/>
        </w:rPr>
      </w:r>
      <w:r/>
    </w:p>
    <w:p>
      <w:pPr>
        <w:pStyle w:val="1044"/>
        <w:ind w:firstLine="420"/>
        <w:jc w:val="left"/>
        <w:spacing w:line="400" w:lineRule="exact"/>
        <w:widowControl/>
        <w:rPr>
          <w:rFonts w:hint="eastAsia" w:ascii="宋体" w:hAnsi="宋体"/>
          <w:szCs w:val="21"/>
        </w:rPr>
      </w:pPr>
      <w:r>
        <w:rPr>
          <w:rFonts w:hint="eastAsia" w:ascii="宋体" w:hAnsi="宋体"/>
          <w:szCs w:val="21"/>
        </w:rPr>
        <w:t xml:space="preserve">发包人不按照本项约定组织竣工验收、颁发工程接收证书的，</w:t>
      </w:r>
      <w:r>
        <w:rPr>
          <w:rFonts w:hint="eastAsia" w:ascii="宋体" w:hAnsi="宋体"/>
          <w:szCs w:val="21"/>
          <w:u w:val="single"/>
          <w:lang w:val="en-US" w:eastAsia="zh-CN"/>
        </w:rPr>
        <w:t xml:space="preserve">/</w:t>
      </w:r>
      <w:r>
        <w:rPr>
          <w:rFonts w:hint="eastAsia" w:ascii="宋体" w:hAnsi="宋体"/>
          <w:szCs w:val="21"/>
        </w:rPr>
        <w:t xml:space="preserve">。</w:t>
      </w:r>
      <w:r>
        <w:rPr>
          <w:rFonts w:hint="eastAsia" w:ascii="宋体" w:hAnsi="宋体"/>
          <w:szCs w:val="21"/>
        </w:rPr>
      </w:r>
      <w:r/>
    </w:p>
    <w:p>
      <w:pPr>
        <w:pStyle w:val="1044"/>
        <w:ind w:firstLine="420"/>
        <w:jc w:val="left"/>
        <w:spacing w:line="400" w:lineRule="exact"/>
        <w:widowControl/>
        <w:rPr>
          <w:rFonts w:hint="eastAsia" w:ascii="宋体" w:hAnsi="宋体"/>
          <w:szCs w:val="21"/>
        </w:rPr>
      </w:pPr>
      <w:r>
        <w:rPr>
          <w:rFonts w:hint="eastAsia" w:ascii="宋体" w:hAnsi="宋体"/>
          <w:color w:val="000000"/>
          <w:szCs w:val="21"/>
        </w:rPr>
        <w:t xml:space="preserve">发包人不按照本项约定组织竣工验收、颁发工程接收证书的违约金的计算方法：</w:t>
      </w:r>
      <w:bookmarkEnd w:id="695"/>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13.2.5移交、接收全部与部分工程</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bookmarkEnd w:id="696"/>
      <w:r>
        <w:rPr>
          <w:rFonts w:hint="eastAsia" w:ascii="宋体" w:hAnsi="宋体"/>
          <w:color w:val="000000"/>
          <w:szCs w:val="21"/>
        </w:rPr>
        <w:t xml:space="preserve">承包人向发包人移交工程的期限：</w:t>
      </w:r>
      <w:r>
        <w:rPr>
          <w:rFonts w:hint="eastAsia" w:ascii="宋体" w:hAnsi="宋体"/>
          <w:color w:val="000000"/>
          <w:szCs w:val="21"/>
          <w:u w:val="single"/>
        </w:rPr>
        <w:t xml:space="preserve">按通用条款</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widowControl/>
        <w:rPr>
          <w:rFonts w:hint="eastAsia" w:ascii="宋体" w:hAnsi="宋体"/>
          <w:szCs w:val="21"/>
        </w:rPr>
      </w:pPr>
      <w:r>
        <w:rPr>
          <w:rFonts w:hint="eastAsia" w:ascii="宋体" w:hAnsi="宋体"/>
          <w:color w:val="000000"/>
          <w:szCs w:val="21"/>
        </w:rPr>
        <w:t xml:space="preserve">发包人未按本合同约定接收全部或部分工程的，违约金的计算方法为：</w:t>
      </w:r>
      <w:r>
        <w:rPr>
          <w:rFonts w:hint="eastAsia" w:ascii="宋体" w:hAnsi="宋体"/>
          <w:szCs w:val="21"/>
          <w:u w:val="single"/>
        </w:rPr>
        <w:t xml:space="preserve">                               </w:t>
      </w:r>
      <w:r>
        <w:rPr>
          <w:rFonts w:hint="eastAsia" w:ascii="宋体" w:hAnsi="宋体"/>
          <w:szCs w:val="21"/>
        </w:rPr>
      </w:r>
      <w:r/>
    </w:p>
    <w:p>
      <w:pPr>
        <w:pStyle w:val="1044"/>
        <w:ind w:firstLine="420"/>
        <w:jc w:val="left"/>
        <w:spacing w:line="400" w:lineRule="exact"/>
        <w:widowControl/>
        <w:rPr>
          <w:rFonts w:hint="eastAsia" w:ascii="宋体" w:hAnsi="宋体"/>
          <w:szCs w:val="21"/>
        </w:rPr>
      </w:pPr>
      <w:r/>
      <w:bookmarkEnd w:id="698"/>
      <w:r>
        <w:rPr>
          <w:rFonts w:hint="eastAsia" w:ascii="宋体" w:hAnsi="宋体"/>
          <w:color w:val="000000"/>
          <w:szCs w:val="21"/>
        </w:rPr>
        <w:t xml:space="preserve">承包人未按时移交工程的，违约金的计算方法为：</w:t>
      </w:r>
      <w:r>
        <w:rPr>
          <w:rFonts w:hint="eastAsia" w:ascii="宋体" w:hAnsi="宋体"/>
          <w:szCs w:val="21"/>
          <w:u w:val="single"/>
        </w:rPr>
        <w:t xml:space="preserve">承包人每日需向发包人按照工程合同暂定造价0.5‰承担违约责任，赔偿未按时移交工程给发包人产生的其他直接和间接损失。</w:t>
      </w:r>
      <w:r>
        <w:rPr>
          <w:rFonts w:hint="eastAsia" w:ascii="宋体" w:hAnsi="宋体"/>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13.3 工程试车</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bookmarkEnd w:id="694"/>
      <w:r>
        <w:rPr>
          <w:rFonts w:hint="eastAsia" w:ascii="宋体" w:hAnsi="宋体"/>
          <w:color w:val="000000"/>
          <w:szCs w:val="21"/>
        </w:rPr>
        <w:t xml:space="preserve">13.3.1 试车程序</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工程试车内容：</w:t>
      </w:r>
      <w:r>
        <w:rPr>
          <w:rFonts w:hint="eastAsia" w:ascii="宋体" w:hAnsi="宋体"/>
          <w:color w:val="000000"/>
          <w:szCs w:val="21"/>
          <w:u w:val="single"/>
        </w:rPr>
        <w:t xml:space="preserve">    /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（1）单机无负荷试车费用由</w:t>
      </w:r>
      <w:r>
        <w:rPr>
          <w:rFonts w:hint="eastAsia" w:ascii="宋体" w:hAnsi="宋体"/>
          <w:color w:val="000000"/>
          <w:szCs w:val="21"/>
          <w:u w:val="single"/>
        </w:rPr>
        <w:t xml:space="preserve">  </w:t>
      </w:r>
      <w:r>
        <w:rPr>
          <w:rFonts w:hint="eastAsia" w:ascii="宋体" w:hAnsi="宋体"/>
          <w:szCs w:val="21"/>
          <w:u w:val="single"/>
        </w:rPr>
        <w:t xml:space="preserve">已含在双方约定的计价中</w:t>
      </w:r>
      <w:r>
        <w:rPr>
          <w:rFonts w:hint="eastAsia" w:ascii="宋体" w:hAnsi="宋体"/>
          <w:color w:val="000000"/>
          <w:szCs w:val="21"/>
          <w:u w:val="single"/>
        </w:rPr>
        <w:t xml:space="preserve">  </w:t>
      </w:r>
      <w:r>
        <w:rPr>
          <w:rFonts w:hint="eastAsia" w:ascii="宋体" w:hAnsi="宋体"/>
          <w:color w:val="000000"/>
          <w:szCs w:val="21"/>
        </w:rPr>
        <w:t xml:space="preserve">承担；</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（2）无负荷联动试车费用由</w:t>
      </w:r>
      <w:r>
        <w:rPr>
          <w:rFonts w:hint="eastAsia" w:ascii="宋体" w:hAnsi="宋体"/>
          <w:color w:val="000000"/>
          <w:szCs w:val="21"/>
          <w:u w:val="single"/>
        </w:rPr>
        <w:t xml:space="preserve">  </w:t>
      </w:r>
      <w:r>
        <w:rPr>
          <w:rFonts w:hint="eastAsia" w:ascii="宋体" w:hAnsi="宋体"/>
          <w:szCs w:val="21"/>
          <w:u w:val="single"/>
        </w:rPr>
        <w:t xml:space="preserve">已含在双方约定的计价中</w:t>
      </w:r>
      <w:r>
        <w:rPr>
          <w:rFonts w:hint="eastAsia" w:ascii="宋体" w:hAnsi="宋体"/>
          <w:color w:val="000000"/>
          <w:szCs w:val="21"/>
          <w:u w:val="single"/>
        </w:rPr>
        <w:t xml:space="preserve">  </w:t>
      </w:r>
      <w:r>
        <w:rPr>
          <w:rFonts w:hint="eastAsia" w:ascii="宋体" w:hAnsi="宋体"/>
          <w:color w:val="000000"/>
          <w:szCs w:val="21"/>
        </w:rPr>
        <w:t xml:space="preserve">承担。</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13.3.3 投料试车</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关于投料试车相关事项的约定：</w:t>
      </w:r>
      <w:r>
        <w:rPr>
          <w:rFonts w:hint="eastAsia" w:ascii="宋体" w:hAnsi="宋体"/>
          <w:color w:val="000000"/>
          <w:szCs w:val="21"/>
          <w:u w:val="single"/>
        </w:rPr>
        <w:t xml:space="preserve"> /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outlineLvl w:val="0"/>
      </w:pPr>
      <w:r/>
      <w:bookmarkStart w:id="699" w:name="_Toc8724"/>
      <w:r/>
      <w:bookmarkStart w:id="700" w:name="_Toc6934"/>
      <w:r>
        <w:rPr>
          <w:rFonts w:hint="eastAsia" w:ascii="宋体" w:hAnsi="宋体"/>
          <w:color w:val="000000"/>
          <w:szCs w:val="21"/>
        </w:rPr>
        <w:t xml:space="preserve">13.6 竣工退场</w:t>
      </w:r>
      <w:bookmarkEnd w:id="699"/>
      <w:r/>
      <w:bookmarkEnd w:id="700"/>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13.6.1 竣工退场</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承包人完成竣工退场的期限：</w:t>
      </w:r>
      <w:r>
        <w:rPr>
          <w:rFonts w:hint="eastAsia" w:ascii="宋体" w:hAnsi="宋体"/>
          <w:szCs w:val="21"/>
          <w:u w:val="single"/>
        </w:rPr>
        <w:t xml:space="preserve">工程竣工验收后15天内,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rPr>
          <w:rFonts w:hint="eastAsia" w:ascii="宋体" w:hAnsi="宋体"/>
          <w:color w:val="000000"/>
          <w:szCs w:val="21"/>
        </w:rPr>
      </w:r>
      <w:r/>
    </w:p>
    <w:p>
      <w:pPr>
        <w:pStyle w:val="1048"/>
        <w:spacing w:line="400" w:lineRule="exact"/>
        <w:rPr>
          <w:rFonts w:hint="eastAsia" w:ascii="宋体" w:hAnsi="宋体"/>
          <w:b w:val="0"/>
          <w:color w:val="000000"/>
          <w:szCs w:val="22"/>
        </w:rPr>
      </w:pPr>
      <w:r/>
      <w:bookmarkStart w:id="701" w:name="_Toc351203646"/>
      <w:r>
        <w:rPr>
          <w:rFonts w:hint="eastAsia" w:ascii="宋体" w:hAnsi="宋体"/>
          <w:b w:val="0"/>
          <w:color w:val="000000"/>
          <w:szCs w:val="22"/>
        </w:rPr>
        <w:t xml:space="preserve">14. 竣工结算</w:t>
      </w:r>
      <w:bookmarkEnd w:id="701"/>
      <w:r>
        <w:rPr>
          <w:rFonts w:hint="eastAsia" w:ascii="宋体" w:hAnsi="宋体"/>
          <w:b w:val="0"/>
          <w:color w:val="000000"/>
          <w:szCs w:val="22"/>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14.1 竣工结算申请</w:t>
      </w:r>
      <w:r>
        <w:rPr>
          <w:rFonts w:hint="eastAsia" w:ascii="宋体" w:hAnsi="宋体"/>
          <w:color w:val="000000"/>
          <w:szCs w:val="21"/>
        </w:rPr>
      </w:r>
      <w:r/>
    </w:p>
    <w:p>
      <w:pPr>
        <w:pStyle w:val="1044"/>
        <w:ind w:firstLine="420"/>
        <w:jc w:val="left"/>
        <w:spacing w:line="400" w:lineRule="exact"/>
        <w:widowControl/>
        <w:rPr>
          <w:rFonts w:hint="eastAsia" w:ascii="宋体" w:hAnsi="宋体"/>
          <w:szCs w:val="21"/>
        </w:rPr>
      </w:pPr>
      <w:r>
        <w:rPr>
          <w:rFonts w:hint="eastAsia" w:ascii="宋体" w:hAnsi="宋体"/>
          <w:szCs w:val="21"/>
        </w:rPr>
        <w:t xml:space="preserve">承包人提交竣工结算申请单的期限：</w:t>
      </w:r>
      <w:r>
        <w:rPr>
          <w:rFonts w:hint="eastAsia" w:ascii="宋体" w:hAnsi="宋体"/>
          <w:szCs w:val="21"/>
          <w:u w:val="single"/>
        </w:rPr>
        <w:t xml:space="preserve">工程竣工验收合格，经档案馆验收且工程竣工验收备案通过后30天内向发包人和监理人提交竣工结算申请单，并提交完整的结算资料。</w:t>
      </w:r>
      <w:r>
        <w:rPr>
          <w:rFonts w:hint="eastAsia" w:ascii="宋体" w:hAnsi="宋体"/>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竣工结算申请单应包括的内容：</w:t>
      </w:r>
      <w:r>
        <w:rPr>
          <w:rFonts w:hint="eastAsia" w:ascii="宋体" w:hAnsi="宋体"/>
          <w:szCs w:val="21"/>
          <w:u w:val="single"/>
        </w:rPr>
        <w:t xml:space="preserve">按通用条款，提交的竣工结算资料必须完整，发包人不分次接受竣工结算资料；承包人逾期提交结算资料，造成竣工结算迟延支付的，发包人不承担违约责任。</w:t>
      </w:r>
      <w:r>
        <w:rPr>
          <w:rFonts w:hint="eastAsia" w:ascii="宋体" w:hAnsi="宋体"/>
          <w:szCs w:val="21"/>
          <w:u w:val="single"/>
        </w:rPr>
      </w:r>
      <w:r/>
    </w:p>
    <w:p>
      <w:pPr>
        <w:pStyle w:val="1044"/>
        <w:ind w:firstLine="420"/>
        <w:spacing w:line="400" w:lineRule="exact"/>
        <w:rPr>
          <w:rFonts w:hint="eastAsia" w:ascii="宋体" w:hAnsi="宋体"/>
          <w:color w:val="000000"/>
          <w:szCs w:val="21"/>
        </w:rPr>
        <w:outlineLvl w:val="0"/>
      </w:pPr>
      <w:r/>
      <w:bookmarkStart w:id="702" w:name="_Toc16510"/>
      <w:r/>
      <w:bookmarkStart w:id="703" w:name="_Toc16504"/>
      <w:r>
        <w:rPr>
          <w:rFonts w:hint="eastAsia" w:ascii="宋体" w:hAnsi="宋体"/>
          <w:color w:val="000000"/>
          <w:szCs w:val="21"/>
        </w:rPr>
        <w:t xml:space="preserve">14.2 竣工结算审核</w:t>
      </w:r>
      <w:bookmarkEnd w:id="702"/>
      <w:r/>
      <w:bookmarkEnd w:id="703"/>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szCs w:val="21"/>
        </w:rPr>
        <w:t xml:space="preserve">发包人审批竣工付款申请单的期限：</w:t>
      </w:r>
      <w:r>
        <w:rPr>
          <w:rFonts w:hint="eastAsia" w:ascii="宋体" w:hAnsi="宋体"/>
          <w:szCs w:val="21"/>
          <w:u w:val="single"/>
        </w:rPr>
        <w:t xml:space="preserve">承包人应在工程竣工验收后3- 6个月内提供完整的竣工结算报告及结算资料，发包人收到承包人递交的完整竣工结算报告及结算资料后6个月内审计完成，承包人应积极配合审计并及时给于修正和确认，承包人不配合、不及时修正、不及时确认的，发包人有权相应顺延审计期；竣工结算的审计单位为发包人指定的具有相应资质的审计单位。</w:t>
      </w:r>
      <w:r>
        <w:rPr>
          <w:rFonts w:hint="eastAsia" w:ascii="宋体" w:hAnsi="宋体"/>
          <w:szCs w:val="21"/>
          <w:u w:val="single"/>
        </w:rPr>
      </w:r>
      <w:r/>
    </w:p>
    <w:p>
      <w:pPr>
        <w:pStyle w:val="1044"/>
        <w:ind w:firstLine="420"/>
        <w:jc w:val="left"/>
        <w:spacing w:line="400" w:lineRule="exact"/>
        <w:rPr>
          <w:rFonts w:hint="eastAsia" w:ascii="宋体" w:hAnsi="宋体"/>
          <w:color w:val="000000"/>
          <w:szCs w:val="21"/>
        </w:rPr>
      </w:pPr>
      <w:r>
        <w:rPr>
          <w:rFonts w:hint="eastAsia" w:ascii="宋体" w:hAnsi="宋体"/>
          <w:szCs w:val="21"/>
        </w:rPr>
        <w:t xml:space="preserve">发包人完成竣工付款的期限：</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关于竣工付款证书异议部分复核的方式和程序：</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14.4 最终结清</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14.4.1 最终结清申请单</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承包人提交最终结清申请单的份数：</w:t>
      </w:r>
      <w:r>
        <w:rPr>
          <w:rFonts w:hint="eastAsia" w:ascii="宋体" w:hAnsi="宋体"/>
          <w:szCs w:val="21"/>
          <w:u w:val="single"/>
        </w:rPr>
        <w:t xml:space="preserve">四份</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szCs w:val="21"/>
        </w:rPr>
      </w:pPr>
      <w:r>
        <w:rPr>
          <w:rFonts w:hint="eastAsia" w:ascii="宋体" w:hAnsi="宋体"/>
          <w:color w:val="000000"/>
          <w:szCs w:val="21"/>
        </w:rPr>
        <w:t xml:space="preserve">承包人提交最终结算申请单的期限：</w:t>
      </w:r>
      <w:r>
        <w:rPr>
          <w:rFonts w:hint="eastAsia" w:ascii="宋体" w:hAnsi="宋体"/>
          <w:szCs w:val="21"/>
          <w:u w:val="single"/>
        </w:rPr>
        <w:t xml:space="preserve">质量保修期满</w:t>
      </w:r>
      <w:r>
        <w:rPr>
          <w:rFonts w:hint="eastAsia" w:ascii="宋体" w:hAnsi="宋体"/>
          <w:color w:val="000000"/>
          <w:szCs w:val="21"/>
        </w:rPr>
        <w:t xml:space="preserve">。</w:t>
      </w:r>
      <w:r>
        <w:rPr>
          <w:rFonts w:hint="eastAsia" w:ascii="宋体" w:hAnsi="宋体"/>
          <w:szCs w:val="21"/>
        </w:rPr>
        <w:t xml:space="preserve"> </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14.4.2 最终结清证书和支付</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（1）发包人完成最终结清申请单的审批并颁发最终结清证书的期限：</w:t>
      </w:r>
      <w:r>
        <w:rPr>
          <w:rFonts w:hint="eastAsia" w:ascii="宋体" w:hAnsi="宋体"/>
          <w:szCs w:val="21"/>
          <w:u w:val="single"/>
        </w:rPr>
        <w:t xml:space="preserve">收到申请28天内</w:t>
      </w:r>
      <w:r>
        <w:rPr>
          <w:rFonts w:hint="eastAsia" w:ascii="宋体" w:hAnsi="宋体"/>
          <w:color w:val="000000"/>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（2）发包人完成支付的期限：</w:t>
      </w:r>
      <w:r>
        <w:rPr>
          <w:rFonts w:hint="eastAsia" w:ascii="宋体" w:hAnsi="宋体"/>
          <w:szCs w:val="21"/>
          <w:u w:val="single"/>
        </w:rPr>
        <w:t xml:space="preserve">申请签发14天内</w:t>
      </w:r>
      <w:r>
        <w:rPr>
          <w:rFonts w:hint="eastAsia" w:ascii="宋体" w:hAnsi="宋体"/>
          <w:color w:val="000000"/>
          <w:szCs w:val="21"/>
        </w:rPr>
        <w:t xml:space="preserve">。</w:t>
      </w:r>
      <w:r>
        <w:rPr>
          <w:rFonts w:hint="eastAsia" w:ascii="宋体" w:hAnsi="宋体"/>
          <w:szCs w:val="21"/>
        </w:rPr>
      </w:r>
      <w:r/>
    </w:p>
    <w:p>
      <w:pPr>
        <w:pStyle w:val="1048"/>
        <w:spacing w:line="400" w:lineRule="exact"/>
        <w:rPr>
          <w:rFonts w:hint="eastAsia" w:ascii="宋体" w:hAnsi="宋体"/>
          <w:color w:val="000000"/>
          <w:szCs w:val="22"/>
        </w:rPr>
      </w:pPr>
      <w:r/>
      <w:bookmarkEnd w:id="682"/>
      <w:r/>
      <w:bookmarkEnd w:id="683"/>
      <w:r/>
      <w:bookmarkEnd w:id="684"/>
      <w:r/>
      <w:bookmarkEnd w:id="685"/>
      <w:r/>
      <w:bookmarkEnd w:id="686"/>
      <w:r/>
      <w:bookmarkEnd w:id="687"/>
      <w:r/>
      <w:bookmarkEnd w:id="688"/>
      <w:r/>
      <w:bookmarkEnd w:id="693"/>
      <w:r/>
      <w:bookmarkStart w:id="704" w:name="_Toc267251506"/>
      <w:r/>
      <w:bookmarkStart w:id="705" w:name="_Toc267251496"/>
      <w:r/>
      <w:bookmarkStart w:id="706" w:name="_Toc267251504"/>
      <w:r/>
      <w:bookmarkStart w:id="707" w:name="_Toc267251499"/>
      <w:r/>
      <w:bookmarkStart w:id="708" w:name="_Toc267251497"/>
      <w:r/>
      <w:bookmarkStart w:id="709" w:name="_Toc267251491"/>
      <w:r/>
      <w:bookmarkStart w:id="710" w:name="_Toc267251482"/>
      <w:r/>
      <w:bookmarkStart w:id="711" w:name="_Toc267251484"/>
      <w:r/>
      <w:bookmarkStart w:id="712" w:name="_Toc267251485"/>
      <w:r/>
      <w:bookmarkStart w:id="713" w:name="_Toc267251486"/>
      <w:r/>
      <w:bookmarkStart w:id="714" w:name="_Toc267251490"/>
      <w:r/>
      <w:bookmarkStart w:id="715" w:name="_Toc267251489"/>
      <w:r/>
      <w:bookmarkStart w:id="716" w:name="_Toc267251492"/>
      <w:r/>
      <w:bookmarkStart w:id="717" w:name="_Toc267251503"/>
      <w:r/>
      <w:bookmarkStart w:id="718" w:name="_Toc267251493"/>
      <w:r/>
      <w:bookmarkStart w:id="719" w:name="_Toc267251507"/>
      <w:r/>
      <w:bookmarkStart w:id="720" w:name="_Toc267251501"/>
      <w:r/>
      <w:bookmarkStart w:id="721" w:name="_Toc267251498"/>
      <w:r/>
      <w:bookmarkStart w:id="722" w:name="_Toc267251502"/>
      <w:r/>
      <w:bookmarkStart w:id="723" w:name="_Toc267251495"/>
      <w:r/>
      <w:bookmarkStart w:id="724" w:name="_Toc267251488"/>
      <w:r/>
      <w:bookmarkStart w:id="725" w:name="_Toc267251508"/>
      <w:r/>
      <w:bookmarkStart w:id="726" w:name="_Toc267251514"/>
      <w:r/>
      <w:bookmarkStart w:id="727" w:name="_Toc267251511"/>
      <w:r/>
      <w:bookmarkStart w:id="728" w:name="_Toc267251509"/>
      <w:r/>
      <w:bookmarkStart w:id="729" w:name="_Toc267251515"/>
      <w:r/>
      <w:bookmarkStart w:id="730" w:name="_Toc267251510"/>
      <w:r/>
      <w:bookmarkStart w:id="731" w:name="_Toc267251513"/>
      <w:r/>
      <w:bookmarkStart w:id="732" w:name="_Toc267251494"/>
      <w:r/>
      <w:bookmarkStart w:id="733" w:name="_Toc351203647"/>
      <w:r/>
      <w:bookmarkStart w:id="734" w:name="_Toc267251483"/>
      <w:r>
        <w:rPr>
          <w:rFonts w:hint="eastAsia" w:ascii="宋体" w:hAnsi="宋体"/>
          <w:color w:val="000000"/>
          <w:szCs w:val="22"/>
        </w:rPr>
        <w:t xml:space="preserve">15. 缺陷责任期与保修</w:t>
      </w:r>
      <w:bookmarkEnd w:id="733"/>
      <w:r>
        <w:rPr>
          <w:rFonts w:hint="eastAsia" w:ascii="宋体" w:hAnsi="宋体"/>
          <w:color w:val="000000"/>
          <w:szCs w:val="22"/>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15.2缺陷责任期</w:t>
      </w:r>
      <w:bookmarkEnd w:id="734"/>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缺陷责任期的具体期</w:t>
      </w:r>
      <w:r>
        <w:rPr>
          <w:rFonts w:hint="eastAsia" w:ascii="宋体" w:hAnsi="宋体"/>
          <w:color w:val="000000"/>
          <w:szCs w:val="21"/>
        </w:rPr>
        <w:t xml:space="preserve">限：</w:t>
      </w:r>
      <w:r>
        <w:rPr>
          <w:rFonts w:hint="eastAsia" w:ascii="宋体" w:hAnsi="宋体"/>
          <w:color w:val="000000"/>
          <w:szCs w:val="21"/>
          <w:highlight w:val="none"/>
          <w:u w:val="single"/>
          <w:lang w:val="en-US" w:eastAsia="zh-CN"/>
        </w:rPr>
        <w:t xml:space="preserve">24</w:t>
      </w:r>
      <w:r>
        <w:rPr>
          <w:rFonts w:hint="eastAsia" w:ascii="宋体" w:hAnsi="宋体"/>
          <w:color w:val="000000"/>
          <w:szCs w:val="21"/>
          <w:highlight w:val="none"/>
          <w:u w:val="single"/>
        </w:rPr>
        <w:t xml:space="preserve">个月。</w:t>
      </w:r>
      <w:r>
        <w:rPr>
          <w:rFonts w:hint="eastAsia" w:ascii="宋体" w:hAnsi="宋体"/>
          <w:color w:val="000000"/>
          <w:szCs w:val="21"/>
        </w:rPr>
      </w:r>
      <w:r/>
    </w:p>
    <w:p>
      <w:pPr>
        <w:pStyle w:val="1044"/>
        <w:ind w:firstLine="420"/>
        <w:spacing w:line="400" w:lineRule="exact"/>
        <w:rPr>
          <w:rFonts w:hint="eastAsia" w:ascii="宋体" w:hAnsi="宋体"/>
          <w:color w:val="000000"/>
          <w:szCs w:val="21"/>
        </w:rPr>
        <w:outlineLvl w:val="0"/>
      </w:pPr>
      <w:r/>
      <w:bookmarkStart w:id="735" w:name="_Toc28955"/>
      <w:r/>
      <w:bookmarkStart w:id="736" w:name="_Toc13284"/>
      <w:r>
        <w:rPr>
          <w:rFonts w:hint="eastAsia" w:ascii="宋体" w:hAnsi="宋体"/>
          <w:color w:val="000000"/>
          <w:szCs w:val="21"/>
        </w:rPr>
        <w:t xml:space="preserve">15.3 质量保证金</w:t>
      </w:r>
      <w:bookmarkEnd w:id="735"/>
      <w:r/>
      <w:bookmarkEnd w:id="736"/>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关于是否扣留质量保证金的约定：</w:t>
      </w:r>
      <w:r>
        <w:rPr>
          <w:rFonts w:hint="eastAsia" w:ascii="宋体" w:hAnsi="宋体"/>
          <w:color w:val="000000"/>
          <w:szCs w:val="21"/>
          <w:u w:val="single"/>
        </w:rPr>
        <w:t xml:space="preserve">   </w:t>
      </w:r>
      <w:r>
        <w:rPr>
          <w:rFonts w:hint="eastAsia" w:ascii="宋体" w:hAnsi="宋体"/>
          <w:color w:val="000000"/>
          <w:szCs w:val="21"/>
          <w:u w:val="single"/>
        </w:rPr>
        <w:t xml:space="preserve">扣留</w:t>
      </w:r>
      <w:r>
        <w:rPr>
          <w:rFonts w:hint="eastAsia" w:ascii="宋体" w:hAnsi="宋体"/>
          <w:color w:val="000000"/>
          <w:szCs w:val="21"/>
          <w:u w:val="single"/>
        </w:rPr>
        <w:t xml:space="preserve">   </w:t>
      </w:r>
      <w:r>
        <w:rPr>
          <w:rFonts w:hint="eastAsia" w:ascii="宋体" w:hAnsi="宋体"/>
          <w:color w:val="000000"/>
          <w:szCs w:val="21"/>
        </w:rPr>
        <w:t xml:space="preserve">。在工程项目竣工前，承包人按专用合同条款第3.7条提供履约担保的，发包人不得同时预留工程质量保证金。</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outlineLvl w:val="0"/>
      </w:pPr>
      <w:r/>
      <w:bookmarkStart w:id="737" w:name="_Toc948"/>
      <w:r/>
      <w:bookmarkStart w:id="738" w:name="_Toc11910"/>
      <w:r>
        <w:rPr>
          <w:rFonts w:hint="eastAsia" w:ascii="宋体" w:hAnsi="宋体"/>
          <w:color w:val="000000"/>
          <w:szCs w:val="21"/>
        </w:rPr>
        <w:t xml:space="preserve">15.3.1 承包人提供质量保证金的方式</w:t>
      </w:r>
      <w:bookmarkEnd w:id="737"/>
      <w:r/>
      <w:bookmarkEnd w:id="738"/>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质量保证金采用以下第</w:t>
      </w:r>
      <w:r>
        <w:rPr>
          <w:rFonts w:hint="eastAsia" w:ascii="宋体" w:hAnsi="宋体"/>
          <w:color w:val="000000"/>
          <w:szCs w:val="21"/>
          <w:u w:val="single"/>
          <w:lang w:val="en-US" w:eastAsia="zh-CN"/>
        </w:rPr>
        <w:t xml:space="preserve">（2）</w:t>
      </w:r>
      <w:r>
        <w:rPr>
          <w:rFonts w:hint="eastAsia" w:ascii="宋体" w:hAnsi="宋体"/>
          <w:color w:val="000000"/>
          <w:szCs w:val="21"/>
        </w:rPr>
        <w:t xml:space="preserve">种方式：</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（1）质量保证金保函，保证金额为：</w:t>
      </w:r>
      <w:r>
        <w:rPr>
          <w:rFonts w:hint="eastAsia" w:ascii="宋体" w:hAnsi="宋体"/>
          <w:color w:val="000000"/>
          <w:szCs w:val="21"/>
          <w:u w:val="single"/>
        </w:rPr>
        <w:t xml:space="preserve">/</w:t>
      </w:r>
      <w:r>
        <w:rPr>
          <w:rFonts w:hint="eastAsia" w:ascii="宋体" w:hAnsi="宋体"/>
          <w:color w:val="000000"/>
          <w:szCs w:val="21"/>
        </w:rPr>
        <w:t xml:space="preserve">； </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u w:val="single"/>
        </w:rPr>
        <w:t xml:space="preserve"> 3 %</w:t>
      </w:r>
      <w:r>
        <w:rPr>
          <w:rFonts w:hint="eastAsia" w:ascii="宋体" w:hAnsi="宋体"/>
          <w:color w:val="000000"/>
          <w:szCs w:val="21"/>
        </w:rPr>
        <w:t xml:space="preserve">的工程款</w:t>
      </w:r>
      <w:r>
        <w:rPr>
          <w:rFonts w:hint="eastAsia" w:ascii="宋体" w:hAnsi="宋体"/>
          <w:color w:val="000000"/>
          <w:szCs w:val="21"/>
          <w:highlight w:val="none"/>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（3）其他方式:</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outlineLvl w:val="0"/>
      </w:pPr>
      <w:r/>
      <w:bookmarkStart w:id="739" w:name="_Toc15836"/>
      <w:r/>
      <w:bookmarkStart w:id="740" w:name="_Toc2503"/>
      <w:r>
        <w:rPr>
          <w:rFonts w:hint="eastAsia" w:ascii="宋体" w:hAnsi="宋体"/>
          <w:color w:val="000000"/>
          <w:szCs w:val="21"/>
        </w:rPr>
        <w:t xml:space="preserve">15.3.2 质量保证金的扣留</w:t>
      </w:r>
      <w:bookmarkEnd w:id="739"/>
      <w:r/>
      <w:bookmarkEnd w:id="740"/>
      <w:r>
        <w:rPr>
          <w:rFonts w:hint="eastAsia" w:ascii="宋体" w:hAnsi="宋体"/>
          <w:color w:val="000000"/>
          <w:szCs w:val="21"/>
        </w:rPr>
        <w:t xml:space="preserve"> </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质量保证金的扣留采取以下第</w:t>
      </w:r>
      <w:r>
        <w:rPr>
          <w:rFonts w:hint="eastAsia" w:ascii="宋体" w:hAnsi="宋体"/>
          <w:color w:val="000000"/>
          <w:szCs w:val="21"/>
          <w:u w:val="single"/>
          <w:lang w:val="en-US" w:eastAsia="zh-CN"/>
        </w:rPr>
        <w:t xml:space="preserve"> （2）  </w:t>
      </w:r>
      <w:r>
        <w:rPr>
          <w:rFonts w:hint="eastAsia" w:ascii="宋体" w:hAnsi="宋体"/>
          <w:color w:val="000000"/>
          <w:szCs w:val="21"/>
        </w:rPr>
        <w:t xml:space="preserve">种方式：</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（1）在支付工程进度款时逐次扣留，在此情形下，质量保证金的计算基数不包括预付款的支付、扣回以及价格调整的金额；</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outlineLvl w:val="0"/>
      </w:pPr>
      <w:r/>
      <w:bookmarkStart w:id="741" w:name="_Toc31848"/>
      <w:r/>
      <w:bookmarkStart w:id="742" w:name="_Toc22616"/>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 w:val="21"/>
          <w:szCs w:val="24"/>
          <w:lang w:val="en-US" w:eastAsia="zh-CN"/>
        </w:rPr>
        <w:t xml:space="preserve">退回履约保证金后，</w:t>
      </w:r>
      <w:r>
        <w:rPr>
          <w:rFonts w:hint="eastAsia" w:ascii="宋体" w:hAnsi="宋体" w:eastAsia="宋体"/>
          <w:color w:val="000000"/>
          <w:sz w:val="21"/>
          <w:szCs w:val="24"/>
        </w:rPr>
        <w:t xml:space="preserve">工程竣工结算时一次性扣留质量保证金</w:t>
      </w:r>
      <w:r>
        <w:rPr>
          <w:rFonts w:hint="eastAsia" w:ascii="宋体" w:hAnsi="宋体"/>
          <w:color w:val="000000"/>
          <w:szCs w:val="21"/>
        </w:rPr>
        <w:t xml:space="preserve">；</w:t>
      </w:r>
      <w:bookmarkEnd w:id="741"/>
      <w:r/>
      <w:bookmarkEnd w:id="742"/>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（3）其他扣留方式:</w:t>
      </w:r>
      <w:r>
        <w:rPr>
          <w:rFonts w:hint="eastAsia" w:ascii="宋体" w:hAnsi="宋体"/>
          <w:color w:val="000000"/>
          <w:szCs w:val="21"/>
          <w:u w:val="single"/>
        </w:rPr>
        <w:t xml:space="preserve"> /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关于质量保证金的补充约定：</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bookmarkEnd w:id="710"/>
      <w:r/>
      <w:bookmarkEnd w:id="711"/>
      <w:r>
        <w:rPr>
          <w:rFonts w:hint="eastAsia" w:ascii="宋体" w:hAnsi="宋体"/>
          <w:color w:val="000000"/>
          <w:szCs w:val="21"/>
        </w:rPr>
        <w:t xml:space="preserve">15.4保修</w:t>
      </w:r>
      <w:r>
        <w:rPr>
          <w:rFonts w:hint="eastAsia" w:ascii="宋体" w:hAnsi="宋体"/>
          <w:color w:val="000000"/>
          <w:szCs w:val="21"/>
        </w:rPr>
      </w:r>
      <w:r/>
    </w:p>
    <w:p>
      <w:pPr>
        <w:pStyle w:val="1044"/>
        <w:ind w:firstLine="409"/>
        <w:jc w:val="left"/>
        <w:spacing w:line="400" w:lineRule="exact"/>
        <w:rPr>
          <w:rFonts w:hint="eastAsia" w:ascii="宋体" w:hAnsi="宋体"/>
          <w:color w:val="000000"/>
          <w:szCs w:val="21"/>
        </w:rPr>
      </w:pPr>
      <w:r/>
      <w:bookmarkEnd w:id="712"/>
      <w:r>
        <w:rPr>
          <w:rFonts w:hint="eastAsia" w:ascii="宋体" w:hAnsi="宋体"/>
          <w:color w:val="000000"/>
          <w:szCs w:val="21"/>
        </w:rPr>
        <w:t xml:space="preserve">15.4.1 保修责任</w:t>
      </w:r>
      <w:r>
        <w:rPr>
          <w:rFonts w:hint="eastAsia" w:ascii="宋体" w:hAnsi="宋体"/>
          <w:color w:val="000000"/>
          <w:szCs w:val="21"/>
        </w:rPr>
      </w:r>
      <w:r/>
    </w:p>
    <w:p>
      <w:pPr>
        <w:pStyle w:val="1044"/>
        <w:ind w:firstLine="409"/>
        <w:jc w:val="left"/>
        <w:spacing w:line="400" w:lineRule="exact"/>
        <w:rPr>
          <w:rFonts w:hint="eastAsia" w:ascii="宋体" w:hAnsi="宋体"/>
          <w:szCs w:val="21"/>
          <w:u w:val="single"/>
        </w:rPr>
      </w:pPr>
      <w:r>
        <w:rPr>
          <w:rFonts w:hint="eastAsia" w:ascii="宋体" w:hAnsi="宋体"/>
          <w:color w:val="000000"/>
          <w:szCs w:val="21"/>
        </w:rPr>
        <w:t xml:space="preserve">工程保修期为：</w:t>
      </w:r>
      <w:r>
        <w:rPr>
          <w:rFonts w:hint="eastAsia" w:ascii="宋体" w:hAnsi="宋体"/>
          <w:szCs w:val="21"/>
          <w:u w:val="single"/>
        </w:rPr>
        <w:t xml:space="preserve">详见质量保修协议。</w:t>
      </w:r>
      <w:r>
        <w:rPr>
          <w:rFonts w:hint="eastAsia" w:ascii="宋体" w:hAnsi="宋体"/>
          <w:szCs w:val="21"/>
          <w:u w:val="single"/>
        </w:rPr>
      </w:r>
      <w:r/>
    </w:p>
    <w:p>
      <w:pPr>
        <w:pStyle w:val="1044"/>
        <w:ind w:firstLine="409"/>
        <w:jc w:val="left"/>
        <w:spacing w:line="400" w:lineRule="exact"/>
        <w:rPr>
          <w:rFonts w:hint="eastAsia" w:ascii="宋体" w:hAnsi="宋体"/>
          <w:color w:val="000000"/>
          <w:szCs w:val="21"/>
        </w:rPr>
      </w:pPr>
      <w:r>
        <w:rPr>
          <w:rFonts w:hint="eastAsia" w:ascii="宋体" w:hAnsi="宋体"/>
          <w:color w:val="000000"/>
          <w:szCs w:val="21"/>
        </w:rPr>
        <w:t xml:space="preserve">15.4.3 修复通知</w:t>
      </w:r>
      <w:r>
        <w:rPr>
          <w:rFonts w:hint="eastAsia" w:ascii="宋体" w:hAnsi="宋体"/>
          <w:color w:val="000000"/>
          <w:szCs w:val="21"/>
        </w:rPr>
      </w:r>
      <w:r/>
    </w:p>
    <w:p>
      <w:pPr>
        <w:pStyle w:val="1044"/>
        <w:ind w:firstLine="409"/>
        <w:jc w:val="left"/>
        <w:spacing w:line="400" w:lineRule="exact"/>
        <w:rPr>
          <w:rFonts w:hint="eastAsia" w:ascii="宋体" w:hAnsi="宋体"/>
          <w:color w:val="000000"/>
          <w:szCs w:val="21"/>
        </w:rPr>
      </w:pPr>
      <w:r>
        <w:rPr>
          <w:rFonts w:hint="eastAsia" w:ascii="宋体" w:hAnsi="宋体"/>
          <w:color w:val="000000"/>
          <w:szCs w:val="21"/>
        </w:rPr>
        <w:t xml:space="preserve">承包人收到保修通知并到达工程现场的合理时间：</w:t>
      </w:r>
      <w:r>
        <w:rPr>
          <w:rFonts w:hint="eastAsia" w:ascii="宋体" w:hAnsi="宋体"/>
          <w:szCs w:val="21"/>
          <w:u w:val="single"/>
        </w:rPr>
        <w:t xml:space="preserve">详见质量保修协议。</w:t>
      </w:r>
      <w:r>
        <w:rPr>
          <w:rFonts w:hint="eastAsia" w:ascii="宋体" w:hAnsi="宋体"/>
          <w:color w:val="000000"/>
          <w:szCs w:val="21"/>
        </w:rPr>
      </w:r>
      <w:r/>
    </w:p>
    <w:p>
      <w:pPr>
        <w:pStyle w:val="1048"/>
        <w:spacing w:line="400" w:lineRule="exact"/>
        <w:rPr>
          <w:rFonts w:hint="eastAsia" w:ascii="宋体" w:hAnsi="宋体"/>
          <w:color w:val="000000"/>
          <w:szCs w:val="22"/>
        </w:rPr>
      </w:pPr>
      <w:r/>
      <w:bookmarkEnd w:id="713"/>
      <w:r/>
      <w:bookmarkEnd w:id="714"/>
      <w:r/>
      <w:bookmarkEnd w:id="715"/>
      <w:r/>
      <w:bookmarkEnd w:id="724"/>
      <w:r/>
      <w:bookmarkStart w:id="743" w:name="_Toc280868718"/>
      <w:r/>
      <w:bookmarkStart w:id="744" w:name="_Toc351203648"/>
      <w:r/>
      <w:bookmarkStart w:id="745" w:name="_Toc280868717"/>
      <w:r>
        <w:rPr>
          <w:rFonts w:hint="eastAsia" w:ascii="宋体" w:hAnsi="宋体"/>
          <w:color w:val="000000"/>
          <w:szCs w:val="22"/>
        </w:rPr>
        <w:t xml:space="preserve">16. 违约</w:t>
      </w:r>
      <w:bookmarkEnd w:id="744"/>
      <w:r>
        <w:rPr>
          <w:rFonts w:hint="eastAsia" w:ascii="宋体" w:hAnsi="宋体"/>
          <w:color w:val="000000"/>
          <w:szCs w:val="22"/>
        </w:rPr>
      </w:r>
      <w:r/>
    </w:p>
    <w:p>
      <w:pPr>
        <w:pStyle w:val="1044"/>
        <w:ind w:firstLine="420"/>
        <w:spacing w:line="400" w:lineRule="exact"/>
        <w:rPr>
          <w:rFonts w:hint="eastAsia" w:ascii="宋体" w:hAnsi="宋体"/>
          <w:color w:val="000000"/>
          <w:szCs w:val="21"/>
        </w:rPr>
        <w:outlineLvl w:val="0"/>
      </w:pPr>
      <w:r/>
      <w:bookmarkStart w:id="746" w:name="_Toc7389"/>
      <w:r/>
      <w:bookmarkStart w:id="747" w:name="_Toc6824"/>
      <w:r>
        <w:rPr>
          <w:rFonts w:hint="eastAsia" w:ascii="宋体" w:hAnsi="宋体"/>
          <w:color w:val="000000"/>
          <w:szCs w:val="21"/>
        </w:rPr>
        <w:t xml:space="preserve">16.1 发包人违约</w:t>
      </w:r>
      <w:bookmarkEnd w:id="746"/>
      <w:r/>
      <w:bookmarkEnd w:id="747"/>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16.1.1发包人违约的情形</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发包人违约的其他情形：</w:t>
      </w:r>
      <w:r>
        <w:rPr>
          <w:rFonts w:hint="eastAsia" w:ascii="宋体" w:hAnsi="宋体"/>
          <w:color w:val="000000"/>
          <w:szCs w:val="21"/>
          <w:u w:val="single"/>
        </w:rPr>
        <w:t xml:space="preserve">  / </w:t>
      </w:r>
      <w:r>
        <w:rPr>
          <w:rFonts w:hint="eastAsia" w:ascii="宋体" w:hAnsi="宋体"/>
          <w:color w:val="000000"/>
          <w:szCs w:val="21"/>
        </w:rPr>
        <w:t xml:space="preserve">。</w:t>
      </w:r>
      <w:r>
        <w:rPr>
          <w:rFonts w:hint="eastAsia" w:ascii="宋体" w:hAnsi="宋体"/>
          <w:color w:val="000000"/>
          <w:szCs w:val="21"/>
        </w:rPr>
      </w:r>
      <w:r/>
    </w:p>
    <w:p>
      <w:pPr>
        <w:pStyle w:val="1044"/>
        <w:ind w:left="1050" w:hanging="1050"/>
        <w:jc w:val="left"/>
        <w:spacing w:line="400" w:lineRule="exact"/>
        <w:rPr>
          <w:rFonts w:hint="eastAsia" w:ascii="宋体" w:hAnsi="宋体"/>
          <w:color w:val="000000"/>
          <w:szCs w:val="21"/>
        </w:rPr>
      </w:pPr>
      <w:r>
        <w:rPr>
          <w:rFonts w:hint="eastAsia" w:ascii="宋体" w:hAnsi="宋体"/>
          <w:color w:val="000000"/>
          <w:szCs w:val="21"/>
        </w:rPr>
        <w:t xml:space="preserve">    16.1.2 发包人违约的责任</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发包人违约责任的承担方式和计算方法：</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u w:val="single"/>
        </w:rPr>
      </w:pPr>
      <w:r>
        <w:rPr>
          <w:rFonts w:hint="eastAsia" w:ascii="宋体" w:hAnsi="宋体"/>
          <w:color w:val="000000"/>
          <w:szCs w:val="21"/>
        </w:rPr>
        <w:t xml:space="preserve">（1）因发包人原因未能在计划开工日期前7天内下达开工通知的违约责任：</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u w:val="single"/>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（2）因发包人原因未能按合同约定支付合同价款的违约责任：</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（3）发包人违反第10.1款〔变更的范围〕第（2）项约定，自行实施被取消的工作或转由他人实施的违约责任：</w:t>
      </w:r>
      <w:r>
        <w:rPr>
          <w:rFonts w:hint="eastAsia" w:ascii="宋体" w:hAnsi="宋体"/>
          <w:szCs w:val="21"/>
          <w:u w:val="single"/>
        </w:rPr>
        <w:t xml:space="preserve">发包人有权根据实际情况增减部分工程量，承包人对此不提出索赔</w:t>
      </w:r>
      <w:r>
        <w:rPr>
          <w:rFonts w:hint="eastAsia" w:ascii="宋体" w:hAnsi="宋体"/>
          <w:szCs w:val="21"/>
        </w:rPr>
        <w:t xml:space="preserve">。</w:t>
      </w:r>
      <w:r>
        <w:rPr>
          <w:rFonts w:hint="eastAsia" w:ascii="宋体" w:hAnsi="宋体"/>
          <w:szCs w:val="21"/>
          <w:u w:val="single"/>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（5）因发包人违反合同约定造成暂停施工的违约责任：</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（6）发包人无正当理由没有在约定期限内发出复工指示，导致承包人无法复工的违约责任：</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（7）其他：</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16.1.3 因发包人违约解除合同</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承包人按16.1.1项〔发包人违约的情形〕约定暂停施工满</w:t>
      </w:r>
      <w:r>
        <w:rPr>
          <w:rFonts w:hint="eastAsia" w:ascii="宋体" w:hAnsi="宋体"/>
          <w:color w:val="000000"/>
          <w:szCs w:val="21"/>
          <w:u w:val="single"/>
        </w:rPr>
        <w:t xml:space="preserve">    </w:t>
      </w:r>
      <w:r>
        <w:rPr>
          <w:rFonts w:hint="eastAsia" w:ascii="宋体" w:hAnsi="宋体"/>
          <w:color w:val="000000"/>
          <w:szCs w:val="21"/>
        </w:rPr>
        <w:t xml:space="preserve">天后发包人仍不纠正其违约行为并致使合同目的不能实现的，承包人有权解除合同。</w:t>
      </w:r>
      <w:r>
        <w:rPr>
          <w:rFonts w:hint="eastAsia" w:ascii="宋体" w:hAnsi="宋体"/>
          <w:color w:val="000000"/>
          <w:szCs w:val="21"/>
        </w:rPr>
      </w:r>
      <w:r/>
    </w:p>
    <w:p>
      <w:pPr>
        <w:pStyle w:val="1044"/>
        <w:ind w:firstLine="420"/>
        <w:spacing w:line="400" w:lineRule="exact"/>
        <w:rPr>
          <w:rFonts w:hint="eastAsia" w:ascii="宋体" w:hAnsi="宋体"/>
          <w:color w:val="000000"/>
          <w:szCs w:val="21"/>
        </w:rPr>
        <w:outlineLvl w:val="0"/>
      </w:pPr>
      <w:r/>
      <w:bookmarkStart w:id="748" w:name="_Toc2832"/>
      <w:r/>
      <w:bookmarkStart w:id="749" w:name="_Toc3950"/>
      <w:r>
        <w:rPr>
          <w:rFonts w:hint="eastAsia" w:ascii="宋体" w:hAnsi="宋体"/>
          <w:color w:val="000000"/>
          <w:szCs w:val="21"/>
        </w:rPr>
        <w:t xml:space="preserve">16.2 承包人违约</w:t>
      </w:r>
      <w:bookmarkEnd w:id="748"/>
      <w:r/>
      <w:bookmarkEnd w:id="749"/>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16.2.1 承包人违约的情形</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承包人违约的其他情形：</w:t>
      </w:r>
      <w:r>
        <w:rPr>
          <w:rFonts w:hint="eastAsia" w:ascii="宋体" w:hAnsi="宋体"/>
          <w:szCs w:val="21"/>
          <w:u w:val="single"/>
        </w:rPr>
        <w:t xml:space="preserve">按本合同16.2.2条及其它条款的约定。</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16.2.2承包人违约的责任</w:t>
      </w:r>
      <w:r>
        <w:rPr>
          <w:rFonts w:hint="eastAsia" w:ascii="宋体" w:hAnsi="宋体"/>
          <w:color w:val="000000"/>
          <w:szCs w:val="21"/>
        </w:rPr>
      </w:r>
      <w:r/>
    </w:p>
    <w:p>
      <w:pPr>
        <w:pStyle w:val="1044"/>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承包人违约责任的承担方式和计算方法：</w:t>
      </w:r>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1. 承包人明确表示或者以其行为表明不</w:t>
      </w:r>
      <w:r>
        <w:rPr>
          <w:rFonts w:hint="eastAsia" w:ascii="宋体" w:hAnsi="宋体"/>
          <w:szCs w:val="21"/>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2.合同约定的工程施工管理和工程结算审核、工程交付使用中的</w:t>
      </w:r>
      <w:r>
        <w:rPr>
          <w:rFonts w:hint="eastAsia" w:ascii="宋体" w:hAnsi="宋体"/>
          <w:szCs w:val="21"/>
          <w:u w:val="single"/>
          <w:lang w:eastAsia="zh-CN"/>
        </w:rPr>
        <w:t xml:space="preserve">违约金</w:t>
      </w:r>
      <w:r>
        <w:rPr>
          <w:rFonts w:hint="eastAsia" w:ascii="宋体" w:hAnsi="宋体"/>
          <w:szCs w:val="21"/>
          <w:u w:val="single"/>
        </w:rPr>
        <w:t xml:space="preserve">应由双方当场及时履行，承包人不履行的发包人有权要求停止施工或在履约保证金中或在支付工程款时按</w:t>
      </w:r>
      <w:r>
        <w:rPr>
          <w:rFonts w:hint="eastAsia" w:ascii="宋体" w:hAnsi="宋体"/>
          <w:szCs w:val="21"/>
          <w:u w:val="single"/>
          <w:lang w:eastAsia="zh-CN"/>
        </w:rPr>
        <w:t xml:space="preserve">违约金</w:t>
      </w:r>
      <w:r>
        <w:rPr>
          <w:rFonts w:hint="eastAsia" w:ascii="宋体" w:hAnsi="宋体"/>
          <w:szCs w:val="21"/>
          <w:u w:val="single"/>
        </w:rPr>
        <w:t xml:space="preserve">的双倍扣除。</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10万元的违约金。同时，承包人应无条件返工至合格并采取措施清除不良影响。</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6. 承包人违反第8.9款[材料与设备专用于工程]的约定，未经批准，私自将已按照合同约定进入施工现场的材料或设备撤离施工现场的违约责任：由承包人重新运回或采购并承担所有损失，工期不予顺延，同时</w:t>
      </w:r>
      <w:r>
        <w:rPr>
          <w:rFonts w:hint="eastAsia" w:ascii="宋体" w:hAnsi="宋体"/>
          <w:szCs w:val="21"/>
          <w:u w:val="single"/>
          <w:lang w:eastAsia="zh-CN"/>
        </w:rPr>
        <w:t xml:space="preserve">支付</w:t>
      </w:r>
      <w:r>
        <w:rPr>
          <w:rFonts w:hint="eastAsia" w:ascii="宋体" w:hAnsi="宋体"/>
          <w:szCs w:val="21"/>
          <w:u w:val="single"/>
        </w:rPr>
        <w:t xml:space="preserve">壹万元/次</w:t>
      </w:r>
      <w:r>
        <w:rPr>
          <w:rFonts w:hint="eastAsia" w:ascii="宋体" w:hAnsi="宋体"/>
          <w:szCs w:val="21"/>
          <w:u w:val="single"/>
          <w:lang w:eastAsia="zh-CN"/>
        </w:rPr>
        <w:t xml:space="preserve">违约金</w:t>
      </w:r>
      <w:r>
        <w:rPr>
          <w:rFonts w:hint="eastAsia" w:ascii="宋体" w:hAnsi="宋体"/>
          <w:szCs w:val="21"/>
          <w:u w:val="single"/>
        </w:rPr>
        <w:t xml:space="preserve">。</w:t>
      </w:r>
      <w:r>
        <w:rPr>
          <w:rFonts w:hint="eastAsia" w:ascii="宋体" w:hAnsi="宋体"/>
          <w:szCs w:val="21"/>
          <w:u w:val="single"/>
        </w:rPr>
      </w:r>
      <w:r/>
    </w:p>
    <w:p>
      <w:pPr>
        <w:pStyle w:val="1044"/>
        <w:ind w:firstLine="411"/>
        <w:jc w:val="left"/>
        <w:spacing w:line="400" w:lineRule="exact"/>
        <w:widowControl/>
        <w:rPr>
          <w:rFonts w:hint="eastAsia" w:ascii="宋体" w:hAnsi="宋体"/>
          <w:szCs w:val="21"/>
          <w:u w:val="single"/>
        </w:rPr>
      </w:pPr>
      <w:r>
        <w:rPr>
          <w:rFonts w:hint="eastAsia" w:ascii="宋体" w:hAnsi="宋体"/>
          <w:szCs w:val="21"/>
          <w:u w:val="single"/>
        </w:rPr>
        <w:t xml:space="preserve">7.承包人未能按施工进度计划及时完成合同约定的工作，造成工期延误的违约责任：按7.5条约定 。</w:t>
      </w:r>
      <w:r>
        <w:rPr>
          <w:rFonts w:hint="eastAsia" w:ascii="宋体" w:hAnsi="宋体"/>
          <w:szCs w:val="21"/>
          <w:u w:val="single"/>
        </w:rPr>
      </w:r>
      <w:r/>
    </w:p>
    <w:p>
      <w:pPr>
        <w:pStyle w:val="1044"/>
        <w:ind w:firstLine="411"/>
        <w:jc w:val="left"/>
        <w:spacing w:line="400" w:lineRule="exact"/>
        <w:widowControl/>
        <w:rPr>
          <w:rFonts w:hint="eastAsia" w:ascii="宋体" w:hAnsi="宋体"/>
          <w:szCs w:val="21"/>
          <w:u w:val="single"/>
        </w:rPr>
      </w:pPr>
      <w:r>
        <w:rPr>
          <w:rFonts w:hint="eastAsia" w:ascii="宋体" w:hAnsi="宋体"/>
          <w:szCs w:val="21"/>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rPr>
          <w:rFonts w:hint="eastAsia" w:ascii="宋体" w:hAnsi="宋体"/>
          <w:szCs w:val="21"/>
          <w:u w:val="single"/>
        </w:rPr>
      </w:r>
      <w:r/>
    </w:p>
    <w:p>
      <w:pPr>
        <w:pStyle w:val="1044"/>
        <w:ind w:firstLine="411"/>
        <w:jc w:val="left"/>
        <w:spacing w:line="400" w:lineRule="exact"/>
        <w:widowControl/>
        <w:rPr>
          <w:rFonts w:hint="eastAsia" w:ascii="宋体" w:hAnsi="宋体"/>
          <w:szCs w:val="21"/>
          <w:u w:val="single"/>
        </w:rPr>
      </w:pPr>
      <w:r>
        <w:rPr>
          <w:rFonts w:hint="eastAsia" w:ascii="宋体" w:hAnsi="宋体"/>
          <w:szCs w:val="21"/>
          <w:u w:val="single"/>
        </w:rPr>
        <w:t xml:space="preserve">9.承包人未能按照合同约定履行其他义务的违约责任：</w:t>
      </w:r>
      <w:r>
        <w:rPr>
          <w:rFonts w:hint="eastAsia" w:ascii="宋体" w:hAnsi="宋体"/>
          <w:szCs w:val="21"/>
          <w:u w:val="single"/>
        </w:rPr>
      </w:r>
      <w:r/>
    </w:p>
    <w:p>
      <w:pPr>
        <w:pStyle w:val="1044"/>
        <w:ind w:firstLine="411"/>
        <w:jc w:val="left"/>
        <w:spacing w:line="400" w:lineRule="exact"/>
        <w:widowControl/>
        <w:rPr>
          <w:rFonts w:hint="eastAsia" w:ascii="宋体" w:hAnsi="宋体"/>
          <w:szCs w:val="21"/>
          <w:u w:val="single"/>
        </w:rPr>
      </w:pPr>
      <w:r>
        <w:rPr>
          <w:rFonts w:hint="eastAsia" w:ascii="宋体" w:hAnsi="宋体"/>
          <w:szCs w:val="21"/>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rPr>
          <w:rFonts w:hint="eastAsia" w:ascii="宋体" w:hAnsi="宋体"/>
          <w:szCs w:val="21"/>
          <w:u w:val="single"/>
        </w:rPr>
      </w:r>
      <w:r/>
    </w:p>
    <w:p>
      <w:pPr>
        <w:pStyle w:val="1044"/>
        <w:ind w:firstLine="411"/>
        <w:jc w:val="left"/>
        <w:spacing w:line="400" w:lineRule="exact"/>
        <w:widowControl/>
        <w:rPr>
          <w:rFonts w:hint="eastAsia" w:ascii="宋体" w:hAnsi="宋体"/>
          <w:szCs w:val="21"/>
          <w:u w:val="single"/>
        </w:rPr>
      </w:pPr>
      <w:r>
        <w:rPr>
          <w:rFonts w:hint="eastAsia" w:ascii="宋体" w:hAnsi="宋体"/>
          <w:szCs w:val="21"/>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③承包人要做到减少噪音及环境污染，文明施工达标，如因承包人原因导致工地在市、区检查中被评为不合格工地的，按每有一起</w:t>
      </w:r>
      <w:r>
        <w:rPr>
          <w:rFonts w:hint="eastAsia" w:ascii="宋体" w:hAnsi="宋体"/>
          <w:szCs w:val="21"/>
          <w:u w:val="single"/>
          <w:lang w:eastAsia="zh-CN"/>
        </w:rPr>
        <w:t xml:space="preserve">支付违约金</w:t>
      </w:r>
      <w:r>
        <w:rPr>
          <w:rFonts w:hint="eastAsia" w:ascii="宋体" w:hAnsi="宋体"/>
          <w:szCs w:val="21"/>
          <w:u w:val="single"/>
        </w:rPr>
        <w:t xml:space="preserve">4000元。</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④承包人在施工过程中，如有以下情形，发包人可对承包人直接处以200～2000元的</w:t>
      </w:r>
      <w:r>
        <w:rPr>
          <w:rFonts w:hint="eastAsia" w:ascii="宋体" w:hAnsi="宋体"/>
          <w:szCs w:val="21"/>
          <w:u w:val="single"/>
          <w:lang w:eastAsia="zh-CN"/>
        </w:rPr>
        <w:t xml:space="preserve">违约金</w:t>
      </w:r>
      <w:r>
        <w:rPr>
          <w:rFonts w:hint="eastAsia" w:ascii="宋体" w:hAnsi="宋体"/>
          <w:szCs w:val="21"/>
          <w:u w:val="single"/>
        </w:rPr>
        <w:t xml:space="preserve">：A：施工期间工程资料不能及时到位的；B：隐蔽部位不经验收通过就进行下一道工序的；C：不论以何种形式被发现偷工减料、以次充好的；D：不按施工图及设计规范的要求，擅自施工的；E：安全文明生产措施不到位。</w:t>
      </w:r>
      <w:r>
        <w:rPr>
          <w:rFonts w:hint="eastAsia" w:ascii="宋体" w:hAnsi="宋体"/>
          <w:szCs w:val="21"/>
          <w:u w:val="single"/>
        </w:rPr>
      </w:r>
      <w:r/>
    </w:p>
    <w:p>
      <w:pPr>
        <w:pStyle w:val="1044"/>
        <w:ind w:firstLine="420"/>
        <w:jc w:val="left"/>
        <w:spacing w:line="400" w:lineRule="exact"/>
        <w:rPr>
          <w:rFonts w:hint="eastAsia" w:ascii="宋体" w:hAnsi="宋体"/>
          <w:color w:val="000000"/>
          <w:szCs w:val="21"/>
          <w:u w:val="single"/>
        </w:rPr>
      </w:pPr>
      <w:r>
        <w:rPr>
          <w:rFonts w:hint="eastAsia" w:ascii="宋体" w:hAnsi="宋体"/>
          <w:szCs w:val="21"/>
          <w:u w:val="single"/>
        </w:rPr>
        <w:t xml:space="preserve">⑤施工过程中，因承包人施工原因，而造成煤气、自来水管道、雨污分流管等受到破坏的，除承包人须按规定修复或承担相应修复费用外，发包人可对承包人处以2000元/次</w:t>
      </w:r>
      <w:r>
        <w:rPr>
          <w:rFonts w:hint="eastAsia" w:ascii="宋体" w:hAnsi="宋体"/>
          <w:szCs w:val="21"/>
          <w:u w:val="single"/>
          <w:lang w:eastAsia="zh-CN"/>
        </w:rPr>
        <w:t xml:space="preserve">违约金</w:t>
      </w:r>
      <w:r>
        <w:rPr>
          <w:rFonts w:hint="eastAsia" w:ascii="宋体" w:hAnsi="宋体"/>
          <w:szCs w:val="21"/>
          <w:u w:val="single"/>
        </w:rPr>
        <w:t xml:space="preserve">，并承担一切责任。   </w:t>
      </w:r>
      <w:r>
        <w:rPr>
          <w:rFonts w:hint="eastAsia" w:ascii="宋体" w:hAnsi="宋体"/>
          <w:color w:val="000000"/>
          <w:szCs w:val="21"/>
        </w:rPr>
        <w:t xml:space="preserve">    </w:t>
      </w:r>
      <w:r>
        <w:rPr>
          <w:rFonts w:hint="eastAsia" w:ascii="宋体" w:hAnsi="宋体"/>
          <w:color w:val="000000"/>
          <w:szCs w:val="21"/>
          <w:u w:val="single"/>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16.2.3 因承包人违约解除合同</w:t>
      </w:r>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关于承包人违约解除合同的特别约定：</w:t>
      </w:r>
      <w:r>
        <w:rPr>
          <w:rFonts w:hint="eastAsia" w:ascii="宋体" w:hAnsi="宋体"/>
          <w:szCs w:val="21"/>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rPr>
          <w:rFonts w:hint="eastAsia" w:ascii="宋体" w:hAnsi="宋体"/>
          <w:szCs w:val="21"/>
          <w:u w:val="single"/>
        </w:rPr>
      </w:r>
      <w:r/>
    </w:p>
    <w:p>
      <w:pPr>
        <w:pStyle w:val="1044"/>
        <w:ind w:firstLine="420"/>
        <w:spacing w:line="380" w:lineRule="exact"/>
        <w:rPr>
          <w:rFonts w:hint="eastAsia" w:ascii="宋体" w:hAnsi="宋体"/>
          <w:color w:val="000000"/>
          <w:szCs w:val="21"/>
        </w:rPr>
      </w:pPr>
      <w:r>
        <w:rPr>
          <w:rFonts w:hint="eastAsia" w:ascii="宋体" w:hAnsi="宋体"/>
          <w:color w:val="000000"/>
          <w:szCs w:val="21"/>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不计费用</w:t>
      </w:r>
      <w:r>
        <w:rPr>
          <w:rFonts w:hint="eastAsia" w:ascii="宋体" w:hAnsi="宋体"/>
          <w:szCs w:val="21"/>
        </w:rPr>
        <w:t xml:space="preserve">。</w:t>
      </w:r>
      <w:r>
        <w:rPr>
          <w:rFonts w:hint="eastAsia" w:ascii="宋体" w:hAnsi="宋体"/>
          <w:color w:val="000000"/>
          <w:szCs w:val="21"/>
        </w:rPr>
      </w:r>
      <w:r/>
    </w:p>
    <w:p>
      <w:pPr>
        <w:pStyle w:val="1048"/>
        <w:spacing w:before="120" w:after="120" w:line="380" w:lineRule="exact"/>
        <w:rPr>
          <w:rFonts w:hint="eastAsia" w:ascii="宋体" w:hAnsi="宋体"/>
          <w:color w:val="000000"/>
          <w:szCs w:val="22"/>
        </w:rPr>
      </w:pPr>
      <w:r/>
      <w:bookmarkStart w:id="750" w:name="_Toc351203649"/>
      <w:r>
        <w:rPr>
          <w:rFonts w:hint="eastAsia" w:ascii="宋体" w:hAnsi="宋体"/>
          <w:color w:val="000000"/>
          <w:szCs w:val="22"/>
        </w:rPr>
        <w:t xml:space="preserve">17. 不可抗力</w:t>
      </w:r>
      <w:bookmarkEnd w:id="750"/>
      <w:r>
        <w:rPr>
          <w:rFonts w:hint="eastAsia" w:ascii="宋体" w:hAnsi="宋体"/>
          <w:color w:val="000000"/>
          <w:szCs w:val="22"/>
        </w:rPr>
        <w:t xml:space="preserve"> </w:t>
      </w:r>
      <w:bookmarkEnd w:id="745"/>
      <w:r>
        <w:rPr>
          <w:rFonts w:hint="eastAsia" w:ascii="宋体" w:hAnsi="宋体"/>
          <w:color w:val="000000"/>
          <w:szCs w:val="22"/>
        </w:rPr>
      </w:r>
      <w:r/>
    </w:p>
    <w:p>
      <w:pPr>
        <w:pStyle w:val="1044"/>
        <w:ind w:firstLine="420"/>
        <w:spacing w:after="120" w:line="380" w:lineRule="exact"/>
        <w:rPr>
          <w:rFonts w:hint="eastAsia" w:ascii="宋体" w:hAnsi="宋体"/>
          <w:color w:val="000000"/>
          <w:szCs w:val="21"/>
        </w:rPr>
      </w:pPr>
      <w:r>
        <w:rPr>
          <w:rFonts w:hint="eastAsia" w:ascii="宋体" w:hAnsi="宋体"/>
          <w:color w:val="000000"/>
          <w:szCs w:val="21"/>
        </w:rPr>
        <w:t xml:space="preserve">17.1 不可抗力的确认</w:t>
      </w:r>
      <w:r>
        <w:rPr>
          <w:rFonts w:hint="eastAsia" w:ascii="宋体" w:hAnsi="宋体"/>
          <w:color w:val="000000"/>
          <w:szCs w:val="21"/>
        </w:rPr>
      </w:r>
      <w:r/>
    </w:p>
    <w:p>
      <w:pPr>
        <w:pStyle w:val="1044"/>
        <w:ind w:firstLine="420"/>
        <w:spacing w:line="380" w:lineRule="exact"/>
        <w:rPr>
          <w:rFonts w:hint="eastAsia" w:ascii="宋体" w:hAnsi="宋体" w:cs="Times New Roman"/>
          <w:color w:val="000000"/>
          <w:szCs w:val="21"/>
          <w:u w:val="none"/>
        </w:rPr>
      </w:pPr>
      <w:r>
        <w:rPr>
          <w:rFonts w:hint="eastAsia" w:ascii="宋体" w:hAnsi="宋体"/>
          <w:color w:val="000000"/>
          <w:szCs w:val="21"/>
        </w:rPr>
        <w:t xml:space="preserve">除通用合同条款约定的不可抗力事件之外，视为不可抗力的其他情形：</w:t>
      </w:r>
      <w:r>
        <w:rPr>
          <w:rFonts w:hint="eastAsia" w:ascii="宋体" w:hAnsi="宋体"/>
          <w:szCs w:val="21"/>
          <w:u w:val="none"/>
        </w:rPr>
        <w:t xml:space="preserve">由市级以上有关部</w:t>
      </w:r>
      <w:r>
        <w:rPr>
          <w:rFonts w:hint="eastAsia" w:ascii="宋体" w:hAnsi="宋体" w:cs="Times New Roman"/>
          <w:color w:val="000000"/>
          <w:szCs w:val="21"/>
          <w:u w:val="none"/>
        </w:rPr>
        <w:t xml:space="preserve">门正式发布和认定的自然灾害。</w:t>
      </w:r>
      <w:r>
        <w:rPr>
          <w:rFonts w:hint="eastAsia" w:ascii="宋体" w:hAnsi="宋体" w:cs="Times New Roman"/>
          <w:color w:val="000000"/>
          <w:szCs w:val="21"/>
          <w:u w:val="none"/>
        </w:rPr>
      </w:r>
      <w:r/>
    </w:p>
    <w:p>
      <w:pPr>
        <w:pStyle w:val="1044"/>
        <w:ind w:firstLine="420"/>
        <w:spacing w:line="380" w:lineRule="exact"/>
        <w:rPr>
          <w:rFonts w:hint="eastAsia" w:ascii="宋体" w:hAnsi="宋体" w:cs="Times New Roman"/>
          <w:color w:val="000000"/>
          <w:szCs w:val="21"/>
        </w:rPr>
      </w:pPr>
      <w:r/>
      <w:bookmarkStart w:id="751" w:name="_Toc27838"/>
      <w:r/>
      <w:bookmarkStart w:id="752" w:name="_Toc26145"/>
      <w:r>
        <w:rPr>
          <w:rFonts w:hint="eastAsia" w:ascii="宋体" w:hAnsi="宋体" w:cs="Times New Roman"/>
          <w:color w:val="000000"/>
          <w:szCs w:val="21"/>
        </w:rPr>
        <w:t xml:space="preserve">17.4 因不可抗力解除合同</w:t>
      </w:r>
      <w:bookmarkEnd w:id="751"/>
      <w:r/>
      <w:bookmarkEnd w:id="752"/>
      <w:r>
        <w:rPr>
          <w:rFonts w:hint="eastAsia" w:ascii="宋体" w:hAnsi="宋体" w:cs="Times New Roman"/>
          <w:color w:val="000000"/>
          <w:szCs w:val="21"/>
        </w:rPr>
      </w:r>
      <w:r/>
    </w:p>
    <w:p>
      <w:pPr>
        <w:pStyle w:val="1044"/>
        <w:ind w:firstLine="420"/>
        <w:spacing w:line="380" w:lineRule="exact"/>
        <w:rPr>
          <w:rFonts w:hint="eastAsia" w:ascii="宋体" w:hAnsi="宋体"/>
          <w:color w:val="000000"/>
          <w:szCs w:val="21"/>
        </w:rPr>
      </w:pPr>
      <w:r>
        <w:rPr>
          <w:rFonts w:hint="eastAsia" w:ascii="宋体" w:hAnsi="宋体" w:cs="Times New Roman"/>
          <w:color w:val="000000"/>
          <w:szCs w:val="21"/>
        </w:rPr>
        <w:t xml:space="preserve">合同解除后，发包人</w:t>
      </w:r>
      <w:r>
        <w:rPr>
          <w:rFonts w:hint="eastAsia" w:ascii="宋体" w:hAnsi="宋体"/>
          <w:color w:val="000000"/>
          <w:szCs w:val="21"/>
        </w:rPr>
        <w:t xml:space="preserve">应在商定或确定发包人应支付款项后</w:t>
      </w:r>
      <w:r>
        <w:rPr>
          <w:rFonts w:hint="eastAsia" w:ascii="宋体" w:hAnsi="宋体"/>
          <w:szCs w:val="21"/>
          <w:u w:val="single"/>
        </w:rPr>
        <w:t xml:space="preserve">60</w:t>
      </w:r>
      <w:r>
        <w:rPr>
          <w:rFonts w:hint="eastAsia" w:ascii="宋体" w:hAnsi="宋体"/>
          <w:color w:val="000000"/>
          <w:szCs w:val="21"/>
        </w:rPr>
        <w:t xml:space="preserve">天内完成款项的支付。</w:t>
      </w:r>
      <w:r>
        <w:rPr>
          <w:rFonts w:hint="eastAsia" w:ascii="宋体" w:hAnsi="宋体"/>
          <w:color w:val="000000"/>
          <w:szCs w:val="21"/>
        </w:rPr>
      </w:r>
      <w:r/>
    </w:p>
    <w:p>
      <w:pPr>
        <w:pStyle w:val="1048"/>
        <w:spacing w:before="120" w:after="120" w:line="380" w:lineRule="exact"/>
        <w:rPr>
          <w:rFonts w:hint="eastAsia" w:ascii="宋体" w:hAnsi="宋体"/>
          <w:color w:val="000000"/>
          <w:szCs w:val="22"/>
        </w:rPr>
      </w:pPr>
      <w:r/>
      <w:bookmarkStart w:id="753" w:name="_Toc351203650"/>
      <w:r>
        <w:rPr>
          <w:rFonts w:hint="eastAsia" w:ascii="宋体" w:hAnsi="宋体"/>
          <w:color w:val="000000"/>
          <w:szCs w:val="22"/>
        </w:rPr>
        <w:t xml:space="preserve">18. 保险</w:t>
      </w:r>
      <w:bookmarkEnd w:id="753"/>
      <w:r>
        <w:rPr>
          <w:rFonts w:hint="eastAsia" w:ascii="宋体" w:hAnsi="宋体"/>
          <w:color w:val="000000"/>
          <w:szCs w:val="22"/>
        </w:rPr>
      </w:r>
      <w:r/>
    </w:p>
    <w:p>
      <w:pPr>
        <w:pStyle w:val="1044"/>
        <w:ind w:firstLine="420"/>
        <w:spacing w:after="120" w:line="380" w:lineRule="exact"/>
        <w:rPr>
          <w:rFonts w:hint="eastAsia" w:ascii="宋体" w:hAnsi="宋体"/>
          <w:color w:val="000000"/>
          <w:szCs w:val="21"/>
        </w:rPr>
      </w:pPr>
      <w:r/>
      <w:bookmarkEnd w:id="743"/>
      <w:r>
        <w:rPr>
          <w:rFonts w:hint="eastAsia" w:ascii="宋体" w:hAnsi="宋体"/>
          <w:color w:val="000000"/>
          <w:szCs w:val="21"/>
        </w:rPr>
        <w:t xml:space="preserve">18.1 工程保险</w:t>
      </w:r>
      <w:r>
        <w:rPr>
          <w:rFonts w:hint="eastAsia" w:ascii="宋体" w:hAnsi="宋体"/>
          <w:color w:val="000000"/>
          <w:szCs w:val="21"/>
        </w:rPr>
      </w:r>
      <w:r/>
    </w:p>
    <w:p>
      <w:pPr>
        <w:pStyle w:val="1044"/>
        <w:ind w:firstLine="420"/>
        <w:jc w:val="left"/>
        <w:spacing w:line="380" w:lineRule="exact"/>
        <w:widowControl/>
        <w:rPr>
          <w:rFonts w:hint="eastAsia" w:ascii="宋体" w:hAnsi="宋体"/>
          <w:szCs w:val="21"/>
          <w:u w:val="single"/>
        </w:rPr>
      </w:pPr>
      <w:r>
        <w:rPr>
          <w:rFonts w:hint="eastAsia" w:ascii="宋体" w:hAnsi="宋体"/>
          <w:color w:val="000000"/>
          <w:szCs w:val="21"/>
        </w:rPr>
        <w:t xml:space="preserve">关于工程保险的特别约定：</w:t>
      </w:r>
      <w:r>
        <w:rPr>
          <w:rFonts w:hint="eastAsia" w:ascii="宋体" w:hAnsi="宋体"/>
          <w:szCs w:val="21"/>
          <w:u w:val="single"/>
        </w:rPr>
        <w:t xml:space="preserve">发包人投保内容： 建设工程和施工场地内的自有人员生命财产险 。</w:t>
      </w:r>
      <w:r>
        <w:rPr>
          <w:rFonts w:hint="eastAsia" w:ascii="宋体" w:hAnsi="宋体"/>
          <w:szCs w:val="21"/>
          <w:u w:val="single"/>
        </w:rPr>
      </w:r>
      <w:r/>
    </w:p>
    <w:p>
      <w:pPr>
        <w:pStyle w:val="1044"/>
        <w:ind w:firstLine="420"/>
        <w:jc w:val="left"/>
        <w:spacing w:line="380" w:lineRule="exact"/>
        <w:widowControl/>
        <w:rPr>
          <w:rFonts w:hint="eastAsia" w:ascii="宋体" w:hAnsi="宋体"/>
          <w:szCs w:val="21"/>
          <w:u w:val="single"/>
        </w:rPr>
      </w:pPr>
      <w:r>
        <w:rPr>
          <w:rFonts w:hint="eastAsia" w:ascii="宋体" w:hAnsi="宋体"/>
          <w:szCs w:val="21"/>
          <w:u w:val="single"/>
        </w:rPr>
        <w:t xml:space="preserve">发包人委托承包人办理的保险事项：         /          。</w:t>
      </w:r>
      <w:r>
        <w:rPr>
          <w:rFonts w:hint="eastAsia" w:ascii="宋体" w:hAnsi="宋体"/>
          <w:szCs w:val="21"/>
          <w:u w:val="single"/>
        </w:rPr>
      </w:r>
      <w:r/>
    </w:p>
    <w:p>
      <w:pPr>
        <w:pStyle w:val="1044"/>
        <w:ind w:firstLine="420"/>
        <w:jc w:val="left"/>
        <w:spacing w:line="380" w:lineRule="exact"/>
        <w:widowControl/>
        <w:rPr>
          <w:rFonts w:hint="eastAsia" w:ascii="宋体" w:hAnsi="宋体"/>
          <w:szCs w:val="21"/>
          <w:u w:val="single"/>
        </w:rPr>
      </w:pPr>
      <w:r>
        <w:rPr>
          <w:rFonts w:hint="eastAsia" w:ascii="宋体" w:hAnsi="宋体"/>
          <w:szCs w:val="21"/>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rPr>
          <w:rFonts w:hint="eastAsia" w:ascii="宋体" w:hAnsi="宋体"/>
          <w:szCs w:val="21"/>
          <w:u w:val="single"/>
        </w:rPr>
      </w:r>
      <w:r/>
    </w:p>
    <w:p>
      <w:pPr>
        <w:pStyle w:val="1044"/>
        <w:ind w:firstLine="420"/>
        <w:spacing w:line="380" w:lineRule="exact"/>
        <w:rPr>
          <w:rFonts w:hint="eastAsia" w:ascii="宋体" w:hAnsi="宋体"/>
          <w:color w:val="000000"/>
          <w:szCs w:val="21"/>
        </w:rPr>
        <w:outlineLvl w:val="0"/>
      </w:pPr>
      <w:r/>
      <w:bookmarkStart w:id="754" w:name="_Toc6428"/>
      <w:r/>
      <w:bookmarkStart w:id="755" w:name="_Toc20373"/>
      <w:r>
        <w:rPr>
          <w:rFonts w:hint="eastAsia" w:ascii="宋体" w:hAnsi="宋体"/>
          <w:color w:val="000000"/>
          <w:szCs w:val="21"/>
        </w:rPr>
        <w:t xml:space="preserve">18.3 其他保险</w:t>
      </w:r>
      <w:bookmarkEnd w:id="754"/>
      <w:r/>
      <w:bookmarkEnd w:id="755"/>
      <w:r>
        <w:rPr>
          <w:rFonts w:hint="eastAsia" w:ascii="宋体" w:hAnsi="宋体"/>
          <w:color w:val="000000"/>
          <w:szCs w:val="21"/>
        </w:rPr>
      </w:r>
      <w:r/>
    </w:p>
    <w:p>
      <w:pPr>
        <w:pStyle w:val="1044"/>
        <w:ind w:firstLine="420"/>
        <w:jc w:val="left"/>
        <w:spacing w:line="380" w:lineRule="exact"/>
        <w:rPr>
          <w:rFonts w:hint="eastAsia" w:ascii="宋体" w:hAnsi="宋体"/>
          <w:color w:val="000000"/>
          <w:szCs w:val="21"/>
        </w:rPr>
      </w:pPr>
      <w:r>
        <w:rPr>
          <w:rFonts w:hint="eastAsia" w:ascii="宋体" w:hAnsi="宋体"/>
          <w:color w:val="000000"/>
          <w:szCs w:val="21"/>
        </w:rPr>
        <w:t xml:space="preserve">关于其他保险的约定：</w:t>
      </w:r>
      <w:r>
        <w:rPr>
          <w:rFonts w:hint="eastAsia" w:ascii="宋体" w:hAnsi="宋体"/>
          <w:szCs w:val="21"/>
          <w:u w:val="single"/>
        </w:rPr>
        <w:t xml:space="preserve">各自办理 </w:t>
      </w:r>
      <w:r>
        <w:rPr>
          <w:rFonts w:hint="eastAsia" w:ascii="宋体" w:hAnsi="宋体"/>
          <w:szCs w:val="21"/>
        </w:rPr>
        <w:t xml:space="preserve">。</w:t>
      </w:r>
      <w:r>
        <w:rPr>
          <w:rFonts w:hint="eastAsia" w:ascii="宋体" w:hAnsi="宋体"/>
          <w:color w:val="000000"/>
          <w:szCs w:val="21"/>
        </w:rPr>
      </w:r>
      <w:r/>
    </w:p>
    <w:p>
      <w:pPr>
        <w:pStyle w:val="1044"/>
        <w:ind w:firstLine="420"/>
        <w:spacing w:line="380" w:lineRule="exact"/>
        <w:rPr>
          <w:rFonts w:hint="eastAsia" w:ascii="宋体" w:hAnsi="宋体"/>
          <w:szCs w:val="21"/>
          <w:u w:val="single"/>
        </w:rPr>
        <w:outlineLvl w:val="0"/>
      </w:pPr>
      <w:r/>
      <w:bookmarkStart w:id="756" w:name="_Toc21525"/>
      <w:r/>
      <w:bookmarkStart w:id="757" w:name="_Toc26533"/>
      <w:r>
        <w:rPr>
          <w:rFonts w:hint="eastAsia" w:ascii="宋体" w:hAnsi="宋体"/>
          <w:color w:val="000000"/>
          <w:szCs w:val="21"/>
        </w:rPr>
        <w:t xml:space="preserve">承包人是否应为其施工设备等办理财产保险：</w:t>
      </w:r>
      <w:r>
        <w:rPr>
          <w:rFonts w:hint="eastAsia" w:ascii="宋体" w:hAnsi="宋体"/>
          <w:szCs w:val="21"/>
          <w:u w:val="single"/>
        </w:rPr>
        <w:t xml:space="preserve">按通用条款执行。</w:t>
      </w:r>
      <w:bookmarkEnd w:id="756"/>
      <w:r/>
      <w:bookmarkEnd w:id="757"/>
      <w:r>
        <w:rPr>
          <w:rFonts w:hint="eastAsia" w:ascii="宋体" w:hAnsi="宋体"/>
          <w:szCs w:val="21"/>
          <w:u w:val="single"/>
        </w:rPr>
      </w:r>
      <w:r/>
    </w:p>
    <w:p>
      <w:pPr>
        <w:pStyle w:val="1044"/>
        <w:ind w:firstLine="420"/>
        <w:spacing w:line="380" w:lineRule="exact"/>
        <w:rPr>
          <w:rFonts w:hint="eastAsia" w:ascii="宋体" w:hAnsi="宋体"/>
          <w:color w:val="000000"/>
          <w:szCs w:val="21"/>
        </w:rPr>
        <w:outlineLvl w:val="0"/>
      </w:pPr>
      <w:r/>
      <w:bookmarkStart w:id="758" w:name="_Toc25177"/>
      <w:r/>
      <w:bookmarkStart w:id="759" w:name="_Toc1569"/>
      <w:r>
        <w:rPr>
          <w:rFonts w:hint="eastAsia" w:ascii="宋体" w:hAnsi="宋体"/>
          <w:color w:val="000000"/>
          <w:szCs w:val="21"/>
        </w:rPr>
        <w:t xml:space="preserve">18.7 通知义务</w:t>
      </w:r>
      <w:bookmarkEnd w:id="758"/>
      <w:r/>
      <w:bookmarkEnd w:id="759"/>
      <w:r>
        <w:rPr>
          <w:rFonts w:hint="eastAsia" w:ascii="宋体" w:hAnsi="宋体"/>
          <w:color w:val="000000"/>
          <w:szCs w:val="21"/>
        </w:rPr>
      </w:r>
      <w:r/>
    </w:p>
    <w:p>
      <w:pPr>
        <w:pStyle w:val="1044"/>
        <w:ind w:firstLine="420"/>
        <w:jc w:val="left"/>
        <w:spacing w:line="380" w:lineRule="exact"/>
        <w:rPr>
          <w:rFonts w:hint="eastAsia" w:ascii="宋体" w:hAnsi="宋体"/>
          <w:color w:val="000000"/>
          <w:szCs w:val="21"/>
        </w:rPr>
      </w:pPr>
      <w:r>
        <w:rPr>
          <w:rFonts w:hint="eastAsia" w:ascii="宋体" w:hAnsi="宋体"/>
          <w:color w:val="000000"/>
          <w:szCs w:val="21"/>
        </w:rPr>
        <w:t xml:space="preserve">关于变更保险合同时的通知义务的约定：</w:t>
      </w:r>
      <w:r>
        <w:rPr>
          <w:rFonts w:hint="eastAsia" w:ascii="宋体" w:hAnsi="宋体"/>
          <w:szCs w:val="21"/>
          <w:u w:val="single"/>
        </w:rPr>
        <w:t xml:space="preserve">按通用条款执行。</w:t>
      </w:r>
      <w:r>
        <w:rPr>
          <w:rFonts w:hint="eastAsia" w:ascii="宋体" w:hAnsi="宋体"/>
          <w:color w:val="000000"/>
          <w:szCs w:val="21"/>
        </w:rPr>
      </w:r>
      <w:r/>
    </w:p>
    <w:p>
      <w:pPr>
        <w:pStyle w:val="1048"/>
        <w:spacing w:line="380" w:lineRule="exact"/>
        <w:rPr>
          <w:rFonts w:hint="eastAsia" w:ascii="宋体" w:hAnsi="宋体"/>
          <w:color w:val="000000"/>
          <w:szCs w:val="22"/>
        </w:rPr>
      </w:pPr>
      <w:r/>
      <w:bookmarkEnd w:id="705"/>
      <w:r/>
      <w:bookmarkEnd w:id="707"/>
      <w:r/>
      <w:bookmarkEnd w:id="708"/>
      <w:r/>
      <w:bookmarkEnd w:id="709"/>
      <w:r/>
      <w:bookmarkEnd w:id="716"/>
      <w:r/>
      <w:bookmarkEnd w:id="717"/>
      <w:r/>
      <w:bookmarkEnd w:id="718"/>
      <w:r/>
      <w:bookmarkEnd w:id="720"/>
      <w:r/>
      <w:bookmarkEnd w:id="721"/>
      <w:r/>
      <w:bookmarkEnd w:id="722"/>
      <w:r/>
      <w:bookmarkEnd w:id="723"/>
      <w:r/>
      <w:bookmarkEnd w:id="732"/>
      <w:r/>
      <w:bookmarkStart w:id="760" w:name="_Toc351203651"/>
      <w:r>
        <w:rPr>
          <w:rFonts w:hint="eastAsia" w:ascii="宋体" w:hAnsi="宋体"/>
          <w:color w:val="000000"/>
          <w:szCs w:val="22"/>
        </w:rPr>
        <w:t xml:space="preserve">20. 争议解决</w:t>
      </w:r>
      <w:bookmarkEnd w:id="760"/>
      <w:r>
        <w:rPr>
          <w:rFonts w:hint="eastAsia" w:ascii="宋体" w:hAnsi="宋体"/>
          <w:color w:val="000000"/>
          <w:szCs w:val="22"/>
        </w:rPr>
      </w:r>
      <w:r/>
    </w:p>
    <w:p>
      <w:pPr>
        <w:pStyle w:val="1044"/>
        <w:ind w:firstLine="420"/>
        <w:spacing w:line="380" w:lineRule="exact"/>
        <w:rPr>
          <w:rFonts w:hint="eastAsia" w:ascii="宋体" w:hAnsi="宋体"/>
          <w:color w:val="000000"/>
          <w:szCs w:val="21"/>
        </w:rPr>
        <w:outlineLvl w:val="0"/>
      </w:pPr>
      <w:r/>
      <w:bookmarkEnd w:id="704"/>
      <w:r/>
      <w:bookmarkEnd w:id="706"/>
      <w:r/>
      <w:bookmarkStart w:id="761" w:name="_Toc24068"/>
      <w:r/>
      <w:bookmarkStart w:id="762" w:name="_Toc27397"/>
      <w:r>
        <w:rPr>
          <w:rFonts w:hint="eastAsia" w:ascii="宋体" w:hAnsi="宋体"/>
          <w:color w:val="000000"/>
          <w:szCs w:val="21"/>
        </w:rPr>
        <w:t xml:space="preserve">20.3 争</w:t>
      </w:r>
      <w:bookmarkEnd w:id="719"/>
      <w:r>
        <w:rPr>
          <w:rFonts w:hint="eastAsia" w:ascii="宋体" w:hAnsi="宋体"/>
          <w:color w:val="000000"/>
          <w:szCs w:val="21"/>
        </w:rPr>
        <w:t xml:space="preserve">议评审</w:t>
      </w:r>
      <w:bookmarkEnd w:id="761"/>
      <w:r/>
      <w:bookmarkEnd w:id="762"/>
      <w:r>
        <w:rPr>
          <w:rFonts w:hint="eastAsia" w:ascii="宋体" w:hAnsi="宋体"/>
          <w:color w:val="000000"/>
          <w:szCs w:val="21"/>
        </w:rPr>
      </w:r>
      <w:r/>
    </w:p>
    <w:p>
      <w:pPr>
        <w:pStyle w:val="1044"/>
        <w:ind w:left="149" w:firstLine="315"/>
        <w:jc w:val="left"/>
        <w:spacing w:line="380" w:lineRule="exact"/>
        <w:rPr>
          <w:rFonts w:hint="eastAsia" w:ascii="宋体" w:hAnsi="宋体"/>
          <w:color w:val="000000"/>
          <w:szCs w:val="21"/>
        </w:rPr>
      </w:pPr>
      <w:r>
        <w:rPr>
          <w:rFonts w:hint="eastAsia" w:ascii="宋体" w:hAnsi="宋体"/>
          <w:color w:val="000000"/>
          <w:szCs w:val="21"/>
        </w:rPr>
        <w:t xml:space="preserve">合同当事人是否同意将工程争议提交争议评审小组决定：</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rPr>
      </w:r>
      <w:r/>
    </w:p>
    <w:p>
      <w:pPr>
        <w:pStyle w:val="1044"/>
        <w:ind w:firstLine="420"/>
        <w:jc w:val="left"/>
        <w:spacing w:line="380" w:lineRule="exact"/>
        <w:rPr>
          <w:rFonts w:hint="eastAsia" w:ascii="宋体" w:hAnsi="宋体"/>
          <w:color w:val="000000"/>
          <w:szCs w:val="21"/>
        </w:rPr>
        <w:outlineLvl w:val="0"/>
      </w:pPr>
      <w:r/>
      <w:bookmarkStart w:id="763" w:name="_Toc8050"/>
      <w:r/>
      <w:bookmarkStart w:id="764" w:name="_Toc19033"/>
      <w:r>
        <w:rPr>
          <w:rFonts w:hint="eastAsia" w:ascii="宋体" w:hAnsi="宋体"/>
          <w:color w:val="000000"/>
          <w:szCs w:val="21"/>
        </w:rPr>
        <w:t xml:space="preserve">20.3.1 争议评审小组的确定</w:t>
      </w:r>
      <w:bookmarkEnd w:id="763"/>
      <w:r/>
      <w:bookmarkEnd w:id="764"/>
      <w:r>
        <w:rPr>
          <w:rFonts w:hint="eastAsia" w:ascii="宋体" w:hAnsi="宋体"/>
          <w:color w:val="000000"/>
          <w:szCs w:val="21"/>
        </w:rPr>
      </w:r>
      <w:r/>
    </w:p>
    <w:p>
      <w:pPr>
        <w:pStyle w:val="1044"/>
        <w:ind w:firstLine="420"/>
        <w:jc w:val="left"/>
        <w:spacing w:line="380" w:lineRule="exact"/>
        <w:rPr>
          <w:rFonts w:hint="eastAsia" w:ascii="宋体" w:hAnsi="宋体"/>
          <w:color w:val="000000"/>
          <w:szCs w:val="21"/>
          <w:u w:val="single"/>
        </w:rPr>
      </w:pPr>
      <w:r>
        <w:rPr>
          <w:rFonts w:hint="eastAsia" w:ascii="宋体" w:hAnsi="宋体"/>
          <w:color w:val="000000"/>
          <w:szCs w:val="21"/>
        </w:rPr>
        <w:t xml:space="preserve">争议评审小组成员的确定：</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u w:val="single"/>
        </w:rPr>
      </w:r>
      <w:r/>
    </w:p>
    <w:p>
      <w:pPr>
        <w:pStyle w:val="1044"/>
        <w:ind w:firstLine="420"/>
        <w:jc w:val="left"/>
        <w:spacing w:line="380" w:lineRule="exact"/>
        <w:rPr>
          <w:rFonts w:hint="eastAsia" w:ascii="宋体" w:hAnsi="宋体"/>
          <w:color w:val="000000"/>
          <w:szCs w:val="21"/>
        </w:rPr>
      </w:pPr>
      <w:r>
        <w:rPr>
          <w:rFonts w:hint="eastAsia" w:ascii="宋体" w:hAnsi="宋体"/>
          <w:color w:val="000000"/>
          <w:szCs w:val="21"/>
        </w:rPr>
        <w:t xml:space="preserve">选定争议评审员的期限：</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380" w:lineRule="exact"/>
        <w:rPr>
          <w:rFonts w:hint="eastAsia" w:ascii="宋体" w:hAnsi="宋体"/>
          <w:color w:val="000000"/>
          <w:szCs w:val="21"/>
        </w:rPr>
      </w:pPr>
      <w:r>
        <w:rPr>
          <w:rFonts w:hint="eastAsia" w:ascii="宋体" w:hAnsi="宋体"/>
          <w:color w:val="000000"/>
          <w:szCs w:val="21"/>
        </w:rPr>
        <w:t xml:space="preserve">争议评审小组成员的报酬承担方式：</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380" w:lineRule="exact"/>
        <w:rPr>
          <w:rFonts w:hint="eastAsia" w:ascii="宋体" w:hAnsi="宋体"/>
          <w:color w:val="000000"/>
          <w:szCs w:val="21"/>
        </w:rPr>
      </w:pPr>
      <w:r>
        <w:rPr>
          <w:rFonts w:hint="eastAsia" w:ascii="宋体" w:hAnsi="宋体"/>
          <w:color w:val="000000"/>
          <w:szCs w:val="21"/>
        </w:rPr>
        <w:t xml:space="preserve">其他事项的约定：</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380" w:lineRule="exact"/>
        <w:rPr>
          <w:rFonts w:hint="eastAsia" w:ascii="宋体" w:hAnsi="宋体"/>
          <w:color w:val="000000"/>
          <w:szCs w:val="21"/>
        </w:rPr>
        <w:outlineLvl w:val="0"/>
      </w:pPr>
      <w:r/>
      <w:bookmarkStart w:id="765" w:name="_Toc7245"/>
      <w:r/>
      <w:bookmarkStart w:id="766" w:name="_Toc16204"/>
      <w:r>
        <w:rPr>
          <w:rFonts w:hint="eastAsia" w:ascii="宋体" w:hAnsi="宋体"/>
          <w:color w:val="000000"/>
          <w:szCs w:val="21"/>
        </w:rPr>
        <w:t xml:space="preserve">20.3.2 争议评审小组的决定</w:t>
      </w:r>
      <w:bookmarkEnd w:id="765"/>
      <w:r/>
      <w:bookmarkEnd w:id="766"/>
      <w:r>
        <w:rPr>
          <w:rFonts w:hint="eastAsia" w:ascii="宋体" w:hAnsi="宋体"/>
          <w:color w:val="000000"/>
          <w:szCs w:val="21"/>
        </w:rPr>
      </w:r>
      <w:r/>
    </w:p>
    <w:p>
      <w:pPr>
        <w:pStyle w:val="1044"/>
        <w:ind w:firstLine="420"/>
        <w:jc w:val="left"/>
        <w:spacing w:line="380" w:lineRule="exact"/>
        <w:rPr>
          <w:rFonts w:hint="eastAsia" w:ascii="宋体" w:hAnsi="宋体"/>
          <w:color w:val="000000"/>
          <w:szCs w:val="21"/>
        </w:rPr>
      </w:pPr>
      <w:r>
        <w:rPr>
          <w:rFonts w:hint="eastAsia" w:ascii="宋体" w:hAnsi="宋体"/>
          <w:color w:val="000000"/>
          <w:szCs w:val="21"/>
        </w:rPr>
        <w:t xml:space="preserve">合同当事人关于本项的约定：</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after="120" w:line="380" w:lineRule="exact"/>
        <w:rPr>
          <w:rFonts w:hint="eastAsia" w:ascii="宋体" w:hAnsi="宋体"/>
          <w:color w:val="000000"/>
          <w:szCs w:val="21"/>
        </w:rPr>
        <w:outlineLvl w:val="0"/>
      </w:pPr>
      <w:r/>
      <w:bookmarkStart w:id="767" w:name="_Toc27345"/>
      <w:r/>
      <w:bookmarkStart w:id="768" w:name="_Toc19719"/>
      <w:r>
        <w:rPr>
          <w:rFonts w:hint="eastAsia" w:ascii="宋体" w:hAnsi="宋体"/>
          <w:color w:val="000000"/>
          <w:szCs w:val="21"/>
        </w:rPr>
        <w:t xml:space="preserve">20.4仲裁或诉讼</w:t>
      </w:r>
      <w:bookmarkEnd w:id="725"/>
      <w:r/>
      <w:bookmarkEnd w:id="767"/>
      <w:r/>
      <w:bookmarkEnd w:id="768"/>
      <w:r>
        <w:rPr>
          <w:rFonts w:hint="eastAsia" w:ascii="宋体" w:hAnsi="宋体"/>
          <w:color w:val="000000"/>
          <w:szCs w:val="21"/>
        </w:rPr>
      </w:r>
      <w:r/>
    </w:p>
    <w:p>
      <w:pPr>
        <w:pStyle w:val="1044"/>
        <w:ind w:firstLine="420"/>
        <w:spacing w:after="120" w:line="380" w:lineRule="exact"/>
        <w:rPr>
          <w:rFonts w:hint="eastAsia" w:ascii="宋体" w:hAnsi="宋体"/>
          <w:color w:val="000000"/>
          <w:szCs w:val="21"/>
        </w:rPr>
      </w:pPr>
      <w:r>
        <w:rPr>
          <w:rFonts w:hint="eastAsia" w:ascii="宋体" w:hAnsi="宋体"/>
          <w:color w:val="000000"/>
          <w:szCs w:val="21"/>
        </w:rPr>
        <w:t xml:space="preserve">因合同及合同有关事项发生的争议，按下列第</w:t>
      </w:r>
      <w:r>
        <w:rPr>
          <w:rFonts w:hint="eastAsia" w:ascii="宋体" w:hAnsi="宋体"/>
          <w:color w:val="000000"/>
          <w:szCs w:val="21"/>
          <w:u w:val="single"/>
        </w:rPr>
        <w:t xml:space="preserve"> 2 </w:t>
      </w:r>
      <w:r>
        <w:rPr>
          <w:rFonts w:hint="eastAsia" w:ascii="宋体" w:hAnsi="宋体"/>
          <w:color w:val="000000"/>
          <w:szCs w:val="21"/>
        </w:rPr>
        <w:t xml:space="preserve">种方式解决：</w:t>
      </w:r>
      <w:r>
        <w:rPr>
          <w:rFonts w:hint="eastAsia" w:ascii="宋体" w:hAnsi="宋体"/>
          <w:color w:val="000000"/>
          <w:szCs w:val="21"/>
        </w:rPr>
      </w:r>
      <w:r/>
    </w:p>
    <w:p>
      <w:pPr>
        <w:pStyle w:val="1044"/>
        <w:ind w:firstLine="420"/>
        <w:jc w:val="left"/>
        <w:spacing w:line="380" w:lineRule="exact"/>
        <w:rPr>
          <w:rFonts w:hint="eastAsia" w:ascii="宋体" w:hAnsi="宋体"/>
          <w:color w:val="000000"/>
          <w:szCs w:val="21"/>
        </w:rPr>
      </w:pPr>
      <w:r>
        <w:rPr>
          <w:rFonts w:hint="eastAsia" w:ascii="宋体" w:hAnsi="宋体"/>
          <w:color w:val="000000"/>
          <w:szCs w:val="21"/>
        </w:rPr>
        <w:t xml:space="preserve">（1）向</w:t>
      </w:r>
      <w:r>
        <w:rPr>
          <w:rFonts w:hint="eastAsia" w:ascii="宋体" w:hAnsi="宋体"/>
          <w:color w:val="000000"/>
          <w:szCs w:val="21"/>
          <w:u w:val="single"/>
        </w:rPr>
        <w:t xml:space="preserve">                     </w:t>
      </w:r>
      <w:r>
        <w:rPr>
          <w:rFonts w:hint="eastAsia" w:ascii="宋体" w:hAnsi="宋体"/>
          <w:color w:val="000000"/>
          <w:szCs w:val="21"/>
        </w:rPr>
        <w:t xml:space="preserve">仲裁委员会申请仲裁；</w:t>
      </w:r>
      <w:r>
        <w:rPr>
          <w:rFonts w:hint="eastAsia" w:ascii="宋体" w:hAnsi="宋体"/>
          <w:color w:val="000000"/>
          <w:szCs w:val="21"/>
        </w:rPr>
      </w:r>
      <w:r/>
    </w:p>
    <w:p>
      <w:pPr>
        <w:pStyle w:val="1044"/>
        <w:ind w:firstLine="420"/>
        <w:jc w:val="left"/>
        <w:spacing w:line="380" w:lineRule="exact"/>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）向</w:t>
      </w:r>
      <w:r>
        <w:rPr>
          <w:rFonts w:hint="eastAsia" w:ascii="宋体" w:hAnsi="宋体"/>
          <w:color w:val="000000"/>
          <w:szCs w:val="21"/>
          <w:u w:val="single"/>
        </w:rPr>
        <w:t xml:space="preserve">南通市通州区</w:t>
      </w:r>
      <w:r>
        <w:rPr>
          <w:rFonts w:hint="eastAsia" w:ascii="宋体" w:hAnsi="宋体"/>
          <w:color w:val="000000"/>
          <w:szCs w:val="21"/>
        </w:rPr>
        <w:t xml:space="preserve">人民法院起诉。</w:t>
      </w:r>
      <w:bookmarkEnd w:id="726"/>
      <w:r/>
      <w:bookmarkEnd w:id="727"/>
      <w:r/>
      <w:bookmarkEnd w:id="728"/>
      <w:r/>
      <w:bookmarkEnd w:id="729"/>
      <w:r/>
      <w:bookmarkEnd w:id="730"/>
      <w:r/>
      <w:bookmarkEnd w:id="731"/>
      <w:r>
        <w:rPr>
          <w:rFonts w:ascii="宋体" w:hAnsi="宋体"/>
          <w:color w:val="000000"/>
          <w:szCs w:val="21"/>
        </w:rPr>
      </w:r>
      <w:r/>
    </w:p>
    <w:p>
      <w:pPr>
        <w:pStyle w:val="1044"/>
        <w:spacing w:line="400" w:lineRule="exact"/>
        <w:rPr>
          <w:rFonts w:hint="eastAsia" w:ascii="宋体" w:hAnsi="宋体"/>
          <w:color w:val="000000"/>
          <w:szCs w:val="21"/>
        </w:rPr>
      </w:pPr>
      <w:r>
        <w:rPr>
          <w:rFonts w:eastAsia="仿宋_GB2312"/>
          <w:color w:val="000000"/>
          <w:sz w:val="24"/>
          <w:szCs w:val="21"/>
        </w:rPr>
        <w:br w:type="page" w:clear="all"/>
      </w:r>
      <w:r>
        <w:rPr>
          <w:rFonts w:hint="eastAsia" w:ascii="宋体" w:hAnsi="宋体"/>
          <w:color w:val="000000"/>
          <w:szCs w:val="21"/>
        </w:rPr>
        <w:t xml:space="preserve">附</w:t>
      </w:r>
      <w:bookmarkStart w:id="769" w:name="_Toc296944565"/>
      <w:r/>
      <w:bookmarkStart w:id="770" w:name="_Toc296347225"/>
      <w:r/>
      <w:bookmarkStart w:id="771" w:name="_Toc296503226"/>
      <w:r/>
      <w:bookmarkStart w:id="772" w:name="_Toc296891054"/>
      <w:r/>
      <w:bookmarkStart w:id="773" w:name="_Toc267261693"/>
      <w:r/>
      <w:bookmarkStart w:id="774" w:name="_Toc296891266"/>
      <w:r/>
      <w:bookmarkStart w:id="775" w:name="_Toc296346727"/>
      <w:r>
        <w:rPr>
          <w:rFonts w:hint="eastAsia" w:ascii="宋体" w:hAnsi="宋体"/>
          <w:color w:val="000000"/>
          <w:szCs w:val="21"/>
        </w:rPr>
        <w:t xml:space="preserve">件：</w:t>
      </w:r>
      <w:bookmarkEnd w:id="769"/>
      <w:r/>
      <w:bookmarkEnd w:id="770"/>
      <w:r/>
      <w:bookmarkEnd w:id="771"/>
      <w:r/>
      <w:bookmarkEnd w:id="772"/>
      <w:r/>
      <w:bookmarkEnd w:id="773"/>
      <w:r/>
      <w:bookmarkEnd w:id="774"/>
      <w:r/>
      <w:bookmarkEnd w:id="775"/>
      <w:r>
        <w:rPr>
          <w:rFonts w:hint="eastAsia" w:ascii="宋体" w:hAnsi="宋体"/>
          <w:color w:val="000000"/>
          <w:szCs w:val="21"/>
        </w:rPr>
        <w:t xml:space="preserve">    </w:t>
      </w:r>
      <w:r>
        <w:rPr>
          <w:rFonts w:hint="eastAsia" w:ascii="宋体" w:hAnsi="宋体"/>
          <w:color w:val="000000"/>
          <w:szCs w:val="21"/>
        </w:rPr>
      </w:r>
      <w:r/>
    </w:p>
    <w:p>
      <w:pPr>
        <w:pStyle w:val="1044"/>
        <w:jc w:val="center"/>
        <w:spacing w:before="120" w:after="120" w:line="400" w:lineRule="exact"/>
        <w:rPr>
          <w:rFonts w:hint="eastAsia" w:ascii="宋体" w:hAnsi="宋体"/>
          <w:b/>
          <w:color w:val="000000"/>
          <w:szCs w:val="21"/>
        </w:rPr>
      </w:pPr>
      <w:r>
        <w:rPr>
          <w:rFonts w:hint="eastAsia" w:ascii="宋体" w:hAnsi="宋体"/>
          <w:b/>
          <w:color w:val="000000"/>
          <w:szCs w:val="21"/>
        </w:rPr>
        <w:t xml:space="preserve">工程质量保修书</w:t>
      </w:r>
      <w:r>
        <w:rPr>
          <w:rFonts w:hint="eastAsia" w:ascii="宋体" w:hAnsi="宋体"/>
          <w:b/>
          <w:color w:val="000000"/>
          <w:szCs w:val="21"/>
        </w:rPr>
      </w:r>
      <w:r/>
    </w:p>
    <w:p>
      <w:pPr>
        <w:pStyle w:val="1044"/>
        <w:ind w:firstLine="420"/>
        <w:spacing w:line="400" w:lineRule="exact"/>
        <w:rPr>
          <w:rFonts w:hint="eastAsia" w:ascii="宋体" w:hAnsi="宋体"/>
          <w:color w:val="000000"/>
          <w:szCs w:val="21"/>
          <w:u w:val="single"/>
        </w:rPr>
      </w:pPr>
      <w:r>
        <w:rPr>
          <w:rFonts w:hint="eastAsia" w:ascii="宋体" w:hAnsi="宋体"/>
          <w:color w:val="000000"/>
          <w:szCs w:val="21"/>
        </w:rPr>
        <w:t xml:space="preserve">发包人（全称）：</w:t>
      </w:r>
      <w:r>
        <w:rPr>
          <w:rFonts w:hint="eastAsia" w:ascii="宋体" w:hAnsi="宋体"/>
          <w:color w:val="000000"/>
          <w:szCs w:val="21"/>
          <w:u w:val="single"/>
          <w:lang w:eastAsia="zh-CN"/>
        </w:rPr>
        <w:t xml:space="preserve">南通市通州区石港镇人民政府</w:t>
      </w:r>
      <w:r>
        <w:rPr>
          <w:rFonts w:hint="eastAsia" w:ascii="宋体" w:hAnsi="宋体"/>
          <w:color w:val="000000"/>
          <w:szCs w:val="21"/>
          <w:u w:val="single"/>
        </w:rPr>
        <w:t xml:space="preserve"> </w:t>
      </w:r>
      <w:r>
        <w:rPr>
          <w:rFonts w:hint="eastAsia" w:ascii="宋体" w:hAnsi="宋体"/>
          <w:color w:val="000000"/>
          <w:szCs w:val="21"/>
          <w:u w:val="single"/>
        </w:rPr>
      </w:r>
      <w:r/>
    </w:p>
    <w:p>
      <w:pPr>
        <w:pStyle w:val="1044"/>
        <w:spacing w:line="400" w:lineRule="exact"/>
        <w:rPr>
          <w:rFonts w:hint="eastAsia" w:ascii="宋体" w:hAnsi="宋体"/>
          <w:color w:val="000000"/>
          <w:szCs w:val="21"/>
        </w:rPr>
      </w:pPr>
      <w:r>
        <w:rPr>
          <w:rFonts w:hint="eastAsia" w:ascii="宋体" w:hAnsi="宋体"/>
          <w:color w:val="000000"/>
          <w:szCs w:val="21"/>
        </w:rPr>
        <w:t xml:space="preserve">　　承包人（全称）：</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　　发包人和承包人根据《中华人民共和国建筑法》和《建设工程质量管理条例》，经协商一致就</w:t>
      </w:r>
      <w:r>
        <w:rPr>
          <w:rFonts w:hint="eastAsia" w:ascii="宋体" w:hAnsi="宋体"/>
          <w:color w:val="000000"/>
          <w:szCs w:val="21"/>
          <w:u w:val="single"/>
          <w:lang w:val="en-US" w:eastAsia="zh-CN"/>
        </w:rPr>
        <w:t xml:space="preserve"> </w:t>
      </w:r>
      <w:r>
        <w:rPr>
          <w:rFonts w:hint="eastAsia" w:ascii="宋体" w:hAnsi="宋体" w:cs="宋体"/>
          <w:color w:val="000000"/>
          <w:sz w:val="21"/>
          <w:szCs w:val="21"/>
          <w:u w:val="single"/>
          <w:lang w:eastAsia="zh-CN"/>
        </w:rPr>
        <w:t xml:space="preserve">通州区石港镇2026年省级扶持发展新型农村集体经济项目-乐观村菌料发酵仓项目</w:t>
      </w:r>
      <w:r>
        <w:rPr>
          <w:rFonts w:hint="eastAsia" w:ascii="宋体" w:hAnsi="宋体"/>
          <w:color w:val="000000"/>
          <w:szCs w:val="21"/>
          <w:u w:val="single"/>
          <w:lang w:val="en-US" w:eastAsia="zh-CN"/>
        </w:rPr>
        <w:t xml:space="preserve"> </w:t>
      </w:r>
      <w:r>
        <w:rPr>
          <w:rFonts w:hint="eastAsia" w:ascii="宋体" w:hAnsi="宋体"/>
          <w:color w:val="000000"/>
          <w:szCs w:val="21"/>
        </w:rPr>
        <w:t xml:space="preserve">签订工程质量保修书。</w:t>
      </w:r>
      <w:r>
        <w:rPr>
          <w:rFonts w:hint="eastAsia" w:ascii="宋体" w:hAnsi="宋体"/>
          <w:color w:val="000000"/>
          <w:szCs w:val="21"/>
        </w:rPr>
      </w:r>
      <w:r/>
    </w:p>
    <w:p>
      <w:pPr>
        <w:pStyle w:val="1044"/>
        <w:spacing w:line="400" w:lineRule="exact"/>
        <w:rPr>
          <w:rFonts w:hint="eastAsia" w:ascii="宋体" w:hAnsi="宋体"/>
          <w:color w:val="000000"/>
          <w:szCs w:val="21"/>
        </w:rPr>
        <w:outlineLvl w:val="0"/>
      </w:pPr>
      <w:r>
        <w:rPr>
          <w:rFonts w:hint="eastAsia" w:ascii="宋体" w:hAnsi="宋体"/>
          <w:color w:val="000000"/>
          <w:szCs w:val="21"/>
        </w:rPr>
        <w:t xml:space="preserve">　　</w:t>
      </w:r>
      <w:bookmarkStart w:id="776" w:name="_Toc4096"/>
      <w:r/>
      <w:bookmarkStart w:id="777" w:name="_Toc1864"/>
      <w:r>
        <w:rPr>
          <w:rFonts w:hint="eastAsia" w:ascii="宋体" w:hAnsi="宋体"/>
          <w:color w:val="000000"/>
          <w:szCs w:val="21"/>
        </w:rPr>
        <w:t xml:space="preserve">一、工程质量保修范围和内容</w:t>
      </w:r>
      <w:bookmarkEnd w:id="776"/>
      <w:r/>
      <w:bookmarkEnd w:id="777"/>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　　承包人在质量保修期内，按照有关法律规定和合同约定，承担工程质量保修责任。</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　　质量保修范围包括</w:t>
      </w:r>
      <w:r>
        <w:rPr>
          <w:rFonts w:hint="eastAsia" w:ascii="宋体" w:hAnsi="宋体"/>
          <w:color w:val="000000"/>
          <w:szCs w:val="21"/>
          <w:u w:val="single"/>
        </w:rPr>
        <w:t xml:space="preserve">施工图纸及工程量清单所列以及本工程竣工后实际完成的所有工程</w:t>
      </w:r>
      <w:r>
        <w:rPr>
          <w:rFonts w:hint="eastAsia" w:ascii="宋体" w:hAnsi="宋体"/>
          <w:color w:val="000000"/>
          <w:szCs w:val="21"/>
          <w:u w:val="single"/>
          <w:lang w:val="en-US" w:eastAsia="zh-CN"/>
        </w:rPr>
        <w:t xml:space="preserve"> </w:t>
      </w:r>
      <w:r>
        <w:rPr>
          <w:rFonts w:hint="eastAsia" w:ascii="宋体" w:hAnsi="宋体"/>
          <w:color w:val="000000"/>
          <w:szCs w:val="21"/>
        </w:rPr>
        <w:t xml:space="preserve">，以及双方约定的其他项目。具体保修的内容，双方约定如下：</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u w:val="single"/>
        </w:rPr>
        <w:t xml:space="preserve">详见工程量清单及本工程竣工后实际完成的所有工作内容 </w:t>
      </w:r>
      <w:r>
        <w:rPr>
          <w:rFonts w:hint="eastAsia" w:ascii="宋体" w:hAnsi="宋体"/>
          <w:color w:val="000000"/>
          <w:szCs w:val="21"/>
        </w:rPr>
        <w:t xml:space="preserve">。</w:t>
      </w:r>
      <w:r>
        <w:rPr>
          <w:rFonts w:hint="eastAsia" w:ascii="宋体" w:hAnsi="宋体"/>
          <w:color w:val="000000"/>
          <w:szCs w:val="21"/>
        </w:rPr>
      </w:r>
      <w:r/>
    </w:p>
    <w:p>
      <w:pPr>
        <w:pStyle w:val="1044"/>
        <w:spacing w:line="400" w:lineRule="exact"/>
        <w:rPr>
          <w:rFonts w:hint="eastAsia" w:ascii="宋体" w:hAnsi="宋体"/>
          <w:color w:val="000000"/>
          <w:szCs w:val="21"/>
        </w:rPr>
        <w:outlineLvl w:val="0"/>
      </w:pPr>
      <w:r>
        <w:rPr>
          <w:rFonts w:hint="eastAsia" w:ascii="宋体" w:hAnsi="宋体"/>
          <w:b/>
          <w:color w:val="000000"/>
          <w:szCs w:val="21"/>
        </w:rPr>
        <w:t xml:space="preserve">　　</w:t>
      </w:r>
      <w:bookmarkStart w:id="778" w:name="_Toc31632"/>
      <w:r/>
      <w:bookmarkStart w:id="779" w:name="_Toc8840"/>
      <w:r>
        <w:rPr>
          <w:rFonts w:hint="eastAsia" w:ascii="宋体" w:hAnsi="宋体"/>
          <w:color w:val="000000"/>
          <w:szCs w:val="21"/>
        </w:rPr>
        <w:t xml:space="preserve">二、质量保修期</w:t>
      </w:r>
      <w:bookmarkEnd w:id="778"/>
      <w:r/>
      <w:bookmarkEnd w:id="779"/>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根据《建设工程质量管理条例》及有关规定，工程的质量保修期如下：</w:t>
      </w:r>
      <w:r>
        <w:rPr>
          <w:rFonts w:hint="eastAsia" w:ascii="宋体" w:hAnsi="宋体"/>
          <w:color w:val="000000"/>
          <w:szCs w:val="21"/>
        </w:rPr>
      </w:r>
      <w:r/>
    </w:p>
    <w:p>
      <w:pPr>
        <w:pStyle w:val="1044"/>
        <w:ind w:firstLine="420"/>
        <w:spacing w:line="400" w:lineRule="exact"/>
        <w:rPr>
          <w:rFonts w:hint="eastAsia" w:ascii="宋体" w:hAnsi="宋体"/>
          <w:szCs w:val="21"/>
        </w:rPr>
      </w:pPr>
      <w:r>
        <w:rPr>
          <w:rFonts w:hint="eastAsia" w:ascii="宋体" w:hAnsi="宋体"/>
          <w:szCs w:val="21"/>
        </w:rPr>
        <w:t xml:space="preserve"> 1</w:t>
      </w:r>
      <w:r>
        <w:rPr>
          <w:rFonts w:hint="eastAsia" w:ascii="宋体" w:hAnsi="宋体"/>
          <w:color w:val="000000"/>
          <w:szCs w:val="21"/>
        </w:rPr>
        <w:t xml:space="preserve">．</w:t>
      </w:r>
      <w:r>
        <w:rPr>
          <w:rFonts w:hint="eastAsia" w:ascii="宋体" w:hAnsi="宋体"/>
          <w:szCs w:val="21"/>
        </w:rPr>
        <w:t xml:space="preserve">地基基础工程和主体结构工程为设计文件规定的工程合理使用年限；</w:t>
      </w:r>
      <w:r>
        <w:rPr>
          <w:rFonts w:hint="eastAsia" w:ascii="宋体" w:hAnsi="宋体"/>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 2</w:t>
      </w:r>
      <w:r>
        <w:rPr>
          <w:rFonts w:hint="eastAsia" w:ascii="宋体" w:hAnsi="宋体"/>
          <w:szCs w:val="21"/>
        </w:rPr>
        <w:t xml:space="preserve">．</w:t>
      </w:r>
      <w:r>
        <w:rPr>
          <w:rFonts w:hint="eastAsia" w:ascii="宋体" w:hAnsi="宋体"/>
          <w:color w:val="000000"/>
          <w:szCs w:val="21"/>
        </w:rPr>
        <w:t xml:space="preserve">屋面防水工程、有防水要求的卫生间、房间和外墙面的防渗为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5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rPr>
      </w:r>
      <w:r/>
    </w:p>
    <w:p>
      <w:pPr>
        <w:pStyle w:val="1044"/>
        <w:ind w:left="420" w:firstLine="105"/>
        <w:spacing w:line="40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szCs w:val="21"/>
        </w:rPr>
        <w:t xml:space="preserve">．</w:t>
      </w:r>
      <w:r>
        <w:rPr>
          <w:rFonts w:hint="eastAsia" w:ascii="宋体" w:hAnsi="宋体"/>
          <w:color w:val="000000"/>
          <w:szCs w:val="21"/>
        </w:rPr>
        <w:t xml:space="preserve">装修工程为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2</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rPr>
      </w:r>
      <w:r/>
    </w:p>
    <w:p>
      <w:pPr>
        <w:pStyle w:val="1044"/>
        <w:ind w:left="420" w:firstLine="105"/>
        <w:spacing w:line="400" w:lineRule="exact"/>
        <w:rPr>
          <w:rFonts w:hint="eastAsia" w:ascii="宋体" w:hAnsi="宋体"/>
          <w:color w:val="000000"/>
          <w:szCs w:val="21"/>
        </w:rPr>
      </w:pPr>
      <w:r>
        <w:rPr>
          <w:rFonts w:hint="eastAsia" w:ascii="宋体" w:hAnsi="宋体"/>
          <w:color w:val="000000"/>
          <w:szCs w:val="21"/>
        </w:rPr>
        <w:t xml:space="preserve">4</w:t>
      </w:r>
      <w:r>
        <w:rPr>
          <w:rFonts w:hint="eastAsia" w:ascii="宋体" w:hAnsi="宋体"/>
          <w:szCs w:val="21"/>
        </w:rPr>
        <w:t xml:space="preserve">．</w:t>
      </w:r>
      <w:r>
        <w:rPr>
          <w:rFonts w:hint="eastAsia" w:ascii="宋体" w:hAnsi="宋体"/>
          <w:color w:val="000000"/>
          <w:szCs w:val="21"/>
        </w:rPr>
        <w:t xml:space="preserve">电气管线、给排水管道、设备安装工程为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2</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rPr>
      </w:r>
      <w:r/>
    </w:p>
    <w:p>
      <w:pPr>
        <w:pStyle w:val="1044"/>
        <w:ind w:left="420" w:firstLine="105"/>
        <w:spacing w:line="400" w:lineRule="exact"/>
        <w:rPr>
          <w:rFonts w:hint="eastAsia" w:ascii="宋体" w:hAnsi="宋体"/>
          <w:color w:val="000000"/>
          <w:szCs w:val="21"/>
        </w:rPr>
      </w:pPr>
      <w:r>
        <w:rPr>
          <w:rFonts w:hint="eastAsia" w:ascii="宋体" w:hAnsi="宋体"/>
          <w:color w:val="000000"/>
          <w:szCs w:val="21"/>
        </w:rPr>
        <w:t xml:space="preserve">5</w:t>
      </w:r>
      <w:r>
        <w:rPr>
          <w:rFonts w:hint="eastAsia" w:ascii="宋体" w:hAnsi="宋体"/>
          <w:szCs w:val="21"/>
        </w:rPr>
        <w:t xml:space="preserve">．</w:t>
      </w:r>
      <w:r>
        <w:rPr>
          <w:rFonts w:hint="eastAsia" w:ascii="宋体" w:hAnsi="宋体"/>
          <w:color w:val="000000"/>
          <w:szCs w:val="21"/>
        </w:rPr>
        <w:t xml:space="preserve">供热与供冷系统为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2</w:t>
      </w:r>
      <w:r>
        <w:rPr>
          <w:rFonts w:hint="eastAsia" w:ascii="宋体" w:hAnsi="宋体"/>
          <w:color w:val="000000"/>
          <w:szCs w:val="21"/>
          <w:u w:val="single"/>
        </w:rPr>
        <w:t xml:space="preserve"> </w:t>
      </w:r>
      <w:r>
        <w:rPr>
          <w:rFonts w:hint="eastAsia" w:ascii="宋体" w:hAnsi="宋体"/>
          <w:color w:val="000000"/>
          <w:szCs w:val="21"/>
        </w:rPr>
        <w:t xml:space="preserve">个采暖期、供冷期；</w:t>
      </w:r>
      <w:r>
        <w:rPr>
          <w:rFonts w:hint="eastAsia" w:ascii="宋体" w:hAnsi="宋体"/>
          <w:color w:val="000000"/>
          <w:szCs w:val="21"/>
        </w:rPr>
      </w:r>
      <w:r/>
    </w:p>
    <w:p>
      <w:pPr>
        <w:pStyle w:val="1044"/>
        <w:ind w:left="420" w:firstLine="105"/>
        <w:spacing w:line="400" w:lineRule="exact"/>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w:t>
      </w:r>
      <w:r>
        <w:rPr>
          <w:rFonts w:hint="eastAsia" w:ascii="宋体" w:hAnsi="宋体"/>
          <w:color w:val="000000"/>
          <w:szCs w:val="21"/>
        </w:rPr>
        <w:t xml:space="preserve">住宅小区内的给排水设施、道路等配套工程为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2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rPr>
      </w:r>
      <w:r/>
    </w:p>
    <w:p>
      <w:pPr>
        <w:pStyle w:val="1044"/>
        <w:ind w:left="420" w:firstLine="105"/>
        <w:spacing w:line="400" w:lineRule="exact"/>
        <w:rPr>
          <w:rFonts w:hint="eastAsia" w:ascii="宋体" w:hAnsi="宋体"/>
          <w:color w:val="000000"/>
          <w:szCs w:val="21"/>
        </w:rPr>
      </w:pPr>
      <w:r>
        <w:rPr>
          <w:rFonts w:hint="eastAsia" w:ascii="宋体" w:hAnsi="宋体"/>
          <w:color w:val="000000"/>
          <w:szCs w:val="21"/>
        </w:rPr>
        <w:t xml:space="preserve">7</w:t>
      </w:r>
      <w:r>
        <w:rPr>
          <w:rFonts w:hint="eastAsia" w:ascii="宋体" w:hAnsi="宋体"/>
          <w:szCs w:val="21"/>
        </w:rPr>
        <w:t xml:space="preserve">．</w:t>
      </w:r>
      <w:r>
        <w:rPr>
          <w:rFonts w:hint="eastAsia" w:ascii="宋体" w:hAnsi="宋体"/>
          <w:color w:val="000000"/>
          <w:szCs w:val="21"/>
        </w:rPr>
        <w:t xml:space="preserve">其他项目保修期限约</w:t>
      </w:r>
      <w:r>
        <w:rPr>
          <w:rFonts w:hint="eastAsia" w:ascii="宋体" w:hAnsi="宋体"/>
          <w:color w:val="000000"/>
          <w:szCs w:val="21"/>
        </w:rPr>
        <w:t xml:space="preserve">定如下：</w:t>
      </w:r>
      <w:r>
        <w:rPr>
          <w:rFonts w:hint="eastAsia" w:ascii="宋体" w:hAnsi="宋体"/>
          <w:color w:val="000000"/>
          <w:szCs w:val="21"/>
          <w:u w:val="single"/>
          <w:lang w:val="en-US" w:eastAsia="zh-CN"/>
        </w:rPr>
        <w:t xml:space="preserve">2年</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spacing w:line="400" w:lineRule="exact"/>
        <w:rPr>
          <w:rFonts w:hint="eastAsia" w:ascii="宋体" w:hAnsi="宋体"/>
          <w:b/>
          <w:bCs/>
          <w:color w:val="000000"/>
          <w:szCs w:val="21"/>
        </w:rPr>
      </w:pPr>
      <w:r>
        <w:rPr>
          <w:rFonts w:hint="eastAsia" w:ascii="宋体" w:hAnsi="宋体"/>
          <w:color w:val="000000"/>
          <w:szCs w:val="21"/>
        </w:rPr>
        <w:t xml:space="preserve">　</w:t>
      </w:r>
      <w:r>
        <w:rPr>
          <w:rFonts w:hint="eastAsia" w:ascii="宋体" w:hAnsi="宋体"/>
          <w:b/>
          <w:bCs/>
          <w:color w:val="000000"/>
          <w:szCs w:val="21"/>
        </w:rPr>
        <w:t xml:space="preserve">　本工程质量保修期为2年</w:t>
      </w:r>
      <w:r>
        <w:rPr>
          <w:rFonts w:hint="eastAsia" w:ascii="宋体" w:hAnsi="宋体"/>
          <w:b/>
          <w:bCs/>
          <w:color w:val="000000"/>
          <w:szCs w:val="21"/>
          <w:lang w:eastAsia="zh-CN"/>
        </w:rPr>
        <w:t xml:space="preserve">。</w:t>
      </w:r>
      <w:r>
        <w:rPr>
          <w:rFonts w:hint="eastAsia" w:ascii="宋体" w:hAnsi="宋体"/>
          <w:b/>
          <w:bCs/>
          <w:color w:val="000000"/>
          <w:szCs w:val="21"/>
        </w:rPr>
        <w:t xml:space="preserve">质量保修期自工程竣工验收合格之日起计算。</w:t>
      </w:r>
      <w:r>
        <w:rPr>
          <w:rFonts w:hint="eastAsia" w:ascii="宋体" w:hAnsi="宋体"/>
          <w:b/>
          <w:bCs/>
          <w:color w:val="000000"/>
          <w:szCs w:val="21"/>
        </w:rPr>
      </w:r>
      <w:r/>
    </w:p>
    <w:p>
      <w:pPr>
        <w:pStyle w:val="1044"/>
        <w:ind w:firstLine="420"/>
        <w:spacing w:line="400" w:lineRule="exact"/>
        <w:rPr>
          <w:rFonts w:hint="eastAsia" w:ascii="宋体" w:hAnsi="宋体"/>
          <w:color w:val="000000"/>
          <w:szCs w:val="21"/>
        </w:rPr>
        <w:outlineLvl w:val="0"/>
      </w:pPr>
      <w:r/>
      <w:bookmarkStart w:id="780" w:name="_Toc20423"/>
      <w:r/>
      <w:bookmarkStart w:id="781" w:name="_Toc49"/>
      <w:r>
        <w:rPr>
          <w:rFonts w:hint="eastAsia" w:ascii="宋体" w:hAnsi="宋体"/>
          <w:color w:val="000000"/>
          <w:szCs w:val="21"/>
        </w:rPr>
        <w:t xml:space="preserve">三、缺陷责任期</w:t>
      </w:r>
      <w:bookmarkEnd w:id="780"/>
      <w:r/>
      <w:bookmarkEnd w:id="781"/>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工程缺陷责任期</w:t>
      </w:r>
      <w:r>
        <w:rPr>
          <w:rFonts w:hint="eastAsia" w:ascii="宋体" w:hAnsi="宋体"/>
          <w:color w:val="000000"/>
          <w:szCs w:val="21"/>
          <w:highlight w:val="none"/>
        </w:rPr>
        <w:t xml:space="preserve">为</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24 </w:t>
      </w:r>
      <w:r>
        <w:rPr>
          <w:rFonts w:hint="eastAsia" w:ascii="宋体" w:hAnsi="宋体"/>
          <w:color w:val="000000"/>
          <w:szCs w:val="21"/>
          <w:highlight w:val="none"/>
        </w:rPr>
        <w:t xml:space="preserve">个月，缺</w:t>
      </w:r>
      <w:r>
        <w:rPr>
          <w:rFonts w:hint="eastAsia" w:ascii="宋体" w:hAnsi="宋体"/>
          <w:color w:val="000000"/>
          <w:szCs w:val="21"/>
        </w:rPr>
        <w:t xml:space="preserve">陷责任期自工程通过竣工验收之日起计算。单位工程先于全部工程进行验收，单位工程缺陷责任期自</w:t>
      </w:r>
      <w:r>
        <w:rPr>
          <w:rFonts w:hint="eastAsia" w:ascii="宋体" w:hAnsi="宋体"/>
          <w:color w:val="000000"/>
          <w:szCs w:val="21"/>
        </w:rPr>
        <w:t xml:space="preserve">单位工程验收合格之日起算。</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缺陷责任期终止后，发包人应退还剩余的质量保证金。</w:t>
      </w:r>
      <w:r>
        <w:rPr>
          <w:rFonts w:hint="eastAsia" w:ascii="宋体" w:hAnsi="宋体"/>
          <w:color w:val="000000"/>
          <w:szCs w:val="21"/>
        </w:rPr>
      </w:r>
      <w:r/>
    </w:p>
    <w:p>
      <w:pPr>
        <w:pStyle w:val="1044"/>
        <w:spacing w:line="400" w:lineRule="exact"/>
        <w:rPr>
          <w:rFonts w:hint="eastAsia" w:ascii="宋体" w:hAnsi="宋体"/>
          <w:color w:val="000000"/>
          <w:szCs w:val="21"/>
        </w:rPr>
        <w:outlineLvl w:val="0"/>
      </w:pPr>
      <w:r>
        <w:rPr>
          <w:rFonts w:hint="eastAsia" w:ascii="宋体" w:hAnsi="宋体"/>
          <w:color w:val="000000"/>
          <w:szCs w:val="21"/>
        </w:rPr>
        <w:t xml:space="preserve">    </w:t>
      </w:r>
      <w:bookmarkStart w:id="782" w:name="_Toc22481"/>
      <w:r/>
      <w:bookmarkStart w:id="783" w:name="_Toc1010"/>
      <w:r>
        <w:rPr>
          <w:rFonts w:hint="eastAsia" w:ascii="宋体" w:hAnsi="宋体"/>
          <w:color w:val="000000"/>
          <w:szCs w:val="21"/>
        </w:rPr>
        <w:t xml:space="preserve">四、质量保修责任</w:t>
      </w:r>
      <w:bookmarkEnd w:id="782"/>
      <w:r/>
      <w:bookmarkEnd w:id="783"/>
      <w:r>
        <w:rPr>
          <w:rFonts w:hint="eastAsia" w:ascii="宋体" w:hAnsi="宋体"/>
          <w:color w:val="000000"/>
          <w:szCs w:val="21"/>
        </w:rPr>
      </w:r>
      <w:r/>
    </w:p>
    <w:p>
      <w:pPr>
        <w:pStyle w:val="1044"/>
        <w:ind w:left="105" w:firstLine="430"/>
        <w:spacing w:line="400" w:lineRule="exact"/>
        <w:rPr>
          <w:rFonts w:hint="eastAsia" w:ascii="宋体" w:hAnsi="宋体"/>
          <w:color w:val="000000"/>
          <w:szCs w:val="21"/>
        </w:rPr>
      </w:pPr>
      <w:r>
        <w:rPr>
          <w:rFonts w:hint="eastAsia" w:ascii="宋体" w:hAnsi="宋体"/>
          <w:color w:val="000000"/>
          <w:szCs w:val="21"/>
        </w:rPr>
        <w:t xml:space="preserve">1</w:t>
      </w:r>
      <w:r>
        <w:rPr>
          <w:rFonts w:hint="eastAsia" w:ascii="宋体" w:hAnsi="宋体"/>
          <w:szCs w:val="21"/>
        </w:rPr>
        <w:t xml:space="preserve">．</w:t>
      </w:r>
      <w:r>
        <w:rPr>
          <w:rFonts w:hint="eastAsia" w:ascii="宋体" w:hAnsi="宋体"/>
          <w:color w:val="000000"/>
          <w:szCs w:val="21"/>
        </w:rPr>
        <w:t xml:space="preserve">属于保修范围、内容的项目，承包人应当在接到保修通知之日起7天内派人保修。承包人不在约定期限内派人保修的，发包人可以委托他人修理。</w:t>
      </w:r>
      <w:r>
        <w:rPr>
          <w:rFonts w:hint="eastAsia" w:ascii="宋体" w:hAnsi="宋体"/>
          <w:color w:val="000000"/>
          <w:szCs w:val="21"/>
        </w:rPr>
      </w:r>
      <w:r/>
    </w:p>
    <w:p>
      <w:pPr>
        <w:pStyle w:val="1044"/>
        <w:ind w:left="105" w:firstLine="430"/>
        <w:spacing w:line="400" w:lineRule="exact"/>
        <w:rPr>
          <w:rFonts w:hint="eastAsia" w:ascii="宋体" w:hAnsi="宋体"/>
          <w:color w:val="000000"/>
          <w:szCs w:val="21"/>
        </w:rPr>
      </w:pPr>
      <w:r>
        <w:rPr>
          <w:rFonts w:hint="eastAsia" w:ascii="宋体" w:hAnsi="宋体"/>
          <w:color w:val="000000"/>
          <w:szCs w:val="21"/>
        </w:rPr>
        <w:t xml:space="preserve">2</w:t>
      </w:r>
      <w:r>
        <w:rPr>
          <w:rFonts w:hint="eastAsia" w:ascii="宋体" w:hAnsi="宋体"/>
          <w:szCs w:val="21"/>
        </w:rPr>
        <w:t xml:space="preserve">．</w:t>
      </w:r>
      <w:r>
        <w:rPr>
          <w:rFonts w:hint="eastAsia" w:ascii="宋体" w:hAnsi="宋体"/>
          <w:color w:val="000000"/>
          <w:szCs w:val="21"/>
        </w:rPr>
        <w:t xml:space="preserve">发生紧急事故需抢修的，承包人在接到事故通知后，应当立即到达事故现场抢修。</w:t>
      </w:r>
      <w:r>
        <w:rPr>
          <w:rFonts w:hint="eastAsia" w:ascii="宋体" w:hAnsi="宋体"/>
          <w:color w:val="000000"/>
          <w:szCs w:val="21"/>
        </w:rPr>
      </w:r>
      <w:r/>
    </w:p>
    <w:p>
      <w:pPr>
        <w:pStyle w:val="1044"/>
        <w:ind w:left="105" w:firstLine="430"/>
        <w:spacing w:line="40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szCs w:val="21"/>
        </w:rPr>
        <w:t xml:space="preserve">．</w:t>
      </w:r>
      <w:r>
        <w:rPr>
          <w:rFonts w:hint="eastAsia" w:ascii="宋体" w:hAnsi="宋体"/>
          <w:color w:val="000000"/>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olor w:val="000000"/>
          <w:szCs w:val="21"/>
        </w:rPr>
      </w:r>
      <w:r/>
    </w:p>
    <w:p>
      <w:pPr>
        <w:pStyle w:val="1044"/>
        <w:ind w:left="420" w:firstLine="105"/>
        <w:spacing w:line="400" w:lineRule="exact"/>
        <w:rPr>
          <w:rFonts w:hint="eastAsia" w:ascii="宋体" w:hAnsi="宋体"/>
          <w:color w:val="000000"/>
          <w:szCs w:val="21"/>
        </w:rPr>
      </w:pPr>
      <w:r>
        <w:rPr>
          <w:rFonts w:hint="eastAsia" w:ascii="宋体" w:hAnsi="宋体"/>
          <w:color w:val="000000"/>
          <w:szCs w:val="21"/>
        </w:rPr>
        <w:t xml:space="preserve">4</w:t>
      </w:r>
      <w:r>
        <w:rPr>
          <w:rFonts w:hint="eastAsia" w:ascii="宋体" w:hAnsi="宋体"/>
          <w:szCs w:val="21"/>
        </w:rPr>
        <w:t xml:space="preserve">．</w:t>
      </w:r>
      <w:r>
        <w:rPr>
          <w:rFonts w:hint="eastAsia" w:ascii="宋体" w:hAnsi="宋体"/>
          <w:color w:val="000000"/>
          <w:szCs w:val="21"/>
        </w:rPr>
        <w:t xml:space="preserve">质量保修完成后，由发包人组织验收。</w:t>
      </w:r>
      <w:r>
        <w:rPr>
          <w:rFonts w:hint="eastAsia" w:ascii="宋体" w:hAnsi="宋体"/>
          <w:color w:val="000000"/>
          <w:szCs w:val="21"/>
        </w:rPr>
      </w:r>
      <w:r/>
    </w:p>
    <w:p>
      <w:pPr>
        <w:pStyle w:val="1044"/>
        <w:spacing w:line="400" w:lineRule="exact"/>
        <w:rPr>
          <w:rFonts w:hint="eastAsia" w:ascii="宋体" w:hAnsi="宋体"/>
          <w:color w:val="000000"/>
          <w:szCs w:val="21"/>
        </w:rPr>
        <w:outlineLvl w:val="0"/>
      </w:pPr>
      <w:r>
        <w:rPr>
          <w:rFonts w:hint="eastAsia" w:ascii="宋体" w:hAnsi="宋体"/>
          <w:color w:val="000000"/>
          <w:szCs w:val="21"/>
        </w:rPr>
        <w:t xml:space="preserve">　　</w:t>
      </w:r>
      <w:bookmarkStart w:id="784" w:name="_Toc13416"/>
      <w:r/>
      <w:bookmarkStart w:id="785" w:name="_Toc17049"/>
      <w:r>
        <w:rPr>
          <w:rFonts w:hint="eastAsia" w:ascii="宋体" w:hAnsi="宋体"/>
          <w:color w:val="000000"/>
          <w:szCs w:val="21"/>
        </w:rPr>
        <w:t xml:space="preserve">五、保修费用</w:t>
      </w:r>
      <w:bookmarkEnd w:id="784"/>
      <w:r/>
      <w:bookmarkEnd w:id="785"/>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　　保修费用由造成质量缺陷的责任方承担。</w:t>
      </w:r>
      <w:r>
        <w:rPr>
          <w:rFonts w:hint="eastAsia" w:ascii="宋体" w:hAnsi="宋体"/>
          <w:color w:val="000000"/>
          <w:szCs w:val="21"/>
        </w:rPr>
      </w:r>
      <w:r/>
    </w:p>
    <w:p>
      <w:pPr>
        <w:pStyle w:val="1044"/>
        <w:ind w:firstLine="600"/>
        <w:jc w:val="left"/>
        <w:spacing w:line="400" w:lineRule="exact"/>
        <w:rPr>
          <w:rFonts w:hint="eastAsia" w:ascii="宋体" w:hAnsi="宋体"/>
          <w:color w:val="000000"/>
          <w:szCs w:val="21"/>
        </w:rPr>
        <w:outlineLvl w:val="0"/>
      </w:pPr>
      <w:r/>
      <w:bookmarkStart w:id="786" w:name="_Toc31250"/>
      <w:r/>
      <w:bookmarkStart w:id="787" w:name="_Toc1721"/>
      <w:r>
        <w:rPr>
          <w:rFonts w:hint="eastAsia" w:ascii="宋体" w:hAnsi="宋体"/>
          <w:b/>
          <w:color w:val="000000"/>
          <w:szCs w:val="21"/>
        </w:rPr>
        <w:t xml:space="preserve">六</w:t>
      </w:r>
      <w:r>
        <w:rPr>
          <w:rFonts w:hint="eastAsia" w:ascii="宋体" w:hAnsi="宋体"/>
          <w:color w:val="000000"/>
          <w:szCs w:val="21"/>
        </w:rPr>
        <w:t xml:space="preserve">、双方约定的其他工程质量保修事项：</w:t>
      </w:r>
      <w:r>
        <w:rPr>
          <w:rFonts w:hint="eastAsia" w:ascii="宋体" w:hAnsi="宋体"/>
          <w:color w:val="000000"/>
          <w:szCs w:val="21"/>
          <w:u w:val="single"/>
        </w:rPr>
        <w:t xml:space="preserve">                </w:t>
      </w:r>
      <w:r>
        <w:rPr>
          <w:rFonts w:hint="eastAsia" w:ascii="宋体" w:hAnsi="宋体"/>
          <w:color w:val="000000"/>
          <w:szCs w:val="21"/>
        </w:rPr>
        <w:t xml:space="preserve">。</w:t>
      </w:r>
      <w:bookmarkEnd w:id="786"/>
      <w:r/>
      <w:bookmarkEnd w:id="787"/>
      <w:r>
        <w:rPr>
          <w:rFonts w:hint="eastAsia" w:ascii="宋体" w:hAnsi="宋体"/>
          <w:color w:val="000000"/>
          <w:szCs w:val="21"/>
        </w:rPr>
      </w:r>
      <w:r/>
    </w:p>
    <w:p>
      <w:pPr>
        <w:pStyle w:val="1044"/>
        <w:ind w:firstLine="399"/>
        <w:spacing w:line="400" w:lineRule="exact"/>
        <w:rPr>
          <w:rFonts w:hint="eastAsia" w:ascii="宋体" w:hAnsi="宋体"/>
          <w:color w:val="000000"/>
          <w:szCs w:val="21"/>
        </w:rPr>
      </w:pPr>
      <w:r>
        <w:rPr>
          <w:rFonts w:hint="eastAsia" w:ascii="宋体" w:hAnsi="宋体"/>
          <w:color w:val="000000"/>
          <w:szCs w:val="21"/>
        </w:rPr>
        <w:t xml:space="preserve">工程质量保修书由发包人、承包人在工程竣工验收前共同签署，作为施工合同附件，其有效期限至保修期满。</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发包人(公章)：</w:t>
      </w:r>
      <w:r>
        <w:rPr>
          <w:rFonts w:hint="eastAsia" w:ascii="宋体" w:hAnsi="宋体"/>
          <w:color w:val="000000"/>
          <w:szCs w:val="21"/>
          <w:u w:val="single"/>
        </w:rPr>
        <w:t xml:space="preserve">             </w:t>
      </w:r>
      <w:r>
        <w:rPr>
          <w:rFonts w:hint="eastAsia" w:ascii="宋体" w:hAnsi="宋体"/>
          <w:color w:val="000000"/>
          <w:szCs w:val="21"/>
        </w:rPr>
        <w:t xml:space="preserve">         承包人(公章)：</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u w:val="single"/>
        </w:rPr>
        <w:t xml:space="preserve">                   </w:t>
      </w:r>
      <w:r>
        <w:rPr>
          <w:rFonts w:hint="eastAsia" w:ascii="宋体" w:hAnsi="宋体"/>
          <w:color w:val="000000"/>
          <w:szCs w:val="21"/>
        </w:rPr>
        <w:t xml:space="preserve">         地  址：</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法定代表人(签字)：</w:t>
      </w:r>
      <w:r>
        <w:rPr>
          <w:rFonts w:hint="eastAsia" w:ascii="宋体" w:hAnsi="宋体"/>
          <w:color w:val="000000"/>
          <w:szCs w:val="21"/>
          <w:u w:val="single"/>
        </w:rPr>
        <w:t xml:space="preserve">         </w:t>
      </w:r>
      <w:r>
        <w:rPr>
          <w:rFonts w:hint="eastAsia" w:ascii="宋体" w:hAnsi="宋体"/>
          <w:color w:val="000000"/>
          <w:szCs w:val="21"/>
        </w:rPr>
        <w:t xml:space="preserve">         法定代表人(签字)：</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委托代理人(签字)：</w:t>
      </w:r>
      <w:r>
        <w:rPr>
          <w:rFonts w:hint="eastAsia" w:ascii="宋体" w:hAnsi="宋体"/>
          <w:color w:val="000000"/>
          <w:szCs w:val="21"/>
          <w:u w:val="single"/>
        </w:rPr>
        <w:t xml:space="preserve">         </w:t>
      </w:r>
      <w:r>
        <w:rPr>
          <w:rFonts w:hint="eastAsia" w:ascii="宋体" w:hAnsi="宋体"/>
          <w:color w:val="000000"/>
          <w:szCs w:val="21"/>
        </w:rPr>
        <w:t xml:space="preserve">         委托代理人(签字)：</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u w:val="single"/>
        </w:rPr>
        <w:t xml:space="preserve">                   </w:t>
      </w:r>
      <w:r>
        <w:rPr>
          <w:rFonts w:hint="eastAsia" w:ascii="宋体" w:hAnsi="宋体"/>
          <w:color w:val="000000"/>
          <w:szCs w:val="21"/>
        </w:rPr>
        <w:t xml:space="preserve">         电  话：</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u w:val="single"/>
        </w:rPr>
        <w:t xml:space="preserve">                   </w:t>
      </w:r>
      <w:r>
        <w:rPr>
          <w:rFonts w:hint="eastAsia" w:ascii="宋体" w:hAnsi="宋体"/>
          <w:color w:val="000000"/>
          <w:szCs w:val="21"/>
        </w:rPr>
        <w:t xml:space="preserve">         传  真：</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开户银行：</w:t>
      </w:r>
      <w:r>
        <w:rPr>
          <w:rFonts w:hint="eastAsia" w:ascii="宋体" w:hAnsi="宋体"/>
          <w:color w:val="000000"/>
          <w:szCs w:val="21"/>
          <w:u w:val="single"/>
        </w:rPr>
        <w:t xml:space="preserve">                 </w:t>
      </w:r>
      <w:r>
        <w:rPr>
          <w:rFonts w:hint="eastAsia" w:ascii="宋体" w:hAnsi="宋体"/>
          <w:color w:val="000000"/>
          <w:szCs w:val="21"/>
        </w:rPr>
        <w:t xml:space="preserve">         开户银行：</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账  号：</w:t>
      </w:r>
      <w:r>
        <w:rPr>
          <w:rFonts w:hint="eastAsia" w:ascii="宋体" w:hAnsi="宋体"/>
          <w:color w:val="000000"/>
          <w:szCs w:val="21"/>
          <w:u w:val="single"/>
        </w:rPr>
        <w:t xml:space="preserve">                   </w:t>
      </w:r>
      <w:r>
        <w:rPr>
          <w:rFonts w:hint="eastAsia" w:ascii="宋体" w:hAnsi="宋体"/>
          <w:color w:val="000000"/>
          <w:szCs w:val="21"/>
        </w:rPr>
        <w:t xml:space="preserve">         账  号：</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邮政编码：</w:t>
      </w:r>
      <w:r>
        <w:rPr>
          <w:rFonts w:hint="eastAsia" w:ascii="宋体" w:hAnsi="宋体"/>
          <w:color w:val="000000"/>
          <w:szCs w:val="21"/>
          <w:u w:val="single"/>
        </w:rPr>
        <w:t xml:space="preserve">                 </w:t>
      </w:r>
      <w:r>
        <w:rPr>
          <w:rFonts w:hint="eastAsia" w:ascii="宋体" w:hAnsi="宋体"/>
          <w:color w:val="000000"/>
          <w:szCs w:val="21"/>
        </w:rPr>
        <w:t xml:space="preserve">         邮政编码：</w:t>
      </w:r>
      <w:r>
        <w:rPr>
          <w:rFonts w:hint="eastAsia" w:ascii="宋体" w:hAnsi="宋体"/>
          <w:color w:val="000000"/>
          <w:szCs w:val="21"/>
          <w:u w:val="single"/>
        </w:rPr>
        <w:t xml:space="preserve">                        </w:t>
      </w:r>
      <w:r>
        <w:rPr>
          <w:rFonts w:hint="eastAsia" w:ascii="宋体" w:hAnsi="宋体"/>
          <w:color w:val="000000"/>
          <w:szCs w:val="21"/>
        </w:rPr>
      </w:r>
      <w:r/>
    </w:p>
    <w:p>
      <w:pPr>
        <w:pStyle w:val="1044"/>
        <w:jc w:val="left"/>
        <w:keepLines w:val="0"/>
        <w:keepNext w:val="0"/>
        <w:pageBreakBefore w:val="0"/>
        <w:spacing w:before="120" w:after="120" w:line="240" w:lineRule="auto"/>
        <w:widowControl w:val="off"/>
        <w:rPr>
          <w:rFonts w:hint="eastAsia" w:ascii="宋体" w:hAnsi="宋体"/>
          <w:color w:val="000000"/>
          <w:sz w:val="24"/>
          <w:szCs w:val="21"/>
          <w:lang w:eastAsia="zh-CN"/>
        </w:rPr>
      </w:pPr>
      <w:r>
        <w:rPr>
          <w:rFonts w:hint="eastAsia" w:ascii="宋体" w:hAnsi="宋体"/>
          <w:b/>
          <w:color w:val="000000"/>
          <w:szCs w:val="21"/>
        </w:rPr>
        <w:br w:type="page" w:clear="all"/>
      </w:r>
      <w:r>
        <w:rPr>
          <w:rFonts w:hint="eastAsia" w:ascii="宋体" w:hAnsi="宋体"/>
          <w:color w:val="000000"/>
          <w:sz w:val="24"/>
          <w:szCs w:val="21"/>
        </w:rPr>
        <w:t xml:space="preserve">附件</w:t>
      </w:r>
      <w:r>
        <w:rPr>
          <w:rFonts w:hint="eastAsia" w:ascii="宋体" w:hAnsi="宋体"/>
          <w:color w:val="000000"/>
          <w:sz w:val="24"/>
          <w:szCs w:val="21"/>
          <w:lang w:eastAsia="zh-CN"/>
        </w:rPr>
        <w:t xml:space="preserve">：</w:t>
      </w:r>
      <w:r>
        <w:rPr>
          <w:rFonts w:hint="eastAsia" w:ascii="宋体" w:hAnsi="宋体"/>
          <w:color w:val="000000"/>
          <w:sz w:val="24"/>
          <w:szCs w:val="21"/>
          <w:lang w:eastAsia="zh-CN"/>
        </w:rPr>
      </w:r>
      <w:r/>
    </w:p>
    <w:p>
      <w:pPr>
        <w:pStyle w:val="1044"/>
        <w:jc w:val="center"/>
        <w:spacing w:before="120" w:after="120" w:line="400" w:lineRule="exact"/>
        <w:rPr>
          <w:rFonts w:hint="eastAsia" w:ascii="宋体" w:hAnsi="宋体"/>
          <w:color w:val="000000"/>
          <w:sz w:val="24"/>
          <w:szCs w:val="21"/>
        </w:rPr>
      </w:pPr>
      <w:r>
        <w:rPr>
          <w:rFonts w:hint="eastAsia" w:ascii="宋体" w:hAnsi="宋体"/>
          <w:color w:val="000000"/>
          <w:sz w:val="24"/>
          <w:szCs w:val="21"/>
        </w:rPr>
        <w:t xml:space="preserve">廉政协议</w:t>
      </w:r>
      <w:r>
        <w:rPr>
          <w:rFonts w:hint="eastAsia" w:ascii="宋体" w:hAnsi="宋体"/>
          <w:color w:val="000000"/>
          <w:sz w:val="24"/>
          <w:szCs w:val="21"/>
        </w:rPr>
      </w:r>
      <w:r/>
    </w:p>
    <w:p>
      <w:pPr>
        <w:pStyle w:val="1044"/>
        <w:spacing w:line="480" w:lineRule="exact"/>
        <w:rPr>
          <w:rFonts w:ascii="宋体" w:hAnsi="宋体"/>
          <w:sz w:val="24"/>
        </w:rPr>
      </w:pPr>
      <w:r>
        <w:rPr>
          <w:rFonts w:hint="eastAsia" w:ascii="宋体" w:hAnsi="宋体"/>
          <w:sz w:val="24"/>
        </w:rPr>
        <w:t xml:space="preserve">协议单位：发包人（简称甲方）：</w:t>
      </w:r>
      <w:r>
        <w:rPr>
          <w:rFonts w:hint="eastAsia" w:ascii="宋体" w:hAnsi="宋体"/>
          <w:sz w:val="24"/>
          <w:u w:val="single"/>
        </w:rPr>
        <w:t xml:space="preserve"> </w:t>
      </w:r>
      <w:r>
        <w:rPr>
          <w:rFonts w:hint="eastAsia" w:ascii="宋体" w:hAnsi="宋体"/>
          <w:sz w:val="24"/>
          <w:u w:val="single"/>
          <w:lang w:eastAsia="zh-CN"/>
        </w:rPr>
        <w:t xml:space="preserve">南通市通州区石港镇人民政府</w:t>
      </w:r>
      <w:r>
        <w:rPr>
          <w:rFonts w:hint="eastAsia" w:ascii="宋体" w:hAnsi="宋体"/>
          <w:sz w:val="24"/>
          <w:u w:val="single"/>
        </w:rPr>
        <w:t xml:space="preserve"> </w:t>
      </w:r>
      <w:r>
        <w:rPr>
          <w:rFonts w:ascii="宋体" w:hAnsi="宋体"/>
          <w:sz w:val="24"/>
        </w:rPr>
      </w:r>
      <w:r/>
    </w:p>
    <w:p>
      <w:pPr>
        <w:pStyle w:val="1044"/>
        <w:ind w:firstLine="1200"/>
        <w:spacing w:line="480" w:lineRule="exact"/>
        <w:rPr>
          <w:rFonts w:ascii="宋体" w:hAnsi="宋体"/>
          <w:sz w:val="24"/>
        </w:rPr>
      </w:pPr>
      <w:r>
        <w:rPr>
          <w:rFonts w:hint="eastAsia" w:ascii="宋体" w:hAnsi="宋体"/>
          <w:sz w:val="24"/>
        </w:rPr>
        <w:t xml:space="preserve">承包人（简称乙方）：</w:t>
      </w:r>
      <w:r>
        <w:rPr>
          <w:rFonts w:hint="eastAsia" w:ascii="宋体" w:hAnsi="宋体"/>
          <w:sz w:val="24"/>
          <w:u w:val="single"/>
        </w:rPr>
        <w:t xml:space="preserve">                            </w:t>
      </w:r>
      <w:r>
        <w:rPr>
          <w:rFonts w:ascii="宋体" w:hAnsi="宋体"/>
          <w:sz w:val="24"/>
        </w:rPr>
      </w:r>
      <w:r/>
    </w:p>
    <w:p>
      <w:pPr>
        <w:pStyle w:val="1044"/>
        <w:ind w:firstLine="480"/>
        <w:spacing w:line="360" w:lineRule="auto"/>
        <w:rPr>
          <w:rFonts w:ascii="宋体" w:hAnsi="宋体"/>
          <w:sz w:val="24"/>
        </w:rPr>
      </w:pPr>
      <w:r>
        <w:rPr>
          <w:rFonts w:hint="eastAsia" w:ascii="宋体" w:hAnsi="宋体"/>
          <w:sz w:val="24"/>
        </w:rPr>
        <w:t xml:space="preserve">为加强工程建设中的廉政建设，规范工程建设项目承、发包双方的各项活动，共同维护建设市场的秩序，确保工程质量。经甲乙双方协商，现就</w:t>
      </w:r>
      <w:r>
        <w:rPr>
          <w:rFonts w:hint="eastAsia" w:ascii="宋体" w:hAnsi="宋体"/>
          <w:sz w:val="24"/>
          <w:u w:val="single"/>
          <w:lang w:val="en-US" w:eastAsia="zh-CN"/>
        </w:rPr>
        <w:t xml:space="preserve"> 通州区石港镇2026年省级扶持发展新型农村集体经济项目-乐观村菌料发酵仓项目 </w:t>
      </w:r>
      <w:r>
        <w:rPr>
          <w:rFonts w:hint="eastAsia" w:ascii="宋体" w:hAnsi="宋体"/>
          <w:sz w:val="24"/>
        </w:rPr>
        <w:t xml:space="preserve">自愿签订廉政协议：</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一、遵守《通州区建设工程廉政管理暂行办法》的规定，乙方同意在签订工程承包合同时，一次性向甲方交纳廉政保证金为合同价的1%。如发生不正当行为，则自愿放弃所交廉政保证金的所有权。</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二、乙方不得以任何形式向甲方管理人员赠送各种贵重物品、礼金礼券和回扣、好处费等。如有违反，将移送有关单位，视情节轻重，给予党纪、政纪处分，构成犯罪的追究刑事责任。</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三、乙方在工程建设中贿赂甲方管理人员，经检举被核实查证的，甲方有权中止工程承包合同，乙方承担甲方造成的经济损失。</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四、甲方管理人员向乙方索贿，经检举被核实查证的，给予检举人奖励，奖金由甲方承担。</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五、乙方在承建工程中，若违反廉政协议，甲方可拒绝乙方以后参加的由甲方实施的政府项目的建设，直至取消乙方的政府投资项目投标资格。</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六、此协议与建设工程承包合同同时签订，一式捌份，甲乙双方各执肆份。</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七、此协议自双方签字盖章之日起生效。</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甲方单位：（公章）          </w:t>
      </w:r>
      <w:r>
        <w:rPr>
          <w:rFonts w:ascii="宋体" w:hAnsi="宋体"/>
          <w:sz w:val="24"/>
        </w:rPr>
        <w:t xml:space="preserve"> </w:t>
      </w:r>
      <w:r>
        <w:rPr>
          <w:rFonts w:hint="eastAsia" w:ascii="宋体" w:hAnsi="宋体"/>
          <w:sz w:val="24"/>
        </w:rPr>
        <w:t xml:space="preserve">  乙方单位：（公章）</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法定代表人：                </w:t>
      </w:r>
      <w:r>
        <w:rPr>
          <w:rFonts w:ascii="宋体" w:hAnsi="宋体"/>
          <w:sz w:val="24"/>
        </w:rPr>
        <w:t xml:space="preserve"> </w:t>
      </w:r>
      <w:r>
        <w:rPr>
          <w:rFonts w:hint="eastAsia" w:ascii="宋体" w:hAnsi="宋体"/>
          <w:sz w:val="24"/>
        </w:rPr>
        <w:t xml:space="preserve"> 法定代表人：</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委托代理人：                </w:t>
      </w:r>
      <w:r>
        <w:rPr>
          <w:rFonts w:ascii="宋体" w:hAnsi="宋体"/>
          <w:sz w:val="24"/>
        </w:rPr>
        <w:t xml:space="preserve"> </w:t>
      </w:r>
      <w:r>
        <w:rPr>
          <w:rFonts w:hint="eastAsia" w:ascii="宋体" w:hAnsi="宋体"/>
          <w:sz w:val="24"/>
        </w:rPr>
        <w:t xml:space="preserve"> 委托代理人：</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地址：                        地址：</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电话：                        电话：</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年    月    日                  年    月    日</w:t>
      </w:r>
      <w:r>
        <w:rPr>
          <w:rFonts w:ascii="宋体" w:hAnsi="宋体"/>
          <w:sz w:val="24"/>
        </w:rPr>
      </w:r>
      <w:r/>
    </w:p>
    <w:p>
      <w:pPr>
        <w:pStyle w:val="1044"/>
        <w:spacing w:line="480" w:lineRule="exact"/>
        <w:rPr>
          <w:rFonts w:ascii="宋体" w:hAnsi="宋体"/>
          <w:sz w:val="24"/>
        </w:rPr>
      </w:pPr>
      <w:r>
        <w:rPr>
          <w:rFonts w:hint="eastAsia" w:ascii="宋体" w:hAnsi="宋体"/>
          <w:sz w:val="24"/>
        </w:rPr>
        <w:t xml:space="preserve">    监督单位（盖章）：</w:t>
      </w:r>
      <w:r>
        <w:rPr>
          <w:rFonts w:ascii="宋体" w:hAnsi="宋体"/>
          <w:sz w:val="24"/>
        </w:rPr>
      </w:r>
      <w:r/>
    </w:p>
    <w:p>
      <w:pPr>
        <w:pStyle w:val="1044"/>
        <w:ind w:firstLine="480"/>
        <w:spacing w:line="400" w:lineRule="atLeast"/>
        <w:rPr>
          <w:rFonts w:hint="eastAsia" w:ascii="宋体" w:hAnsi="宋体" w:cs="Arial"/>
          <w:sz w:val="24"/>
        </w:rPr>
      </w:pPr>
      <w:r>
        <w:rPr>
          <w:rFonts w:hint="eastAsia" w:ascii="宋体" w:hAnsi="宋体"/>
          <w:sz w:val="24"/>
        </w:rPr>
        <w:t xml:space="preserve">年    月    日</w:t>
      </w:r>
      <w:r>
        <w:rPr>
          <w:rFonts w:hint="eastAsia" w:ascii="宋体" w:hAnsi="宋体" w:cs="Arial"/>
          <w:sz w:val="24"/>
        </w:rPr>
      </w:r>
      <w:r/>
    </w:p>
    <w:p>
      <w:pPr>
        <w:pStyle w:val="1044"/>
        <w:jc w:val="center"/>
        <w:spacing w:line="360" w:lineRule="auto"/>
        <w:rPr>
          <w:rFonts w:hint="eastAsia" w:ascii="宋体" w:hAnsi="宋体" w:cs="宋体"/>
          <w:sz w:val="24"/>
        </w:rPr>
        <w:sectPr>
          <w:footerReference w:type="default" r:id="rId18"/>
          <w:footnotePr/>
          <w:endnotePr/>
          <w:type w:val="nextPage"/>
          <w:pgSz w:w="11907" w:h="16840" w:orient="portrait"/>
          <w:pgMar w:top="1440" w:right="1559" w:bottom="1440" w:left="1560" w:header="851" w:footer="851" w:gutter="0"/>
          <w:cols w:num="1" w:sep="0" w:space="1701" w:equalWidth="1"/>
          <w:docGrid w:linePitch="360"/>
        </w:sectPr>
      </w:pPr>
      <w:r>
        <w:rPr>
          <w:rFonts w:hint="eastAsia" w:ascii="宋体" w:hAnsi="宋体" w:cs="宋体"/>
          <w:sz w:val="24"/>
        </w:rPr>
      </w:r>
      <w:r/>
    </w:p>
    <w:p>
      <w:pPr>
        <w:pStyle w:val="1044"/>
        <w:jc w:val="left"/>
        <w:spacing w:line="360" w:lineRule="auto"/>
        <w:rPr>
          <w:rFonts w:hint="eastAsia" w:ascii="宋体" w:hAnsi="宋体" w:cs="宋体"/>
          <w:sz w:val="24"/>
          <w:lang w:eastAsia="zh-CN"/>
        </w:rPr>
      </w:pPr>
      <w:r>
        <w:rPr>
          <w:rFonts w:hint="eastAsia" w:ascii="宋体" w:hAnsi="宋体" w:cs="宋体"/>
          <w:sz w:val="24"/>
        </w:rPr>
        <w:t xml:space="preserve">附件</w:t>
      </w:r>
      <w:r>
        <w:rPr>
          <w:rFonts w:hint="eastAsia" w:ascii="宋体" w:hAnsi="宋体" w:cs="宋体"/>
          <w:sz w:val="24"/>
          <w:lang w:eastAsia="zh-CN"/>
        </w:rPr>
        <w:t xml:space="preserve">：</w:t>
      </w:r>
      <w:r>
        <w:rPr>
          <w:rFonts w:hint="eastAsia" w:ascii="宋体" w:hAnsi="宋体" w:cs="宋体"/>
          <w:sz w:val="24"/>
          <w:lang w:eastAsia="zh-CN"/>
        </w:rPr>
      </w:r>
      <w:r/>
    </w:p>
    <w:p>
      <w:pPr>
        <w:pStyle w:val="1044"/>
        <w:jc w:val="center"/>
        <w:spacing w:line="360" w:lineRule="auto"/>
        <w:rPr>
          <w:rFonts w:ascii="宋体" w:hAnsi="宋体" w:cs="宋体"/>
          <w:sz w:val="24"/>
        </w:rPr>
      </w:pPr>
      <w:r>
        <w:rPr>
          <w:rFonts w:ascii="宋体" w:hAnsi="宋体" w:cs="宋体"/>
          <w:sz w:val="24"/>
        </w:rPr>
        <w:t xml:space="preserve">安全生产合同</w:t>
      </w:r>
      <w:r>
        <w:rPr>
          <w:rFonts w:ascii="宋体" w:hAnsi="宋体" w:cs="宋体"/>
          <w:sz w:val="24"/>
        </w:rPr>
      </w:r>
      <w:r/>
    </w:p>
    <w:p>
      <w:pPr>
        <w:pStyle w:val="1044"/>
        <w:spacing w:line="360" w:lineRule="auto"/>
        <w:rPr>
          <w:rFonts w:ascii="宋体" w:hAnsi="宋体" w:cs="宋体"/>
          <w:sz w:val="24"/>
        </w:rPr>
      </w:pPr>
      <w:r>
        <w:rPr>
          <w:rFonts w:ascii="宋体" w:hAnsi="宋体" w:cs="宋体"/>
          <w:sz w:val="24"/>
        </w:rPr>
        <w:t xml:space="preserve">发包人：</w:t>
      </w:r>
      <w:r>
        <w:rPr>
          <w:rFonts w:hint="eastAsia" w:ascii="宋体" w:hAnsi="宋体" w:cs="宋体"/>
          <w:sz w:val="24"/>
          <w:u w:val="single"/>
        </w:rPr>
        <w:t xml:space="preserve"> </w:t>
      </w:r>
      <w:r>
        <w:rPr>
          <w:rFonts w:hint="eastAsia" w:ascii="宋体" w:hAnsi="宋体"/>
          <w:sz w:val="24"/>
          <w:u w:val="single"/>
          <w:lang w:eastAsia="zh-CN"/>
        </w:rPr>
        <w:t xml:space="preserve">南通市通州区石港镇人民政府</w:t>
      </w:r>
      <w:r>
        <w:rPr>
          <w:rFonts w:hint="eastAsia" w:ascii="宋体" w:hAnsi="宋体" w:cs="宋体"/>
          <w:sz w:val="24"/>
          <w:u w:val="single"/>
        </w:rPr>
        <w:t xml:space="preserve"> </w:t>
      </w:r>
      <w:r>
        <w:rPr>
          <w:rFonts w:ascii="宋体" w:hAnsi="宋体" w:cs="宋体"/>
          <w:sz w:val="24"/>
        </w:rPr>
        <w:t xml:space="preserve"> </w:t>
      </w:r>
      <w:r>
        <w:rPr>
          <w:rFonts w:ascii="宋体" w:hAnsi="宋体" w:cs="宋体"/>
          <w:sz w:val="24"/>
        </w:rPr>
      </w:r>
      <w:r/>
    </w:p>
    <w:p>
      <w:pPr>
        <w:pStyle w:val="1044"/>
        <w:spacing w:line="360" w:lineRule="auto"/>
        <w:rPr>
          <w:rFonts w:ascii="宋体" w:hAnsi="宋体" w:cs="宋体"/>
          <w:sz w:val="24"/>
        </w:rPr>
      </w:pPr>
      <w:r>
        <w:rPr>
          <w:rFonts w:ascii="宋体" w:hAnsi="宋体" w:cs="宋体"/>
          <w:sz w:val="24"/>
        </w:rPr>
        <w:t xml:space="preserve">承包人：</w:t>
      </w:r>
      <w:r>
        <w:rPr>
          <w:rFonts w:hint="eastAsia" w:ascii="宋体" w:hAnsi="宋体" w:cs="宋体"/>
          <w:sz w:val="24"/>
          <w:u w:val="single"/>
        </w:rPr>
        <w:t xml:space="preserve">                            </w:t>
      </w:r>
      <w:r>
        <w:rPr>
          <w:rFonts w:ascii="宋体" w:hAnsi="宋体" w:cs="宋体"/>
          <w:sz w:val="24"/>
        </w:rPr>
        <w:t xml:space="preserve"> </w:t>
      </w:r>
      <w:r>
        <w:rPr>
          <w:rFonts w:ascii="宋体" w:hAnsi="宋体" w:cs="宋体"/>
          <w:sz w:val="24"/>
        </w:rPr>
      </w:r>
      <w:r/>
    </w:p>
    <w:p>
      <w:pPr>
        <w:pStyle w:val="1044"/>
        <w:ind w:firstLine="420"/>
        <w:spacing w:line="360" w:lineRule="auto"/>
        <w:rPr>
          <w:rFonts w:ascii="宋体" w:hAnsi="宋体" w:cs="宋体"/>
          <w:sz w:val="24"/>
        </w:rPr>
      </w:pPr>
      <w:r>
        <w:rPr>
          <w:rFonts w:ascii="宋体" w:hAnsi="宋体" w:cs="宋体"/>
          <w:sz w:val="24"/>
        </w:rPr>
        <w:t xml:space="preserve">为在</w:t>
      </w:r>
      <w:r>
        <w:rPr>
          <w:rFonts w:hint="eastAsia" w:ascii="宋体" w:hAnsi="宋体" w:cs="宋体"/>
          <w:sz w:val="24"/>
          <w:u w:val="single"/>
        </w:rPr>
        <w:t xml:space="preserve"> </w:t>
      </w:r>
      <w:r>
        <w:rPr>
          <w:rFonts w:hint="eastAsia" w:ascii="宋体" w:hAnsi="宋体" w:cs="宋体"/>
          <w:sz w:val="24"/>
          <w:u w:val="single"/>
          <w:lang w:eastAsia="zh-CN"/>
        </w:rPr>
        <w:t xml:space="preserve">通州区石港镇2026年省级扶持发展新型农村集体经济项目-乐观村菌料发酵仓项目</w:t>
      </w:r>
      <w:r>
        <w:rPr>
          <w:rFonts w:hint="eastAsia" w:ascii="宋体" w:hAnsi="宋体" w:cs="宋体"/>
          <w:sz w:val="24"/>
          <w:u w:val="single"/>
        </w:rPr>
        <w:t xml:space="preserve"> </w:t>
      </w:r>
      <w:r>
        <w:rPr>
          <w:rFonts w:ascii="宋体" w:hAnsi="宋体" w:cs="宋体"/>
          <w:sz w:val="24"/>
        </w:rPr>
        <w:t xml:space="preserve">施工合同的实施过程中创造安全、整洁的施工环境，切实搞好本项目的安全管理工作，本项目发包人与承包人特此签订安全生产合同：</w:t>
      </w:r>
      <w:r>
        <w:rPr>
          <w:rFonts w:ascii="宋体" w:hAnsi="宋体" w:cs="宋体"/>
          <w:sz w:val="24"/>
        </w:rPr>
      </w:r>
      <w:r/>
    </w:p>
    <w:p>
      <w:pPr>
        <w:pStyle w:val="1044"/>
        <w:spacing w:line="360" w:lineRule="auto"/>
        <w:rPr>
          <w:rFonts w:ascii="宋体" w:hAnsi="宋体" w:cs="宋体"/>
          <w:b/>
          <w:bCs/>
          <w:sz w:val="24"/>
        </w:rPr>
      </w:pPr>
      <w:r>
        <w:rPr>
          <w:rFonts w:ascii="宋体" w:hAnsi="宋体" w:cs="宋体"/>
          <w:b/>
          <w:bCs/>
          <w:sz w:val="24"/>
        </w:rPr>
        <w:t xml:space="preserve">一、发包人职责 </w:t>
      </w:r>
      <w:r>
        <w:rPr>
          <w:rFonts w:ascii="宋体" w:hAnsi="宋体" w:cs="宋体"/>
          <w:b/>
          <w:bCs/>
          <w:sz w:val="24"/>
        </w:rPr>
      </w:r>
      <w:r/>
    </w:p>
    <w:p>
      <w:pPr>
        <w:pStyle w:val="1044"/>
        <w:numPr>
          <w:ilvl w:val="0"/>
          <w:numId w:val="6"/>
        </w:numPr>
        <w:ind w:firstLine="420"/>
        <w:spacing w:line="360" w:lineRule="auto"/>
        <w:rPr>
          <w:rFonts w:ascii="宋体" w:hAnsi="宋体" w:cs="宋体"/>
          <w:sz w:val="24"/>
        </w:rPr>
      </w:pPr>
      <w:r>
        <w:rPr>
          <w:rFonts w:ascii="宋体" w:hAnsi="宋体" w:cs="宋体"/>
          <w:sz w:val="24"/>
        </w:rPr>
        <w:t xml:space="preserve">严格遵守国家有关安全生产的法律法规、认真执行工程承包合同中的有关安全要求。</w:t>
      </w:r>
      <w:r>
        <w:rPr>
          <w:rFonts w:ascii="宋体" w:hAnsi="宋体" w:cs="宋体"/>
          <w:sz w:val="24"/>
        </w:rPr>
      </w:r>
      <w:r/>
    </w:p>
    <w:p>
      <w:pPr>
        <w:pStyle w:val="1044"/>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2．按照“安全第一、预防为主”和坚持“管生产必须管安全”的原则进行安全生产管理，做到生产与安全工作同时计划、布置、检查、总结和评比。</w:t>
      </w:r>
      <w:r>
        <w:rPr>
          <w:rFonts w:ascii="宋体" w:hAnsi="宋体" w:cs="宋体"/>
          <w:sz w:val="24"/>
        </w:rPr>
      </w:r>
      <w:r/>
    </w:p>
    <w:p>
      <w:pPr>
        <w:pStyle w:val="1044"/>
        <w:ind w:firstLine="420"/>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重要的安全设施必须坚持与主体工程“三同时”的原则，即：同时设计、审批，同时施工，同时验收，投入使用。</w:t>
      </w:r>
      <w:r>
        <w:rPr>
          <w:rFonts w:ascii="宋体" w:hAnsi="宋体" w:cs="宋体"/>
          <w:sz w:val="24"/>
        </w:rPr>
      </w:r>
      <w:r/>
    </w:p>
    <w:p>
      <w:pPr>
        <w:pStyle w:val="1044"/>
        <w:ind w:firstLine="42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定期召开安全生产调度会，及时传达中央及地方有关安全生产的精神。</w:t>
      </w:r>
      <w:r>
        <w:rPr>
          <w:rFonts w:ascii="宋体" w:hAnsi="宋体" w:cs="宋体"/>
          <w:sz w:val="24"/>
        </w:rPr>
      </w:r>
      <w:r/>
    </w:p>
    <w:p>
      <w:pPr>
        <w:pStyle w:val="1044"/>
        <w:spacing w:line="360" w:lineRule="auto"/>
        <w:rPr>
          <w:rFonts w:ascii="宋体" w:hAnsi="宋体" w:cs="宋体"/>
          <w:sz w:val="24"/>
        </w:rPr>
      </w:pPr>
      <w:r>
        <w:rPr>
          <w:rFonts w:hint="eastAsia" w:ascii="宋体" w:hAnsi="宋体" w:cs="宋体"/>
          <w:sz w:val="24"/>
        </w:rPr>
        <w:tab/>
      </w:r>
      <w:r>
        <w:rPr>
          <w:rFonts w:hint="eastAsia" w:ascii="宋体" w:hAnsi="宋体" w:cs="宋体"/>
          <w:sz w:val="24"/>
        </w:rPr>
        <w:t xml:space="preserve">5.</w:t>
      </w:r>
      <w:r>
        <w:rPr>
          <w:rFonts w:ascii="宋体" w:hAnsi="宋体" w:cs="宋体"/>
          <w:sz w:val="24"/>
        </w:rPr>
        <w:t xml:space="preserve">组织对承包人施工现场安全生产检查，监督承包有及时处理发现的各项隐患。</w:t>
      </w:r>
      <w:r>
        <w:rPr>
          <w:rFonts w:ascii="宋体" w:hAnsi="宋体" w:cs="宋体"/>
          <w:sz w:val="24"/>
        </w:rPr>
      </w:r>
      <w:r/>
    </w:p>
    <w:p>
      <w:pPr>
        <w:pStyle w:val="1044"/>
        <w:spacing w:line="360" w:lineRule="auto"/>
        <w:rPr>
          <w:rFonts w:ascii="宋体" w:hAnsi="宋体" w:cs="宋体"/>
          <w:b/>
          <w:bCs/>
          <w:sz w:val="24"/>
        </w:rPr>
      </w:pPr>
      <w:r>
        <w:rPr>
          <w:rFonts w:ascii="宋体" w:hAnsi="宋体" w:cs="宋体"/>
          <w:b/>
          <w:bCs/>
          <w:sz w:val="24"/>
        </w:rPr>
        <w:t xml:space="preserve">二、承包人职责</w:t>
      </w:r>
      <w:r>
        <w:rPr>
          <w:rFonts w:ascii="宋体" w:hAnsi="宋体" w:cs="宋体"/>
          <w:b/>
          <w:bCs/>
          <w:sz w:val="24"/>
        </w:rPr>
      </w:r>
      <w:r/>
    </w:p>
    <w:p>
      <w:pPr>
        <w:pStyle w:val="1044"/>
        <w:ind w:firstLine="420"/>
        <w:spacing w:line="360" w:lineRule="auto"/>
        <w:rPr>
          <w:rFonts w:ascii="宋体" w:hAnsi="宋体" w:cs="宋体"/>
          <w:sz w:val="24"/>
        </w:rPr>
      </w:pPr>
      <w:r>
        <w:rPr>
          <w:rFonts w:ascii="宋体" w:hAnsi="宋体" w:cs="宋体"/>
          <w:sz w:val="24"/>
        </w:rPr>
        <w:t xml:space="preserve">1．严格遵守国家有关安全生产的法律法规和有关安全生产的规定，认真执行工程承包合同中的有关安全要求。</w:t>
      </w:r>
      <w:r>
        <w:rPr>
          <w:rFonts w:ascii="宋体" w:hAnsi="宋体" w:cs="宋体"/>
          <w:sz w:val="24"/>
        </w:rPr>
      </w:r>
      <w:r/>
    </w:p>
    <w:p>
      <w:pPr>
        <w:pStyle w:val="1044"/>
        <w:ind w:firstLine="420"/>
        <w:spacing w:line="360" w:lineRule="auto"/>
        <w:rPr>
          <w:rFonts w:ascii="宋体" w:hAnsi="宋体" w:cs="宋体"/>
          <w:sz w:val="24"/>
        </w:rPr>
      </w:pPr>
      <w:r>
        <w:rPr>
          <w:rFonts w:ascii="宋体" w:hAnsi="宋体" w:cs="宋体"/>
          <w:sz w:val="24"/>
        </w:rPr>
        <w:t xml:space="preserve">2．坚持“安全第一、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宋体" w:hAnsi="宋体" w:cs="宋体"/>
          <w:sz w:val="24"/>
        </w:rPr>
      </w:r>
      <w:r/>
    </w:p>
    <w:p>
      <w:pPr>
        <w:pStyle w:val="1044"/>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rPr>
          <w:rFonts w:ascii="宋体" w:hAnsi="宋体" w:cs="宋体"/>
          <w:sz w:val="24"/>
        </w:rPr>
      </w:r>
      <w:r/>
    </w:p>
    <w:p>
      <w:pPr>
        <w:pStyle w:val="1044"/>
        <w:ind w:firstLine="420"/>
        <w:spacing w:line="360" w:lineRule="auto"/>
        <w:rPr>
          <w:rFonts w:ascii="宋体" w:hAnsi="宋体" w:cs="宋体"/>
          <w:sz w:val="24"/>
        </w:rPr>
      </w:pPr>
      <w:r>
        <w:rPr>
          <w:rFonts w:ascii="宋体" w:hAnsi="宋体" w:cs="宋体"/>
          <w:sz w:val="24"/>
        </w:rPr>
        <w:t xml:space="preserve">4．承包人在任何时候都应采取各种合理的预防措施，防止其员工发生任何违法、违禁、暴力或妨碍治安的行为。</w:t>
      </w:r>
      <w:r>
        <w:rPr>
          <w:rFonts w:ascii="宋体" w:hAnsi="宋体" w:cs="宋体"/>
          <w:sz w:val="24"/>
        </w:rPr>
      </w:r>
      <w:r/>
    </w:p>
    <w:p>
      <w:pPr>
        <w:pStyle w:val="1044"/>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ascii="宋体" w:hAnsi="宋体" w:cs="宋体"/>
          <w:sz w:val="24"/>
        </w:rPr>
      </w:r>
      <w:r/>
    </w:p>
    <w:p>
      <w:pPr>
        <w:pStyle w:val="1044"/>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ascii="宋体" w:hAnsi="宋体" w:cs="宋体"/>
          <w:sz w:val="24"/>
        </w:rPr>
      </w:r>
      <w:r/>
    </w:p>
    <w:p>
      <w:pPr>
        <w:pStyle w:val="1044"/>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7．操作人员上岗，必须按规定穿戴防护用品。施工负责人和安全检查员应随时检查劳动防护用品的穿戴情况，不按规定穿戴防护用品的人员不得上岗。</w:t>
      </w:r>
      <w:r>
        <w:rPr>
          <w:rFonts w:ascii="宋体" w:hAnsi="宋体" w:cs="宋体"/>
          <w:sz w:val="24"/>
        </w:rPr>
      </w:r>
      <w:r/>
    </w:p>
    <w:p>
      <w:pPr>
        <w:pStyle w:val="1044"/>
        <w:ind w:firstLine="420"/>
        <w:spacing w:line="360" w:lineRule="auto"/>
        <w:rPr>
          <w:rFonts w:ascii="宋体" w:hAnsi="宋体" w:cs="宋体"/>
          <w:sz w:val="24"/>
        </w:rPr>
      </w:pPr>
      <w:r>
        <w:rPr>
          <w:rFonts w:hint="eastAsia" w:ascii="宋体" w:hAnsi="宋体" w:cs="宋体"/>
          <w:sz w:val="24"/>
        </w:rPr>
        <w:t xml:space="preserve">8.</w:t>
      </w:r>
      <w:r>
        <w:rPr>
          <w:rFonts w:ascii="宋体" w:hAnsi="宋体" w:cs="宋体"/>
          <w:sz w:val="24"/>
        </w:rPr>
        <w:t xml:space="preserve">所有施工机具设备和高空作业的设备均应定期检查，并有安全员的签字记录，保证其经常处于完好状态；不合格的机具、设备和劳动保护用品严禁使用。</w:t>
      </w:r>
      <w:r>
        <w:rPr>
          <w:rFonts w:ascii="宋体" w:hAnsi="宋体" w:cs="宋体"/>
          <w:sz w:val="24"/>
        </w:rPr>
      </w:r>
      <w:r/>
    </w:p>
    <w:p>
      <w:pPr>
        <w:pStyle w:val="1044"/>
        <w:ind w:firstLine="420"/>
        <w:spacing w:line="360" w:lineRule="auto"/>
        <w:rPr>
          <w:rFonts w:ascii="Calibri" w:hAnsi="Calibri"/>
          <w:sz w:val="24"/>
        </w:rPr>
      </w:pPr>
      <w:r>
        <w:rPr>
          <w:rFonts w:ascii="宋体" w:hAnsi="宋体" w:cs="宋体"/>
          <w:sz w:val="24"/>
        </w:rPr>
        <w:t xml:space="preserve">9．施工中采用新技术、新工艺、新设备、新材料时，必须制定相应的安全技术措施，施工现场必须具有相关的安全标志牌。</w:t>
      </w:r>
      <w:r>
        <w:rPr>
          <w:rFonts w:ascii="Calibri" w:hAnsi="Calibri"/>
          <w:sz w:val="24"/>
        </w:rPr>
      </w:r>
      <w:r/>
    </w:p>
    <w:p>
      <w:pPr>
        <w:pStyle w:val="1044"/>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ascii="宋体" w:hAnsi="宋体" w:cs="宋体"/>
          <w:sz w:val="24"/>
        </w:rPr>
      </w:r>
      <w:r/>
    </w:p>
    <w:p>
      <w:pPr>
        <w:pStyle w:val="1044"/>
        <w:numPr>
          <w:ilvl w:val="0"/>
          <w:numId w:val="7"/>
        </w:numPr>
        <w:spacing w:line="360" w:lineRule="auto"/>
        <w:rPr>
          <w:rFonts w:ascii="宋体" w:hAnsi="宋体" w:cs="宋体"/>
          <w:b/>
          <w:bCs/>
          <w:sz w:val="24"/>
        </w:rPr>
      </w:pPr>
      <w:r>
        <w:rPr>
          <w:rFonts w:ascii="宋体" w:hAnsi="宋体" w:cs="宋体"/>
          <w:b/>
          <w:bCs/>
          <w:sz w:val="24"/>
        </w:rPr>
        <w:t xml:space="preserve">违约责任</w:t>
      </w:r>
      <w:r>
        <w:rPr>
          <w:rFonts w:ascii="宋体" w:hAnsi="宋体" w:cs="宋体"/>
          <w:b/>
          <w:bCs/>
          <w:sz w:val="24"/>
        </w:rPr>
      </w:r>
      <w:r/>
    </w:p>
    <w:p>
      <w:pPr>
        <w:pStyle w:val="1044"/>
        <w:ind w:firstLine="420"/>
        <w:spacing w:line="360" w:lineRule="auto"/>
        <w:rPr>
          <w:rFonts w:ascii="宋体" w:hAnsi="宋体" w:cs="宋体"/>
          <w:sz w:val="24"/>
        </w:rPr>
      </w:pPr>
      <w:r>
        <w:rPr>
          <w:rFonts w:ascii="宋体" w:hAnsi="宋体" w:cs="宋体"/>
          <w:sz w:val="24"/>
        </w:rPr>
        <w:t xml:space="preserve">如因发包人或承包人违约造成安全事故，将依法追究责任。</w:t>
      </w:r>
      <w:r>
        <w:rPr>
          <w:rFonts w:ascii="宋体" w:hAnsi="宋体" w:cs="宋体"/>
          <w:sz w:val="24"/>
        </w:rPr>
      </w:r>
      <w:r/>
    </w:p>
    <w:p>
      <w:pPr>
        <w:pStyle w:val="1044"/>
        <w:ind w:firstLine="420"/>
        <w:spacing w:line="360" w:lineRule="auto"/>
        <w:rPr>
          <w:rFonts w:ascii="宋体" w:hAnsi="宋体" w:cs="宋体"/>
          <w:sz w:val="24"/>
        </w:rPr>
      </w:pPr>
      <w:r>
        <w:rPr>
          <w:rFonts w:ascii="宋体" w:hAnsi="宋体" w:cs="宋体"/>
          <w:sz w:val="24"/>
        </w:rPr>
        <w:t xml:space="preserve">本合同正本一式二份，副本八份，合同双方各执正本一份，副本四份。由双方法定代表人或其授权的代理人签署与加盖公章后生效，全部工程竣工验收后失效。</w:t>
      </w:r>
      <w:r>
        <w:rPr>
          <w:rFonts w:ascii="宋体" w:hAnsi="宋体" w:cs="宋体"/>
          <w:sz w:val="24"/>
        </w:rPr>
      </w:r>
      <w:r/>
    </w:p>
    <w:p>
      <w:pPr>
        <w:pStyle w:val="1044"/>
        <w:ind w:firstLine="420"/>
        <w:spacing w:line="360" w:lineRule="auto"/>
        <w:rPr>
          <w:rFonts w:ascii="宋体" w:hAnsi="宋体" w:cs="宋体"/>
          <w:sz w:val="24"/>
        </w:rPr>
      </w:pPr>
      <w:r>
        <w:rPr>
          <w:rFonts w:ascii="宋体" w:hAnsi="宋体" w:cs="宋体"/>
          <w:sz w:val="24"/>
        </w:rPr>
        <w:t xml:space="preserve">发包人：(公章) </w:t>
      </w:r>
      <w:r>
        <w:rPr>
          <w:rFonts w:hint="eastAsia" w:ascii="宋体" w:hAnsi="宋体" w:cs="宋体"/>
          <w:sz w:val="24"/>
        </w:rPr>
        <w:t xml:space="preserve">                    </w:t>
      </w:r>
      <w:r>
        <w:rPr>
          <w:rFonts w:ascii="宋体" w:hAnsi="宋体" w:cs="宋体"/>
          <w:sz w:val="24"/>
        </w:rPr>
        <w:t xml:space="preserve">承 包 人：(公章) </w:t>
      </w:r>
      <w:r>
        <w:rPr>
          <w:rFonts w:ascii="宋体" w:hAnsi="宋体" w:cs="宋体"/>
          <w:sz w:val="24"/>
        </w:rPr>
      </w:r>
      <w:r/>
    </w:p>
    <w:p>
      <w:pPr>
        <w:pStyle w:val="1044"/>
        <w:ind w:firstLine="420"/>
        <w:spacing w:line="360" w:lineRule="auto"/>
        <w:rPr>
          <w:rFonts w:ascii="宋体" w:hAnsi="宋体" w:cs="宋体"/>
          <w:sz w:val="24"/>
        </w:rPr>
      </w:pPr>
      <w:r>
        <w:rPr>
          <w:rFonts w:ascii="宋体" w:hAnsi="宋体" w:cs="宋体"/>
          <w:sz w:val="24"/>
        </w:rPr>
        <w:t xml:space="preserve">法定代表人： </w:t>
      </w:r>
      <w:r>
        <w:rPr>
          <w:rFonts w:hint="eastAsia" w:ascii="宋体" w:hAnsi="宋体" w:cs="宋体"/>
          <w:sz w:val="24"/>
        </w:rPr>
        <w:t xml:space="preserve">                      </w:t>
      </w:r>
      <w:r>
        <w:rPr>
          <w:rFonts w:ascii="宋体" w:hAnsi="宋体" w:cs="宋体"/>
          <w:sz w:val="24"/>
        </w:rPr>
        <w:t xml:space="preserve">法定代表人： </w:t>
      </w:r>
      <w:r>
        <w:rPr>
          <w:rFonts w:ascii="宋体" w:hAnsi="宋体" w:cs="宋体"/>
          <w:sz w:val="24"/>
        </w:rPr>
      </w:r>
      <w:r/>
    </w:p>
    <w:p>
      <w:pPr>
        <w:pStyle w:val="1044"/>
        <w:ind w:firstLine="420"/>
        <w:spacing w:line="360" w:lineRule="auto"/>
        <w:rPr>
          <w:rFonts w:ascii="宋体" w:hAnsi="宋体" w:cs="宋体"/>
          <w:sz w:val="24"/>
        </w:rPr>
      </w:pPr>
      <w:r>
        <w:rPr>
          <w:rFonts w:ascii="宋体" w:hAnsi="宋体" w:cs="宋体"/>
          <w:sz w:val="24"/>
        </w:rPr>
        <w:t xml:space="preserve">委托代表人：</w:t>
      </w:r>
      <w:r>
        <w:rPr>
          <w:rFonts w:hint="eastAsia" w:ascii="宋体" w:hAnsi="宋体" w:cs="宋体"/>
          <w:sz w:val="24"/>
        </w:rPr>
        <w:t xml:space="preserve">                      </w:t>
      </w:r>
      <w:r>
        <w:rPr>
          <w:rFonts w:ascii="宋体" w:hAnsi="宋体" w:cs="宋体"/>
          <w:sz w:val="24"/>
        </w:rPr>
        <w:t xml:space="preserve"> 委托代表人：</w:t>
      </w:r>
      <w:r>
        <w:rPr>
          <w:rFonts w:ascii="宋体" w:hAnsi="宋体" w:cs="宋体"/>
          <w:sz w:val="24"/>
        </w:rPr>
      </w:r>
      <w:r/>
    </w:p>
    <w:p>
      <w:pPr>
        <w:pStyle w:val="1044"/>
        <w:ind w:firstLine="420"/>
        <w:spacing w:line="360" w:lineRule="auto"/>
        <w:rPr>
          <w:rFonts w:ascii="宋体" w:hAnsi="宋体" w:cs="宋体"/>
          <w:sz w:val="24"/>
        </w:rPr>
      </w:pPr>
      <w:r>
        <w:rPr>
          <w:rFonts w:ascii="宋体" w:hAnsi="宋体" w:cs="宋体"/>
          <w:sz w:val="24"/>
        </w:rPr>
        <w:t xml:space="preserve"> 年 月 日 </w:t>
      </w:r>
      <w:r>
        <w:rPr>
          <w:rFonts w:hint="eastAsia" w:ascii="宋体" w:hAnsi="宋体" w:cs="宋体"/>
          <w:sz w:val="24"/>
        </w:rPr>
        <w:t xml:space="preserve">                         </w:t>
      </w:r>
      <w:r>
        <w:rPr>
          <w:rFonts w:ascii="宋体" w:hAnsi="宋体" w:cs="宋体"/>
          <w:sz w:val="24"/>
        </w:rPr>
        <w:t xml:space="preserve">年 月 日</w:t>
      </w:r>
      <w:r>
        <w:rPr>
          <w:rFonts w:ascii="宋体" w:hAnsi="宋体" w:cs="宋体"/>
          <w:sz w:val="24"/>
        </w:rPr>
      </w:r>
      <w:r/>
    </w:p>
    <w:p>
      <w:pPr>
        <w:pStyle w:val="1044"/>
        <w:ind w:firstLine="420"/>
        <w:spacing w:line="360" w:lineRule="auto"/>
        <w:rPr>
          <w:rFonts w:ascii="宋体" w:hAnsi="宋体" w:cs="宋体"/>
          <w:b/>
          <w:bCs/>
          <w:sz w:val="24"/>
        </w:rPr>
      </w:pPr>
      <w:r>
        <w:rPr>
          <w:rFonts w:hint="eastAsia" w:ascii="宋体" w:hAnsi="宋体" w:cs="宋体"/>
          <w:b/>
          <w:bCs/>
          <w:sz w:val="24"/>
        </w:rPr>
        <w:t xml:space="preserve">发包人保留对本合同修改的权利</w:t>
      </w:r>
      <w:r>
        <w:rPr>
          <w:rFonts w:ascii="宋体" w:hAnsi="宋体" w:cs="宋体"/>
          <w:b/>
          <w:bCs/>
          <w:sz w:val="24"/>
        </w:rPr>
      </w:r>
      <w:r/>
    </w:p>
    <w:p>
      <w:pPr>
        <w:pStyle w:val="1044"/>
        <w:ind w:left="1423" w:right="0" w:firstLine="0"/>
        <w:jc w:val="both"/>
        <w:spacing w:before="216" w:after="0" w:line="49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5"/>
          <w:highlight w:val="none"/>
        </w:rPr>
        <w:t xml:space="preserve">政府采购履约验收通知单（参考样本）</w:t>
      </w:r>
      <w:r>
        <w:rPr>
          <w:highlight w:val="none"/>
        </w:rPr>
      </w:r>
      <w:r/>
    </w:p>
    <w:p>
      <w:pPr>
        <w:pStyle w:val="1044"/>
        <w:ind w:left="90" w:right="0" w:firstLine="0"/>
        <w:jc w:val="both"/>
        <w:spacing w:before="254"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9"/>
          <w:sz w:val="23"/>
          <w:highlight w:val="none"/>
        </w:rPr>
        <w:t xml:space="preserve">供应商：</w:t>
      </w:r>
      <w:r>
        <w:rPr>
          <w:highlight w:val="none"/>
        </w:rPr>
      </w:r>
      <w:r/>
    </w:p>
    <w:p>
      <w:pPr>
        <w:pStyle w:val="1044"/>
        <w:ind w:left="0" w:right="0" w:firstLine="0"/>
        <w:jc w:val="both"/>
        <w:spacing w:before="0" w:after="0" w:line="34"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highlight w:val="none"/>
        </w:rPr>
        <w:t xml:space="preserve"> </w:t>
      </w:r>
      <w:r>
        <w:rPr>
          <w:highlight w:val="none"/>
        </w:rPr>
      </w:r>
      <w:r/>
    </w:p>
    <w:tbl>
      <w:tblPr>
        <w:tblStyle w:val="1308"/>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pStyle w:val="1044"/>
              <w:ind w:left="956" w:right="0" w:firstLine="0"/>
              <w:jc w:val="both"/>
              <w:spacing w:before="231" w:after="0" w:line="315"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采购人</w:t>
            </w:r>
            <w:r>
              <w:rPr>
                <w:highlight w:val="none"/>
              </w:rPr>
            </w:r>
            <w:r/>
          </w:p>
        </w:tc>
        <w:tc>
          <w:tcPr>
            <w:gridSpan w:val="3"/>
            <w:tcMar>
              <w:left w:w="0" w:type="dxa"/>
              <w:top w:w="0" w:type="dxa"/>
              <w:right w:w="0" w:type="dxa"/>
              <w:bottom w:w="0" w:type="dxa"/>
            </w:tcMar>
            <w:tcW w:w="6161"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1044"/>
              <w:ind w:left="845"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23"/>
                <w:highlight w:val="none"/>
              </w:rPr>
              <w:t xml:space="preserve">项目名称</w:t>
            </w:r>
            <w:r>
              <w:rPr>
                <w:highlight w:val="none"/>
              </w:rPr>
            </w:r>
            <w:r/>
          </w:p>
        </w:tc>
        <w:tc>
          <w:tcPr>
            <w:gridSpan w:val="3"/>
            <w:tcMar>
              <w:left w:w="0" w:type="dxa"/>
              <w:top w:w="0" w:type="dxa"/>
              <w:right w:w="0" w:type="dxa"/>
              <w:bottom w:w="0" w:type="dxa"/>
            </w:tcMar>
            <w:tcW w:w="6161"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59"/>
        </w:trPr>
        <w:tc>
          <w:tcPr>
            <w:tcMar>
              <w:left w:w="0" w:type="dxa"/>
              <w:top w:w="0" w:type="dxa"/>
              <w:right w:w="0" w:type="dxa"/>
              <w:bottom w:w="0" w:type="dxa"/>
            </w:tcMar>
            <w:tcW w:w="2818" w:type="dxa"/>
            <w:vAlign w:val="top"/>
            <w:textDirection w:val="lrTb"/>
            <w:noWrap w:val="false"/>
          </w:tcPr>
          <w:p>
            <w:pPr>
              <w:pStyle w:val="1044"/>
              <w:ind w:left="842" w:right="0" w:firstLine="0"/>
              <w:jc w:val="both"/>
              <w:spacing w:before="230"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合同名称</w:t>
            </w:r>
            <w:r>
              <w:rPr>
                <w:highlight w:val="none"/>
              </w:rPr>
            </w:r>
            <w:r/>
          </w:p>
        </w:tc>
        <w:tc>
          <w:tcPr>
            <w:gridSpan w:val="3"/>
            <w:tcMar>
              <w:left w:w="0" w:type="dxa"/>
              <w:top w:w="0" w:type="dxa"/>
              <w:right w:w="0" w:type="dxa"/>
              <w:bottom w:w="0" w:type="dxa"/>
            </w:tcMar>
            <w:tcW w:w="6161"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1044"/>
              <w:ind w:left="842" w:right="0" w:firstLine="0"/>
              <w:jc w:val="both"/>
              <w:spacing w:before="230" w:after="0" w:line="311"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合同编号</w:t>
            </w:r>
            <w:r>
              <w:rPr>
                <w:highlight w:val="none"/>
              </w:rPr>
            </w:r>
            <w:r/>
          </w:p>
        </w:tc>
        <w:tc>
          <w:tcPr>
            <w:tcMar>
              <w:left w:w="0" w:type="dxa"/>
              <w:top w:w="0" w:type="dxa"/>
              <w:right w:w="0" w:type="dxa"/>
              <w:bottom w:w="0" w:type="dxa"/>
            </w:tcMar>
            <w:tcW w:w="1762"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c>
          <w:tcPr>
            <w:tcMar>
              <w:left w:w="0" w:type="dxa"/>
              <w:top w:w="0" w:type="dxa"/>
              <w:right w:w="0" w:type="dxa"/>
              <w:bottom w:w="0" w:type="dxa"/>
            </w:tcMar>
            <w:tcW w:w="2309" w:type="dxa"/>
            <w:vAlign w:val="top"/>
            <w:textDirection w:val="lrTb"/>
            <w:noWrap w:val="false"/>
          </w:tcPr>
          <w:p>
            <w:pPr>
              <w:pStyle w:val="1044"/>
              <w:ind w:left="608" w:right="0" w:firstLine="0"/>
              <w:jc w:val="both"/>
              <w:spacing w:before="230"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合同金额</w:t>
            </w:r>
            <w:r>
              <w:rPr>
                <w:highlight w:val="none"/>
              </w:rPr>
            </w:r>
            <w:r/>
          </w:p>
        </w:tc>
        <w:tc>
          <w:tcPr>
            <w:tcMar>
              <w:left w:w="0" w:type="dxa"/>
              <w:top w:w="0" w:type="dxa"/>
              <w:right w:w="0" w:type="dxa"/>
              <w:bottom w:w="0" w:type="dxa"/>
            </w:tcMar>
            <w:tcW w:w="2090"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59"/>
        </w:trPr>
        <w:tc>
          <w:tcPr>
            <w:tcMar>
              <w:left w:w="0" w:type="dxa"/>
              <w:top w:w="0" w:type="dxa"/>
              <w:right w:w="0" w:type="dxa"/>
              <w:bottom w:w="0" w:type="dxa"/>
            </w:tcMar>
            <w:tcW w:w="2818" w:type="dxa"/>
            <w:vAlign w:val="top"/>
            <w:textDirection w:val="lrTb"/>
            <w:noWrap w:val="false"/>
          </w:tcPr>
          <w:p>
            <w:pPr>
              <w:pStyle w:val="1044"/>
              <w:ind w:left="838"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验收时间</w:t>
            </w:r>
            <w:r>
              <w:rPr>
                <w:highlight w:val="none"/>
              </w:rPr>
            </w:r>
            <w:r/>
          </w:p>
        </w:tc>
        <w:tc>
          <w:tcPr>
            <w:tcMar>
              <w:left w:w="0" w:type="dxa"/>
              <w:top w:w="0" w:type="dxa"/>
              <w:right w:w="0" w:type="dxa"/>
              <w:bottom w:w="0" w:type="dxa"/>
            </w:tcMar>
            <w:tcW w:w="1762"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c>
          <w:tcPr>
            <w:tcMar>
              <w:left w:w="0" w:type="dxa"/>
              <w:top w:w="0" w:type="dxa"/>
              <w:right w:w="0" w:type="dxa"/>
              <w:bottom w:w="0" w:type="dxa"/>
            </w:tcMar>
            <w:tcW w:w="2309" w:type="dxa"/>
            <w:vAlign w:val="top"/>
            <w:textDirection w:val="lrTb"/>
            <w:noWrap w:val="false"/>
          </w:tcPr>
          <w:p>
            <w:pPr>
              <w:pStyle w:val="1044"/>
              <w:ind w:left="604"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验收地点</w:t>
            </w:r>
            <w:r>
              <w:rPr>
                <w:highlight w:val="none"/>
              </w:rPr>
            </w:r>
            <w:r/>
          </w:p>
        </w:tc>
        <w:tc>
          <w:tcPr>
            <w:tcMar>
              <w:left w:w="0" w:type="dxa"/>
              <w:top w:w="0" w:type="dxa"/>
              <w:right w:w="0" w:type="dxa"/>
              <w:bottom w:w="0" w:type="dxa"/>
            </w:tcMar>
            <w:tcW w:w="2090"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1044"/>
              <w:ind w:left="962"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3"/>
                <w:highlight w:val="none"/>
              </w:rPr>
              <w:t xml:space="preserve">联系人</w:t>
            </w:r>
            <w:r>
              <w:rPr>
                <w:highlight w:val="none"/>
              </w:rPr>
            </w:r>
            <w:r/>
          </w:p>
        </w:tc>
        <w:tc>
          <w:tcPr>
            <w:tcMar>
              <w:left w:w="0" w:type="dxa"/>
              <w:top w:w="0" w:type="dxa"/>
              <w:right w:w="0" w:type="dxa"/>
              <w:bottom w:w="0" w:type="dxa"/>
            </w:tcMar>
            <w:tcW w:w="1762"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c>
          <w:tcPr>
            <w:tcMar>
              <w:left w:w="0" w:type="dxa"/>
              <w:top w:w="0" w:type="dxa"/>
              <w:right w:w="0" w:type="dxa"/>
              <w:bottom w:w="0" w:type="dxa"/>
            </w:tcMar>
            <w:tcW w:w="2309" w:type="dxa"/>
            <w:vAlign w:val="top"/>
            <w:textDirection w:val="lrTb"/>
            <w:noWrap w:val="false"/>
          </w:tcPr>
          <w:p>
            <w:pPr>
              <w:pStyle w:val="1044"/>
              <w:ind w:left="608"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联系电话</w:t>
            </w:r>
            <w:r>
              <w:rPr>
                <w:highlight w:val="none"/>
              </w:rPr>
            </w:r>
            <w:r/>
          </w:p>
        </w:tc>
        <w:tc>
          <w:tcPr>
            <w:tcMar>
              <w:left w:w="0" w:type="dxa"/>
              <w:top w:w="0" w:type="dxa"/>
              <w:right w:w="0" w:type="dxa"/>
              <w:bottom w:w="0" w:type="dxa"/>
            </w:tcMar>
            <w:tcW w:w="2090"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60"/>
        </w:trPr>
        <w:tc>
          <w:tcPr>
            <w:gridSpan w:val="4"/>
            <w:tcMar>
              <w:left w:w="0" w:type="dxa"/>
              <w:top w:w="0" w:type="dxa"/>
              <w:right w:w="0" w:type="dxa"/>
              <w:bottom w:w="0" w:type="dxa"/>
            </w:tcMar>
            <w:tcW w:w="8979" w:type="dxa"/>
            <w:vAlign w:val="top"/>
            <w:textDirection w:val="lrTb"/>
            <w:noWrap w:val="false"/>
          </w:tcPr>
          <w:p>
            <w:pPr>
              <w:pStyle w:val="1044"/>
              <w:ind w:left="3360" w:right="0" w:firstLine="0"/>
              <w:jc w:val="both"/>
              <w:spacing w:before="233" w:after="0" w:line="311"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7"/>
                <w:sz w:val="23"/>
                <w:highlight w:val="none"/>
              </w:rPr>
              <w:t xml:space="preserve">履约验收方案及工作要求</w:t>
            </w:r>
            <w:r>
              <w:rPr>
                <w:highlight w:val="none"/>
              </w:rPr>
            </w:r>
            <w:r/>
          </w:p>
        </w:tc>
      </w:tr>
      <w:tr>
        <w:trPr>
          <w:trHeight w:val="4656"/>
        </w:trPr>
        <w:tc>
          <w:tcPr>
            <w:gridSpan w:val="4"/>
            <w:tcMar>
              <w:left w:w="0" w:type="dxa"/>
              <w:top w:w="0" w:type="dxa"/>
              <w:right w:w="0" w:type="dxa"/>
              <w:bottom w:w="0" w:type="dxa"/>
            </w:tcMar>
            <w:tcW w:w="8979"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p>
            <w:pPr>
              <w:pStyle w:val="1044"/>
              <w:ind w:left="5124" w:right="2530" w:firstLine="183"/>
              <w:jc w:val="both"/>
              <w:spacing w:before="75" w:after="0" w:line="119" w:lineRule="atLeast"/>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rFonts w:hint="eastAsia"/>
                <w:highlight w:val="none"/>
                <w:lang w:val="en-US" w:eastAsia="zh-CN"/>
              </w:rPr>
              <w:t xml:space="preserve">单位公章</w:t>
            </w:r>
            <w:r>
              <w:rPr>
                <w:rFonts w:hint="eastAsia"/>
                <w:highlight w:val="none"/>
                <w:lang w:val="en-US" w:eastAsia="zh-CN"/>
              </w:rPr>
            </w:r>
            <w:r/>
          </w:p>
          <w:p>
            <w:pPr>
              <w:pStyle w:val="1107"/>
              <w:jc w:val="right"/>
              <w:rPr>
                <w:highlight w:val="none"/>
                <w:lang w:val="en-US" w:eastAsia="zh-CN"/>
              </w:rPr>
            </w:pPr>
            <w:r>
              <w:rPr>
                <w:rFonts w:hint="eastAsia" w:ascii="Times New Roman" w:hAnsi="Times New Roman" w:eastAsia="宋体" w:cs="Times New Roman"/>
                <w:b w:val="0"/>
                <w:bCs w:val="0"/>
                <w:sz w:val="21"/>
                <w:szCs w:val="22"/>
                <w:highlight w:val="none"/>
                <w:lang w:val="en-US" w:eastAsia="zh-CN" w:bidi="ar-SA"/>
              </w:rPr>
              <w:t xml:space="preserve">  年   月   日</w:t>
            </w:r>
            <w:r>
              <w:rPr>
                <w:highlight w:val="none"/>
                <w:lang w:val="en-US" w:eastAsia="zh-CN"/>
              </w:rPr>
            </w:r>
            <w:r/>
          </w:p>
        </w:tc>
      </w:tr>
    </w:tbl>
    <w:p>
      <w:pPr>
        <w:pStyle w:val="1044"/>
      </w:pPr>
      <w:r/>
      <w:r/>
    </w:p>
    <w:p>
      <w:pPr>
        <w:pStyle w:val="1105"/>
        <w:rPr>
          <w:rFonts w:hint="eastAsia"/>
          <w:lang w:eastAsia="zh-CN"/>
        </w:rPr>
        <w:sectPr>
          <w:footerReference w:type="default" r:id="rId19"/>
          <w:footerReference w:type="first" r:id="rId20"/>
          <w:footnotePr/>
          <w:endnotePr/>
          <w:type w:val="nextPage"/>
          <w:pgSz w:w="11906" w:h="16838" w:orient="portrait"/>
          <w:pgMar w:top="1418" w:right="1588" w:bottom="1418" w:left="1365" w:header="851" w:footer="907" w:gutter="0"/>
          <w:cols w:num="1" w:sep="0" w:space="1701" w:equalWidth="1"/>
          <w:docGrid w:linePitch="360"/>
          <w:titlePg/>
        </w:sectPr>
      </w:pPr>
      <w:r>
        <w:rPr>
          <w:rFonts w:hint="eastAsia"/>
          <w:lang w:eastAsia="zh-CN"/>
        </w:rPr>
      </w:r>
      <w:r/>
    </w:p>
    <w:p>
      <w:pPr>
        <w:pStyle w:val="1044"/>
        <w:numPr>
          <w:ilvl w:val="0"/>
          <w:numId w:val="8"/>
        </w:numPr>
        <w:ind w:left="1470"/>
        <w:jc w:val="center"/>
        <w:keepLines w:val="0"/>
        <w:keepNext w:val="0"/>
        <w:pageBreakBefore w:val="0"/>
        <w:spacing w:line="360" w:lineRule="auto"/>
        <w:widowControl w:val="off"/>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lang w:val="en-US" w:eastAsia="zh-CN"/>
        </w:rPr>
        <w:t xml:space="preserve">采购</w:t>
      </w:r>
      <w:r>
        <w:rPr>
          <w:rFonts w:hint="eastAsia" w:ascii="宋体" w:hAnsi="宋体" w:eastAsia="宋体" w:cs="宋体"/>
          <w:bCs/>
          <w:color w:val="000000"/>
          <w:sz w:val="44"/>
          <w:szCs w:val="21"/>
          <w:highlight w:val="none"/>
        </w:rPr>
        <w:t xml:space="preserve">需求</w:t>
      </w:r>
      <w:bookmarkEnd w:id="160"/>
      <w:r/>
      <w:bookmarkEnd w:id="161"/>
      <w:r/>
      <w:bookmarkEnd w:id="162"/>
      <w:r/>
      <w:bookmarkStart w:id="788" w:name="_Toc49090575"/>
      <w:r/>
      <w:bookmarkStart w:id="789" w:name="_Toc26554093"/>
      <w:r>
        <w:rPr>
          <w:rFonts w:hint="eastAsia" w:ascii="宋体" w:hAnsi="宋体" w:eastAsia="宋体" w:cs="宋体"/>
          <w:bCs/>
          <w:color w:val="000000"/>
          <w:sz w:val="44"/>
          <w:szCs w:val="21"/>
          <w:highlight w:val="none"/>
        </w:rPr>
      </w:r>
      <w:r/>
    </w:p>
    <w:p>
      <w:pPr>
        <w:pStyle w:val="1044"/>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一、项目简介</w:t>
      </w:r>
      <w:r>
        <w:rPr>
          <w:rFonts w:hint="eastAsia" w:ascii="宋体" w:hAnsi="宋体" w:eastAsia="宋体" w:cs="宋体"/>
          <w:b/>
          <w:color w:val="000000"/>
          <w:sz w:val="24"/>
          <w:szCs w:val="24"/>
          <w:highlight w:val="none"/>
        </w:rPr>
      </w:r>
      <w:r/>
    </w:p>
    <w:p>
      <w:pPr>
        <w:pStyle w:val="1044"/>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通州区石港镇2026年省级扶持发展新型农村集体经济项目-乐观村菌料发酵仓项目</w:t>
      </w:r>
      <w:r>
        <w:rPr>
          <w:rFonts w:hint="eastAsia" w:ascii="宋体" w:hAnsi="宋体" w:eastAsia="宋体" w:cs="宋体"/>
          <w:color w:val="000000"/>
          <w:sz w:val="24"/>
          <w:szCs w:val="24"/>
          <w:highlight w:val="none"/>
          <w:lang w:eastAsia="zh-CN"/>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140 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140万元，</w:t>
      </w:r>
      <w:r>
        <w:rPr>
          <w:rFonts w:hint="eastAsia" w:ascii="宋体" w:hAnsi="宋体" w:eastAsia="宋体" w:cs="宋体"/>
          <w:color w:val="000000"/>
          <w:sz w:val="24"/>
          <w:szCs w:val="24"/>
          <w:highlight w:val="none"/>
        </w:rPr>
        <w:t xml:space="preserve">最终报价超过采购最高限价的为无效响应文件。</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.采购需求：</w:t>
      </w:r>
      <w:r>
        <w:rPr>
          <w:rFonts w:hint="eastAsia" w:ascii="宋体" w:hAnsi="宋体" w:cs="宋体"/>
          <w:color w:val="000000"/>
          <w:sz w:val="24"/>
          <w:szCs w:val="24"/>
          <w:highlight w:val="none"/>
          <w:lang w:eastAsia="zh-CN"/>
        </w:rPr>
        <w:t xml:space="preserve">新建</w:t>
      </w:r>
      <w:r>
        <w:rPr>
          <w:rFonts w:hint="eastAsia" w:ascii="宋体" w:hAnsi="宋体" w:eastAsia="宋体" w:cs="宋体"/>
          <w:color w:val="000000"/>
          <w:sz w:val="24"/>
          <w:szCs w:val="24"/>
          <w:highlight w:val="none"/>
        </w:rPr>
        <w:t xml:space="preserve">钢架结构厂房约1200平方米；配套设施：</w:t>
      </w:r>
      <w:r>
        <w:rPr>
          <w:rFonts w:hint="eastAsia" w:ascii="宋体" w:hAnsi="宋体" w:cs="宋体"/>
          <w:color w:val="000000"/>
          <w:sz w:val="24"/>
          <w:szCs w:val="24"/>
          <w:highlight w:val="none"/>
          <w:lang w:eastAsia="zh-CN"/>
        </w:rPr>
        <w:t xml:space="preserve">约</w:t>
      </w:r>
      <w:r>
        <w:rPr>
          <w:rFonts w:hint="eastAsia" w:ascii="宋体" w:hAnsi="宋体" w:eastAsia="宋体" w:cs="宋体"/>
          <w:color w:val="000000"/>
          <w:sz w:val="24"/>
          <w:szCs w:val="24"/>
          <w:highlight w:val="none"/>
        </w:rPr>
        <w:t xml:space="preserve">200平方米的水泥硬化道路，满足物料周转和承重需求。具体</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详见工程量清单</w:t>
      </w:r>
      <w:r>
        <w:rPr>
          <w:rFonts w:hint="eastAsia" w:ascii="宋体" w:hAnsi="宋体" w:cs="宋体"/>
          <w:color w:val="000000"/>
          <w:sz w:val="24"/>
          <w:szCs w:val="24"/>
          <w:highlight w:val="none"/>
          <w:lang w:val="en-US" w:eastAsia="zh-CN"/>
        </w:rPr>
        <w:t xml:space="preserve">及图纸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一旦</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，不得提出额外要求。</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red"/>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color w:val="000000"/>
          <w:sz w:val="24"/>
          <w:szCs w:val="24"/>
          <w:highlight w:val="none"/>
        </w:rPr>
        <w:t xml:space="preserve">合同履行期限</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lang w:val="en-US" w:eastAsia="zh-CN"/>
        </w:rPr>
        <w:t xml:space="preserve">日历天。</w:t>
      </w:r>
      <w:r>
        <w:rPr>
          <w:rFonts w:hint="eastAsia" w:ascii="宋体" w:hAnsi="宋体" w:eastAsia="宋体" w:cs="宋体"/>
          <w:color w:val="000000"/>
          <w:sz w:val="24"/>
          <w:szCs w:val="24"/>
          <w:highlight w:val="red"/>
          <w:lang w:val="en-US" w:eastAsia="zh-CN"/>
        </w:rPr>
      </w:r>
      <w:r/>
    </w:p>
    <w:p>
      <w:pPr>
        <w:pStyle w:val="1044"/>
        <w:ind w:left="0" w:firstLine="48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质量要求</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1044"/>
        <w:ind w:left="479" w:right="0" w:firstLine="67"/>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rPr>
          <w:rFonts w:hint="eastAsia" w:ascii="宋体" w:hAnsi="宋体" w:cs="宋体"/>
          <w:b/>
          <w:bCs w:val="0"/>
          <w:color w:val="000000"/>
          <w:sz w:val="24"/>
          <w:szCs w:val="24"/>
          <w:highlight w:val="none"/>
          <w:lang w:val="en-US" w:eastAsia="zh-CN"/>
        </w:rPr>
        <w:t xml:space="preserve">二</w:t>
      </w:r>
      <w:r>
        <w:rPr>
          <w:rFonts w:hint="eastAsia" w:ascii="宋体" w:hAnsi="宋体" w:eastAsia="宋体" w:cs="宋体"/>
          <w:b/>
          <w:bCs w:val="0"/>
          <w:color w:val="000000"/>
          <w:sz w:val="24"/>
          <w:szCs w:val="24"/>
          <w:highlight w:val="none"/>
          <w:lang w:val="zh-CN" w:eastAsia="zh-CN"/>
        </w:rPr>
        <w:t xml:space="preserve">、工程量清单</w:t>
      </w:r>
      <w:bookmarkStart w:id="790" w:name="_Toc10500"/>
      <w:r/>
      <w:bookmarkStart w:id="791" w:name="_Toc473034406"/>
      <w:r/>
      <w:bookmarkStart w:id="792" w:name="_Toc28804"/>
      <w:r/>
      <w:bookmarkStart w:id="793" w:name="_Toc21910"/>
      <w:r>
        <w:rPr>
          <w:rFonts w:hint="eastAsia" w:ascii="宋体" w:hAnsi="宋体" w:eastAsia="宋体" w:cs="宋体"/>
          <w:b/>
          <w:bCs w:val="0"/>
          <w:color w:val="000000"/>
          <w:sz w:val="24"/>
          <w:szCs w:val="24"/>
          <w:highlight w:val="none"/>
          <w:lang w:val="zh-CN" w:eastAsia="zh-CN"/>
        </w:rPr>
        <w:br w:type="textWrapping" w:clear="all"/>
      </w:r>
      <w:r>
        <w:rPr>
          <w:rFonts w:hint="eastAsia" w:ascii="宋体" w:hAnsi="宋体" w:eastAsia="宋体" w:cs="宋体"/>
          <w:color w:val="000000"/>
          <w:sz w:val="24"/>
          <w:szCs w:val="24"/>
          <w:highlight w:val="none"/>
        </w:rPr>
        <w:t xml:space="preserve">1．工程量清单编制说明</w:t>
      </w:r>
      <w:bookmarkEnd w:id="790"/>
      <w:r/>
      <w:bookmarkEnd w:id="791"/>
      <w:r>
        <w:rPr>
          <w:rFonts w:hint="eastAsia" w:ascii="宋体" w:hAnsi="宋体" w:eastAsia="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1.1本工程量清单是依据现行国家标准《建设工程工程量清单计价规范》(</w:t>
      </w:r>
      <w:r>
        <w:rPr>
          <w:rFonts w:hint="eastAsia" w:ascii="宋体" w:hAnsi="宋体" w:cs="宋体"/>
          <w:color w:val="000000"/>
          <w:sz w:val="24"/>
          <w:szCs w:val="24"/>
          <w:highlight w:val="none"/>
          <w:lang w:eastAsia="zh-CN"/>
        </w:rPr>
        <w:t xml:space="preserve">GB/T50500-2024</w:t>
      </w:r>
      <w:r>
        <w:rPr>
          <w:rFonts w:hint="eastAsia" w:ascii="宋体" w:hAnsi="宋体" w:cs="宋体"/>
          <w:color w:val="000000"/>
          <w:sz w:val="24"/>
          <w:szCs w:val="24"/>
          <w:highlight w:val="none"/>
        </w:rPr>
        <w:t xml:space="preserve">)及其9本计算规范(以下简称“计价</w:t>
      </w:r>
      <w:r>
        <w:rPr>
          <w:rFonts w:hint="eastAsia" w:ascii="宋体" w:hAnsi="宋体" w:cs="宋体"/>
          <w:color w:val="000000"/>
          <w:sz w:val="24"/>
          <w:szCs w:val="24"/>
          <w:highlight w:val="none"/>
        </w:rPr>
        <w:t xml:space="preserve">规范”)、地方规定以及招标文件中包括的图纸等编制。</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1.2本工程量清单应与招标文件中的投标人须知、通用合同条款、专用合同条款、技术标准和要求及图纸等章节内容一起阅读和理解。</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1.3本工程量清单仅是投标报价的共同基础，竣工结算的工程量按合同约定确定。合同价格的确定以及价款支付应遵循合同条款(包括通用合同条款和专用合同条款)、技术标准和要求以及本章的有关约定。</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1.4本条第1.1款中约定的计量和计价规则适用于合同履约过程中工程量计量与价款支付、工程变更、索赔和工程结算。</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1.5本条与本章第2条和第3条的说明内容是构成合同文件的已标价工程量清单的组成部分。</w:t>
      </w:r>
      <w:bookmarkStart w:id="794" w:name="_Toc12629"/>
      <w:r/>
      <w:bookmarkStart w:id="795" w:name="_Toc473034407"/>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2．投标报价编制要求</w:t>
      </w:r>
      <w:bookmarkEnd w:id="794"/>
      <w:r/>
      <w:bookmarkEnd w:id="795"/>
      <w:r>
        <w:rPr>
          <w:rFonts w:hint="eastAsia" w:ascii="宋体" w:hAnsi="宋体" w:eastAsia="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2.1投标报价应根据招标文件中的有关计价要求，并按照下列依据自主报价，但不得低于成本。</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本招标文件；</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《建设工程工程量清单计价规范》 (</w:t>
      </w:r>
      <w:r>
        <w:rPr>
          <w:rFonts w:hint="eastAsia" w:ascii="宋体" w:hAnsi="宋体" w:cs="宋体"/>
          <w:color w:val="000000"/>
          <w:sz w:val="24"/>
          <w:szCs w:val="24"/>
          <w:highlight w:val="none"/>
          <w:lang w:eastAsia="zh-CN"/>
        </w:rPr>
        <w:t xml:space="preserve">GB/T50500-2024</w:t>
      </w:r>
      <w:r>
        <w:rPr>
          <w:rFonts w:hint="eastAsia" w:ascii="宋体" w:hAnsi="宋体" w:cs="宋体"/>
          <w:color w:val="000000"/>
          <w:sz w:val="24"/>
          <w:szCs w:val="24"/>
          <w:highlight w:val="none"/>
        </w:rPr>
        <w:t xml:space="preserve">) 及其9本计算规范；</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  国家或省级、行业建设主管部门颁发的计价办法；</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  企业定额，国家或省级、行业建设主管部门颁发的计价定额；</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  招标文件、招标工程量清单及其补充通知、答疑纪要；</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  建设工程设计文件及相关资料；</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  施工现场情况、工程特点及拟定的投标施工组织设计或施工方案；</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  与建设项目相关的标准、规范等技术资料；</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  市场价格信息或工程造价管理机构发布的工程造价信息；</w:t>
      </w:r>
      <w:r>
        <w:rPr>
          <w:rFonts w:hint="eastAsia" w:ascii="宋体" w:hAnsi="宋体" w:cs="宋体"/>
          <w:color w:val="000000"/>
          <w:sz w:val="24"/>
          <w:szCs w:val="24"/>
          <w:highlight w:val="none"/>
        </w:rPr>
      </w:r>
      <w:r/>
    </w:p>
    <w:p>
      <w:pPr>
        <w:pStyle w:val="1044"/>
        <w:ind w:firstLine="4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其他的相关资料。</w:t>
      </w:r>
      <w:r>
        <w:rPr>
          <w:rFonts w:hint="eastAsia" w:ascii="宋体" w:hAnsi="宋体" w:eastAsia="宋体" w:cs="宋体"/>
          <w:color w:val="000000"/>
          <w:sz w:val="24"/>
          <w:szCs w:val="24"/>
          <w:highlight w:val="none"/>
        </w:rPr>
      </w:r>
      <w:r/>
    </w:p>
    <w:p>
      <w:pPr>
        <w:pStyle w:val="1044"/>
        <w:ind w:firstLine="4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招标文件后附的工程量清单标明的工程量是投标人投标报价的共同基础，招标人提供的 工程量清单应结合投标人须知、合同条款技术标准和要求与图纸一起阅读理解。工程量清单中的 工作内容分类、子目列项、特征描述以及“分部分项工程量清单与计价表 ”中附带的工程量都不 应理解为是对承包（招标）范围以及合同工作内容的唯一的、最终的或全部的定义。投标报价应 包括招标文件所确定的招标范围内相应工程量清单及相关资料的全部内容，以及为完成上述内容 所必需的附属工程、临时工程、材料、劳务及所需的全部费用。竣工结算的工程量按合同约定确定。</w:t>
      </w:r>
      <w:r>
        <w:rPr>
          <w:rFonts w:hint="eastAsia" w:ascii="宋体" w:hAnsi="宋体" w:eastAsia="宋体" w:cs="宋体"/>
          <w:color w:val="000000"/>
          <w:sz w:val="24"/>
          <w:szCs w:val="24"/>
          <w:highlight w:val="none"/>
        </w:rPr>
      </w:r>
      <w:r/>
    </w:p>
    <w:p>
      <w:pPr>
        <w:pStyle w:val="104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2.3工程量清单中标价的单价或金额，应包括所需人工费、材料费、施工机具使用费、管理费和利润，以及一定范围内的风险费用。所谓“一定范围内的风险”是指合同约定的风险。</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 “投标报价汇总表”中的投标总价由分部分项工程费、措施项目费、其他项目费、</w:t>
      </w:r>
      <w:r>
        <w:rPr>
          <w:rFonts w:hint="eastAsia" w:ascii="宋体" w:hAnsi="宋体" w:cs="宋体"/>
          <w:color w:val="000000"/>
          <w:sz w:val="24"/>
          <w:szCs w:val="24"/>
          <w:highlight w:val="none"/>
          <w:lang w:val="en-US" w:eastAsia="zh-CN"/>
        </w:rPr>
        <w:t xml:space="preserve">增值税</w:t>
      </w:r>
      <w:r>
        <w:rPr>
          <w:rFonts w:hint="eastAsia" w:ascii="宋体" w:hAnsi="宋体" w:cs="宋体"/>
          <w:color w:val="000000"/>
          <w:sz w:val="24"/>
          <w:szCs w:val="24"/>
          <w:highlight w:val="none"/>
        </w:rPr>
        <w:t xml:space="preserve">组成，并且“投标报价汇总表”中的投标总价应当与构成已标价工程量清单的分部分项工程费、措施项目费、其他项目费、</w:t>
      </w:r>
      <w:r>
        <w:rPr>
          <w:rFonts w:hint="eastAsia" w:ascii="宋体" w:hAnsi="宋体" w:cs="宋体"/>
          <w:color w:val="000000"/>
          <w:sz w:val="24"/>
          <w:szCs w:val="24"/>
          <w:highlight w:val="none"/>
          <w:lang w:eastAsia="zh-CN"/>
        </w:rPr>
        <w:t xml:space="preserve">增值税</w:t>
      </w:r>
      <w:r>
        <w:rPr>
          <w:rFonts w:hint="eastAsia" w:ascii="宋体" w:hAnsi="宋体" w:cs="宋体"/>
          <w:color w:val="000000"/>
          <w:sz w:val="24"/>
          <w:szCs w:val="24"/>
          <w:highlight w:val="none"/>
        </w:rPr>
        <w:t xml:space="preserve">的合计金额一致。</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2.5分部分项工程和措施项目中的单价项目按下列要求报价：</w:t>
      </w:r>
      <w:r>
        <w:rPr>
          <w:rFonts w:hint="eastAsia" w:ascii="宋体" w:hAnsi="宋体" w:cs="宋体"/>
          <w:color w:val="000000"/>
          <w:sz w:val="24"/>
          <w:szCs w:val="24"/>
          <w:highlight w:val="none"/>
        </w:rPr>
      </w:r>
      <w:r/>
    </w:p>
    <w:p>
      <w:pPr>
        <w:pStyle w:val="1044"/>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2.5.1分部分项工程和措施项目中的单价项目，应根据招标文件和招标工程量清单确定综合单价。</w:t>
      </w:r>
      <w:r>
        <w:rPr>
          <w:rFonts w:hint="eastAsia" w:ascii="宋体" w:hAnsi="宋体" w:cs="宋体"/>
          <w:color w:val="000000"/>
          <w:sz w:val="24"/>
          <w:szCs w:val="24"/>
          <w:highlight w:val="none"/>
        </w:rPr>
      </w:r>
      <w:r/>
    </w:p>
    <w:p>
      <w:pPr>
        <w:pStyle w:val="1044"/>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2.5.2如果分部分项工程量清单中涉及“材料（工程设备）暂估单价及调整表”中列出的材料和工程设备，将该类材料和工程设备的暂估单价计入对应的工程量清单综合单价。</w:t>
      </w:r>
      <w:r>
        <w:rPr>
          <w:rFonts w:hint="eastAsia" w:ascii="宋体" w:hAnsi="宋体" w:cs="宋体"/>
          <w:color w:val="000000"/>
          <w:sz w:val="24"/>
          <w:szCs w:val="24"/>
          <w:highlight w:val="none"/>
        </w:rPr>
      </w:r>
      <w:r/>
    </w:p>
    <w:p>
      <w:pPr>
        <w:pStyle w:val="1044"/>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rPr>
          <w:rFonts w:hint="eastAsia" w:ascii="宋体" w:hAnsi="宋体" w:cs="宋体"/>
          <w:color w:val="000000"/>
          <w:sz w:val="24"/>
          <w:szCs w:val="24"/>
          <w:highlight w:val="none"/>
        </w:rPr>
      </w:r>
      <w:r/>
    </w:p>
    <w:p>
      <w:pPr>
        <w:pStyle w:val="1044"/>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2.5.4 “分部分项工程和单价措施项目清单与计价表”所列各项目的综合单价组成中，各项目的人工、材料和机械台班消耗量、管理费费率、利润费率由投标人按照其自身情况做充分的、竞争性考虑。</w:t>
      </w:r>
      <w:r>
        <w:rPr>
          <w:rFonts w:hint="eastAsia" w:ascii="宋体" w:hAnsi="宋体" w:cs="宋体"/>
          <w:color w:val="000000"/>
          <w:sz w:val="24"/>
          <w:szCs w:val="24"/>
          <w:highlight w:val="none"/>
        </w:rPr>
      </w:r>
      <w:r/>
    </w:p>
    <w:p>
      <w:pPr>
        <w:pStyle w:val="1044"/>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2.6措施项目按下列要求报价：</w:t>
      </w:r>
      <w:r>
        <w:rPr>
          <w:rFonts w:hint="eastAsia" w:ascii="宋体" w:hAnsi="宋体" w:cs="宋体"/>
          <w:color w:val="000000"/>
          <w:sz w:val="24"/>
          <w:szCs w:val="24"/>
          <w:highlight w:val="none"/>
        </w:rPr>
      </w:r>
      <w:r/>
    </w:p>
    <w:p>
      <w:pPr>
        <w:pStyle w:val="1044"/>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 投标人在编制投标文件时，安生生产的费率应符合《企业安全生产费用提取和使用管理办法》(财资[2022]136号)及有关文件规定，以《费用参考》中的费率为下限值，措施项目中除安全生产的费率为下限外，其他措施项目均为可竞争项。</w:t>
      </w:r>
      <w:r>
        <w:rPr>
          <w:rFonts w:hint="eastAsia" w:ascii="宋体" w:hAnsi="宋体" w:cs="宋体"/>
          <w:color w:val="000000"/>
          <w:sz w:val="24"/>
          <w:szCs w:val="24"/>
          <w:highlight w:val="none"/>
        </w:rPr>
      </w:r>
      <w:r/>
    </w:p>
    <w:p>
      <w:pPr>
        <w:pStyle w:val="1044"/>
        <w:ind w:left="13"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 招标人提供的措施项目清单，投标人在报价时应充分、全面地阅读和理解招标文件的相关内容和约定，包括第七章“技术标准和要求”的相关约定，详实了解工程场地及其周围环境，充分考虑招标工程特点及拟定的施工方案和施工组织设计，投标人可根据工程实际与施工组织设计增补措施项目，但不应更改招标人已列措施项目。</w:t>
      </w:r>
      <w:r>
        <w:rPr>
          <w:rFonts w:hint="eastAsia" w:ascii="宋体" w:hAnsi="宋体" w:cs="宋体"/>
          <w:color w:val="000000"/>
          <w:sz w:val="24"/>
          <w:szCs w:val="24"/>
          <w:highlight w:val="none"/>
        </w:rPr>
      </w:r>
      <w:r/>
    </w:p>
    <w:p>
      <w:pPr>
        <w:pStyle w:val="1044"/>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 “措施项目清单计价表”中所填写的报价金额，应全面涵盖招标文件约定的投标人中标后施工、竣工、交付本工程并维修其任何缺陷所需要履行的责任和义务的全部费用。</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2.7其他项目清单费应按下列规定报价：</w:t>
      </w:r>
      <w:r>
        <w:rPr>
          <w:rFonts w:hint="eastAsia" w:ascii="宋体" w:hAnsi="宋体" w:cs="宋体"/>
          <w:color w:val="000000"/>
          <w:sz w:val="24"/>
          <w:szCs w:val="24"/>
          <w:highlight w:val="none"/>
        </w:rPr>
      </w:r>
      <w:r/>
    </w:p>
    <w:p>
      <w:pPr>
        <w:pStyle w:val="1044"/>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 暂列金额按“暂列金额明细表”中列出的金额报价，此处的暂列金额是招标人在招标文件中统一给定的，并不包括本章第2.8.3项的计日工金额。</w:t>
      </w:r>
      <w:r>
        <w:rPr>
          <w:rFonts w:hint="eastAsia" w:ascii="宋体" w:hAnsi="宋体" w:cs="宋体"/>
          <w:color w:val="000000"/>
          <w:sz w:val="24"/>
          <w:szCs w:val="24"/>
          <w:highlight w:val="none"/>
        </w:rPr>
      </w:r>
      <w:r/>
    </w:p>
    <w:p>
      <w:pPr>
        <w:pStyle w:val="1044"/>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44"/>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rPr>
          <w:rFonts w:hint="eastAsia" w:ascii="宋体" w:hAnsi="宋体" w:cs="宋体"/>
          <w:color w:val="000000"/>
          <w:sz w:val="24"/>
          <w:szCs w:val="24"/>
          <w:highlight w:val="none"/>
        </w:rPr>
      </w:r>
      <w:r/>
    </w:p>
    <w:p>
      <w:pPr>
        <w:pStyle w:val="1044"/>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 计日工按“计日工表”中列出的项目和估算数量，自主确定综合单价并计算计日工金额。。</w:t>
      </w:r>
      <w:r>
        <w:rPr>
          <w:rFonts w:hint="eastAsia" w:ascii="宋体" w:hAnsi="宋体" w:cs="宋体"/>
          <w:color w:val="000000"/>
          <w:sz w:val="24"/>
          <w:szCs w:val="24"/>
          <w:highlight w:val="none"/>
        </w:rPr>
      </w:r>
      <w:r/>
    </w:p>
    <w:p>
      <w:pPr>
        <w:pStyle w:val="1044"/>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 总承包服务费根据招标文件中列出的内容和要求，按“总承包服务费计价表”所列格式自主报价。</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 增值税应按“</w:t>
      </w:r>
      <w:r>
        <w:rPr>
          <w:rFonts w:hint="eastAsia" w:ascii="宋体" w:hAnsi="宋体" w:cs="宋体"/>
          <w:color w:val="000000"/>
          <w:sz w:val="24"/>
          <w:szCs w:val="24"/>
          <w:highlight w:val="none"/>
          <w:lang w:eastAsia="zh-CN"/>
        </w:rPr>
        <w:t xml:space="preserve">增值税</w:t>
      </w:r>
      <w:r>
        <w:rPr>
          <w:rFonts w:hint="eastAsia" w:ascii="宋体" w:hAnsi="宋体" w:cs="宋体"/>
          <w:color w:val="000000"/>
          <w:sz w:val="24"/>
          <w:szCs w:val="24"/>
          <w:highlight w:val="none"/>
        </w:rPr>
        <w:t xml:space="preserve">项目计价表”所列项目并根据国家、省级或行业建设主管部门的有关规定列项和计算，不得作为竞争性费用。</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 除招标文件有强制性规定以及不可竞争部分以外，投标报价由投标人自主确定，但不得低于成本。</w:t>
      </w:r>
      <w:r>
        <w:rPr>
          <w:rFonts w:hint="eastAsia" w:ascii="宋体" w:hAnsi="宋体" w:cs="宋体"/>
          <w:color w:val="000000"/>
          <w:sz w:val="24"/>
          <w:szCs w:val="24"/>
          <w:highlight w:val="none"/>
        </w:rPr>
      </w:r>
      <w:r/>
    </w:p>
    <w:p>
      <w:pPr>
        <w:pStyle w:val="1044"/>
        <w:ind w:left="2"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2.11 管理费应由投标人在保证不低于其成本的基础上做竞争性考虑；利润由投标人根据自身情况和综合实力做竞争性考虑。</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 投标报价中应考虑招标文件中要求投标人承担的风险范围以及相关的费用。</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2.13 投标总价为投标人在投标文件中提出的各项支付金额的总和，为实施、完成招标工程并修补缺陷以及履行招标文件中约定的风险范围内的所有责任和义务所发生的全部费用。</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2.14 有关投标报价的其他要求：</w:t>
      </w:r>
      <w:r>
        <w:rPr>
          <w:rFonts w:hint="eastAsia" w:ascii="宋体" w:hAnsi="宋体" w:cs="宋体"/>
          <w:color w:val="000000"/>
          <w:sz w:val="24"/>
          <w:szCs w:val="24"/>
          <w:highlight w:val="none"/>
          <w:lang w:val="en-US" w:eastAsia="zh-CN"/>
        </w:rPr>
        <w:t xml:space="preserve">/</w:t>
      </w:r>
      <w:bookmarkStart w:id="796" w:name="_Toc16808"/>
      <w:r/>
      <w:bookmarkStart w:id="797" w:name="_Toc473034408"/>
      <w:r>
        <w:rPr>
          <w:rFonts w:hint="eastAsia" w:ascii="宋体" w:hAnsi="宋体" w:cs="宋体"/>
          <w:color w:val="000000"/>
          <w:sz w:val="24"/>
          <w:szCs w:val="24"/>
          <w:highlight w:val="none"/>
          <w:lang w:val="en-US" w:eastAsia="zh-CN"/>
        </w:rPr>
      </w:r>
      <w:r/>
    </w:p>
    <w:p>
      <w:pPr>
        <w:pStyle w:val="1044"/>
        <w:ind w:firstLine="4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3．其他说明</w:t>
      </w:r>
      <w:bookmarkEnd w:id="796"/>
      <w:r/>
      <w:bookmarkEnd w:id="797"/>
      <w:r>
        <w:rPr>
          <w:rFonts w:hint="eastAsia" w:ascii="宋体" w:hAnsi="宋体" w:eastAsia="宋体" w:cs="宋体"/>
          <w:color w:val="000000"/>
          <w:sz w:val="24"/>
          <w:szCs w:val="24"/>
          <w:highlight w:val="none"/>
        </w:rPr>
      </w:r>
      <w:r/>
    </w:p>
    <w:p>
      <w:pPr>
        <w:pStyle w:val="1044"/>
        <w:ind w:firstLine="6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3.1词语和定义</w:t>
      </w:r>
      <w:r>
        <w:rPr>
          <w:rFonts w:hint="eastAsia" w:ascii="宋体" w:hAnsi="宋体" w:cs="宋体"/>
          <w:color w:val="000000"/>
          <w:sz w:val="24"/>
          <w:szCs w:val="24"/>
          <w:highlight w:val="none"/>
        </w:rPr>
      </w:r>
      <w:r/>
    </w:p>
    <w:p>
      <w:pPr>
        <w:pStyle w:val="1044"/>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3.1.1 同义词语</w:t>
      </w:r>
      <w:r>
        <w:rPr>
          <w:rFonts w:hint="eastAsia" w:ascii="宋体" w:hAnsi="宋体" w:cs="宋体"/>
          <w:color w:val="000000"/>
          <w:sz w:val="24"/>
          <w:szCs w:val="24"/>
          <w:highlight w:val="none"/>
        </w:rPr>
      </w:r>
      <w:r/>
    </w:p>
    <w:p>
      <w:pPr>
        <w:pStyle w:val="1044"/>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本章中使用的词语“招标人”和“投标人”分别与合同条款中定义的“发包人”和“承包人”同义。</w:t>
      </w:r>
      <w:r>
        <w:rPr>
          <w:rFonts w:hint="eastAsia" w:ascii="宋体" w:hAnsi="宋体" w:cs="宋体"/>
          <w:color w:val="000000"/>
          <w:sz w:val="24"/>
          <w:szCs w:val="24"/>
          <w:highlight w:val="none"/>
        </w:rPr>
      </w:r>
      <w:r/>
    </w:p>
    <w:p>
      <w:pPr>
        <w:pStyle w:val="1044"/>
        <w:ind w:firstLine="6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3.2工程量差异调整</w:t>
      </w:r>
      <w:r>
        <w:rPr>
          <w:rFonts w:hint="eastAsia" w:ascii="宋体" w:hAnsi="宋体" w:cs="宋体"/>
          <w:color w:val="000000"/>
          <w:sz w:val="24"/>
          <w:szCs w:val="24"/>
          <w:highlight w:val="none"/>
        </w:rPr>
      </w:r>
      <w:r/>
    </w:p>
    <w:p>
      <w:pPr>
        <w:pStyle w:val="1044"/>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rPr>
          <w:rFonts w:hint="eastAsia" w:ascii="宋体" w:hAnsi="宋体" w:cs="宋体"/>
          <w:color w:val="000000"/>
          <w:sz w:val="24"/>
          <w:szCs w:val="24"/>
          <w:highlight w:val="none"/>
        </w:rPr>
      </w:r>
      <w:r/>
    </w:p>
    <w:p>
      <w:pPr>
        <w:pStyle w:val="1044"/>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3.2.2 投标人可对招标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招标人提供的工程量清单存在差异，则投标人按第二章2.4款规定的程序向招标人提出异议。</w:t>
      </w:r>
      <w:r>
        <w:rPr>
          <w:rFonts w:hint="eastAsia" w:ascii="宋体" w:hAnsi="宋体" w:cs="宋体"/>
          <w:color w:val="000000"/>
          <w:sz w:val="24"/>
          <w:szCs w:val="24"/>
          <w:highlight w:val="none"/>
        </w:rPr>
      </w:r>
      <w:r/>
    </w:p>
    <w:p>
      <w:pPr>
        <w:pStyle w:val="1044"/>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3.2.3 如果招标人在检查投标人根据上文第3.2.2项提交的工程量差异问题后认为没有必要对工程量清单进行补充和(或)修改，或者招标人根据上文第3.2.2项对工程量清单进行了补充和(或)修改，但投标人认为工程量清单中的工程</w:t>
      </w:r>
      <w:r>
        <w:rPr>
          <w:rFonts w:hint="eastAsia" w:ascii="宋体" w:hAnsi="宋体" w:cs="宋体"/>
          <w:color w:val="000000"/>
          <w:sz w:val="24"/>
          <w:szCs w:val="24"/>
          <w:highlight w:val="none"/>
        </w:rPr>
        <w:t xml:space="preserve">量依然存在差异，则此类差异不再提交招标人答疑和修正，而是直接按招标人提供的工程量清单(包括招标人可能的补充和(或)修改)进行投标报价。投标人在按照工程量清单进行报价时，除按照本节2.7.3项要求对招标人提供的措施项目清单项目增补外，不得改变(包括对工程量清单项目的项目名称、项目特征描述、计量单位以及工程量的任何修改、增加或减少)招标人提供的分部分项工程量清单和其他项目清单。即使按照图纸和招标范围的约定并不存在的项目，只要在招标人提供的分部分项工程量清单中已经列明，投标人都需要对其报价，并纳入投标总价的计算。</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3.3暂列金额和暂估价</w:t>
      </w:r>
      <w:r>
        <w:rPr>
          <w:rFonts w:hint="eastAsia" w:ascii="宋体" w:hAnsi="宋体" w:cs="宋体"/>
          <w:color w:val="000000"/>
          <w:sz w:val="24"/>
          <w:szCs w:val="24"/>
          <w:highlight w:val="none"/>
        </w:rPr>
      </w:r>
      <w:r/>
    </w:p>
    <w:p>
      <w:pPr>
        <w:pStyle w:val="1044"/>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3.3.1 “暂列金额明细表”中所列暂列金额(不包括计日工金额)中已经包含与其对应的管理费、利润。投标人应按本招标文件规定将此类暂列金额直接纳入其他项目清单的投标价格中。</w:t>
      </w:r>
      <w:r>
        <w:rPr>
          <w:rFonts w:hint="eastAsia" w:ascii="宋体" w:hAnsi="宋体" w:cs="宋体"/>
          <w:color w:val="000000"/>
          <w:sz w:val="24"/>
          <w:szCs w:val="24"/>
          <w:highlight w:val="none"/>
        </w:rPr>
      </w:r>
      <w:r/>
    </w:p>
    <w:p>
      <w:pPr>
        <w:pStyle w:val="1044"/>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3.3.3 专业工程暂估价及结算价表中所列的专业工程暂估价已经包含与其对应的管理费、利润，但不含增值税。投标人应按本招标文件规定将此类暂估价直接纳入其他项目清单的投标价格中。</w:t>
      </w:r>
      <w:r>
        <w:rPr>
          <w:rFonts w:hint="eastAsia" w:ascii="宋体" w:hAnsi="宋体" w:cs="宋体"/>
          <w:color w:val="000000"/>
          <w:sz w:val="24"/>
          <w:szCs w:val="24"/>
          <w:highlight w:val="none"/>
        </w:rPr>
      </w:r>
      <w:r/>
    </w:p>
    <w:p>
      <w:pPr>
        <w:pStyle w:val="1044"/>
        <w:ind w:left="0"/>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、技术标准和要求</w:t>
      </w:r>
      <w:bookmarkEnd w:id="792"/>
      <w:r/>
      <w:bookmarkEnd w:id="793"/>
      <w:r/>
      <w:bookmarkStart w:id="798" w:name="_Toc349555826"/>
      <w:r/>
      <w:bookmarkEnd w:id="798"/>
      <w:r/>
      <w:bookmarkStart w:id="799" w:name="_Toc349557651"/>
      <w:r/>
      <w:bookmarkEnd w:id="799"/>
      <w:r>
        <w:rPr>
          <w:rFonts w:hint="eastAsia" w:ascii="宋体" w:hAnsi="宋体" w:eastAsia="宋体" w:cs="宋体"/>
          <w:b/>
          <w:bCs/>
          <w:color w:val="000000"/>
          <w:sz w:val="24"/>
          <w:szCs w:val="24"/>
          <w:highlight w:val="none"/>
        </w:rPr>
      </w:r>
      <w:r/>
    </w:p>
    <w:p>
      <w:pPr>
        <w:pStyle w:val="1044"/>
        <w:ind w:left="0" w:firstLine="60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800" w:name="_Toc333498743"/>
      <w:r>
        <w:rPr>
          <w:rFonts w:hint="eastAsia" w:ascii="宋体" w:hAnsi="宋体" w:eastAsia="宋体" w:cs="宋体"/>
          <w:color w:val="000000"/>
          <w:sz w:val="24"/>
          <w:szCs w:val="24"/>
          <w:highlight w:val="none"/>
        </w:rPr>
        <w:t xml:space="preserve">1、本工程采用的计价规范</w:t>
      </w:r>
      <w:bookmarkEnd w:id="800"/>
      <w:r>
        <w:rPr>
          <w:rFonts w:hint="eastAsia" w:ascii="宋体" w:hAnsi="宋体" w:eastAsia="宋体" w:cs="宋体"/>
          <w:color w:val="000000"/>
          <w:sz w:val="24"/>
          <w:szCs w:val="24"/>
          <w:highlight w:val="none"/>
        </w:rPr>
        <w:t xml:space="preserve">（包括但不限于以下规范、要求）</w:t>
      </w:r>
      <w:r>
        <w:rPr>
          <w:rFonts w:hint="eastAsia" w:ascii="宋体" w:hAnsi="宋体" w:eastAsia="宋体" w:cs="宋体"/>
          <w:color w:val="000000"/>
          <w:sz w:val="24"/>
          <w:szCs w:val="24"/>
          <w:highlight w:val="none"/>
        </w:rPr>
      </w:r>
      <w:r/>
    </w:p>
    <w:p>
      <w:pPr>
        <w:pStyle w:val="1044"/>
        <w:ind w:left="0" w:firstLine="470"/>
        <w:keepLines w:val="0"/>
        <w:keepNext w:val="0"/>
        <w:pageBreakBefore w:val="0"/>
        <w:spacing w:line="360" w:lineRule="auto"/>
        <w:widowControl w:val="off"/>
        <w:tabs>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（1）江苏省、南通市其他现行的计价文件及补充计价定额             </w:t>
      </w:r>
      <w:r>
        <w:rPr>
          <w:rFonts w:hint="eastAsia" w:ascii="宋体" w:hAnsi="宋体" w:eastAsia="宋体" w:cs="宋体"/>
          <w:color w:val="000000"/>
          <w:sz w:val="24"/>
          <w:szCs w:val="24"/>
          <w:highlight w:val="none"/>
        </w:rPr>
      </w:r>
      <w:r/>
    </w:p>
    <w:p>
      <w:pPr>
        <w:pStyle w:val="1044"/>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801" w:name="_Toc333498744"/>
      <w:r>
        <w:rPr>
          <w:rFonts w:hint="eastAsia" w:ascii="宋体" w:hAnsi="宋体" w:eastAsia="宋体" w:cs="宋体"/>
          <w:color w:val="000000"/>
          <w:sz w:val="24"/>
          <w:szCs w:val="24"/>
          <w:highlight w:val="none"/>
        </w:rPr>
        <w:t xml:space="preserve">2、本工程采用的技术规范</w:t>
      </w:r>
      <w:bookmarkEnd w:id="801"/>
      <w:r>
        <w:rPr>
          <w:rFonts w:hint="eastAsia" w:ascii="宋体" w:hAnsi="宋体" w:eastAsia="宋体" w:cs="宋体"/>
          <w:color w:val="000000"/>
          <w:sz w:val="24"/>
          <w:szCs w:val="24"/>
          <w:highlight w:val="none"/>
        </w:rPr>
        <w:t xml:space="preserve">（包括但不限于以下规范、要求）</w:t>
      </w:r>
      <w:r>
        <w:rPr>
          <w:rFonts w:hint="eastAsia" w:ascii="宋体" w:hAnsi="宋体" w:eastAsia="宋体" w:cs="宋体"/>
          <w:color w:val="000000"/>
          <w:sz w:val="24"/>
          <w:szCs w:val="24"/>
          <w:highlight w:val="none"/>
        </w:rPr>
      </w:r>
      <w:r/>
    </w:p>
    <w:p>
      <w:pPr>
        <w:pStyle w:val="1044"/>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本工程应执行的相关工程施工、检测、验收的相关规范与标准。当相关规范或标准互相矛盾时，以最新和最严格的为准。</w:t>
      </w:r>
      <w:r>
        <w:rPr>
          <w:rFonts w:hint="eastAsia" w:ascii="宋体" w:hAnsi="宋体" w:eastAsia="宋体" w:cs="宋体"/>
          <w:color w:val="000000"/>
          <w:sz w:val="24"/>
          <w:szCs w:val="24"/>
          <w:highlight w:val="none"/>
        </w:rPr>
      </w:r>
      <w:r/>
    </w:p>
    <w:p>
      <w:pPr>
        <w:pStyle w:val="1044"/>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802" w:name="_Toc333498745"/>
      <w:r>
        <w:rPr>
          <w:rFonts w:hint="eastAsia" w:ascii="宋体" w:hAnsi="宋体" w:eastAsia="宋体" w:cs="宋体"/>
          <w:color w:val="000000"/>
          <w:sz w:val="24"/>
          <w:szCs w:val="24"/>
          <w:highlight w:val="none"/>
        </w:rPr>
        <w:t xml:space="preserve">3、本工程对施工工艺的特殊要求</w:t>
      </w:r>
      <w:bookmarkEnd w:id="802"/>
      <w:r>
        <w:rPr>
          <w:rFonts w:hint="eastAsia" w:ascii="宋体" w:hAnsi="宋体" w:eastAsia="宋体" w:cs="宋体"/>
          <w:color w:val="000000"/>
          <w:sz w:val="24"/>
          <w:szCs w:val="24"/>
          <w:highlight w:val="none"/>
        </w:rPr>
      </w:r>
      <w:r/>
    </w:p>
    <w:p>
      <w:pPr>
        <w:pStyle w:val="1044"/>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（1）工程的主要部位和特殊要求由建设、设计、监理三方讨论后以书面形式通知施工单位实施。</w:t>
      </w:r>
      <w:r>
        <w:rPr>
          <w:rFonts w:hint="eastAsia" w:ascii="宋体" w:hAnsi="宋体" w:eastAsia="宋体" w:cs="宋体"/>
          <w:color w:val="000000"/>
          <w:sz w:val="24"/>
          <w:szCs w:val="24"/>
          <w:highlight w:val="none"/>
        </w:rPr>
      </w:r>
      <w:r/>
    </w:p>
    <w:p>
      <w:pPr>
        <w:pStyle w:val="1044"/>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TW"/>
        </w:rPr>
        <w:t xml:space="preserve">施工期间要注意周边环境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TW"/>
        </w:rPr>
        <w:t xml:space="preserve">减少对周围</w:t>
      </w:r>
      <w:r>
        <w:rPr>
          <w:rFonts w:hint="eastAsia" w:ascii="宋体" w:hAnsi="宋体" w:eastAsia="宋体" w:cs="宋体"/>
          <w:color w:val="000000"/>
          <w:sz w:val="24"/>
          <w:szCs w:val="24"/>
          <w:highlight w:val="none"/>
        </w:rPr>
        <w:t xml:space="preserve">环境的</w:t>
      </w:r>
      <w:r>
        <w:rPr>
          <w:rFonts w:hint="eastAsia" w:ascii="宋体" w:hAnsi="宋体" w:eastAsia="宋体" w:cs="宋体"/>
          <w:color w:val="000000"/>
          <w:sz w:val="24"/>
          <w:szCs w:val="24"/>
          <w:highlight w:val="none"/>
          <w:lang w:eastAsia="zh-TW"/>
        </w:rPr>
        <w:t xml:space="preserve">影响</w:t>
      </w:r>
      <w:r>
        <w:rPr>
          <w:rFonts w:hint="eastAsia" w:ascii="宋体" w:hAnsi="宋体" w:eastAsia="宋体" w:cs="宋体"/>
          <w:color w:val="000000"/>
          <w:sz w:val="24"/>
          <w:szCs w:val="24"/>
          <w:highlight w:val="none"/>
        </w:rPr>
        <w:t xml:space="preserve">（灰尘、噪音等）。</w:t>
      </w:r>
      <w:r>
        <w:rPr>
          <w:rFonts w:hint="eastAsia" w:ascii="宋体" w:hAnsi="宋体" w:eastAsia="宋体" w:cs="宋体"/>
          <w:color w:val="000000"/>
          <w:sz w:val="24"/>
          <w:szCs w:val="24"/>
          <w:highlight w:val="none"/>
        </w:rPr>
      </w:r>
      <w:r/>
    </w:p>
    <w:p>
      <w:pPr>
        <w:pStyle w:val="1044"/>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（3）施工期间要注意周边环境，尽量避免对周围居民生活的影响。        </w:t>
      </w:r>
      <w:r>
        <w:rPr>
          <w:rFonts w:hint="eastAsia" w:ascii="宋体" w:hAnsi="宋体" w:eastAsia="宋体" w:cs="宋体"/>
          <w:color w:val="000000"/>
          <w:sz w:val="24"/>
          <w:szCs w:val="24"/>
          <w:highlight w:val="none"/>
        </w:rPr>
      </w:r>
      <w:r/>
    </w:p>
    <w:p>
      <w:pPr>
        <w:pStyle w:val="1044"/>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（4）冬、雨季施工要采取相应的保护措施。  </w:t>
      </w:r>
      <w:r>
        <w:rPr>
          <w:rFonts w:hint="eastAsia" w:ascii="宋体" w:hAnsi="宋体" w:eastAsia="宋体" w:cs="宋体"/>
          <w:color w:val="000000"/>
          <w:sz w:val="24"/>
          <w:szCs w:val="24"/>
          <w:highlight w:val="none"/>
        </w:rPr>
      </w:r>
      <w:r/>
    </w:p>
    <w:p>
      <w:pPr>
        <w:pStyle w:val="1044"/>
        <w:ind w:left="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、需要补充的其它内容：</w:t>
      </w:r>
      <w:r>
        <w:rPr>
          <w:rFonts w:hint="eastAsia" w:ascii="宋体" w:hAnsi="宋体" w:eastAsia="宋体" w:cs="宋体"/>
          <w:b/>
          <w:bCs/>
          <w:color w:val="000000"/>
          <w:sz w:val="24"/>
          <w:szCs w:val="24"/>
          <w:highlight w:val="none"/>
        </w:rPr>
      </w:r>
      <w:r/>
    </w:p>
    <w:p>
      <w:pPr>
        <w:pStyle w:val="1044"/>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1、现场条件</w:t>
      </w:r>
      <w:r>
        <w:rPr>
          <w:rFonts w:hint="eastAsia" w:ascii="宋体" w:hAnsi="宋体" w:eastAsia="宋体" w:cs="宋体"/>
          <w:color w:val="000000"/>
          <w:sz w:val="24"/>
          <w:szCs w:val="24"/>
          <w:highlight w:val="none"/>
        </w:rPr>
      </w:r>
      <w:r/>
    </w:p>
    <w:p>
      <w:pPr>
        <w:pStyle w:val="1044"/>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施工现场情况：本工程现场条件较复杂，请投标人务必认真踏勘现场，并将相关费用综合考虑在报价中，结算不予调整。一旦中标，不得因现场条件提出额外要求。</w:t>
      </w:r>
      <w:r>
        <w:rPr>
          <w:rFonts w:ascii="宋体" w:hAnsi="宋体" w:eastAsia="宋体"/>
          <w:color w:val="000000"/>
          <w:sz w:val="24"/>
          <w:szCs w:val="24"/>
          <w:highlight w:val="none"/>
        </w:rPr>
      </w:r>
      <w:r/>
    </w:p>
    <w:p>
      <w:pPr>
        <w:pStyle w:val="1044"/>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施工用水、电：自行解决。</w:t>
      </w:r>
      <w:r>
        <w:rPr>
          <w:rFonts w:ascii="宋体" w:hAnsi="宋体" w:eastAsia="宋体"/>
          <w:color w:val="000000"/>
          <w:sz w:val="24"/>
          <w:szCs w:val="24"/>
          <w:highlight w:val="none"/>
        </w:rPr>
      </w:r>
      <w:r/>
    </w:p>
    <w:p>
      <w:pPr>
        <w:pStyle w:val="1044"/>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3</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场内外道路：自行解决，相关费用由承包人承担。</w:t>
      </w:r>
      <w:r>
        <w:rPr>
          <w:rFonts w:ascii="宋体" w:hAnsi="宋体" w:eastAsia="宋体"/>
          <w:color w:val="000000"/>
          <w:sz w:val="24"/>
          <w:szCs w:val="24"/>
          <w:highlight w:val="none"/>
        </w:rPr>
      </w:r>
      <w:r/>
    </w:p>
    <w:p>
      <w:pPr>
        <w:pStyle w:val="1044"/>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4</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其他：</w:t>
      </w:r>
      <w:r>
        <w:rPr>
          <w:rFonts w:hint="eastAsia" w:ascii="宋体" w:hAnsi="宋体"/>
          <w:color w:val="000000"/>
          <w:sz w:val="24"/>
          <w:highlight w:val="none"/>
          <w:lang w:val="en-US" w:eastAsia="zh-CN"/>
        </w:rPr>
        <w:t xml:space="preserve">成交供应商</w:t>
      </w:r>
      <w:r>
        <w:rPr>
          <w:rFonts w:ascii="宋体" w:hAnsi="宋体" w:eastAsia="宋体"/>
          <w:color w:val="000000"/>
          <w:sz w:val="24"/>
          <w:szCs w:val="24"/>
          <w:highlight w:val="none"/>
        </w:rPr>
        <w:t xml:space="preserve">应独立、有效</w:t>
      </w:r>
      <w:r>
        <w:rPr>
          <w:rFonts w:hint="eastAsia" w:ascii="宋体" w:hAnsi="宋体" w:eastAsia="宋体"/>
          <w:color w:val="000000"/>
          <w:sz w:val="24"/>
          <w:szCs w:val="24"/>
          <w:highlight w:val="none"/>
          <w:lang w:eastAsia="zh-CN"/>
        </w:rPr>
        <w:t xml:space="preserve">地</w:t>
      </w:r>
      <w:r>
        <w:rPr>
          <w:rFonts w:ascii="宋体" w:hAnsi="宋体" w:eastAsia="宋体"/>
          <w:color w:val="000000"/>
          <w:sz w:val="24"/>
          <w:szCs w:val="24"/>
          <w:highlight w:val="none"/>
        </w:rPr>
        <w:t xml:space="preserve">做好该工程周边的有关群众工作，并充分考虑工程实施范围内外的单位、个人和其他可能出现阻挠施工的情况，若因此发生的机械台班停置费、二次机械进退场费、人员窝工、处理周边群众纠纷等费用和损失等，由</w:t>
      </w:r>
      <w:r>
        <w:rPr>
          <w:rFonts w:hint="eastAsia" w:ascii="宋体" w:hAnsi="宋体" w:eastAsia="宋体"/>
          <w:color w:val="000000"/>
          <w:sz w:val="24"/>
          <w:szCs w:val="24"/>
          <w:highlight w:val="none"/>
          <w:lang w:eastAsia="zh-CN"/>
        </w:rPr>
        <w:t xml:space="preserve">供应商</w:t>
      </w:r>
      <w:r>
        <w:rPr>
          <w:rFonts w:ascii="宋体" w:hAnsi="宋体" w:eastAsia="宋体"/>
          <w:color w:val="000000"/>
          <w:sz w:val="24"/>
          <w:szCs w:val="24"/>
          <w:highlight w:val="none"/>
        </w:rPr>
        <w:t xml:space="preserve">自行考虑，并列入投标报价，工程结算时不作调整，一旦</w:t>
      </w:r>
      <w:r>
        <w:rPr>
          <w:rFonts w:hint="eastAsia" w:ascii="宋体" w:hAnsi="宋体" w:eastAsia="宋体"/>
          <w:color w:val="000000"/>
          <w:sz w:val="24"/>
          <w:szCs w:val="24"/>
          <w:highlight w:val="none"/>
          <w:lang w:val="en-US" w:eastAsia="zh-CN"/>
        </w:rPr>
        <w:t xml:space="preserve">中标</w:t>
      </w:r>
      <w:r>
        <w:rPr>
          <w:rFonts w:ascii="宋体" w:hAnsi="宋体" w:eastAsia="宋体"/>
          <w:color w:val="000000"/>
          <w:sz w:val="24"/>
          <w:szCs w:val="24"/>
          <w:highlight w:val="none"/>
        </w:rPr>
        <w:t xml:space="preserve">不得对现</w:t>
      </w:r>
      <w:r>
        <w:rPr>
          <w:rFonts w:ascii="宋体" w:hAnsi="宋体" w:eastAsia="宋体" w:cs="Times New Roman"/>
          <w:color w:val="000000"/>
          <w:sz w:val="24"/>
          <w:szCs w:val="24"/>
          <w:highlight w:val="none"/>
        </w:rPr>
        <w:t xml:space="preserve">场条件提出任何额外要求及任何费用。包含但不限于</w:t>
      </w:r>
      <w:r>
        <w:rPr>
          <w:rFonts w:hint="eastAsia" w:ascii="宋体" w:hAnsi="宋体" w:cs="Times New Roman"/>
          <w:color w:val="000000"/>
          <w:sz w:val="24"/>
          <w:szCs w:val="24"/>
          <w:highlight w:val="none"/>
          <w:lang w:eastAsia="zh-CN"/>
        </w:rPr>
        <w:t xml:space="preserve">电力线路高架防护；基础处理时井点降水；沟塘回填；原有路各类管线（雨污水管道、供水管道、路灯及其他管线、军用光缆等）的保护措施、</w:t>
      </w:r>
      <w:r>
        <w:rPr>
          <w:rFonts w:ascii="宋体" w:hAnsi="宋体" w:eastAsia="宋体" w:cs="Times New Roman"/>
          <w:color w:val="000000"/>
          <w:sz w:val="24"/>
          <w:szCs w:val="24"/>
          <w:highlight w:val="none"/>
        </w:rPr>
        <w:t xml:space="preserve">群众工作等引起误工、安全围栏</w:t>
      </w:r>
      <w:r>
        <w:rPr>
          <w:rFonts w:hint="eastAsia" w:ascii="宋体" w:hAnsi="宋体" w:cs="Times New Roman"/>
          <w:color w:val="000000"/>
          <w:sz w:val="24"/>
          <w:szCs w:val="24"/>
          <w:highlight w:val="none"/>
          <w:lang w:eastAsia="zh-CN"/>
        </w:rPr>
        <w:t xml:space="preserve">、青苗补贴、老路基清除及垃圾清除、由施工措施不当引起的周边房屋沉降开裂赔偿</w:t>
      </w:r>
      <w:r>
        <w:rPr>
          <w:rFonts w:ascii="宋体" w:hAnsi="宋体" w:eastAsia="宋体" w:cs="Times New Roman"/>
          <w:color w:val="000000"/>
          <w:sz w:val="24"/>
          <w:szCs w:val="24"/>
          <w:highlight w:val="none"/>
        </w:rPr>
        <w:t xml:space="preserve">等，以上内容均由施工方负责，甲方不予签证，施工单位在投标前请务必认真踏勘现场，投标报价时综合考虑，费用均包含在总价之中。</w:t>
      </w:r>
      <w:r>
        <w:rPr>
          <w:rFonts w:ascii="宋体" w:hAnsi="宋体" w:eastAsia="宋体" w:cs="Times New Roman"/>
          <w:color w:val="000000"/>
          <w:sz w:val="24"/>
          <w:szCs w:val="24"/>
          <w:highlight w:val="none"/>
        </w:rPr>
      </w:r>
      <w:r/>
    </w:p>
    <w:p>
      <w:pPr>
        <w:pStyle w:val="1044"/>
        <w:ind w:firstLine="480"/>
        <w:pageBreakBefore w:val="0"/>
        <w:spacing w:line="460" w:lineRule="exact"/>
        <w:widowControl w:val="off"/>
        <w:rPr>
          <w:rFonts w:hint="eastAsia" w:ascii="宋体" w:hAnsi="宋体" w:eastAsia="宋体" w:cs="宋体"/>
          <w:bCs/>
          <w:i w:val="0"/>
          <w:iCs w:val="0"/>
          <w:color w:val="000000"/>
          <w:sz w:val="24"/>
          <w:szCs w:val="24"/>
          <w:highlight w:val="none"/>
          <w:lang w:val="en-US" w:eastAsia="zh-CN"/>
        </w:rPr>
      </w:pPr>
      <w:r/>
      <w:bookmarkStart w:id="803" w:name="_Toc120614281"/>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宋体"/>
          <w:bCs/>
          <w:i w:val="0"/>
          <w:iCs w:val="0"/>
          <w:color w:val="000000"/>
          <w:sz w:val="24"/>
          <w:szCs w:val="24"/>
          <w:highlight w:val="none"/>
          <w:lang w:val="en-US" w:eastAsia="zh-CN"/>
        </w:rPr>
        <w:t xml:space="preserve">差额履约保证金</w:t>
      </w:r>
      <w:r>
        <w:rPr>
          <w:rFonts w:hint="eastAsia" w:ascii="宋体" w:hAnsi="宋体" w:eastAsia="宋体" w:cs="宋体"/>
          <w:bCs/>
          <w:i w:val="0"/>
          <w:iCs w:val="0"/>
          <w:color w:val="000000"/>
          <w:sz w:val="24"/>
          <w:szCs w:val="24"/>
          <w:highlight w:val="none"/>
          <w:lang w:val="en-US" w:eastAsia="zh-CN"/>
        </w:rPr>
      </w:r>
      <w:r/>
    </w:p>
    <w:p>
      <w:pPr>
        <w:pStyle w:val="1044"/>
        <w:ind w:firstLine="420"/>
        <w:pageBreakBefore w:val="0"/>
        <w:spacing w:line="460" w:lineRule="exact"/>
        <w:widowControl w:val="off"/>
        <w:rPr>
          <w:rFonts w:hint="eastAsia" w:ascii="宋体" w:hAnsi="宋体" w:eastAsia="宋体" w:cs="宋体"/>
          <w:bCs/>
          <w:i w:val="0"/>
          <w:iCs w:val="0"/>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（1）如成交价过低（过低的界定详见磋商文件《第五章评审方法与评审标准》（五）</w:t>
      </w:r>
      <w:r>
        <w:rPr>
          <w:rFonts w:ascii="宋体" w:hAnsi="宋体" w:eastAsia="宋体" w:cs="宋体"/>
          <w:bCs/>
          <w:color w:val="000000"/>
          <w:sz w:val="24"/>
          <w:szCs w:val="24"/>
          <w:highlight w:val="none"/>
          <w:lang w:val="en-US" w:eastAsia="zh-CN"/>
        </w:rPr>
        <w:t xml:space="preserve">政府采购异常低价审查的</w:t>
      </w:r>
      <w:r>
        <w:rPr>
          <w:rFonts w:hint="eastAsia" w:ascii="宋体" w:hAnsi="宋体" w:eastAsia="宋体" w:cs="宋体"/>
          <w:bCs/>
          <w:color w:val="000000"/>
          <w:sz w:val="24"/>
          <w:szCs w:val="24"/>
          <w:highlight w:val="none"/>
          <w:lang w:val="en-US" w:eastAsia="zh-CN"/>
        </w:rPr>
        <w:t xml:space="preserve">实施），采购人除要求成交人提供履约保证金外，可要求成交人向采购人提供差额履约保证金，金额为最高限价与成交价的差值。</w:t>
      </w:r>
      <w:r>
        <w:rPr>
          <w:rFonts w:hint="eastAsia" w:ascii="宋体" w:hAnsi="宋体" w:eastAsia="宋体" w:cs="宋体"/>
          <w:bCs/>
          <w:i w:val="0"/>
          <w:iCs w:val="0"/>
          <w:color w:val="000000"/>
          <w:sz w:val="24"/>
          <w:szCs w:val="24"/>
          <w:highlight w:val="none"/>
          <w:lang w:val="en-US" w:eastAsia="zh-CN"/>
        </w:rPr>
      </w:r>
      <w:r/>
    </w:p>
    <w:p>
      <w:pPr>
        <w:pStyle w:val="1044"/>
        <w:ind w:firstLine="480"/>
        <w:pageBreakBefore w:val="0"/>
        <w:spacing w:line="460" w:lineRule="exact"/>
        <w:widowControl w:val="off"/>
        <w:rPr>
          <w:rFonts w:hint="eastAsia" w:ascii="宋体" w:hAnsi="宋体" w:eastAsia="宋体" w:cs="宋体"/>
          <w:bCs/>
          <w:i w:val="0"/>
          <w:iCs w:val="0"/>
          <w:color w:val="000000"/>
          <w:sz w:val="24"/>
          <w:szCs w:val="24"/>
          <w:highlight w:val="none"/>
          <w:lang w:val="en-US" w:eastAsia="zh-CN"/>
        </w:rPr>
      </w:pPr>
      <w:r>
        <w:rPr>
          <w:rFonts w:hint="eastAsia" w:ascii="宋体" w:hAnsi="宋体" w:eastAsia="宋体" w:cs="宋体"/>
          <w:bCs/>
          <w:i w:val="0"/>
          <w:iCs w:val="0"/>
          <w:color w:val="000000"/>
          <w:sz w:val="24"/>
          <w:szCs w:val="24"/>
          <w:highlight w:val="none"/>
          <w:lang w:val="en-US" w:eastAsia="zh-CN"/>
        </w:rPr>
        <w:t xml:space="preserve">（2）差额履约保证金的缴纳方式和退还方式同履约保证金。</w:t>
      </w:r>
      <w:r>
        <w:rPr>
          <w:rFonts w:hint="eastAsia" w:ascii="宋体" w:hAnsi="宋体" w:eastAsia="宋体" w:cs="宋体"/>
          <w:bCs/>
          <w:i w:val="0"/>
          <w:iCs w:val="0"/>
          <w:color w:val="000000"/>
          <w:sz w:val="24"/>
          <w:szCs w:val="24"/>
          <w:highlight w:val="none"/>
          <w:lang w:val="en-US" w:eastAsia="zh-CN"/>
        </w:rPr>
      </w:r>
      <w:r/>
    </w:p>
    <w:p>
      <w:pPr>
        <w:pStyle w:val="1044"/>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1044"/>
        <w:numPr>
          <w:ilvl w:val="0"/>
          <w:numId w:val="0"/>
        </w:numPr>
        <w:jc w:val="both"/>
        <w:keepLines w:val="0"/>
        <w:keepNext w:val="0"/>
        <w:pageBreakBefore w:val="0"/>
        <w:spacing w:line="360" w:lineRule="auto"/>
        <w:widowControl w:val="off"/>
        <w:rPr>
          <w:rFonts w:hint="eastAsia" w:ascii="宋体" w:hAnsi="宋体" w:eastAsia="宋体" w:cs="宋体"/>
          <w:bCs/>
          <w:color w:val="000000"/>
          <w:sz w:val="44"/>
          <w:szCs w:val="21"/>
          <w:highlight w:val="none"/>
          <w:lang w:val="en-US" w:eastAsia="zh-CN"/>
        </w:rPr>
        <w:sectPr>
          <w:footerReference w:type="default" r:id="rId21"/>
          <w:footerReference w:type="first" r:id="rId2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color w:val="000000"/>
          <w:sz w:val="44"/>
          <w:szCs w:val="21"/>
          <w:highlight w:val="none"/>
          <w:lang w:val="en-US" w:eastAsia="zh-CN"/>
        </w:rPr>
      </w:r>
      <w:r/>
    </w:p>
    <w:p>
      <w:pPr>
        <w:pStyle w:val="1044"/>
        <w:numPr>
          <w:ilvl w:val="0"/>
          <w:numId w:val="8"/>
        </w:numPr>
        <w:ind w:left="1470"/>
        <w:jc w:val="center"/>
        <w:keepLines w:val="0"/>
        <w:keepNext w:val="0"/>
        <w:pageBreakBefore w:val="0"/>
        <w:spacing w:line="360" w:lineRule="auto"/>
        <w:widowControl w:val="off"/>
        <w:rPr>
          <w:rFonts w:hint="eastAsia" w:ascii="宋体" w:hAnsi="宋体" w:eastAsia="宋体" w:cs="宋体"/>
          <w:bCs/>
          <w:color w:val="000000"/>
          <w:sz w:val="44"/>
          <w:szCs w:val="21"/>
          <w:highlight w:val="none"/>
          <w:lang w:val="en-US" w:eastAsia="zh-CN"/>
        </w:rPr>
      </w:pPr>
      <w:r>
        <w:rPr>
          <w:rFonts w:hint="eastAsia" w:ascii="宋体" w:hAnsi="宋体" w:eastAsia="宋体" w:cs="宋体"/>
          <w:bCs/>
          <w:color w:val="000000"/>
          <w:sz w:val="44"/>
          <w:szCs w:val="21"/>
          <w:highlight w:val="none"/>
          <w:lang w:val="en-US" w:eastAsia="zh-CN"/>
        </w:rPr>
        <w:t xml:space="preserve">  评审方法与评审标准</w:t>
      </w:r>
      <w:r>
        <w:rPr>
          <w:rFonts w:hint="eastAsia" w:ascii="宋体" w:hAnsi="宋体" w:eastAsia="宋体" w:cs="宋体"/>
          <w:bCs/>
          <w:color w:val="000000"/>
          <w:sz w:val="44"/>
          <w:szCs w:val="21"/>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评标方法</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本次招标采用综合评分法。</w:t>
      </w:r>
      <w:r>
        <w:rPr>
          <w:rFonts w:hint="eastAsia" w:ascii="宋体" w:hAnsi="宋体" w:eastAsia="宋体" w:cs="宋体"/>
          <w:color w:val="000000"/>
          <w:sz w:val="24"/>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评标程序及评标标准</w:t>
      </w:r>
      <w:r>
        <w:rPr>
          <w:rFonts w:hint="eastAsia" w:ascii="宋体" w:hAnsi="宋体" w:eastAsia="宋体" w:cs="宋体"/>
          <w:color w:val="000000"/>
          <w:sz w:val="24"/>
          <w:highlight w:val="none"/>
          <w:lang w:val="en-US" w:eastAsia="zh-CN"/>
        </w:rPr>
      </w:r>
      <w:r/>
    </w:p>
    <w:p>
      <w:pPr>
        <w:pStyle w:val="1044"/>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（一）磋商小组对供应商资格进行审查。</w:t>
      </w:r>
      <w:r>
        <w:rPr>
          <w:rFonts w:hint="eastAsia" w:ascii="宋体" w:hAnsi="宋体" w:eastAsia="宋体" w:cs="宋体"/>
          <w:b/>
          <w:bCs/>
          <w:color w:val="000000"/>
          <w:sz w:val="24"/>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资格性审查必要合格条件标准如下：</w:t>
      </w:r>
      <w:r>
        <w:rPr>
          <w:rFonts w:hint="eastAsia" w:ascii="宋体" w:hAnsi="宋体" w:eastAsia="宋体" w:cs="宋体"/>
          <w:color w:val="000000"/>
          <w:sz w:val="24"/>
          <w:highlight w:val="none"/>
          <w:lang w:val="en-US" w:eastAsia="zh-CN"/>
        </w:rPr>
      </w:r>
      <w:r/>
    </w:p>
    <w:p>
      <w:pPr>
        <w:pStyle w:val="1044"/>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供应商符合《</w:t>
      </w:r>
      <w:r>
        <w:rPr>
          <w:rFonts w:hint="eastAsia" w:ascii="宋体" w:hAnsi="宋体" w:cs="宋体"/>
          <w:color w:val="000000"/>
          <w:sz w:val="24"/>
          <w:highlight w:val="none"/>
          <w:lang w:val="en-US" w:eastAsia="zh-CN"/>
        </w:rPr>
        <w:t xml:space="preserve">中华人民共和国政府采购法</w:t>
      </w:r>
      <w:r>
        <w:rPr>
          <w:rFonts w:hint="eastAsia" w:ascii="宋体" w:hAnsi="宋体" w:cs="宋体"/>
          <w:color w:val="000000"/>
          <w:sz w:val="24"/>
          <w:highlight w:val="none"/>
        </w:rPr>
        <w:t xml:space="preserve">》第二十二条规定条件的承诺函</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04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（2）法人或者其他组织的营业执照等证明文件；</w:t>
      </w:r>
      <w:r>
        <w:rPr>
          <w:rFonts w:hint="eastAsia" w:ascii="宋体" w:hAnsi="宋体" w:eastAsia="宋体" w:cs="宋体"/>
          <w:b w:val="0"/>
          <w:bCs/>
          <w:color w:val="000000"/>
          <w:sz w:val="24"/>
          <w:szCs w:val="24"/>
          <w:highlight w:val="none"/>
          <w:lang w:val="en-US" w:eastAsia="zh-CN"/>
        </w:rPr>
        <w:t xml:space="preserve">自然人的身份证明；</w:t>
      </w:r>
      <w:r>
        <w:rPr>
          <w:rFonts w:hint="eastAsia" w:ascii="宋体" w:hAnsi="宋体" w:eastAsia="宋体" w:cs="宋体"/>
          <w:b w:val="0"/>
          <w:bCs/>
          <w:color w:val="000000"/>
          <w:sz w:val="24"/>
          <w:szCs w:val="24"/>
          <w:highlight w:val="none"/>
          <w:lang w:val="en-US" w:eastAsia="zh-CN"/>
        </w:rPr>
      </w:r>
      <w:r/>
    </w:p>
    <w:p>
      <w:pPr>
        <w:pStyle w:val="1044"/>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（3）法定代表人身份证明书及法定代表人身份证复印件</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44"/>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（4）法定代表人授权委托书及委托代理人身份证复印件（如有授权）</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1044"/>
        <w:ind w:left="0" w:firstLine="480"/>
        <w:pageBreakBefore w:val="0"/>
        <w:spacing w:line="360" w:lineRule="auto"/>
        <w:rPr>
          <w:rFonts w:hint="eastAsia" w:ascii="宋体" w:hAnsi="宋体" w:eastAsia="宋体" w:cs="宋体"/>
          <w:bCs/>
          <w:color w:val="000000"/>
          <w:sz w:val="24"/>
          <w:szCs w:val="24"/>
          <w:highlight w:val="none"/>
          <w:lang w:eastAsia="zh-CN" w:bidi="ar"/>
        </w:rPr>
      </w:pP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t xml:space="preserve">）</w:t>
      </w:r>
      <w:r>
        <w:rPr>
          <w:rFonts w:hint="eastAsia" w:ascii="宋体" w:hAnsi="宋体" w:eastAsia="宋体" w:cs="宋体"/>
          <w:bCs/>
          <w:color w:val="000000"/>
          <w:sz w:val="24"/>
          <w:szCs w:val="24"/>
          <w:highlight w:val="none"/>
          <w:lang w:bidi="ar"/>
        </w:rPr>
        <w:t xml:space="preserve">企业</w:t>
      </w:r>
      <w:r>
        <w:rPr>
          <w:rFonts w:hint="eastAsia" w:ascii="宋体" w:hAnsi="宋体" w:cs="宋体"/>
          <w:bCs/>
          <w:color w:val="000000"/>
          <w:sz w:val="24"/>
          <w:szCs w:val="24"/>
          <w:highlight w:val="none"/>
          <w:lang w:eastAsia="zh-CN" w:bidi="ar"/>
        </w:rPr>
        <w:t xml:space="preserve">有效</w:t>
      </w:r>
      <w:r>
        <w:rPr>
          <w:rFonts w:hint="eastAsia" w:ascii="宋体" w:hAnsi="宋体" w:eastAsia="宋体" w:cs="宋体"/>
          <w:bCs/>
          <w:color w:val="000000"/>
          <w:sz w:val="24"/>
          <w:szCs w:val="24"/>
          <w:highlight w:val="none"/>
          <w:lang w:bidi="ar"/>
        </w:rPr>
        <w:t xml:space="preserve">资质证书（</w:t>
      </w:r>
      <w:r>
        <w:rPr>
          <w:rFonts w:hint="eastAsia" w:ascii="宋体" w:hAnsi="宋体" w:eastAsia="宋体" w:cs="宋体"/>
          <w:bCs/>
          <w:color w:val="000000"/>
          <w:sz w:val="24"/>
          <w:szCs w:val="24"/>
          <w:highlight w:val="none"/>
          <w:lang w:val="en-US" w:eastAsia="zh-CN" w:bidi="ar"/>
        </w:rPr>
        <w:t xml:space="preserve">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cs="宋体"/>
          <w:b/>
          <w:bCs w:val="0"/>
          <w:color w:val="000000"/>
          <w:sz w:val="24"/>
          <w:szCs w:val="24"/>
          <w:highlight w:val="none"/>
          <w:u w:val="single"/>
          <w:lang w:val="en-US" w:eastAsia="zh-CN" w:bidi="ar"/>
        </w:rPr>
        <w:t xml:space="preserve">建筑</w:t>
      </w:r>
      <w:r>
        <w:rPr>
          <w:rFonts w:hint="eastAsia" w:ascii="宋体" w:hAnsi="宋体" w:eastAsia="宋体" w:cs="宋体"/>
          <w:b/>
          <w:bCs w:val="0"/>
          <w:color w:val="000000"/>
          <w:sz w:val="24"/>
          <w:szCs w:val="24"/>
          <w:highlight w:val="none"/>
          <w:u w:val="single"/>
          <w:lang w:val="en-US" w:eastAsia="zh-CN" w:bidi="ar"/>
        </w:rPr>
        <w:t xml:space="preserve">工程</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u w:val="none"/>
          <w:lang w:val="en-US" w:eastAsia="zh-CN" w:bidi="ar"/>
        </w:rPr>
        <w:t xml:space="preserve">；等级：</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
          <w:bCs w:val="0"/>
          <w:color w:val="000000"/>
          <w:sz w:val="24"/>
          <w:szCs w:val="24"/>
          <w:highlight w:val="none"/>
          <w:u w:val="single"/>
          <w:lang w:val="en-US" w:eastAsia="zh-CN" w:bidi="ar"/>
        </w:rPr>
        <w:t xml:space="preserve">施工总承包三级及以上</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bidi="ar"/>
        </w:rPr>
        <w:t xml:space="preserve">）及安全生产许可证</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eastAsia="zh-CN" w:bidi="ar"/>
        </w:rPr>
      </w:r>
      <w:r/>
    </w:p>
    <w:p>
      <w:pPr>
        <w:pStyle w:val="1044"/>
        <w:ind w:firstLine="48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bCs/>
          <w:color w:val="000000"/>
          <w:sz w:val="24"/>
          <w:szCs w:val="24"/>
          <w:highlight w:val="none"/>
          <w:lang w:bidi="ar"/>
        </w:rPr>
        <w:t xml:space="preserve">拟派项目负责人</w:t>
      </w:r>
      <w:r>
        <w:rPr>
          <w:rFonts w:hint="eastAsia" w:ascii="宋体" w:hAnsi="宋体" w:cs="宋体"/>
          <w:bCs/>
          <w:color w:val="000000"/>
          <w:sz w:val="24"/>
          <w:szCs w:val="24"/>
          <w:highlight w:val="none"/>
          <w:lang w:eastAsia="zh-CN" w:bidi="ar"/>
        </w:rPr>
        <w:t xml:space="preserve">有效</w:t>
      </w:r>
      <w:r>
        <w:rPr>
          <w:rFonts w:hint="eastAsia" w:ascii="宋体" w:hAnsi="宋体" w:eastAsia="宋体" w:cs="宋体"/>
          <w:bCs/>
          <w:color w:val="000000"/>
          <w:sz w:val="24"/>
          <w:szCs w:val="24"/>
          <w:highlight w:val="none"/>
          <w:lang w:bidi="ar"/>
        </w:rPr>
        <w:t xml:space="preserve">资格证书（</w:t>
      </w:r>
      <w:r>
        <w:rPr>
          <w:rFonts w:hint="eastAsia" w:ascii="宋体" w:hAnsi="宋体" w:eastAsia="宋体" w:cs="宋体"/>
          <w:bCs/>
          <w:color w:val="000000"/>
          <w:sz w:val="24"/>
          <w:szCs w:val="24"/>
          <w:highlight w:val="none"/>
          <w:lang w:val="en-US" w:eastAsia="zh-CN" w:bidi="ar"/>
        </w:rPr>
        <w:t xml:space="preserve">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cs="宋体"/>
          <w:b/>
          <w:bCs w:val="0"/>
          <w:color w:val="000000"/>
          <w:sz w:val="24"/>
          <w:szCs w:val="24"/>
          <w:highlight w:val="none"/>
          <w:u w:val="single"/>
          <w:lang w:val="en-US" w:eastAsia="zh-CN" w:bidi="ar"/>
        </w:rPr>
        <w:t xml:space="preserve">建筑</w:t>
      </w:r>
      <w:r>
        <w:rPr>
          <w:rFonts w:hint="eastAsia" w:ascii="宋体" w:hAnsi="宋体" w:eastAsia="宋体" w:cs="宋体"/>
          <w:b/>
          <w:bCs w:val="0"/>
          <w:color w:val="000000"/>
          <w:sz w:val="24"/>
          <w:szCs w:val="24"/>
          <w:highlight w:val="none"/>
          <w:u w:val="single"/>
          <w:lang w:val="en-US" w:eastAsia="zh-CN" w:bidi="ar"/>
        </w:rPr>
        <w:t xml:space="preserve">工程</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u w:val="none"/>
          <w:lang w:val="en-US" w:eastAsia="zh-CN" w:bidi="ar"/>
        </w:rPr>
        <w:t xml:space="preserve">；等级：</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
          <w:bCs w:val="0"/>
          <w:color w:val="000000"/>
          <w:sz w:val="24"/>
          <w:szCs w:val="24"/>
          <w:highlight w:val="none"/>
          <w:u w:val="single"/>
          <w:lang w:val="en-US" w:eastAsia="zh-CN" w:bidi="ar"/>
        </w:rPr>
        <w:t xml:space="preserve">贰级及以上注册建造师</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bidi="ar"/>
        </w:rPr>
        <w:t xml:space="preserve">）及安全B证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拟派项目负责人及授权委托人和企业签订的有效劳动合同及供应商所在地社保机构出具的由企业为拟派项目负责人及授权委托人缴纳的投标截止时间前三个月（不含投标截止时间当月）中至少一个月养老保险缴费证明或依法免除的证明；（注 ：委托代理人为法定代表人的，无需提供养老保险缴费证明）</w:t>
      </w:r>
      <w:r>
        <w:rPr>
          <w:rFonts w:hint="eastAsia" w:ascii="宋体" w:hAnsi="宋体" w:eastAsia="宋体" w:cs="宋体"/>
          <w:color w:val="000000"/>
          <w:sz w:val="24"/>
          <w:highlight w:val="none"/>
          <w:lang w:eastAsia="zh-CN"/>
        </w:rPr>
      </w:r>
      <w:r/>
    </w:p>
    <w:p>
      <w:pPr>
        <w:pStyle w:val="104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lang w:val="en-US" w:eastAsia="zh-CN"/>
        </w:rPr>
        <w:t xml:space="preserve">）供应商提供</w:t>
      </w:r>
      <w:r>
        <w:rPr>
          <w:rFonts w:hint="eastAsia" w:ascii="宋体" w:hAnsi="宋体" w:cs="宋体"/>
          <w:bCs/>
          <w:color w:val="000000"/>
          <w:sz w:val="24"/>
          <w:highlight w:val="none"/>
          <w:lang w:val="en-US" w:eastAsia="zh-CN" w:bidi="ar"/>
        </w:rPr>
        <w:t xml:space="preserve">2025年度</w:t>
      </w:r>
      <w:r>
        <w:rPr>
          <w:rFonts w:hint="eastAsia" w:ascii="宋体" w:hAnsi="宋体" w:cs="宋体"/>
          <w:bCs/>
          <w:color w:val="000000"/>
          <w:sz w:val="24"/>
          <w:highlight w:val="none"/>
          <w:lang w:eastAsia="zh-CN" w:bidi="ar"/>
        </w:rPr>
        <w:t xml:space="preserve">由会计师事务所（或者审计机构）出具的完整的财务报告</w:t>
      </w:r>
      <w:r>
        <w:rPr>
          <w:rFonts w:hint="eastAsia" w:ascii="宋体" w:hAnsi="宋体" w:cs="宋体"/>
          <w:bCs/>
          <w:color w:val="000000"/>
          <w:sz w:val="24"/>
          <w:highlight w:val="none"/>
          <w:lang w:bidi="ar"/>
        </w:rPr>
        <w:t xml:space="preserve">或投标截止时间前三个月（不含投标截止时间当月）中至少一个月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10</w:t>
      </w:r>
      <w:r>
        <w:rPr>
          <w:rFonts w:hint="eastAsia" w:ascii="宋体" w:hAnsi="宋体" w:eastAsia="宋体" w:cs="宋体"/>
          <w:b w:val="0"/>
          <w:bCs/>
          <w:color w:val="000000"/>
          <w:sz w:val="24"/>
          <w:szCs w:val="24"/>
          <w:highlight w:val="none"/>
          <w:lang w:val="en-US" w:eastAsia="zh-CN"/>
        </w:rPr>
        <w:t xml:space="preserve">）具备履行合同所必需的设备和专业技术能力的书面声明；</w:t>
      </w:r>
      <w:r>
        <w:rPr>
          <w:rFonts w:hint="eastAsia" w:ascii="宋体" w:hAnsi="宋体" w:eastAsia="宋体" w:cs="宋体"/>
          <w:b w:val="0"/>
          <w:bCs/>
          <w:color w:val="000000"/>
          <w:sz w:val="24"/>
          <w:szCs w:val="24"/>
          <w:highlight w:val="none"/>
          <w:lang w:val="en-US"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11</w:t>
      </w:r>
      <w:r>
        <w:rPr>
          <w:rFonts w:hint="eastAsia" w:ascii="宋体" w:hAnsi="宋体" w:eastAsia="宋体" w:cs="宋体"/>
          <w:b w:val="0"/>
          <w:bCs/>
          <w:color w:val="000000"/>
          <w:sz w:val="24"/>
          <w:szCs w:val="24"/>
          <w:highlight w:val="none"/>
          <w:lang w:val="en-US" w:eastAsia="zh-CN"/>
        </w:rPr>
        <w:t xml:space="preserve">）参加政府采购活动前 3 年内在经营活动中没有重大违法记录的书面声明</w:t>
      </w: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zh-CN"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zh-CN" w:eastAsia="zh-CN"/>
        </w:rPr>
        <w:t xml:space="preserve">（</w:t>
      </w:r>
      <w:r>
        <w:rPr>
          <w:rFonts w:hint="eastAsia" w:ascii="宋体" w:hAnsi="宋体" w:cs="宋体"/>
          <w:b w:val="0"/>
          <w:bCs/>
          <w:color w:val="000000"/>
          <w:sz w:val="24"/>
          <w:szCs w:val="24"/>
          <w:highlight w:val="none"/>
          <w:lang w:val="en-US" w:eastAsia="zh-CN"/>
        </w:rPr>
        <w:t xml:space="preserve">12</w:t>
      </w:r>
      <w:r>
        <w:rPr>
          <w:rFonts w:hint="eastAsia" w:ascii="宋体" w:hAnsi="宋体" w:eastAsia="宋体" w:cs="宋体"/>
          <w:b w:val="0"/>
          <w:bCs/>
          <w:color w:val="000000"/>
          <w:sz w:val="24"/>
          <w:szCs w:val="24"/>
          <w:highlight w:val="none"/>
          <w:lang w:val="zh-CN" w:eastAsia="zh-CN"/>
        </w:rPr>
        <w:t xml:space="preserve">）磋商供应商拟派项目负责人无在建工程承诺书；</w:t>
      </w:r>
      <w:r>
        <w:rPr>
          <w:rFonts w:hint="eastAsia" w:ascii="宋体" w:hAnsi="宋体" w:eastAsia="宋体" w:cs="宋体"/>
          <w:b w:val="0"/>
          <w:bCs/>
          <w:color w:val="000000"/>
          <w:sz w:val="24"/>
          <w:szCs w:val="24"/>
          <w:highlight w:val="none"/>
          <w:lang w:val="zh-CN"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en-US" w:eastAsia="zh-CN"/>
        </w:rPr>
        <w:t xml:space="preserve">供应商信用承诺书</w:t>
      </w:r>
      <w:r>
        <w:rPr>
          <w:rFonts w:hint="eastAsia" w:ascii="宋体" w:hAnsi="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zh-CN" w:eastAsia="zh-CN"/>
        </w:rPr>
        <w:t xml:space="preserve">（</w:t>
      </w:r>
      <w:r>
        <w:rPr>
          <w:rFonts w:hint="eastAsia" w:ascii="宋体" w:hAnsi="宋体" w:cs="宋体"/>
          <w:b w:val="0"/>
          <w:bCs/>
          <w:color w:val="000000"/>
          <w:sz w:val="24"/>
          <w:szCs w:val="24"/>
          <w:highlight w:val="none"/>
          <w:lang w:val="en-US" w:eastAsia="zh-CN"/>
        </w:rPr>
        <w:t xml:space="preserve">14</w:t>
      </w:r>
      <w:r>
        <w:rPr>
          <w:rFonts w:hint="eastAsia" w:ascii="宋体" w:hAnsi="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zh-CN" w:eastAsia="zh-CN"/>
        </w:rPr>
        <w:t xml:space="preserve">其他证明材料（本项目专门面向中小企业采购）</w:t>
      </w:r>
      <w:r>
        <w:rPr>
          <w:rFonts w:hint="eastAsia" w:ascii="宋体" w:hAnsi="宋体" w:eastAsia="宋体" w:cs="宋体"/>
          <w:b w:val="0"/>
          <w:bCs/>
          <w:color w:val="000000"/>
          <w:sz w:val="24"/>
          <w:szCs w:val="24"/>
          <w:highlight w:val="none"/>
          <w:lang w:val="zh-CN" w:eastAsia="zh-CN"/>
        </w:rPr>
      </w:r>
      <w:r/>
    </w:p>
    <w:p>
      <w:pPr>
        <w:pStyle w:val="1044"/>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①</w:t>
      </w:r>
      <w:r>
        <w:rPr>
          <w:rFonts w:hint="eastAsia" w:ascii="宋体" w:hAnsi="宋体" w:eastAsia="宋体" w:cs="宋体"/>
          <w:b w:val="0"/>
          <w:bCs/>
          <w:color w:val="000000"/>
          <w:sz w:val="24"/>
          <w:szCs w:val="24"/>
          <w:highlight w:val="none"/>
          <w:lang w:val="zh-CN" w:eastAsia="zh-CN"/>
        </w:rPr>
        <w:t xml:space="preserve">中小企业声明函；</w:t>
      </w:r>
      <w:r>
        <w:rPr>
          <w:rFonts w:hint="eastAsia" w:ascii="宋体" w:hAnsi="宋体" w:eastAsia="宋体" w:cs="宋体"/>
          <w:b w:val="0"/>
          <w:bCs/>
          <w:color w:val="000000"/>
          <w:sz w:val="24"/>
          <w:szCs w:val="24"/>
          <w:highlight w:val="none"/>
          <w:lang w:val="zh-CN" w:eastAsia="zh-CN"/>
        </w:rPr>
      </w:r>
      <w:r/>
    </w:p>
    <w:p>
      <w:pPr>
        <w:pStyle w:val="1044"/>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②</w:t>
      </w:r>
      <w:r>
        <w:rPr>
          <w:rFonts w:hint="eastAsia" w:ascii="宋体" w:hAnsi="宋体" w:eastAsia="宋体" w:cs="宋体"/>
          <w:b w:val="0"/>
          <w:bCs/>
          <w:color w:val="000000"/>
          <w:sz w:val="24"/>
          <w:szCs w:val="24"/>
          <w:highlight w:val="none"/>
          <w:lang w:val="zh-CN" w:eastAsia="zh-CN"/>
        </w:rPr>
        <w:t xml:space="preserve">监狱企业证明函（如符合监狱企业的需提供）；</w:t>
      </w:r>
      <w:r>
        <w:rPr>
          <w:rFonts w:hint="eastAsia" w:ascii="宋体" w:hAnsi="宋体" w:eastAsia="宋体" w:cs="宋体"/>
          <w:b w:val="0"/>
          <w:bCs/>
          <w:color w:val="000000"/>
          <w:sz w:val="24"/>
          <w:szCs w:val="24"/>
          <w:highlight w:val="none"/>
          <w:lang w:val="zh-CN" w:eastAsia="zh-CN"/>
        </w:rPr>
      </w:r>
      <w:r/>
    </w:p>
    <w:p>
      <w:pPr>
        <w:pStyle w:val="1044"/>
        <w:ind w:firstLine="1200"/>
        <w:pageBreakBefore w:val="0"/>
        <w:spacing w:line="360" w:lineRule="auto"/>
        <w:widowControl/>
        <w:tabs>
          <w:tab w:val="left" w:pos="0" w:leader="none"/>
          <w:tab w:val="left" w:pos="993" w:leader="none"/>
          <w:tab w:val="left" w:pos="1134" w:leader="none"/>
        </w:tabs>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③</w:t>
      </w:r>
      <w:r>
        <w:rPr>
          <w:rFonts w:hint="eastAsia" w:ascii="宋体" w:hAnsi="宋体" w:eastAsia="宋体" w:cs="宋体"/>
          <w:b w:val="0"/>
          <w:bCs/>
          <w:color w:val="000000"/>
          <w:sz w:val="24"/>
          <w:szCs w:val="24"/>
          <w:highlight w:val="none"/>
          <w:lang w:val="zh-CN" w:eastAsia="zh-CN"/>
        </w:rPr>
        <w:t xml:space="preserve">残疾人福利性单位声明函（如符合残疾人福利性单位的需提供）</w:t>
      </w:r>
      <w:r>
        <w:rPr>
          <w:rFonts w:hint="eastAsia" w:ascii="宋体" w:hAnsi="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r>
      <w:r/>
    </w:p>
    <w:p>
      <w:pPr>
        <w:pStyle w:val="1044"/>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上述（1）—（1</w:t>
      </w: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）中，供应商资格不合格的，其响应文件判定为无效投标文件。</w:t>
      </w:r>
      <w:r>
        <w:rPr>
          <w:rFonts w:hint="eastAsia" w:ascii="宋体" w:hAnsi="宋体" w:eastAsia="宋体" w:cs="宋体"/>
          <w:b w:val="0"/>
          <w:bCs/>
          <w:color w:val="000000"/>
          <w:sz w:val="24"/>
          <w:szCs w:val="24"/>
          <w:highlight w:val="none"/>
          <w:lang w:val="en-US" w:eastAsia="zh-CN"/>
        </w:rPr>
      </w:r>
      <w:r/>
    </w:p>
    <w:p>
      <w:pPr>
        <w:pStyle w:val="1044"/>
        <w:ind w:firstLine="482"/>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zh-CN" w:eastAsia="zh-CN"/>
        </w:rPr>
        <w:t xml:space="preserve">（二）磋商小组对符合资格供应商的响应文件进行符合性审查。</w:t>
      </w:r>
      <w:r>
        <w:rPr>
          <w:rFonts w:hint="eastAsia" w:ascii="宋体" w:hAnsi="宋体" w:eastAsia="宋体" w:cs="宋体"/>
          <w:b/>
          <w:bCs w:val="0"/>
          <w:color w:val="000000"/>
          <w:sz w:val="24"/>
          <w:szCs w:val="24"/>
          <w:highlight w:val="none"/>
          <w:lang w:val="zh-CN"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bCs/>
          <w:color w:val="000000"/>
          <w:sz w:val="24"/>
          <w:szCs w:val="24"/>
          <w:highlight w:val="none"/>
          <w:lang w:val="zh-CN"/>
        </w:rPr>
      </w:pPr>
      <w:r>
        <w:rPr>
          <w:rFonts w:hint="eastAsia" w:ascii="宋体" w:hAnsi="宋体" w:eastAsia="宋体" w:cs="宋体"/>
          <w:b w:val="0"/>
          <w:bCs/>
          <w:color w:val="000000"/>
          <w:sz w:val="24"/>
          <w:szCs w:val="24"/>
          <w:highlight w:val="none"/>
          <w:lang w:val="zh-CN" w:eastAsia="zh-CN"/>
        </w:rPr>
        <w:t xml:space="preserve">未通过符合性审查的投标文件，将被判为不满足招标文件实质性要求。</w:t>
      </w:r>
      <w:r>
        <w:rPr>
          <w:rFonts w:hint="eastAsia" w:ascii="宋体" w:hAnsi="宋体" w:eastAsia="宋体" w:cs="宋体"/>
          <w:b/>
          <w:bCs/>
          <w:color w:val="000000"/>
          <w:sz w:val="24"/>
          <w:szCs w:val="24"/>
          <w:highlight w:val="none"/>
          <w:lang w:val="zh-CN"/>
        </w:rPr>
      </w:r>
      <w:r/>
    </w:p>
    <w:p>
      <w:pPr>
        <w:pStyle w:val="1044"/>
        <w:ind w:firstLine="482"/>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eastAsia="zh-CN"/>
        </w:rPr>
        <w:t xml:space="preserve">（三）</w:t>
      </w:r>
      <w:r>
        <w:rPr>
          <w:rFonts w:hint="eastAsia" w:ascii="宋体" w:hAnsi="宋体" w:cs="宋体"/>
          <w:b/>
          <w:color w:val="000000"/>
          <w:sz w:val="24"/>
          <w:highlight w:val="none"/>
        </w:rPr>
        <w:t xml:space="preserve">商务技术标及报价标评审标准（100分）</w:t>
      </w:r>
      <w:r>
        <w:rPr>
          <w:rFonts w:hint="eastAsia" w:ascii="宋体" w:hAnsi="宋体" w:cs="宋体"/>
          <w:b/>
          <w:color w:val="000000"/>
          <w:sz w:val="24"/>
          <w:highlight w:val="none"/>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Times New Roman" w:hAnsi="Times New Roman" w:cs="宋体"/>
          <w:color w:val="000000"/>
          <w:sz w:val="24"/>
          <w:szCs w:val="24"/>
          <w:highlight w:val="none"/>
        </w:rPr>
        <w:t xml:space="preserve">本项目总分值为</w:t>
      </w:r>
      <w:r>
        <w:rPr>
          <w:rFonts w:ascii="Times New Roman" w:hAnsi="Times New Roman" w:cs="Times New Roman"/>
          <w:color w:val="000000"/>
          <w:sz w:val="24"/>
          <w:szCs w:val="24"/>
          <w:highlight w:val="none"/>
        </w:rPr>
        <w:t xml:space="preserve">100</w:t>
      </w:r>
      <w:r>
        <w:rPr>
          <w:rFonts w:hint="eastAsia" w:ascii="Times New Roman" w:hAnsi="Times New Roman" w:cs="宋体"/>
          <w:color w:val="000000"/>
          <w:sz w:val="24"/>
          <w:szCs w:val="24"/>
          <w:highlight w:val="none"/>
        </w:rPr>
        <w:t xml:space="preserve">分，其中</w:t>
      </w:r>
      <w:r>
        <w:rPr>
          <w:rFonts w:hint="eastAsia" w:ascii="Times New Roman" w:hAnsi="Times New Roman" w:cs="宋体"/>
          <w:color w:val="000000"/>
          <w:sz w:val="24"/>
          <w:szCs w:val="24"/>
          <w:highlight w:val="none"/>
          <w:lang w:eastAsia="zh-CN"/>
        </w:rPr>
        <w:t xml:space="preserve">商务</w:t>
      </w:r>
      <w:r>
        <w:rPr>
          <w:rFonts w:hint="eastAsia" w:ascii="Times New Roman" w:hAnsi="Times New Roman" w:cs="宋体"/>
          <w:color w:val="000000"/>
          <w:sz w:val="24"/>
          <w:szCs w:val="24"/>
          <w:highlight w:val="none"/>
        </w:rPr>
        <w:t xml:space="preserve">技术部分</w:t>
      </w:r>
      <w:r>
        <w:rPr>
          <w:rFonts w:hint="eastAsia" w:cs="宋体"/>
          <w:color w:val="000000"/>
          <w:sz w:val="24"/>
          <w:szCs w:val="24"/>
          <w:highlight w:val="none"/>
          <w:lang w:val="en-US" w:eastAsia="zh-CN"/>
        </w:rPr>
        <w:t xml:space="preserve">40</w:t>
      </w:r>
      <w:r>
        <w:rPr>
          <w:rFonts w:hint="eastAsia" w:ascii="Times New Roman" w:hAnsi="Times New Roman" w:cs="宋体"/>
          <w:color w:val="000000"/>
          <w:sz w:val="24"/>
          <w:szCs w:val="24"/>
          <w:highlight w:val="none"/>
        </w:rPr>
        <w:t xml:space="preserve">分，</w:t>
      </w:r>
      <w:r>
        <w:rPr>
          <w:rFonts w:hint="eastAsia" w:ascii="Times New Roman" w:hAnsi="Times New Roman" w:cs="Times New Roman"/>
          <w:color w:val="000000"/>
          <w:sz w:val="24"/>
          <w:szCs w:val="24"/>
          <w:highlight w:val="none"/>
          <w:lang w:eastAsia="zh-CN"/>
        </w:rPr>
        <w:t xml:space="preserve">价格</w:t>
      </w:r>
      <w:r>
        <w:rPr>
          <w:rFonts w:hint="eastAsia" w:ascii="Times New Roman" w:hAnsi="Times New Roman" w:cs="Times New Roman"/>
          <w:color w:val="000000"/>
          <w:sz w:val="24"/>
          <w:szCs w:val="24"/>
          <w:highlight w:val="none"/>
        </w:rPr>
        <w:t xml:space="preserve">部分</w:t>
      </w:r>
      <w:r>
        <w:rPr>
          <w:rFonts w:hint="eastAsia" w:cs="Times New Roman"/>
          <w:color w:val="000000"/>
          <w:sz w:val="24"/>
          <w:szCs w:val="24"/>
          <w:highlight w:val="none"/>
          <w:lang w:val="en-US" w:eastAsia="zh-CN"/>
        </w:rPr>
        <w:t xml:space="preserve">60</w:t>
      </w:r>
      <w:r>
        <w:rPr>
          <w:rFonts w:hint="eastAsia" w:ascii="Times New Roman" w:hAnsi="Times New Roman" w:cs="Times New Roman"/>
          <w:color w:val="000000"/>
          <w:sz w:val="24"/>
          <w:szCs w:val="24"/>
          <w:highlight w:val="none"/>
        </w:rPr>
        <w:t xml:space="preserve">分；</w:t>
      </w:r>
      <w:r>
        <w:rPr>
          <w:rFonts w:hint="eastAsia" w:ascii="Times New Roman" w:hAnsi="Times New Roman" w:cs="宋体"/>
          <w:color w:val="000000"/>
          <w:sz w:val="24"/>
          <w:szCs w:val="24"/>
          <w:highlight w:val="none"/>
        </w:rPr>
        <w:t xml:space="preserve">投标得分</w:t>
      </w:r>
      <w:r>
        <w:rPr>
          <w:rFonts w:ascii="Times New Roman" w:hAnsi="Times New Roman" w:cs="Times New Roman"/>
          <w:color w:val="000000"/>
          <w:sz w:val="24"/>
          <w:szCs w:val="24"/>
          <w:highlight w:val="none"/>
        </w:rPr>
        <w:t xml:space="preserve">=</w:t>
      </w:r>
      <w:r>
        <w:rPr>
          <w:rFonts w:hint="eastAsia" w:ascii="Times New Roman" w:hAnsi="Times New Roman" w:cs="Times New Roman"/>
          <w:color w:val="000000"/>
          <w:sz w:val="24"/>
          <w:szCs w:val="24"/>
          <w:highlight w:val="none"/>
          <w:lang w:eastAsia="zh-CN"/>
        </w:rPr>
        <w:t xml:space="preserve">商务</w:t>
      </w:r>
      <w:r>
        <w:rPr>
          <w:rFonts w:hint="eastAsia" w:ascii="Times New Roman" w:hAnsi="Times New Roman" w:cs="宋体"/>
          <w:color w:val="000000"/>
          <w:sz w:val="24"/>
          <w:szCs w:val="24"/>
          <w:highlight w:val="none"/>
        </w:rPr>
        <w:t xml:space="preserve">技术部分得分+</w:t>
      </w:r>
      <w:r>
        <w:rPr>
          <w:rFonts w:hint="eastAsia" w:ascii="Times New Roman" w:hAnsi="Times New Roman" w:cs="宋体"/>
          <w:color w:val="000000"/>
          <w:sz w:val="24"/>
          <w:szCs w:val="24"/>
          <w:highlight w:val="none"/>
          <w:lang w:eastAsia="zh-CN"/>
        </w:rPr>
        <w:t xml:space="preserve">价</w:t>
      </w:r>
      <w:r>
        <w:rPr>
          <w:rFonts w:hint="eastAsia" w:ascii="宋体" w:hAnsi="宋体" w:eastAsia="宋体" w:cs="宋体"/>
          <w:b w:val="0"/>
          <w:bCs/>
          <w:color w:val="000000"/>
          <w:sz w:val="24"/>
          <w:szCs w:val="24"/>
          <w:highlight w:val="none"/>
          <w:lang w:val="en-US" w:eastAsia="zh-CN"/>
        </w:rPr>
        <w:t xml:space="preserve">格部分得分。</w:t>
      </w:r>
      <w:bookmarkStart w:id="804" w:name="_Toc474229428"/>
      <w:r/>
      <w:bookmarkEnd w:id="804"/>
      <w:r/>
      <w:bookmarkStart w:id="805" w:name="_Toc12009"/>
      <w:r/>
      <w:bookmarkEnd w:id="805"/>
      <w:r/>
      <w:bookmarkStart w:id="806" w:name="_Toc184635088"/>
      <w:r/>
      <w:bookmarkEnd w:id="806"/>
      <w:r>
        <w:rPr>
          <w:rFonts w:hint="eastAsia" w:ascii="宋体" w:hAnsi="宋体" w:eastAsia="宋体" w:cs="宋体"/>
          <w:b w:val="0"/>
          <w:bCs/>
          <w:color w:val="000000"/>
          <w:sz w:val="24"/>
          <w:szCs w:val="24"/>
          <w:highlight w:val="none"/>
          <w:lang w:val="en-US"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商务技术标部分（</w:t>
      </w:r>
      <w:r>
        <w:rPr>
          <w:rFonts w:hint="eastAsia" w:ascii="宋体" w:hAnsi="宋体" w:cs="宋体"/>
          <w:b w:val="0"/>
          <w:bCs/>
          <w:color w:val="000000"/>
          <w:sz w:val="24"/>
          <w:szCs w:val="24"/>
          <w:highlight w:val="none"/>
          <w:lang w:val="en-US" w:eastAsia="zh-CN"/>
        </w:rPr>
        <w:t xml:space="preserve">40</w:t>
      </w:r>
      <w:r>
        <w:rPr>
          <w:rFonts w:hint="eastAsia" w:ascii="宋体" w:hAnsi="宋体" w:eastAsia="宋体" w:cs="宋体"/>
          <w:b w:val="0"/>
          <w:bCs/>
          <w:color w:val="000000"/>
          <w:sz w:val="24"/>
          <w:szCs w:val="24"/>
          <w:highlight w:val="none"/>
          <w:lang w:val="en-US" w:eastAsia="zh-CN"/>
        </w:rPr>
        <w:t xml:space="preserve">分）</w:t>
      </w:r>
      <w:r>
        <w:rPr>
          <w:rFonts w:hint="eastAsia" w:ascii="宋体" w:hAnsi="宋体" w:eastAsia="宋体" w:cs="宋体"/>
          <w:b w:val="0"/>
          <w:bCs/>
          <w:color w:val="000000"/>
          <w:sz w:val="24"/>
          <w:szCs w:val="24"/>
          <w:highlight w:val="none"/>
          <w:lang w:val="en-US" w:eastAsia="zh-CN"/>
        </w:rPr>
      </w:r>
      <w:r/>
    </w:p>
    <w:tbl>
      <w:tblPr>
        <w:tblW w:w="9306" w:type="dxa"/>
        <w:tblInd w:w="-3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46"/>
        <w:gridCol w:w="586"/>
        <w:gridCol w:w="952"/>
        <w:gridCol w:w="907"/>
        <w:gridCol w:w="5715"/>
      </w:tblGrid>
      <w:tr>
        <w:trPr>
          <w:trHeight w:val="471"/>
        </w:trPr>
        <w:tc>
          <w:tcPr>
            <w:tcW w:w="1146" w:type="dxa"/>
            <w:vAlign w:val="top"/>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条款号</w:t>
            </w:r>
            <w:r>
              <w:rPr>
                <w:rFonts w:hint="eastAsia" w:ascii="宋体" w:hAnsi="宋体" w:eastAsia="宋体"/>
                <w:color w:val="000000"/>
                <w:sz w:val="24"/>
                <w:szCs w:val="24"/>
                <w:highlight w:val="none"/>
              </w:rPr>
            </w:r>
            <w:r/>
          </w:p>
        </w:tc>
        <w:tc>
          <w:tcPr>
            <w:gridSpan w:val="3"/>
            <w:tcW w:w="2445" w:type="dxa"/>
            <w:vAlign w:val="top"/>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评分因素</w:t>
            </w:r>
            <w:r>
              <w:rPr>
                <w:rFonts w:hint="eastAsia" w:ascii="宋体" w:hAnsi="宋体" w:eastAsia="宋体"/>
                <w:color w:val="000000"/>
                <w:sz w:val="24"/>
                <w:szCs w:val="24"/>
                <w:highlight w:val="none"/>
              </w:rPr>
            </w:r>
            <w:r/>
          </w:p>
        </w:tc>
        <w:tc>
          <w:tcPr>
            <w:tcW w:w="5715" w:type="dxa"/>
            <w:vAlign w:val="top"/>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评分标准</w:t>
            </w:r>
            <w:r>
              <w:rPr>
                <w:rFonts w:hint="eastAsia" w:ascii="宋体" w:hAnsi="宋体" w:eastAsia="宋体"/>
                <w:color w:val="000000"/>
                <w:sz w:val="24"/>
                <w:szCs w:val="24"/>
                <w:highlight w:val="none"/>
              </w:rPr>
            </w:r>
            <w:r/>
          </w:p>
        </w:tc>
      </w:tr>
      <w:tr>
        <w:trPr>
          <w:trHeight w:val="679"/>
        </w:trPr>
        <w:tc>
          <w:tcPr>
            <w:tcW w:w="1146" w:type="dxa"/>
            <w:vAlign w:val="center"/>
            <w:vMerge w:val="restart"/>
            <w:textDirection w:val="lrTb"/>
            <w:noWrap w:val="false"/>
          </w:tcPr>
          <w:p>
            <w:pPr>
              <w:pStyle w:val="1044"/>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1044"/>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1044"/>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1044"/>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1044"/>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1044"/>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1044"/>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1044"/>
              <w:jc w:val="center"/>
              <w:rPr>
                <w:rFonts w:hint="eastAsia" w:ascii="宋体" w:hAnsi="宋体" w:eastAsia="宋体"/>
                <w:color w:val="000000"/>
                <w:sz w:val="24"/>
                <w:szCs w:val="24"/>
                <w:highlight w:val="none"/>
              </w:rPr>
            </w:pPr>
            <w:r>
              <w:rPr>
                <w:rFonts w:hint="eastAsia" w:ascii="宋体" w:hAnsi="宋体"/>
                <w:color w:val="000000"/>
                <w:sz w:val="24"/>
                <w:szCs w:val="24"/>
                <w:highlight w:val="none"/>
                <w:lang w:eastAsia="zh-CN"/>
              </w:rPr>
              <w:t xml:space="preserve">商务</w:t>
            </w:r>
            <w:r>
              <w:rPr>
                <w:rFonts w:hint="eastAsia" w:ascii="宋体" w:hAnsi="宋体" w:eastAsia="宋体"/>
                <w:color w:val="000000"/>
                <w:sz w:val="24"/>
                <w:szCs w:val="24"/>
                <w:highlight w:val="none"/>
              </w:rPr>
              <w:t xml:space="preserve">技术标评分标准（满分</w:t>
            </w:r>
            <w:r>
              <w:rPr>
                <w:rFonts w:hint="eastAsia" w:ascii="宋体" w:hAnsi="宋体"/>
                <w:color w:val="000000"/>
                <w:sz w:val="24"/>
                <w:szCs w:val="24"/>
                <w:highlight w:val="none"/>
                <w:lang w:val="en-US" w:eastAsia="zh-CN"/>
              </w:rPr>
              <w:t xml:space="preserve">40</w:t>
            </w:r>
            <w:r>
              <w:rPr>
                <w:rFonts w:hint="eastAsia" w:ascii="宋体" w:hAnsi="宋体" w:eastAsia="宋体"/>
                <w:color w:val="000000"/>
                <w:sz w:val="24"/>
                <w:szCs w:val="24"/>
                <w:highlight w:val="none"/>
              </w:rPr>
              <w:t xml:space="preserve">分）</w:t>
            </w:r>
            <w:r>
              <w:rPr>
                <w:rFonts w:hint="eastAsia" w:ascii="宋体" w:hAnsi="宋体" w:eastAsia="宋体"/>
                <w:color w:val="000000"/>
                <w:sz w:val="24"/>
                <w:szCs w:val="24"/>
                <w:highlight w:val="none"/>
              </w:rPr>
            </w:r>
            <w:r/>
          </w:p>
        </w:tc>
        <w:tc>
          <w:tcPr>
            <w:tcW w:w="586" w:type="dxa"/>
            <w:vAlign w:val="center"/>
            <w:textDirection w:val="lrTb"/>
            <w:noWrap w:val="false"/>
          </w:tcPr>
          <w:p>
            <w:pPr>
              <w:pStyle w:val="1044"/>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1</w:t>
            </w:r>
            <w:r>
              <w:rPr>
                <w:rFonts w:hint="eastAsia" w:ascii="宋体" w:hAnsi="宋体" w:eastAsia="宋体" w:cs="Times New Roman"/>
                <w:color w:val="000000"/>
                <w:sz w:val="24"/>
                <w:szCs w:val="22"/>
                <w:highlight w:val="none"/>
                <w:lang w:val="en-US" w:eastAsia="zh-CN" w:bidi="ar-SA"/>
              </w:rPr>
            </w:r>
            <w:r/>
          </w:p>
        </w:tc>
        <w:tc>
          <w:tcPr>
            <w:gridSpan w:val="2"/>
            <w:tcW w:w="1859"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color w:val="000000"/>
                <w:sz w:val="24"/>
                <w:highlight w:val="none"/>
              </w:rPr>
              <w:t xml:space="preserve">施工方案与技术措施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1044"/>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对执行计划、组织实施方案、控制措施、施工现场平面布置等内容进行评分</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765"/>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86" w:type="dxa"/>
            <w:vAlign w:val="center"/>
            <w:textDirection w:val="lrTb"/>
            <w:noWrap w:val="false"/>
          </w:tcPr>
          <w:p>
            <w:pPr>
              <w:pStyle w:val="1044"/>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2</w:t>
            </w:r>
            <w:r>
              <w:rPr>
                <w:rFonts w:hint="eastAsia" w:ascii="宋体" w:hAnsi="宋体" w:eastAsia="宋体" w:cs="Times New Roman"/>
                <w:color w:val="000000"/>
                <w:sz w:val="24"/>
                <w:szCs w:val="22"/>
                <w:highlight w:val="none"/>
                <w:lang w:val="en-US" w:eastAsia="zh-CN" w:bidi="ar-SA"/>
              </w:rPr>
            </w:r>
            <w:r/>
          </w:p>
        </w:tc>
        <w:tc>
          <w:tcPr>
            <w:gridSpan w:val="2"/>
            <w:tcW w:w="1859"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color w:val="000000"/>
                <w:sz w:val="24"/>
                <w:highlight w:val="none"/>
              </w:rPr>
              <w:t xml:space="preserve">施工重点难点解决方案</w:t>
            </w:r>
            <w:r>
              <w:rPr>
                <w:rFonts w:hint="eastAsia" w:ascii="宋体" w:hAnsi="宋体" w:eastAsia="宋体"/>
                <w:color w:val="000000"/>
                <w:sz w:val="24"/>
                <w:szCs w:val="24"/>
                <w:highlight w:val="none"/>
              </w:rPr>
            </w:r>
            <w:r/>
          </w:p>
        </w:tc>
        <w:tc>
          <w:tcPr>
            <w:tcW w:w="5715"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color w:val="000000"/>
                <w:sz w:val="24"/>
                <w:highlight w:val="none"/>
              </w:rPr>
              <w:t xml:space="preserve">关键施工技术、工艺及工程项目实施重点、难点、解决方案。</w:t>
            </w:r>
            <w:r>
              <w:rPr>
                <w:rFonts w:hint="eastAsia" w:ascii="宋体" w:hAnsi="宋体" w:eastAsia="宋体"/>
                <w:color w:val="000000"/>
                <w:sz w:val="24"/>
                <w:szCs w:val="24"/>
                <w:highlight w:val="none"/>
              </w:rPr>
            </w:r>
            <w:r/>
          </w:p>
        </w:tc>
      </w:tr>
      <w:tr>
        <w:trPr>
          <w:trHeight w:val="855"/>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86" w:type="dxa"/>
            <w:vAlign w:val="center"/>
            <w:textDirection w:val="lrTb"/>
            <w:noWrap w:val="false"/>
          </w:tcPr>
          <w:p>
            <w:pPr>
              <w:pStyle w:val="1044"/>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3</w:t>
            </w:r>
            <w:r>
              <w:rPr>
                <w:rFonts w:hint="eastAsia" w:ascii="宋体" w:hAnsi="宋体" w:eastAsia="宋体" w:cs="Times New Roman"/>
                <w:color w:val="000000"/>
                <w:sz w:val="24"/>
                <w:szCs w:val="22"/>
                <w:highlight w:val="none"/>
                <w:lang w:val="en-US" w:eastAsia="zh-CN" w:bidi="ar-SA"/>
              </w:rPr>
            </w:r>
            <w:r/>
          </w:p>
        </w:tc>
        <w:tc>
          <w:tcPr>
            <w:gridSpan w:val="2"/>
            <w:tcW w:w="1859"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施工进度计划和各阶段进度的保证措施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1044"/>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进度安排具体、合理、可行，解决措施先进、合理有效、完全满足项目要求</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86" w:type="dxa"/>
            <w:vAlign w:val="center"/>
            <w:textDirection w:val="lrTb"/>
            <w:noWrap w:val="false"/>
          </w:tcPr>
          <w:p>
            <w:pPr>
              <w:pStyle w:val="1044"/>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4</w:t>
            </w:r>
            <w:r>
              <w:rPr>
                <w:rFonts w:hint="eastAsia" w:ascii="宋体" w:hAnsi="宋体" w:eastAsia="宋体" w:cs="Times New Roman"/>
                <w:color w:val="000000"/>
                <w:sz w:val="24"/>
                <w:szCs w:val="22"/>
                <w:highlight w:val="none"/>
                <w:lang w:val="en-US" w:eastAsia="zh-CN" w:bidi="ar-SA"/>
              </w:rPr>
            </w:r>
            <w:r/>
          </w:p>
        </w:tc>
        <w:tc>
          <w:tcPr>
            <w:gridSpan w:val="2"/>
            <w:tcW w:w="1859"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color w:val="000000"/>
                <w:sz w:val="24"/>
                <w:highlight w:val="none"/>
              </w:rPr>
              <w:t xml:space="preserve">质量管理体系</w:t>
            </w:r>
            <w:r>
              <w:rPr>
                <w:rFonts w:hint="eastAsia" w:ascii="宋体" w:hAnsi="宋体"/>
                <w:color w:val="000000"/>
                <w:sz w:val="24"/>
                <w:highlight w:val="none"/>
                <w:lang w:eastAsia="zh-CN"/>
              </w:rPr>
              <w:t xml:space="preserve">和</w:t>
            </w:r>
            <w:r>
              <w:rPr>
                <w:rFonts w:hint="eastAsia" w:ascii="宋体" w:hAnsi="宋体"/>
                <w:color w:val="000000"/>
                <w:sz w:val="24"/>
                <w:highlight w:val="none"/>
              </w:rPr>
              <w:t xml:space="preserve">各阶段质量保证措施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1044"/>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对项目</w:t>
            </w:r>
            <w:r>
              <w:rPr>
                <w:rFonts w:hint="eastAsia" w:ascii="宋体" w:hAnsi="宋体"/>
                <w:color w:val="000000"/>
                <w:sz w:val="24"/>
                <w:highlight w:val="none"/>
                <w:lang w:eastAsia="zh-CN"/>
              </w:rPr>
              <w:t xml:space="preserve">各阶段</w:t>
            </w:r>
            <w:r>
              <w:rPr>
                <w:rFonts w:hint="eastAsia" w:ascii="宋体" w:hAnsi="宋体"/>
                <w:color w:val="000000"/>
                <w:sz w:val="24"/>
                <w:highlight w:val="none"/>
              </w:rPr>
              <w:t xml:space="preserve">质量管理有具体的保障制度和措施，有明确的内部质量管理措施，明确了投标人向采购人提供的各项服务</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86" w:type="dxa"/>
            <w:vAlign w:val="center"/>
            <w:textDirection w:val="lrTb"/>
            <w:noWrap w:val="false"/>
          </w:tcPr>
          <w:p>
            <w:pPr>
              <w:pStyle w:val="1044"/>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5</w:t>
            </w:r>
            <w:r>
              <w:rPr>
                <w:rFonts w:hint="eastAsia" w:ascii="宋体" w:hAnsi="宋体" w:eastAsia="宋体" w:cs="Times New Roman"/>
                <w:color w:val="000000"/>
                <w:sz w:val="24"/>
                <w:szCs w:val="22"/>
                <w:highlight w:val="none"/>
                <w:lang w:val="en-US" w:eastAsia="zh-CN" w:bidi="ar-SA"/>
              </w:rPr>
            </w:r>
            <w:r/>
          </w:p>
        </w:tc>
        <w:tc>
          <w:tcPr>
            <w:gridSpan w:val="2"/>
            <w:tcW w:w="1859"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劳动力、机械设备和材料</w:t>
            </w:r>
            <w:r>
              <w:rPr>
                <w:rFonts w:hint="eastAsia" w:ascii="宋体" w:hAnsi="宋体" w:eastAsia="宋体"/>
                <w:color w:val="000000"/>
                <w:sz w:val="24"/>
                <w:szCs w:val="24"/>
                <w:highlight w:val="none"/>
              </w:rPr>
            </w:r>
            <w:r/>
          </w:p>
        </w:tc>
        <w:tc>
          <w:tcPr>
            <w:tcW w:w="5715" w:type="dxa"/>
            <w:vAlign w:val="center"/>
            <w:textDirection w:val="lrTb"/>
            <w:noWrap w:val="false"/>
          </w:tcPr>
          <w:p>
            <w:pPr>
              <w:pStyle w:val="1044"/>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技术方案合理、完善、实用性强、有针对性，对本</w:t>
            </w:r>
            <w:r>
              <w:rPr>
                <w:rFonts w:hint="eastAsia" w:ascii="宋体" w:hAnsi="宋体"/>
                <w:color w:val="000000"/>
                <w:sz w:val="24"/>
                <w:highlight w:val="none"/>
                <w:lang w:eastAsia="zh-CN"/>
              </w:rPr>
              <w:t xml:space="preserve">项目的</w:t>
            </w:r>
            <w:r>
              <w:rPr>
                <w:rFonts w:hint="eastAsia" w:ascii="宋体" w:hAnsi="宋体"/>
                <w:color w:val="000000"/>
                <w:sz w:val="24"/>
                <w:highlight w:val="none"/>
              </w:rPr>
              <w:t xml:space="preserve">概况理解较深、工作方案切实可行</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86" w:type="dxa"/>
            <w:vAlign w:val="center"/>
            <w:textDirection w:val="lrTb"/>
            <w:noWrap w:val="false"/>
          </w:tcPr>
          <w:p>
            <w:pPr>
              <w:pStyle w:val="1044"/>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6</w:t>
            </w:r>
            <w:r>
              <w:rPr>
                <w:rFonts w:hint="eastAsia" w:ascii="宋体" w:hAnsi="宋体" w:eastAsia="宋体" w:cs="Times New Roman"/>
                <w:color w:val="000000"/>
                <w:sz w:val="24"/>
                <w:szCs w:val="22"/>
                <w:highlight w:val="none"/>
                <w:lang w:val="en-US" w:eastAsia="zh-CN" w:bidi="ar-SA"/>
              </w:rPr>
            </w:r>
            <w:r/>
          </w:p>
        </w:tc>
        <w:tc>
          <w:tcPr>
            <w:gridSpan w:val="2"/>
            <w:tcW w:w="1859"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color w:val="000000"/>
                <w:sz w:val="24"/>
                <w:highlight w:val="none"/>
              </w:rPr>
              <w:t xml:space="preserve">安全生产</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文明施工体系与措施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1044"/>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安全生产管理体系及保证措施合理详细</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86" w:type="dxa"/>
            <w:vAlign w:val="center"/>
            <w:textDirection w:val="lrTb"/>
            <w:noWrap w:val="false"/>
          </w:tcPr>
          <w:p>
            <w:pPr>
              <w:pStyle w:val="1044"/>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7</w:t>
            </w:r>
            <w:r>
              <w:rPr>
                <w:rFonts w:hint="eastAsia" w:ascii="宋体" w:hAnsi="宋体" w:eastAsia="宋体" w:cs="Times New Roman"/>
                <w:color w:val="000000"/>
                <w:sz w:val="24"/>
                <w:szCs w:val="22"/>
                <w:highlight w:val="none"/>
                <w:lang w:val="en-US" w:eastAsia="zh-CN" w:bidi="ar-SA"/>
              </w:rPr>
            </w:r>
            <w:r/>
          </w:p>
        </w:tc>
        <w:tc>
          <w:tcPr>
            <w:gridSpan w:val="2"/>
            <w:tcW w:w="1859"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color w:val="000000"/>
                <w:sz w:val="24"/>
                <w:highlight w:val="none"/>
              </w:rPr>
              <w:t xml:space="preserve">环境保护体系与措施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1044"/>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环境保护管理体系及保证措施合理详细</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42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86" w:type="dxa"/>
            <w:vAlign w:val="center"/>
            <w:textDirection w:val="lrTb"/>
            <w:noWrap w:val="false"/>
          </w:tcPr>
          <w:p>
            <w:pPr>
              <w:pStyle w:val="1044"/>
              <w:jc w:val="center"/>
              <w:rPr>
                <w:rFonts w:hint="eastAsia" w:ascii="宋体" w:hAnsi="宋体" w:eastAsia="宋体" w:cs="Times New Roman"/>
                <w:color w:val="000000"/>
                <w:sz w:val="24"/>
                <w:szCs w:val="22"/>
                <w:highlight w:val="none"/>
                <w:lang w:val="en-US" w:eastAsia="zh-CN" w:bidi="ar-SA"/>
              </w:rPr>
            </w:pPr>
            <w:r>
              <w:rPr>
                <w:rFonts w:hint="eastAsia" w:ascii="宋体" w:hAnsi="宋体"/>
                <w:color w:val="000000"/>
                <w:sz w:val="24"/>
                <w:highlight w:val="none"/>
                <w:lang w:val="en-US" w:eastAsia="zh-CN"/>
              </w:rPr>
              <w:t xml:space="preserve">8</w:t>
            </w:r>
            <w:r>
              <w:rPr>
                <w:rFonts w:hint="eastAsia" w:ascii="宋体" w:hAnsi="宋体" w:eastAsia="宋体" w:cs="Times New Roman"/>
                <w:color w:val="000000"/>
                <w:sz w:val="24"/>
                <w:szCs w:val="22"/>
                <w:highlight w:val="none"/>
                <w:lang w:val="en-US" w:eastAsia="zh-CN" w:bidi="ar-SA"/>
              </w:rPr>
            </w:r>
            <w:r/>
          </w:p>
        </w:tc>
        <w:tc>
          <w:tcPr>
            <w:gridSpan w:val="2"/>
            <w:tcW w:w="1859" w:type="dxa"/>
            <w:vAlign w:val="center"/>
            <w:textDirection w:val="lrTb"/>
            <w:noWrap w:val="false"/>
          </w:tcPr>
          <w:p>
            <w:pPr>
              <w:pStyle w:val="1044"/>
              <w:rPr>
                <w:rFonts w:hint="eastAsia"/>
                <w:color w:val="000000"/>
                <w:sz w:val="24"/>
                <w:szCs w:val="24"/>
                <w:highlight w:val="none"/>
                <w:lang w:val="en-US" w:eastAsia="zh-CN"/>
              </w:rPr>
            </w:pPr>
            <w:r>
              <w:rPr>
                <w:rFonts w:hint="eastAsia"/>
                <w:color w:val="000000"/>
                <w:sz w:val="24"/>
                <w:szCs w:val="24"/>
                <w:highlight w:val="none"/>
                <w:lang w:val="en-US" w:eastAsia="zh-CN"/>
              </w:rPr>
              <w:t xml:space="preserve">突发事件的应急情况、相关应急措施</w:t>
            </w:r>
            <w:r>
              <w:rPr>
                <w:rFonts w:hint="eastAsia"/>
                <w:color w:val="000000"/>
                <w:sz w:val="24"/>
                <w:szCs w:val="24"/>
                <w:highlight w:val="none"/>
                <w:lang w:val="en-US" w:eastAsia="zh-CN"/>
              </w:rPr>
            </w:r>
            <w:r/>
          </w:p>
        </w:tc>
        <w:tc>
          <w:tcPr>
            <w:tcW w:w="5715" w:type="dxa"/>
            <w:vAlign w:val="center"/>
            <w:textDirection w:val="lrTb"/>
            <w:noWrap w:val="false"/>
          </w:tcPr>
          <w:p>
            <w:pPr>
              <w:pStyle w:val="1044"/>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突发事件的应急情况、相关应急措施</w:t>
            </w:r>
            <w:r>
              <w:rPr>
                <w:rFonts w:hint="eastAsia" w:ascii="宋体" w:hAnsi="宋体"/>
                <w:color w:val="000000"/>
                <w:sz w:val="24"/>
                <w:highlight w:val="none"/>
              </w:rPr>
              <w:t xml:space="preserve">合理详细</w:t>
            </w:r>
            <w:r>
              <w:rPr>
                <w:rFonts w:hint="eastAsia" w:ascii="宋体" w:hAnsi="宋体"/>
                <w:color w:val="000000"/>
                <w:sz w:val="24"/>
                <w:highlight w:val="none"/>
                <w:lang w:eastAsia="zh-CN"/>
              </w:rPr>
              <w:t xml:space="preserve">。</w:t>
            </w:r>
            <w:r>
              <w:rPr>
                <w:rFonts w:hint="eastAsia" w:eastAsia="宋体"/>
                <w:color w:val="000000"/>
                <w:sz w:val="24"/>
                <w:szCs w:val="24"/>
                <w:highlight w:val="none"/>
                <w:lang w:val="en-US" w:eastAsia="zh-CN"/>
              </w:rPr>
            </w:r>
            <w:r/>
          </w:p>
        </w:tc>
      </w:tr>
      <w:tr>
        <w:trPr>
          <w:trHeight w:val="42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86" w:type="dxa"/>
            <w:vAlign w:val="center"/>
            <w:textDirection w:val="lrTb"/>
            <w:noWrap w:val="false"/>
          </w:tcPr>
          <w:p>
            <w:pPr>
              <w:pStyle w:val="1044"/>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9</w:t>
            </w:r>
            <w:r>
              <w:rPr>
                <w:rFonts w:ascii="宋体" w:hAnsi="宋体"/>
                <w:color w:val="000000"/>
                <w:sz w:val="24"/>
                <w:highlight w:val="none"/>
                <w:lang w:val="en-US" w:eastAsia="zh-CN"/>
              </w:rPr>
            </w:r>
            <w:r/>
          </w:p>
        </w:tc>
        <w:tc>
          <w:tcPr>
            <w:gridSpan w:val="2"/>
            <w:tcW w:w="1859" w:type="dxa"/>
            <w:vAlign w:val="center"/>
            <w:textDirection w:val="lrTb"/>
            <w:noWrap w:val="false"/>
          </w:tcPr>
          <w:p>
            <w:pPr>
              <w:pStyle w:val="1044"/>
              <w:rPr>
                <w:rFonts w:hint="eastAsia" w:ascii="宋体" w:hAnsi="宋体"/>
                <w:color w:val="000000"/>
                <w:sz w:val="24"/>
                <w:highlight w:val="none"/>
                <w:lang w:val="en-US" w:eastAsia="zh-CN"/>
              </w:rPr>
            </w:pPr>
            <w:r>
              <w:rPr>
                <w:rFonts w:hint="eastAsia" w:ascii="宋体" w:hAnsi="宋体"/>
                <w:color w:val="000000"/>
                <w:sz w:val="24"/>
                <w:highlight w:val="none"/>
              </w:rPr>
              <w:t xml:space="preserve">新技术、新产品、新工艺、新材料应用</w:t>
            </w:r>
            <w:r>
              <w:rPr>
                <w:rFonts w:hint="eastAsia" w:ascii="宋体" w:hAnsi="宋体"/>
                <w:color w:val="000000"/>
                <w:sz w:val="24"/>
                <w:highlight w:val="none"/>
                <w:lang w:val="en-US" w:eastAsia="zh-CN"/>
              </w:rPr>
            </w:r>
            <w:r/>
          </w:p>
        </w:tc>
        <w:tc>
          <w:tcPr>
            <w:tcW w:w="5715" w:type="dxa"/>
            <w:vAlign w:val="center"/>
            <w:textDirection w:val="lrTb"/>
            <w:noWrap w:val="false"/>
          </w:tcPr>
          <w:p>
            <w:pPr>
              <w:pStyle w:val="1044"/>
              <w:rPr>
                <w:rFonts w:hint="eastAsia" w:ascii="宋体" w:hAnsi="宋体"/>
                <w:color w:val="000000"/>
                <w:sz w:val="24"/>
                <w:highlight w:val="none"/>
                <w:lang w:val="en-US" w:eastAsia="zh-CN"/>
              </w:rPr>
            </w:pPr>
            <w:r>
              <w:rPr>
                <w:rFonts w:hint="eastAsia" w:ascii="宋体" w:hAnsi="宋体"/>
                <w:color w:val="000000"/>
                <w:sz w:val="24"/>
                <w:highlight w:val="none"/>
              </w:rPr>
              <w:t xml:space="preserve">方案合理、完善、实用性强、有针对性，对本</w:t>
            </w:r>
            <w:r>
              <w:rPr>
                <w:rFonts w:hint="eastAsia" w:ascii="宋体" w:hAnsi="宋体"/>
                <w:color w:val="000000"/>
                <w:sz w:val="24"/>
                <w:highlight w:val="none"/>
                <w:lang w:eastAsia="zh-CN"/>
              </w:rPr>
              <w:t xml:space="preserve">项目的</w:t>
            </w:r>
            <w:r>
              <w:rPr>
                <w:rFonts w:hint="eastAsia" w:ascii="宋体" w:hAnsi="宋体"/>
                <w:color w:val="000000"/>
                <w:sz w:val="24"/>
                <w:highlight w:val="none"/>
              </w:rPr>
              <w:t xml:space="preserve">概况理解较深、工作方案切实可行</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r>
            <w:r/>
          </w:p>
        </w:tc>
      </w:tr>
      <w:tr>
        <w:trPr>
          <w:trHeight w:val="72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4"/>
            <w:tcW w:w="8160"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cs="宋体"/>
                <w:color w:val="000000"/>
                <w:sz w:val="24"/>
                <w:highlight w:val="none"/>
                <w:lang w:val="en-US" w:eastAsia="zh-CN" w:bidi="ar"/>
              </w:rPr>
              <w:t xml:space="preserve">第1-9项，单项方案内容完整、针对性强、贴合本项目实际情况的每项得4分；方案整体完整、内容不够细化、不影响项目整体实施，方案具备较强可落地性的得2.8分；方案框架完整，但针对性不足、部分内容与项目实际贴合度一般的得1.96分；方案内容与本项目实际情况不匹配或不具备可实施性或未提供的不得分。</w:t>
            </w:r>
            <w:r>
              <w:rPr>
                <w:rFonts w:hint="eastAsia" w:ascii="宋体" w:hAnsi="宋体" w:eastAsia="宋体"/>
                <w:color w:val="000000"/>
                <w:sz w:val="24"/>
                <w:szCs w:val="24"/>
                <w:highlight w:val="none"/>
              </w:rPr>
            </w:r>
            <w:r/>
          </w:p>
        </w:tc>
      </w:tr>
      <w:tr>
        <w:trPr>
          <w:trHeight w:val="72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1538" w:type="dxa"/>
            <w:vAlign w:val="center"/>
            <w:textDirection w:val="lrTb"/>
            <w:noWrap w:val="false"/>
          </w:tcPr>
          <w:p>
            <w:pPr>
              <w:pStyle w:val="1044"/>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业绩</w:t>
            </w:r>
            <w:r>
              <w:rPr>
                <w:rFonts w:ascii="宋体" w:hAnsi="宋体" w:cs="宋体"/>
                <w:color w:val="000000"/>
                <w:sz w:val="24"/>
                <w:highlight w:val="none"/>
                <w:lang w:val="en-US" w:eastAsia="zh-CN" w:bidi="ar"/>
              </w:rPr>
            </w:r>
            <w:r/>
          </w:p>
        </w:tc>
        <w:tc>
          <w:tcPr>
            <w:gridSpan w:val="2"/>
            <w:tcW w:w="6622" w:type="dxa"/>
            <w:vAlign w:val="center"/>
            <w:textDirection w:val="lrTb"/>
            <w:noWrap w:val="false"/>
          </w:tcPr>
          <w:p>
            <w:pPr>
              <w:pStyle w:val="1044"/>
              <w:rPr>
                <w:rFonts w:hint="eastAsia" w:ascii="宋体" w:hAnsi="宋体" w:cs="宋体"/>
                <w:color w:val="000000"/>
                <w:sz w:val="24"/>
                <w:highlight w:val="none"/>
                <w:lang w:val="en-US" w:eastAsia="zh-CN" w:bidi="ar"/>
              </w:rPr>
            </w:pP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完成过类似项目每有一个得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分，最多得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分。须提供中标通知书、施工合同和竣工验收证明，缺一不可，否则不得分（提供</w:t>
            </w:r>
            <w:r>
              <w:rPr>
                <w:rFonts w:hint="eastAsia" w:ascii="宋体" w:hAnsi="宋体"/>
                <w:color w:val="000000"/>
                <w:sz w:val="24"/>
                <w:highlight w:val="none"/>
                <w:lang w:eastAsia="zh-CN"/>
              </w:rPr>
              <w:t xml:space="preserve">扫描</w:t>
            </w:r>
            <w:r>
              <w:rPr>
                <w:rFonts w:hint="eastAsia" w:ascii="宋体" w:hAnsi="宋体"/>
                <w:color w:val="000000"/>
                <w:sz w:val="24"/>
                <w:highlight w:val="none"/>
              </w:rPr>
              <w:t xml:space="preserve">件）。</w:t>
            </w:r>
            <w:r>
              <w:rPr>
                <w:rFonts w:hint="eastAsia" w:ascii="宋体" w:hAnsi="宋体" w:cs="宋体"/>
                <w:color w:val="000000"/>
                <w:sz w:val="24"/>
                <w:highlight w:val="none"/>
                <w:lang w:val="en-US" w:eastAsia="zh-CN" w:bidi="ar"/>
              </w:rPr>
            </w:r>
            <w:r/>
          </w:p>
        </w:tc>
      </w:tr>
    </w:tbl>
    <w:p>
      <w:pPr>
        <w:pStyle w:val="1044"/>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商务</w:t>
      </w:r>
      <w:r>
        <w:rPr>
          <w:rFonts w:hint="eastAsia" w:ascii="宋体" w:hAnsi="宋体" w:eastAsia="宋体" w:cs="宋体"/>
          <w:bCs/>
          <w:color w:val="000000"/>
          <w:sz w:val="24"/>
          <w:szCs w:val="24"/>
          <w:highlight w:val="none"/>
        </w:rPr>
        <w:t xml:space="preserve">技术标评审时，</w:t>
      </w:r>
      <w:r>
        <w:rPr>
          <w:rFonts w:hint="eastAsia" w:ascii="宋体" w:hAnsi="宋体" w:eastAsia="宋体" w:cs="宋体"/>
          <w:bCs/>
          <w:color w:val="000000"/>
          <w:sz w:val="24"/>
          <w:szCs w:val="24"/>
          <w:highlight w:val="none"/>
          <w:lang w:eastAsia="zh-CN"/>
        </w:rPr>
        <w:t xml:space="preserve">磋商小组</w:t>
      </w:r>
      <w:r>
        <w:rPr>
          <w:rFonts w:hint="eastAsia" w:ascii="宋体" w:hAnsi="宋体" w:eastAsia="宋体" w:cs="宋体"/>
          <w:bCs/>
          <w:color w:val="000000"/>
          <w:sz w:val="24"/>
          <w:szCs w:val="24"/>
          <w:highlight w:val="none"/>
        </w:rPr>
        <w:t xml:space="preserve">分别对每个有效</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的标书进行评价、打分。技术分按算术平均值计算。分值四舍五入，保留小数点后两位。</w:t>
      </w:r>
      <w:r>
        <w:rPr>
          <w:rFonts w:hint="eastAsia" w:ascii="宋体" w:hAnsi="宋体" w:eastAsia="宋体" w:cs="宋体"/>
          <w:bCs/>
          <w:color w:val="000000"/>
          <w:sz w:val="24"/>
          <w:szCs w:val="24"/>
          <w:highlight w:val="none"/>
        </w:rPr>
      </w:r>
      <w:r/>
    </w:p>
    <w:p>
      <w:pPr>
        <w:pStyle w:val="1044"/>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注：①请供应商对“评分标准表”中的所有打分项逐一响应并提供证明文件。 </w:t>
      </w:r>
      <w:r>
        <w:rPr>
          <w:rFonts w:hint="eastAsia" w:ascii="宋体" w:hAnsi="宋体" w:eastAsia="宋体" w:cs="宋体"/>
          <w:b/>
          <w:bCs w:val="0"/>
          <w:color w:val="000000"/>
          <w:sz w:val="24"/>
          <w:szCs w:val="24"/>
          <w:highlight w:val="none"/>
          <w:lang w:val="en-US" w:eastAsia="zh-CN"/>
        </w:rPr>
      </w:r>
      <w:r/>
    </w:p>
    <w:p>
      <w:pPr>
        <w:pStyle w:val="1044"/>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②供应商制作磋商响应文件时保证图片、文字材料的完整、清晰可辨，任何原因导致评委看不清楚或无法查看，后果由供应商自负。</w:t>
      </w:r>
      <w:r>
        <w:rPr>
          <w:rFonts w:hint="eastAsia" w:ascii="宋体" w:hAnsi="宋体" w:eastAsia="宋体" w:cs="宋体"/>
          <w:b/>
          <w:bCs w:val="0"/>
          <w:color w:val="000000"/>
          <w:sz w:val="24"/>
          <w:szCs w:val="24"/>
          <w:highlight w:val="none"/>
          <w:lang w:val="en-US" w:eastAsia="zh-CN"/>
        </w:rPr>
      </w:r>
      <w:r/>
    </w:p>
    <w:p>
      <w:pPr>
        <w:pStyle w:val="1044"/>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③</w:t>
      </w:r>
      <w:r>
        <w:rPr>
          <w:rFonts w:hint="eastAsia" w:ascii="宋体" w:hAnsi="宋体" w:eastAsia="宋体" w:cs="宋体"/>
          <w:b/>
          <w:bCs/>
          <w:color w:val="000000"/>
          <w:sz w:val="24"/>
          <w:highlight w:val="none"/>
          <w:u w:val="none"/>
        </w:rPr>
        <w:t xml:space="preserve">供应商应依照规定提交各类证书</w:t>
      </w:r>
      <w:r>
        <w:rPr>
          <w:rFonts w:hint="eastAsia" w:ascii="宋体" w:hAnsi="宋体" w:eastAsia="宋体" w:cs="宋体"/>
          <w:b/>
          <w:bCs/>
          <w:color w:val="000000"/>
          <w:sz w:val="24"/>
          <w:highlight w:val="none"/>
          <w:u w:val="none"/>
          <w:lang w:val="en-US" w:eastAsia="zh-CN"/>
        </w:rPr>
        <w:t xml:space="preserve">扫描</w:t>
      </w:r>
      <w:r>
        <w:rPr>
          <w:rFonts w:hint="eastAsia" w:ascii="宋体" w:hAnsi="宋体" w:eastAsia="宋体" w:cs="宋体"/>
          <w:b/>
          <w:bCs/>
          <w:color w:val="000000"/>
          <w:sz w:val="24"/>
          <w:highlight w:val="none"/>
          <w:u w:val="none"/>
        </w:rPr>
        <w:t xml:space="preserve">件、声明函、承诺函等，不要求提供原件备查或有关部门出具的相关证明文件，但中标或成交供应商应做好提交证书声明函、承诺函等响应原件的核查准备，核查后发现虚假应标或违背承诺的，将上报政府采购监管部门，依照相关法律法规规定处理</w:t>
      </w:r>
      <w:r>
        <w:rPr>
          <w:rFonts w:hint="eastAsia" w:ascii="宋体" w:hAnsi="宋体" w:eastAsia="宋体" w:cs="宋体"/>
          <w:color w:val="000000"/>
          <w:sz w:val="24"/>
          <w:highlight w:val="none"/>
          <w:u w:val="none"/>
        </w:rPr>
        <w:t xml:space="preserve">。</w:t>
      </w:r>
      <w:r>
        <w:rPr>
          <w:rFonts w:hint="eastAsia" w:ascii="宋体" w:hAnsi="宋体" w:eastAsia="宋体" w:cs="宋体"/>
          <w:b/>
          <w:bCs w:val="0"/>
          <w:color w:val="000000"/>
          <w:sz w:val="24"/>
          <w:szCs w:val="24"/>
          <w:highlight w:val="none"/>
          <w:lang w:val="en-US" w:eastAsia="zh-CN"/>
        </w:rPr>
      </w:r>
      <w:r/>
    </w:p>
    <w:p>
      <w:pPr>
        <w:pStyle w:val="1094"/>
        <w:ind w:firstLine="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（四）价格标部分（</w:t>
      </w:r>
      <w:r>
        <w:rPr>
          <w:rFonts w:hint="eastAsia" w:cs="Times New Roman"/>
          <w:b/>
          <w:bCs/>
          <w:color w:val="000000"/>
          <w:sz w:val="24"/>
          <w:szCs w:val="24"/>
          <w:highlight w:val="none"/>
          <w:lang w:val="en-US" w:eastAsia="zh-CN" w:bidi="ar-SA"/>
        </w:rPr>
        <w:t xml:space="preserve">60</w:t>
      </w:r>
      <w:r>
        <w:rPr>
          <w:rFonts w:hint="eastAsia" w:ascii="宋体" w:hAnsi="宋体" w:eastAsia="宋体" w:cs="Times New Roman"/>
          <w:b/>
          <w:bCs/>
          <w:color w:val="000000"/>
          <w:sz w:val="24"/>
          <w:szCs w:val="24"/>
          <w:highlight w:val="none"/>
          <w:lang w:val="en-US" w:eastAsia="zh-CN" w:bidi="ar-SA"/>
        </w:rPr>
        <w:t xml:space="preserve">分）</w:t>
      </w:r>
      <w:r>
        <w:rPr>
          <w:rFonts w:hint="eastAsia" w:ascii="宋体" w:hAnsi="宋体" w:eastAsia="宋体" w:cs="Times New Roman"/>
          <w:color w:val="000000"/>
          <w:sz w:val="24"/>
          <w:szCs w:val="24"/>
          <w:highlight w:val="none"/>
          <w:lang w:val="en-US" w:eastAsia="zh-CN" w:bidi="ar-SA"/>
        </w:rPr>
      </w:r>
      <w:r/>
    </w:p>
    <w:tbl>
      <w:tblPr>
        <w:tblpPr w:horzAnchor="page" w:tblpX="1280" w:vertAnchor="text" w:tblpY="250" w:leftFromText="180" w:topFromText="0" w:rightFromText="180" w:bottomFromText="0"/>
        <w:tblW w:w="9605"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pStyle w:val="1044"/>
              <w:jc w:val="center"/>
              <w:spacing w:line="420" w:lineRule="exact"/>
              <w:rPr>
                <w:rFonts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评标内容</w:t>
            </w:r>
            <w:r>
              <w:rPr>
                <w:rFonts w:ascii="宋体" w:hAnsi="宋体" w:cs="宋体"/>
                <w:color w:val="000000"/>
                <w:sz w:val="24"/>
                <w:szCs w:val="24"/>
                <w:highlight w:val="none"/>
              </w:rPr>
            </w:r>
            <w:r/>
          </w:p>
        </w:tc>
        <w:tc>
          <w:tcPr>
            <w:tcW w:w="690" w:type="dxa"/>
            <w:vAlign w:val="center"/>
            <w:textDirection w:val="lrTb"/>
            <w:noWrap w:val="false"/>
          </w:tcPr>
          <w:p>
            <w:pPr>
              <w:pStyle w:val="1044"/>
              <w:jc w:val="center"/>
              <w:spacing w:line="420" w:lineRule="exact"/>
              <w:rPr>
                <w:rFonts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分值</w:t>
            </w:r>
            <w:r>
              <w:rPr>
                <w:rFonts w:ascii="宋体" w:hAnsi="宋体" w:cs="宋体"/>
                <w:color w:val="000000"/>
                <w:sz w:val="24"/>
                <w:szCs w:val="24"/>
                <w:highlight w:val="none"/>
              </w:rPr>
            </w:r>
            <w:r/>
          </w:p>
        </w:tc>
        <w:tc>
          <w:tcPr>
            <w:tcW w:w="7800" w:type="dxa"/>
            <w:vAlign w:val="center"/>
            <w:textDirection w:val="lrTb"/>
            <w:noWrap w:val="false"/>
          </w:tcPr>
          <w:p>
            <w:pPr>
              <w:pStyle w:val="1044"/>
              <w:jc w:val="center"/>
              <w:spacing w:line="420" w:lineRule="exact"/>
              <w:rPr>
                <w:rFonts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评分细则</w:t>
            </w:r>
            <w:r>
              <w:rPr>
                <w:rFonts w:ascii="宋体" w:hAnsi="宋体" w:cs="宋体"/>
                <w:color w:val="000000"/>
                <w:sz w:val="24"/>
                <w:szCs w:val="24"/>
                <w:highlight w:val="none"/>
              </w:rPr>
            </w:r>
            <w:r/>
          </w:p>
        </w:tc>
      </w:tr>
      <w:tr>
        <w:trPr>
          <w:trHeight w:val="1635"/>
        </w:trPr>
        <w:tc>
          <w:tcPr>
            <w:tcW w:w="1115" w:type="dxa"/>
            <w:vAlign w:val="center"/>
            <w:textDirection w:val="lrTb"/>
            <w:noWrap w:val="false"/>
          </w:tcPr>
          <w:p>
            <w:pPr>
              <w:pStyle w:val="1044"/>
              <w:spacing w:line="420" w:lineRule="exact"/>
              <w:rPr>
                <w:rFonts w:hint="eastAsia" w:ascii="宋体" w:hAnsi="宋体" w:eastAsia="宋体" w:cs="宋体"/>
                <w:color w:val="000000"/>
                <w:sz w:val="24"/>
                <w:szCs w:val="24"/>
                <w:highlight w:val="none"/>
                <w:lang w:eastAsia="zh-CN"/>
              </w:rPr>
              <w:framePr w:vAnchor="text" w:hAnchor="page" w:x="1280" w:y="250"/>
            </w:pPr>
            <w:r>
              <w:rPr>
                <w:rFonts w:hint="eastAsia" w:ascii="宋体" w:hAnsi="宋体" w:cs="宋体"/>
                <w:color w:val="000000"/>
                <w:sz w:val="24"/>
                <w:szCs w:val="24"/>
                <w:highlight w:val="none"/>
                <w:lang w:eastAsia="zh-CN"/>
              </w:rPr>
              <w:t xml:space="preserve">价格</w:t>
            </w:r>
            <w:r>
              <w:rPr>
                <w:rFonts w:hint="eastAsia" w:ascii="宋体" w:hAnsi="宋体" w:cs="宋体"/>
                <w:color w:val="000000"/>
                <w:sz w:val="24"/>
                <w:szCs w:val="24"/>
                <w:highlight w:val="none"/>
              </w:rPr>
              <w:t xml:space="preserve">标得分</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tc>
        <w:tc>
          <w:tcPr>
            <w:tcW w:w="690" w:type="dxa"/>
            <w:vAlign w:val="center"/>
            <w:textDirection w:val="lrTb"/>
            <w:noWrap w:val="false"/>
          </w:tcPr>
          <w:p>
            <w:pPr>
              <w:pStyle w:val="1044"/>
              <w:jc w:val="center"/>
              <w:spacing w:line="420" w:lineRule="exact"/>
              <w:rPr>
                <w:rFonts w:ascii="宋体" w:hAnsi="宋体" w:eastAsia="宋体" w:cs="宋体"/>
                <w:color w:val="000000"/>
                <w:sz w:val="24"/>
                <w:szCs w:val="24"/>
                <w:highlight w:val="none"/>
                <w:lang w:val="en-US" w:eastAsia="zh-CN"/>
              </w:rPr>
              <w:framePr w:vAnchor="text" w:hAnchor="page" w:x="1280" w:y="250"/>
            </w:pPr>
            <w:r>
              <w:rPr>
                <w:rFonts w:hint="eastAsia" w:ascii="宋体" w:hAnsi="宋体" w:cs="宋体"/>
                <w:color w:val="000000"/>
                <w:sz w:val="24"/>
                <w:szCs w:val="24"/>
                <w:highlight w:val="none"/>
                <w:lang w:val="en-US" w:eastAsia="zh-CN"/>
              </w:rPr>
              <w:t xml:space="preserve">60</w:t>
            </w:r>
            <w:r>
              <w:rPr>
                <w:rFonts w:ascii="宋体" w:hAnsi="宋体" w:eastAsia="宋体" w:cs="宋体"/>
                <w:color w:val="000000"/>
                <w:sz w:val="24"/>
                <w:szCs w:val="24"/>
                <w:highlight w:val="none"/>
                <w:lang w:val="en-US" w:eastAsia="zh-CN"/>
              </w:rPr>
            </w:r>
            <w:r/>
          </w:p>
        </w:tc>
        <w:tc>
          <w:tcPr>
            <w:tcW w:w="7800" w:type="dxa"/>
            <w:vAlign w:val="center"/>
            <w:textDirection w:val="lrTb"/>
            <w:noWrap w:val="false"/>
          </w:tcPr>
          <w:p>
            <w:pPr>
              <w:pStyle w:val="1044"/>
              <w:spacing w:line="420" w:lineRule="exact"/>
              <w:rPr>
                <w:rFonts w:hint="eastAsia"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采用低价优先法计算，即满足磋商文件要求且最后报价最低的供应商的价格为磋商基准价，其价格分为满分。其他供应商的价格分统一按照下列公式计算：</w:t>
            </w:r>
            <w:r>
              <w:rPr>
                <w:rFonts w:hint="eastAsia" w:ascii="宋体" w:hAnsi="宋体" w:cs="宋体"/>
                <w:color w:val="000000"/>
                <w:sz w:val="24"/>
                <w:szCs w:val="24"/>
                <w:highlight w:val="none"/>
              </w:rPr>
            </w:r>
            <w:r/>
          </w:p>
          <w:p>
            <w:pPr>
              <w:pStyle w:val="1044"/>
              <w:spacing w:line="420" w:lineRule="exact"/>
              <w:rPr>
                <w:rFonts w:hint="eastAsia"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磋商报价得分=（磋商基准价/最后磋商报价）×</w:t>
            </w:r>
            <w:r>
              <w:rPr>
                <w:rFonts w:hint="eastAsia" w:ascii="宋体" w:hAnsi="宋体" w:eastAsia="宋体" w:cs="宋体"/>
                <w:color w:val="000000"/>
                <w:sz w:val="24"/>
                <w:szCs w:val="24"/>
                <w:highlight w:val="none"/>
                <w:lang w:val="en-US" w:eastAsia="zh-CN"/>
              </w:rPr>
              <w:t xml:space="preserve">价格权值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100</w:t>
            </w:r>
            <w:r>
              <w:rPr>
                <w:rFonts w:hint="eastAsia" w:ascii="宋体" w:hAnsi="宋体" w:cs="宋体"/>
                <w:color w:val="000000"/>
                <w:sz w:val="24"/>
                <w:szCs w:val="24"/>
                <w:highlight w:val="none"/>
              </w:rPr>
              <w:t xml:space="preserve">（分值四舍五入，保留小数点后两位）</w:t>
            </w:r>
            <w:r>
              <w:rPr>
                <w:rFonts w:hint="eastAsia" w:ascii="宋体" w:hAnsi="宋体" w:cs="宋体"/>
                <w:color w:val="000000"/>
                <w:sz w:val="24"/>
                <w:szCs w:val="24"/>
                <w:highlight w:val="none"/>
              </w:rPr>
            </w:r>
            <w:r/>
          </w:p>
        </w:tc>
      </w:tr>
    </w:tbl>
    <w:p>
      <w:pPr>
        <w:pStyle w:val="1044"/>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rPr>
        <w:t xml:space="preserve">政府采购政策功能落实</w:t>
      </w:r>
      <w:r>
        <w:rPr>
          <w:rFonts w:hint="eastAsia" w:ascii="宋体" w:hAnsi="宋体" w:cs="宋体"/>
          <w:b/>
          <w:bCs/>
          <w:color w:val="000000"/>
          <w:sz w:val="24"/>
          <w:highlight w:val="none"/>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b/>
          <w:bCs/>
          <w:color w:val="000000"/>
          <w:sz w:val="24"/>
          <w:szCs w:val="24"/>
          <w:highlight w:val="none"/>
          <w:lang w:val="en-US" w:eastAsia="zh-CN" w:bidi="ar"/>
        </w:rPr>
        <w:t xml:space="preserve">本项目专门面向中小企业采购，</w:t>
      </w:r>
      <w:r>
        <w:rPr>
          <w:rFonts w:hint="eastAsia" w:ascii="宋体" w:hAnsi="宋体" w:eastAsia="宋体" w:cs="宋体"/>
          <w:b/>
          <w:bCs/>
          <w:color w:val="000000"/>
          <w:sz w:val="24"/>
          <w:szCs w:val="24"/>
          <w:highlight w:val="none"/>
          <w:lang w:val="en-US" w:eastAsia="zh-CN"/>
        </w:rPr>
        <w:t xml:space="preserve">不再执行价格评审优惠的扶持政策</w:t>
      </w:r>
      <w:r>
        <w:rPr>
          <w:rFonts w:hint="eastAsia" w:ascii="宋体" w:hAnsi="宋体" w:eastAsia="宋体" w:cs="宋体"/>
          <w:b/>
          <w:bCs/>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本次采购标的对应的中小企业划分标准所属行业为：</w:t>
      </w:r>
      <w:r>
        <w:rPr>
          <w:rFonts w:hint="eastAsia" w:ascii="宋体" w:hAnsi="宋体" w:eastAsia="宋体" w:cs="宋体"/>
          <w:b/>
          <w:bCs/>
          <w:color w:val="000000"/>
          <w:sz w:val="24"/>
          <w:szCs w:val="24"/>
          <w:highlight w:val="none"/>
          <w:lang w:val="en-US" w:eastAsia="zh-CN" w:bidi="ar"/>
        </w:rPr>
        <w:t xml:space="preserve">建筑业。</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供应商提供的货物、工程或者服务符合下列情形的，享受本办法规定的中小企业扶持政策：</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（一）在货物采购项目中，货物由中小企业制造，即货物由中小企业生产且使用该中小企业商号或者注册商标；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（二）在工程采购项目中，工程由中小企业承建，即工程施工单位为中小企业；</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（三）在服务采购项目中，服务由中小企业承接，即提供服务的人员为中小企业依照《中华人民共和国劳动合同法》订立劳动合同的从业人员。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在货物采购项目中，供应商提供的货物既有中小企业制造货物，也有大型企业制造货物的，不享受本办法规定的中小企业扶持政策。</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残疾人福利性单位</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监狱企业</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4"/>
          <w:szCs w:val="24"/>
          <w:highlight w:val="none"/>
          <w:lang w:val="en-US" w:eastAsia="zh-CN" w:bidi="ar"/>
        </w:rPr>
      </w:r>
      <w:r/>
    </w:p>
    <w:p>
      <w:pPr>
        <w:pStyle w:val="1044"/>
        <w:ind w:left="0" w:firstLine="480"/>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根据规定，在政府采购活动中，其他视同小型、微型企业的，参照本条执行。</w:t>
      </w:r>
      <w:r>
        <w:rPr>
          <w:rFonts w:hint="eastAsia" w:ascii="宋体" w:hAnsi="宋体" w:eastAsia="宋体" w:cs="宋体"/>
          <w:color w:val="000000"/>
          <w:sz w:val="24"/>
          <w:highlight w:val="none"/>
          <w:lang w:val="en-US" w:eastAsia="zh-CN"/>
        </w:rPr>
      </w:r>
      <w:r/>
    </w:p>
    <w:p>
      <w:pPr>
        <w:pStyle w:val="1044"/>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bCs/>
          <w:color w:val="000000"/>
          <w:sz w:val="24"/>
          <w:highlight w:val="none"/>
          <w:lang w:eastAsia="zh-CN"/>
        </w:rPr>
        <w:t xml:space="preserve">三、</w:t>
      </w:r>
      <w:r>
        <w:rPr>
          <w:rFonts w:ascii="宋体" w:hAnsi="宋体" w:eastAsia="宋体" w:cs="宋体"/>
          <w:b/>
          <w:bCs/>
          <w:color w:val="000000"/>
          <w:sz w:val="24"/>
          <w:highlight w:val="none"/>
          <w:u w:val="none"/>
          <w:lang w:val="en-US" w:eastAsia="zh-CN"/>
        </w:rPr>
        <w:t xml:space="preserve">政府采购异常低价审查的</w:t>
      </w:r>
      <w:r>
        <w:rPr>
          <w:rFonts w:hint="eastAsia" w:ascii="宋体" w:hAnsi="宋体" w:eastAsia="宋体" w:cs="宋体"/>
          <w:b/>
          <w:bCs/>
          <w:color w:val="000000"/>
          <w:sz w:val="24"/>
          <w:highlight w:val="none"/>
          <w:u w:val="none"/>
          <w:lang w:val="en-US" w:eastAsia="zh-CN"/>
        </w:rPr>
        <w:t xml:space="preserve">实施</w:t>
      </w:r>
      <w:r>
        <w:rPr>
          <w:rFonts w:hint="eastAsia" w:ascii="宋体" w:hAnsi="宋体" w:eastAsia="宋体" w:cs="宋体"/>
          <w:b w:val="0"/>
          <w:bCs w:val="0"/>
          <w:color w:val="000000"/>
          <w:sz w:val="24"/>
          <w:highlight w:val="none"/>
          <w:u w:val="none"/>
          <w:lang w:val="zh-CN"/>
        </w:rPr>
      </w:r>
      <w:r/>
    </w:p>
    <w:p>
      <w:pPr>
        <w:pStyle w:val="104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cs="宋体"/>
          <w:b w:val="0"/>
          <w:bCs w:val="0"/>
          <w:color w:val="000000"/>
          <w:sz w:val="24"/>
          <w:highlight w:val="none"/>
          <w:u w:val="none"/>
          <w:lang w:val="en-US" w:eastAsia="zh-CN"/>
        </w:rPr>
        <w:t xml:space="preserve">1.</w:t>
      </w:r>
      <w:r>
        <w:rPr>
          <w:rFonts w:ascii="宋体" w:hAnsi="宋体" w:eastAsia="宋体" w:cs="宋体"/>
          <w:b w:val="0"/>
          <w:bCs w:val="0"/>
          <w:color w:val="000000"/>
          <w:sz w:val="24"/>
          <w:highlight w:val="none"/>
          <w:u w:val="none"/>
          <w:lang w:val="en-US" w:eastAsia="zh-CN"/>
        </w:rPr>
        <w:t xml:space="preserve">评审过程中出现下列情形之一的，</w:t>
      </w:r>
      <w:r>
        <w:rPr>
          <w:rFonts w:hint="eastAsia" w:ascii="宋体" w:hAnsi="宋体" w:cs="宋体"/>
          <w:b w:val="0"/>
          <w:bCs w:val="0"/>
          <w:color w:val="000000"/>
          <w:sz w:val="24"/>
          <w:highlight w:val="none"/>
          <w:u w:val="none"/>
          <w:lang w:val="en-US" w:eastAsia="zh-CN"/>
        </w:rPr>
        <w:t xml:space="preserve">磋商小组</w:t>
      </w:r>
      <w:r>
        <w:rPr>
          <w:rFonts w:ascii="宋体" w:hAnsi="宋体" w:eastAsia="宋体" w:cs="宋体"/>
          <w:b w:val="0"/>
          <w:bCs w:val="0"/>
          <w:color w:val="000000"/>
          <w:sz w:val="24"/>
          <w:highlight w:val="none"/>
          <w:u w:val="none"/>
          <w:lang w:val="en-US" w:eastAsia="zh-CN"/>
        </w:rPr>
        <w:t xml:space="preserve">应当启动异常低价投标（响应）审查程序： </w:t>
      </w:r>
      <w:r>
        <w:rPr>
          <w:rFonts w:hint="eastAsia" w:ascii="宋体" w:hAnsi="宋体" w:eastAsia="宋体" w:cs="宋体"/>
          <w:b w:val="0"/>
          <w:bCs w:val="0"/>
          <w:color w:val="000000"/>
          <w:sz w:val="24"/>
          <w:highlight w:val="none"/>
          <w:u w:val="none"/>
          <w:lang w:val="zh-CN"/>
        </w:rPr>
      </w:r>
      <w:r/>
    </w:p>
    <w:p>
      <w:pPr>
        <w:pStyle w:val="104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（1）投标（响应）报价低于全部通过符合性审查供应商投标（响应）报价平均值65%，即投标（响应）报价&lt;全部通过符合性审查供应商投标（响应）报价平均值×65%；</w:t>
      </w:r>
      <w:r>
        <w:rPr>
          <w:rFonts w:hint="eastAsia" w:ascii="宋体" w:hAnsi="宋体" w:cs="宋体"/>
          <w:b w:val="0"/>
          <w:bCs w:val="0"/>
          <w:color w:val="000000"/>
          <w:sz w:val="24"/>
          <w:highlight w:val="none"/>
          <w:u w:val="none"/>
          <w:lang w:val="en-US" w:eastAsia="zh-CN"/>
        </w:rPr>
      </w:r>
      <w:r/>
    </w:p>
    <w:p>
      <w:pPr>
        <w:pStyle w:val="104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（2）投标（响应）报价低于通过符合性审查的次低报价供应商投标（响应）报价65%的，即投标（响应）报价&lt;通过符合性审查的次低报价供应商（响应）报价×65%； </w:t>
      </w:r>
      <w:r>
        <w:rPr>
          <w:rFonts w:hint="eastAsia" w:ascii="宋体" w:hAnsi="宋体" w:cs="宋体"/>
          <w:b w:val="0"/>
          <w:bCs w:val="0"/>
          <w:color w:val="000000"/>
          <w:sz w:val="24"/>
          <w:highlight w:val="none"/>
          <w:u w:val="none"/>
          <w:lang w:val="en-US" w:eastAsia="zh-CN"/>
        </w:rPr>
      </w:r>
      <w:r/>
    </w:p>
    <w:p>
      <w:pPr>
        <w:pStyle w:val="104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（3）投标（响应）报价低于采购项目最高限价65%的，即投标（响应）报价&lt;采购项目最高限价×65%； </w:t>
      </w:r>
      <w:r>
        <w:rPr>
          <w:rFonts w:hint="eastAsia" w:ascii="宋体" w:hAnsi="宋体" w:cs="宋体"/>
          <w:b w:val="0"/>
          <w:bCs w:val="0"/>
          <w:color w:val="000000"/>
          <w:sz w:val="24"/>
          <w:highlight w:val="none"/>
          <w:u w:val="none"/>
          <w:lang w:val="en-US" w:eastAsia="zh-CN"/>
        </w:rPr>
      </w:r>
      <w:r/>
    </w:p>
    <w:p>
      <w:pPr>
        <w:pStyle w:val="104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（4）评审委员会基于专业判断，认定供应商报价过低，有可能影响产品质量或者不能诚信履约的其他情形。 </w:t>
      </w:r>
      <w:r>
        <w:rPr>
          <w:rFonts w:hint="eastAsia" w:ascii="宋体" w:hAnsi="宋体" w:cs="宋体"/>
          <w:b w:val="0"/>
          <w:bCs w:val="0"/>
          <w:color w:val="000000"/>
          <w:sz w:val="24"/>
          <w:highlight w:val="none"/>
          <w:u w:val="none"/>
          <w:lang w:val="en-US" w:eastAsia="zh-CN"/>
        </w:rPr>
      </w:r>
      <w:r/>
    </w:p>
    <w:p>
      <w:pPr>
        <w:pStyle w:val="104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2.磋商小组启动异常低价投标（响应）审查后，属于签署第（1）项至第（4）项情形的，应当要求相关供应商在评审现场（开标大厅）合理的时间内对投标（响应）价格作出解释，</w:t>
      </w:r>
      <w:r>
        <w:rPr>
          <w:rFonts w:hint="eastAsia" w:ascii="宋体" w:hAnsi="宋体" w:cs="宋体"/>
          <w:b/>
          <w:bCs/>
          <w:color w:val="000000"/>
          <w:sz w:val="24"/>
          <w:highlight w:val="none"/>
          <w:u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000000"/>
          <w:sz w:val="24"/>
          <w:highlight w:val="none"/>
          <w:u w:val="none"/>
          <w:lang w:val="en-US" w:eastAsia="zh-CN"/>
        </w:rPr>
        <w:t xml:space="preserve">。</w:t>
      </w:r>
      <w:r>
        <w:rPr>
          <w:rFonts w:hint="eastAsia" w:ascii="宋体" w:hAnsi="宋体" w:cs="宋体"/>
          <w:b w:val="0"/>
          <w:bCs w:val="0"/>
          <w:color w:val="000000"/>
          <w:sz w:val="24"/>
          <w:highlight w:val="none"/>
          <w:u w:val="none"/>
          <w:lang w:val="en-US" w:eastAsia="zh-CN"/>
        </w:rPr>
      </w:r>
      <w:r/>
    </w:p>
    <w:p>
      <w:pPr>
        <w:pStyle w:val="104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val="0"/>
          <w:bCs w:val="0"/>
          <w:color w:val="000000"/>
          <w:sz w:val="24"/>
          <w:highlight w:val="none"/>
          <w:u w:val="none"/>
          <w:lang w:val="en-US" w:eastAsia="zh-CN"/>
        </w:rPr>
      </w:r>
      <w:r/>
    </w:p>
    <w:p>
      <w:pPr>
        <w:pStyle w:val="1044"/>
        <w:ind w:firstLine="570"/>
        <w:keepLines w:val="0"/>
        <w:keepNext w:val="0"/>
        <w:pageBreakBefore w:val="0"/>
        <w:spacing w:line="360" w:lineRule="auto"/>
        <w:widowControl w:val="off"/>
        <w:rPr>
          <w:rFonts w:ascii="宋体" w:hAnsi="宋体" w:eastAsia="宋体" w:cs="宋体"/>
          <w:b/>
          <w:bCs/>
          <w:color w:val="000000"/>
          <w:sz w:val="24"/>
          <w:highlight w:val="none"/>
          <w:lang w:val="en-US" w:eastAsia="zh-CN"/>
        </w:rPr>
      </w:pPr>
      <w:r>
        <w:rPr>
          <w:rFonts w:hint="eastAsia" w:ascii="宋体" w:hAnsi="宋体" w:cs="宋体"/>
          <w:b w:val="0"/>
          <w:bCs w:val="0"/>
          <w:color w:val="000000"/>
          <w:sz w:val="24"/>
          <w:highlight w:val="none"/>
          <w:u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eastAsia="宋体" w:cs="宋体"/>
          <w:b w:val="0"/>
          <w:bCs w:val="0"/>
          <w:color w:val="000000"/>
          <w:sz w:val="24"/>
          <w:highlight w:val="none"/>
          <w:u w:val="none"/>
          <w:lang w:val="en-US" w:eastAsia="zh-CN"/>
        </w:rPr>
        <w:t xml:space="preserve">。</w:t>
      </w:r>
      <w:r>
        <w:rPr>
          <w:rFonts w:ascii="宋体" w:hAnsi="宋体" w:eastAsia="宋体" w:cs="宋体"/>
          <w:b/>
          <w:bCs/>
          <w:color w:val="000000"/>
          <w:sz w:val="24"/>
          <w:highlight w:val="none"/>
          <w:lang w:val="en-US" w:eastAsia="zh-CN"/>
        </w:rPr>
      </w:r>
      <w:r/>
    </w:p>
    <w:p>
      <w:pPr>
        <w:pStyle w:val="1044"/>
        <w:keepLines w:val="0"/>
        <w:keepNext w:val="0"/>
        <w:pageBreakBefore w:val="0"/>
        <w:spacing w:line="360" w:lineRule="auto"/>
        <w:rPr>
          <w:rFonts w:hint="eastAsia" w:ascii="宋体" w:hAnsi="宋体" w:eastAsia="宋体" w:cs="宋体"/>
          <w:b/>
          <w:bCs/>
          <w:color w:val="000000"/>
          <w:sz w:val="24"/>
          <w:highlight w:val="none"/>
        </w:rPr>
        <w:outlineLvl w:val="9"/>
      </w:pPr>
      <w:r>
        <w:rPr>
          <w:rFonts w:hint="eastAsia" w:ascii="宋体" w:hAnsi="宋体" w:cs="宋体"/>
          <w:b/>
          <w:bCs/>
          <w:color w:val="000000"/>
          <w:sz w:val="24"/>
          <w:highlight w:val="none"/>
          <w:lang w:val="en-US" w:eastAsia="zh-CN"/>
        </w:rPr>
        <w:t xml:space="preserve">四</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成交供应商</w:t>
      </w:r>
      <w:r>
        <w:rPr>
          <w:rFonts w:hint="eastAsia" w:ascii="宋体" w:hAnsi="宋体" w:eastAsia="宋体" w:cs="宋体"/>
          <w:b/>
          <w:bCs/>
          <w:color w:val="000000"/>
          <w:sz w:val="24"/>
          <w:highlight w:val="none"/>
        </w:rPr>
        <w:t xml:space="preserve">的确定</w:t>
      </w:r>
      <w:r>
        <w:rPr>
          <w:rFonts w:hint="eastAsia" w:ascii="宋体" w:hAnsi="宋体" w:eastAsia="宋体" w:cs="宋体"/>
          <w:b/>
          <w:bCs/>
          <w:color w:val="000000"/>
          <w:sz w:val="24"/>
          <w:highlight w:val="none"/>
        </w:rPr>
      </w:r>
      <w:r/>
    </w:p>
    <w:p>
      <w:pPr>
        <w:pStyle w:val="1044"/>
        <w:ind w:left="0" w:firstLine="480"/>
        <w:keepLines w:val="0"/>
        <w:keepNext w:val="0"/>
        <w:pageBreakBefore w:val="0"/>
        <w:spacing w:line="360" w:lineRule="auto"/>
        <w:rPr>
          <w:rFonts w:hint="eastAsia" w:ascii="宋体" w:hAnsi="宋体" w:eastAsia="宋体" w:cs="宋体"/>
          <w:b w:val="0"/>
          <w:bCs w:val="0"/>
          <w:color w:val="000000"/>
          <w:sz w:val="24"/>
          <w:highlight w:val="none"/>
          <w:u w:val="none"/>
          <w:lang w:val="zh-CN" w:eastAsia="zh-CN"/>
        </w:rPr>
        <w:outlineLvl w:val="9"/>
      </w:pPr>
      <w:r>
        <w:rPr>
          <w:rFonts w:hint="eastAsia" w:ascii="宋体" w:hAnsi="宋体" w:eastAsia="宋体" w:cs="宋体"/>
          <w:color w:val="000000"/>
          <w:sz w:val="24"/>
          <w:highlight w:val="none"/>
          <w:lang w:val="zh-CN"/>
        </w:rPr>
        <w:t xml:space="preserve">磋商小组根据综合评分</w:t>
      </w:r>
      <w:r>
        <w:rPr>
          <w:rFonts w:hint="eastAsia" w:ascii="宋体" w:hAnsi="宋体" w:eastAsia="宋体" w:cs="宋体"/>
          <w:b w:val="0"/>
          <w:bCs w:val="0"/>
          <w:color w:val="000000"/>
          <w:sz w:val="24"/>
          <w:highlight w:val="none"/>
          <w:u w:val="none"/>
          <w:lang w:val="zh-CN"/>
        </w:rPr>
        <w:t xml:space="preserve">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bCs w:val="0"/>
          <w:color w:val="000000"/>
          <w:sz w:val="24"/>
          <w:highlight w:val="none"/>
          <w:u w:val="none"/>
          <w:lang w:val="zh-CN" w:eastAsia="zh-CN"/>
        </w:rPr>
        <w:t xml:space="preserve">。</w:t>
      </w:r>
      <w:r>
        <w:rPr>
          <w:rFonts w:hint="eastAsia" w:ascii="宋体" w:hAnsi="宋体" w:eastAsia="宋体" w:cs="宋体"/>
          <w:b w:val="0"/>
          <w:bCs w:val="0"/>
          <w:color w:val="000000"/>
          <w:sz w:val="24"/>
          <w:highlight w:val="none"/>
          <w:u w:val="none"/>
          <w:lang w:val="zh-CN" w:eastAsia="zh-CN"/>
        </w:rPr>
      </w:r>
      <w:r/>
    </w:p>
    <w:p>
      <w:pPr>
        <w:pStyle w:val="1044"/>
        <w:ind w:firstLine="573"/>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采购人委托磋商小组直接确定排名第一的成交候选人为成交供应商。</w:t>
      </w:r>
      <w:r>
        <w:rPr>
          <w:rFonts w:hint="eastAsia" w:ascii="宋体" w:hAnsi="宋体" w:eastAsia="宋体" w:cs="宋体"/>
          <w:b w:val="0"/>
          <w:bCs w:val="0"/>
          <w:color w:val="000000"/>
          <w:sz w:val="24"/>
          <w:highlight w:val="none"/>
          <w:u w:val="none"/>
          <w:lang w:val="zh-CN"/>
        </w:rPr>
      </w:r>
      <w:r/>
    </w:p>
    <w:p>
      <w:pPr>
        <w:pStyle w:val="1044"/>
        <w:keepLines w:val="0"/>
        <w:keepNext w:val="0"/>
        <w:pageBreakBefore w:val="0"/>
        <w:spacing w:line="360" w:lineRule="auto"/>
        <w:widowControl w:val="off"/>
        <w:rPr>
          <w:rFonts w:hint="eastAsia" w:ascii="宋体" w:hAnsi="宋体" w:eastAsia="宋体" w:cs="宋体"/>
          <w:b/>
          <w:bCs/>
          <w:color w:val="000000"/>
          <w:sz w:val="24"/>
          <w:highlight w:val="none"/>
          <w:u w:val="none"/>
          <w:lang w:val="zh-CN"/>
        </w:rPr>
      </w:pPr>
      <w:r>
        <w:rPr>
          <w:rFonts w:hint="eastAsia" w:ascii="宋体" w:hAnsi="宋体" w:cs="宋体"/>
          <w:b/>
          <w:bCs/>
          <w:color w:val="000000"/>
          <w:sz w:val="24"/>
          <w:highlight w:val="none"/>
          <w:u w:val="none"/>
          <w:lang w:val="en-US" w:eastAsia="zh-CN"/>
        </w:rPr>
        <w:t xml:space="preserve">五</w:t>
      </w:r>
      <w:r>
        <w:rPr>
          <w:rFonts w:hint="eastAsia" w:ascii="宋体" w:hAnsi="宋体" w:eastAsia="宋体" w:cs="宋体"/>
          <w:b/>
          <w:bCs/>
          <w:color w:val="000000"/>
          <w:sz w:val="24"/>
          <w:highlight w:val="none"/>
          <w:u w:val="none"/>
          <w:lang w:val="en-US" w:eastAsia="zh-CN"/>
        </w:rPr>
        <w:t xml:space="preserve">、</w:t>
      </w:r>
      <w:r>
        <w:rPr>
          <w:rFonts w:hint="eastAsia" w:ascii="宋体" w:hAnsi="宋体" w:eastAsia="宋体" w:cs="宋体"/>
          <w:b/>
          <w:bCs/>
          <w:color w:val="000000"/>
          <w:sz w:val="24"/>
          <w:highlight w:val="none"/>
          <w:u w:val="none"/>
          <w:lang w:val="zh-CN"/>
        </w:rPr>
        <w:t xml:space="preserve">公告成交结果</w:t>
      </w:r>
      <w:r>
        <w:rPr>
          <w:rFonts w:hint="eastAsia" w:ascii="宋体" w:hAnsi="宋体" w:eastAsia="宋体" w:cs="宋体"/>
          <w:b/>
          <w:bCs/>
          <w:color w:val="000000"/>
          <w:sz w:val="24"/>
          <w:highlight w:val="none"/>
          <w:u w:val="none"/>
          <w:lang w:val="zh-CN"/>
        </w:rPr>
      </w:r>
      <w:r/>
    </w:p>
    <w:p>
      <w:pPr>
        <w:pStyle w:val="104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自确定成交供应商之日起2个工作日内，在江苏政府采购网公告成交结果，公告期限为1个工作日。</w:t>
      </w:r>
      <w:r>
        <w:rPr>
          <w:rFonts w:hint="eastAsia" w:ascii="宋体" w:hAnsi="宋体" w:eastAsia="宋体" w:cs="宋体"/>
          <w:b w:val="0"/>
          <w:bCs w:val="0"/>
          <w:color w:val="000000"/>
          <w:sz w:val="24"/>
          <w:highlight w:val="none"/>
          <w:u w:val="none"/>
          <w:lang w:val="zh-CN"/>
        </w:rPr>
      </w:r>
      <w:r/>
    </w:p>
    <w:p>
      <w:pPr>
        <w:pStyle w:val="1044"/>
        <w:keepLines w:val="0"/>
        <w:keepNext w:val="0"/>
        <w:pageBreakBefore w:val="0"/>
        <w:spacing w:line="360" w:lineRule="auto"/>
        <w:widowControl w:val="off"/>
        <w:rPr>
          <w:rFonts w:hint="eastAsia" w:ascii="宋体" w:hAnsi="宋体" w:eastAsia="宋体" w:cs="宋体"/>
          <w:b/>
          <w:bCs/>
          <w:color w:val="000000"/>
          <w:sz w:val="24"/>
          <w:highlight w:val="none"/>
          <w:u w:val="none"/>
          <w:lang w:val="zh-CN"/>
        </w:rPr>
      </w:pPr>
      <w:r>
        <w:rPr>
          <w:rFonts w:hint="eastAsia" w:ascii="宋体" w:hAnsi="宋体" w:cs="宋体"/>
          <w:b/>
          <w:bCs/>
          <w:color w:val="000000"/>
          <w:sz w:val="24"/>
          <w:highlight w:val="none"/>
          <w:u w:val="none"/>
          <w:lang w:val="en-US" w:eastAsia="zh-CN"/>
        </w:rPr>
        <w:t xml:space="preserve">六</w:t>
      </w:r>
      <w:r>
        <w:rPr>
          <w:rFonts w:hint="eastAsia" w:ascii="宋体" w:hAnsi="宋体" w:eastAsia="宋体" w:cs="宋体"/>
          <w:b/>
          <w:bCs/>
          <w:color w:val="000000"/>
          <w:sz w:val="24"/>
          <w:highlight w:val="none"/>
          <w:u w:val="none"/>
          <w:lang w:val="en-US" w:eastAsia="zh-CN"/>
        </w:rPr>
        <w:t xml:space="preserve">、</w:t>
      </w:r>
      <w:r>
        <w:rPr>
          <w:rFonts w:hint="eastAsia" w:ascii="宋体" w:hAnsi="宋体" w:eastAsia="宋体" w:cs="宋体"/>
          <w:b/>
          <w:bCs/>
          <w:color w:val="000000"/>
          <w:sz w:val="24"/>
          <w:highlight w:val="none"/>
          <w:u w:val="none"/>
          <w:lang w:val="zh-CN"/>
        </w:rPr>
        <w:t xml:space="preserve">发放成交通知书</w:t>
      </w:r>
      <w:r>
        <w:rPr>
          <w:rFonts w:hint="eastAsia" w:ascii="宋体" w:hAnsi="宋体" w:eastAsia="宋体" w:cs="宋体"/>
          <w:b/>
          <w:bCs/>
          <w:color w:val="000000"/>
          <w:sz w:val="24"/>
          <w:highlight w:val="none"/>
          <w:u w:val="none"/>
          <w:lang w:val="zh-CN"/>
        </w:rPr>
      </w:r>
      <w:r/>
    </w:p>
    <w:p>
      <w:pPr>
        <w:pStyle w:val="104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公告成交结果的同时，</w:t>
      </w:r>
      <w:r>
        <w:rPr>
          <w:rFonts w:hint="eastAsia" w:ascii="宋体" w:hAnsi="宋体" w:eastAsia="宋体" w:cs="宋体"/>
          <w:b w:val="0"/>
          <w:bCs w:val="0"/>
          <w:color w:val="000000"/>
          <w:sz w:val="24"/>
          <w:highlight w:val="none"/>
          <w:u w:val="none"/>
          <w:lang w:val="zh-CN" w:eastAsia="zh-CN"/>
        </w:rPr>
        <w:t xml:space="preserve">交易中心</w:t>
      </w:r>
      <w:r>
        <w:rPr>
          <w:rFonts w:hint="eastAsia" w:ascii="宋体" w:hAnsi="宋体" w:eastAsia="宋体" w:cs="宋体"/>
          <w:b w:val="0"/>
          <w:bCs w:val="0"/>
          <w:color w:val="000000"/>
          <w:sz w:val="24"/>
          <w:highlight w:val="none"/>
          <w:u w:val="none"/>
          <w:lang w:val="zh-CN"/>
        </w:rPr>
        <w:t xml:space="preserve">向成交供应商发放成交通知书。</w:t>
      </w:r>
      <w:r>
        <w:rPr>
          <w:rFonts w:hint="eastAsia" w:ascii="宋体" w:hAnsi="宋体" w:eastAsia="宋体" w:cs="宋体"/>
          <w:b w:val="0"/>
          <w:bCs w:val="0"/>
          <w:color w:val="000000"/>
          <w:sz w:val="24"/>
          <w:highlight w:val="none"/>
          <w:u w:val="none"/>
          <w:lang w:val="zh-CN"/>
        </w:rPr>
      </w:r>
      <w:r/>
    </w:p>
    <w:p>
      <w:pPr>
        <w:pStyle w:val="1044"/>
        <w:ind w:firstLine="570"/>
        <w:keepLines w:val="0"/>
        <w:keepNext w:val="0"/>
        <w:pageBreakBefore w:val="0"/>
        <w:spacing w:line="360" w:lineRule="auto"/>
        <w:widowControl w:val="off"/>
        <w:rPr>
          <w:rFonts w:hint="eastAsia" w:ascii="宋体" w:hAnsi="宋体" w:eastAsia="宋体" w:cs="宋体"/>
          <w:b/>
          <w:bCs/>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000000"/>
          <w:sz w:val="24"/>
          <w:highlight w:val="none"/>
          <w:u w:val="none"/>
          <w:lang w:val="zh-CN"/>
        </w:rPr>
        <w:t xml:space="preserve">成交供应商领取成交通知书时须提供</w:t>
      </w:r>
      <w:r>
        <w:rPr>
          <w:rFonts w:hint="eastAsia" w:ascii="宋体" w:hAnsi="宋体" w:cs="宋体"/>
          <w:b/>
          <w:bCs/>
          <w:color w:val="000000"/>
          <w:sz w:val="24"/>
          <w:highlight w:val="none"/>
          <w:u w:val="none"/>
          <w:lang w:val="en-US" w:eastAsia="zh-CN"/>
        </w:rPr>
        <w:t xml:space="preserve">四</w:t>
      </w:r>
      <w:r>
        <w:rPr>
          <w:rFonts w:hint="eastAsia" w:ascii="宋体" w:hAnsi="宋体" w:eastAsia="宋体" w:cs="宋体"/>
          <w:b/>
          <w:bCs/>
          <w:color w:val="000000"/>
          <w:sz w:val="24"/>
          <w:highlight w:val="none"/>
          <w:u w:val="none"/>
          <w:lang w:val="zh-CN"/>
        </w:rPr>
        <w:t xml:space="preserve">份纸质版响应文件至代理机构处。</w:t>
      </w:r>
      <w:r>
        <w:rPr>
          <w:rFonts w:hint="eastAsia" w:ascii="宋体" w:hAnsi="宋体" w:eastAsia="宋体" w:cs="宋体"/>
          <w:b/>
          <w:bCs/>
          <w:color w:val="000000"/>
          <w:sz w:val="24"/>
          <w:highlight w:val="none"/>
          <w:u w:val="none"/>
          <w:lang w:val="zh-CN"/>
        </w:rPr>
      </w:r>
      <w:r/>
    </w:p>
    <w:p>
      <w:pPr>
        <w:pStyle w:val="1105"/>
        <w:rPr>
          <w:rFonts w:hint="eastAsia"/>
          <w:color w:val="000000"/>
          <w:highlight w:val="none"/>
        </w:rPr>
      </w:pPr>
      <w:r/>
      <w:bookmarkEnd w:id="788"/>
      <w:r/>
      <w:bookmarkEnd w:id="789"/>
      <w:r/>
      <w:bookmarkEnd w:id="803"/>
      <w:r>
        <w:rPr>
          <w:rFonts w:hint="eastAsia"/>
          <w:color w:val="000000"/>
          <w:highlight w:val="none"/>
        </w:rPr>
      </w:r>
      <w:r/>
    </w:p>
    <w:p>
      <w:pPr>
        <w:pStyle w:val="1044"/>
        <w:numPr>
          <w:ilvl w:val="0"/>
          <w:numId w:val="0"/>
        </w:numPr>
        <w:jc w:val="center"/>
        <w:keepNext/>
        <w:rPr>
          <w:rFonts w:hint="eastAsia" w:ascii="黑体" w:eastAsia="黑体"/>
          <w:bCs/>
          <w:color w:val="000000"/>
          <w:sz w:val="44"/>
          <w:szCs w:val="28"/>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黑体" w:eastAsia="黑体"/>
          <w:bCs/>
          <w:color w:val="000000"/>
          <w:sz w:val="44"/>
          <w:szCs w:val="28"/>
          <w:highlight w:val="none"/>
          <w:lang w:val="en-US" w:eastAsia="zh-CN"/>
        </w:rPr>
      </w:r>
      <w:r/>
    </w:p>
    <w:p>
      <w:pPr>
        <w:pStyle w:val="1044"/>
        <w:numPr>
          <w:ilvl w:val="0"/>
          <w:numId w:val="0"/>
        </w:numPr>
        <w:jc w:val="center"/>
        <w:keepNext/>
        <w:rPr>
          <w:rFonts w:hint="eastAsia" w:ascii="黑体" w:hAnsi="Times New Roman" w:eastAsia="黑体"/>
          <w:bCs/>
          <w:color w:val="000000"/>
          <w:sz w:val="44"/>
          <w:szCs w:val="28"/>
          <w:highlight w:val="none"/>
        </w:rPr>
        <w:outlineLvl w:val="0"/>
      </w:pPr>
      <w:r>
        <w:rPr>
          <w:rFonts w:hint="eastAsia" w:ascii="黑体" w:eastAsia="黑体"/>
          <w:bCs/>
          <w:color w:val="000000"/>
          <w:sz w:val="44"/>
          <w:szCs w:val="28"/>
          <w:highlight w:val="none"/>
          <w:lang w:val="en-US" w:eastAsia="zh-CN"/>
        </w:rPr>
        <w:t xml:space="preserve">第六章  </w:t>
      </w:r>
      <w:r>
        <w:rPr>
          <w:rFonts w:hint="eastAsia" w:ascii="黑体" w:hAnsi="Times New Roman" w:eastAsia="黑体"/>
          <w:bCs/>
          <w:color w:val="000000"/>
          <w:sz w:val="44"/>
          <w:szCs w:val="28"/>
          <w:highlight w:val="none"/>
        </w:rPr>
        <w:t xml:space="preserve">响应文件格式</w:t>
      </w:r>
      <w:r>
        <w:rPr>
          <w:rFonts w:hint="eastAsia" w:ascii="黑体" w:hAnsi="Times New Roman" w:eastAsia="黑体"/>
          <w:bCs/>
          <w:color w:val="000000"/>
          <w:sz w:val="44"/>
          <w:szCs w:val="28"/>
          <w:highlight w:val="none"/>
        </w:rPr>
      </w:r>
      <w:r/>
    </w:p>
    <w:p>
      <w:pPr>
        <w:pStyle w:val="1044"/>
        <w:jc w:val="center"/>
        <w:rPr>
          <w:rFonts w:hint="eastAsia" w:ascii="宋体" w:hAnsi="宋体"/>
          <w:b/>
          <w:color w:val="000000"/>
          <w:sz w:val="72"/>
          <w:szCs w:val="21"/>
          <w:highlight w:val="none"/>
        </w:rPr>
      </w:pPr>
      <w:r/>
      <w:bookmarkStart w:id="807" w:name="_Hlt26671244"/>
      <w:r/>
      <w:bookmarkEnd w:id="807"/>
      <w:r/>
      <w:bookmarkStart w:id="808" w:name="_Hlt26955039"/>
      <w:r/>
      <w:bookmarkEnd w:id="808"/>
      <w:r/>
      <w:bookmarkStart w:id="809" w:name="_Toc49090576"/>
      <w:r/>
      <w:bookmarkStart w:id="810" w:name="_Toc120614282"/>
      <w:r/>
      <w:bookmarkStart w:id="811" w:name="_Toc26554094"/>
      <w:r>
        <w:rPr>
          <w:rFonts w:hint="eastAsia" w:ascii="宋体" w:hAnsi="宋体"/>
          <w:b/>
          <w:color w:val="000000"/>
          <w:sz w:val="72"/>
          <w:szCs w:val="21"/>
          <w:highlight w:val="none"/>
        </w:rPr>
      </w:r>
      <w:r/>
    </w:p>
    <w:p>
      <w:pPr>
        <w:pStyle w:val="1044"/>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44"/>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1044"/>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44"/>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4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4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4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44"/>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1044"/>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104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104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104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04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04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261"/>
        <w:rPr>
          <w:rFonts w:hint="eastAsia"/>
          <w:color w:val="000000"/>
          <w:highlight w:val="none"/>
        </w:rPr>
      </w:pPr>
      <w:r>
        <w:rPr>
          <w:rFonts w:hint="eastAsia"/>
          <w:color w:val="000000"/>
          <w:highlight w:val="none"/>
        </w:rPr>
      </w:r>
      <w:r/>
    </w:p>
    <w:p>
      <w:pPr>
        <w:pStyle w:val="1044"/>
        <w:jc w:val="both"/>
        <w:spacing w:line="440" w:lineRule="exact"/>
        <w:rPr>
          <w:rFonts w:hint="eastAsia" w:ascii="宋体" w:hAnsi="宋体"/>
          <w:b/>
          <w:bCs/>
          <w:color w:val="000000"/>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bCs/>
          <w:color w:val="000000"/>
          <w:sz w:val="32"/>
          <w:szCs w:val="32"/>
          <w:highlight w:val="none"/>
        </w:rPr>
      </w:r>
      <w:r/>
    </w:p>
    <w:p>
      <w:pPr>
        <w:pStyle w:val="1044"/>
        <w:jc w:val="center"/>
        <w:spacing w:line="440" w:lineRule="exact"/>
        <w:rPr>
          <w:rFonts w:hint="eastAsia" w:ascii="宋体" w:hAnsi="宋体"/>
          <w:b/>
          <w:bCs/>
          <w:color w:val="000000"/>
          <w:sz w:val="32"/>
          <w:szCs w:val="32"/>
          <w:highlight w:val="none"/>
        </w:rPr>
      </w:pPr>
      <w:r/>
      <w:bookmarkEnd w:id="158"/>
      <w:r/>
      <w:bookmarkEnd w:id="159"/>
      <w:r/>
      <w:bookmarkEnd w:id="809"/>
      <w:r/>
      <w:bookmarkEnd w:id="810"/>
      <w:r/>
      <w:bookmarkEnd w:id="811"/>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1044"/>
        <w:ind w:firstLine="480"/>
        <w:spacing w:line="360" w:lineRule="auto"/>
        <w:rPr>
          <w:rFonts w:hint="eastAsia" w:ascii="宋体" w:hAnsi="宋体" w:eastAsia="宋体" w:cs="宋体"/>
          <w:b/>
          <w:bCs/>
          <w:color w:val="000000"/>
          <w:sz w:val="24"/>
          <w:highlight w:val="none"/>
          <w:lang w:val="zh-CN" w:eastAsia="zh-CN"/>
        </w:rPr>
      </w:pPr>
      <w:r>
        <w:rPr>
          <w:rFonts w:hint="eastAsia" w:ascii="宋体" w:hAnsi="宋体" w:cs="宋体"/>
          <w:bCs/>
          <w:color w:val="000000"/>
          <w:sz w:val="24"/>
          <w:szCs w:val="24"/>
          <w:highlight w:val="none"/>
        </w:rPr>
        <w:t xml:space="preserve">1.磋商报价表</w:t>
      </w:r>
      <w:r>
        <w:rPr>
          <w:rFonts w:hint="eastAsia" w:ascii="宋体" w:hAnsi="宋体" w:cs="宋体"/>
          <w:bCs/>
          <w:color w:val="000000"/>
          <w:sz w:val="24"/>
          <w:szCs w:val="24"/>
          <w:highlight w:val="none"/>
          <w:lang w:eastAsia="zh-CN"/>
        </w:rPr>
        <w:t xml:space="preserve">。</w:t>
      </w:r>
      <w:r>
        <w:rPr>
          <w:rFonts w:hint="eastAsia" w:ascii="宋体" w:hAnsi="宋体" w:eastAsia="宋体" w:cs="宋体"/>
          <w:b/>
          <w:bCs/>
          <w:color w:val="000000"/>
          <w:sz w:val="24"/>
          <w:highlight w:val="none"/>
          <w:lang w:val="zh-CN" w:eastAsia="zh-CN"/>
        </w:rPr>
      </w:r>
      <w:r/>
    </w:p>
    <w:p>
      <w:pPr>
        <w:pStyle w:val="1044"/>
        <w:keepLines w:val="0"/>
        <w:keepNext w:val="0"/>
        <w:pageBreakBefore w:val="0"/>
        <w:spacing w:line="360" w:lineRule="auto"/>
        <w:widowControl w:val="off"/>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一、资格审查</w:t>
      </w:r>
      <w:r>
        <w:rPr>
          <w:rFonts w:hint="eastAsia" w:ascii="宋体" w:hAnsi="宋体" w:cs="宋体"/>
          <w:b/>
          <w:bCs/>
          <w:color w:val="000000"/>
          <w:sz w:val="24"/>
          <w:highlight w:val="none"/>
          <w:lang w:val="en-US" w:eastAsia="zh-CN"/>
        </w:rPr>
        <w:t xml:space="preserve">文件</w:t>
      </w:r>
      <w:r>
        <w:rPr>
          <w:rFonts w:hint="eastAsia" w:ascii="宋体" w:hAnsi="宋体" w:cs="宋体"/>
          <w:b/>
          <w:bCs/>
          <w:color w:val="000000"/>
          <w:sz w:val="24"/>
          <w:highlight w:val="none"/>
          <w:lang w:val="zh-CN"/>
        </w:rPr>
      </w:r>
      <w:r/>
    </w:p>
    <w:p>
      <w:pPr>
        <w:pStyle w:val="1044"/>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t xml:space="preserve">供应商符合《</w:t>
      </w:r>
      <w:r>
        <w:rPr>
          <w:rFonts w:hint="eastAsia" w:ascii="宋体" w:hAnsi="宋体" w:cs="宋体"/>
          <w:color w:val="000000"/>
          <w:sz w:val="24"/>
          <w:highlight w:val="none"/>
          <w:lang w:val="en-US" w:eastAsia="zh-CN"/>
        </w:rPr>
        <w:t xml:space="preserve">中华人民共和国政府采购法</w:t>
      </w:r>
      <w:r>
        <w:rPr>
          <w:rFonts w:hint="eastAsia" w:ascii="宋体" w:hAnsi="宋体" w:cs="宋体"/>
          <w:color w:val="000000"/>
          <w:sz w:val="24"/>
          <w:highlight w:val="none"/>
        </w:rPr>
        <w:t xml:space="preserve">》第二十二条规定条件的承诺函</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04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法人或者其他组织的营业执照等证明文件；</w:t>
      </w:r>
      <w:r>
        <w:rPr>
          <w:rFonts w:hint="eastAsia" w:ascii="宋体" w:hAnsi="宋体" w:eastAsia="宋体" w:cs="宋体"/>
          <w:b w:val="0"/>
          <w:bCs/>
          <w:color w:val="000000"/>
          <w:sz w:val="24"/>
          <w:szCs w:val="24"/>
          <w:highlight w:val="none"/>
          <w:lang w:val="en-US" w:eastAsia="zh-CN"/>
        </w:rPr>
        <w:t xml:space="preserve">自然人的身份证明；</w:t>
      </w:r>
      <w:r>
        <w:rPr>
          <w:rFonts w:hint="eastAsia" w:ascii="宋体" w:hAnsi="宋体" w:eastAsia="宋体" w:cs="宋体"/>
          <w:b w:val="0"/>
          <w:bCs/>
          <w:color w:val="000000"/>
          <w:sz w:val="24"/>
          <w:szCs w:val="24"/>
          <w:highlight w:val="none"/>
          <w:lang w:val="en-US" w:eastAsia="zh-CN"/>
        </w:rPr>
      </w:r>
      <w:r/>
    </w:p>
    <w:p>
      <w:pPr>
        <w:pStyle w:val="1044"/>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en-US" w:eastAsia="zh-CN"/>
        </w:rPr>
        <w:t xml:space="preserve">法定代表人身份证明书及法定代表人身份证复印件</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44"/>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法定代表人授权委托书及委托代理人身份证复印件（如有授权）</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1044"/>
        <w:ind w:left="0" w:firstLine="480"/>
        <w:pageBreakBefore w:val="0"/>
        <w:spacing w:line="360" w:lineRule="auto"/>
        <w:rPr>
          <w:rFonts w:hint="eastAsia" w:ascii="宋体" w:hAnsi="宋体" w:eastAsia="宋体" w:cs="宋体"/>
          <w:bCs/>
          <w:color w:val="000000"/>
          <w:sz w:val="24"/>
          <w:szCs w:val="24"/>
          <w:highlight w:val="none"/>
          <w:lang w:eastAsia="zh-CN" w:bidi="ar"/>
        </w:rPr>
      </w:pPr>
      <w:r>
        <w:rPr>
          <w:rFonts w:hint="eastAsia" w:ascii="宋体" w:hAnsi="宋体" w:cs="宋体"/>
          <w:color w:val="000000"/>
          <w:sz w:val="24"/>
          <w:highlight w:val="none"/>
          <w:lang w:val="en-US" w:eastAsia="zh-CN"/>
        </w:rPr>
        <w:t xml:space="preserve">5.</w:t>
      </w:r>
      <w:r>
        <w:rPr>
          <w:rFonts w:hint="eastAsia" w:ascii="宋体" w:hAnsi="宋体" w:eastAsia="宋体" w:cs="宋体"/>
          <w:bCs/>
          <w:color w:val="000000"/>
          <w:sz w:val="24"/>
          <w:szCs w:val="24"/>
          <w:highlight w:val="none"/>
          <w:lang w:bidi="ar"/>
        </w:rPr>
        <w:t xml:space="preserve">企业</w:t>
      </w:r>
      <w:r>
        <w:rPr>
          <w:rFonts w:hint="eastAsia" w:ascii="宋体" w:hAnsi="宋体" w:cs="宋体"/>
          <w:bCs/>
          <w:color w:val="000000"/>
          <w:sz w:val="24"/>
          <w:szCs w:val="24"/>
          <w:highlight w:val="none"/>
          <w:lang w:eastAsia="zh-CN" w:bidi="ar"/>
        </w:rPr>
        <w:t xml:space="preserve">有效</w:t>
      </w:r>
      <w:r>
        <w:rPr>
          <w:rFonts w:hint="eastAsia" w:ascii="宋体" w:hAnsi="宋体" w:eastAsia="宋体" w:cs="宋体"/>
          <w:bCs/>
          <w:color w:val="000000"/>
          <w:sz w:val="24"/>
          <w:szCs w:val="24"/>
          <w:highlight w:val="none"/>
          <w:lang w:bidi="ar"/>
        </w:rPr>
        <w:t xml:space="preserve">资质证书（</w:t>
      </w:r>
      <w:r>
        <w:rPr>
          <w:rFonts w:hint="eastAsia" w:ascii="宋体" w:hAnsi="宋体" w:eastAsia="宋体" w:cs="宋体"/>
          <w:bCs/>
          <w:color w:val="000000"/>
          <w:sz w:val="24"/>
          <w:szCs w:val="24"/>
          <w:highlight w:val="none"/>
          <w:lang w:val="en-US" w:eastAsia="zh-CN" w:bidi="ar"/>
        </w:rPr>
        <w:t xml:space="preserve">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cs="宋体"/>
          <w:b/>
          <w:bCs w:val="0"/>
          <w:color w:val="000000"/>
          <w:sz w:val="24"/>
          <w:szCs w:val="24"/>
          <w:highlight w:val="none"/>
          <w:u w:val="single"/>
          <w:lang w:val="en-US" w:eastAsia="zh-CN" w:bidi="ar"/>
        </w:rPr>
        <w:t xml:space="preserve">建筑</w:t>
      </w:r>
      <w:r>
        <w:rPr>
          <w:rFonts w:hint="eastAsia" w:ascii="宋体" w:hAnsi="宋体" w:eastAsia="宋体" w:cs="宋体"/>
          <w:b/>
          <w:bCs w:val="0"/>
          <w:color w:val="000000"/>
          <w:sz w:val="24"/>
          <w:szCs w:val="24"/>
          <w:highlight w:val="none"/>
          <w:u w:val="single"/>
          <w:lang w:val="en-US" w:eastAsia="zh-CN" w:bidi="ar"/>
        </w:rPr>
        <w:t xml:space="preserve">工程</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u w:val="none"/>
          <w:lang w:val="en-US" w:eastAsia="zh-CN" w:bidi="ar"/>
        </w:rPr>
        <w:t xml:space="preserve">；等级：</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
          <w:bCs w:val="0"/>
          <w:color w:val="000000"/>
          <w:sz w:val="24"/>
          <w:szCs w:val="24"/>
          <w:highlight w:val="none"/>
          <w:u w:val="single"/>
          <w:lang w:val="en-US" w:eastAsia="zh-CN" w:bidi="ar"/>
        </w:rPr>
        <w:t xml:space="preserve">施工总承包三级及以上</w:t>
      </w:r>
      <w:r>
        <w:rPr>
          <w:rFonts w:hint="eastAsia" w:ascii="宋体" w:hAnsi="宋体" w:eastAsia="宋体" w:cs="宋体"/>
          <w:bCs/>
          <w:color w:val="000000"/>
          <w:sz w:val="24"/>
          <w:szCs w:val="24"/>
          <w:highlight w:val="none"/>
          <w:lang w:bidi="ar"/>
        </w:rPr>
        <w:t xml:space="preserve">）及安全生产许可证</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eastAsia="zh-CN" w:bidi="ar"/>
        </w:rPr>
      </w:r>
      <w:r/>
    </w:p>
    <w:p>
      <w:pPr>
        <w:pStyle w:val="1044"/>
        <w:ind w:firstLine="48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bCs/>
          <w:color w:val="000000"/>
          <w:sz w:val="24"/>
          <w:szCs w:val="24"/>
          <w:highlight w:val="none"/>
          <w:lang w:bidi="ar"/>
        </w:rPr>
        <w:t xml:space="preserve">拟派项目负责人</w:t>
      </w:r>
      <w:r>
        <w:rPr>
          <w:rFonts w:hint="eastAsia" w:ascii="宋体" w:hAnsi="宋体" w:cs="宋体"/>
          <w:bCs/>
          <w:color w:val="000000"/>
          <w:sz w:val="24"/>
          <w:szCs w:val="24"/>
          <w:highlight w:val="none"/>
          <w:lang w:eastAsia="zh-CN" w:bidi="ar"/>
        </w:rPr>
        <w:t xml:space="preserve">有效</w:t>
      </w:r>
      <w:r>
        <w:rPr>
          <w:rFonts w:hint="eastAsia" w:ascii="宋体" w:hAnsi="宋体" w:eastAsia="宋体" w:cs="宋体"/>
          <w:bCs/>
          <w:color w:val="000000"/>
          <w:sz w:val="24"/>
          <w:szCs w:val="24"/>
          <w:highlight w:val="none"/>
          <w:lang w:bidi="ar"/>
        </w:rPr>
        <w:t xml:space="preserve">资格证书（</w:t>
      </w:r>
      <w:r>
        <w:rPr>
          <w:rFonts w:hint="eastAsia" w:ascii="宋体" w:hAnsi="宋体" w:eastAsia="宋体" w:cs="宋体"/>
          <w:bCs/>
          <w:color w:val="000000"/>
          <w:sz w:val="24"/>
          <w:szCs w:val="24"/>
          <w:highlight w:val="none"/>
          <w:lang w:val="en-US" w:eastAsia="zh-CN" w:bidi="ar"/>
        </w:rPr>
        <w:t xml:space="preserve">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cs="宋体"/>
          <w:b/>
          <w:bCs w:val="0"/>
          <w:color w:val="000000"/>
          <w:sz w:val="24"/>
          <w:szCs w:val="24"/>
          <w:highlight w:val="none"/>
          <w:u w:val="single"/>
          <w:lang w:val="en-US" w:eastAsia="zh-CN" w:bidi="ar"/>
        </w:rPr>
        <w:t xml:space="preserve">建筑</w:t>
      </w:r>
      <w:r>
        <w:rPr>
          <w:rFonts w:hint="eastAsia" w:ascii="宋体" w:hAnsi="宋体" w:eastAsia="宋体" w:cs="宋体"/>
          <w:b/>
          <w:bCs w:val="0"/>
          <w:color w:val="000000"/>
          <w:sz w:val="24"/>
          <w:szCs w:val="24"/>
          <w:highlight w:val="none"/>
          <w:u w:val="single"/>
          <w:lang w:val="en-US" w:eastAsia="zh-CN" w:bidi="ar"/>
        </w:rPr>
        <w:t xml:space="preserve">工程</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u w:val="none"/>
          <w:lang w:val="en-US" w:eastAsia="zh-CN" w:bidi="ar"/>
        </w:rPr>
        <w:t xml:space="preserve">；等级：</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
          <w:bCs w:val="0"/>
          <w:color w:val="000000"/>
          <w:sz w:val="24"/>
          <w:szCs w:val="24"/>
          <w:highlight w:val="none"/>
          <w:u w:val="single"/>
          <w:lang w:val="en-US" w:eastAsia="zh-CN" w:bidi="ar"/>
        </w:rPr>
        <w:t xml:space="preserve">贰级及以上注册建造师</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bidi="ar"/>
        </w:rPr>
        <w:t xml:space="preserve">）及安全B证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拟派项目负责人及授权委托人和企业签订的有效劳动合同及供应商所在地社保机构出具的由企业为拟派项目负责人及授权委托人缴纳的投标截止时间前三个月（不含投标截止时间当月）中至少一个月养老保险缴费证明或依法免除的证明；（注 ：委托代理人为法定代表人的，无需提供养老保险缴费证明）</w:t>
      </w:r>
      <w:r>
        <w:rPr>
          <w:rFonts w:hint="eastAsia" w:ascii="宋体" w:hAnsi="宋体" w:eastAsia="宋体" w:cs="宋体"/>
          <w:color w:val="000000"/>
          <w:sz w:val="24"/>
          <w:highlight w:val="none"/>
          <w:lang w:eastAsia="zh-CN"/>
        </w:rPr>
      </w:r>
      <w:r/>
    </w:p>
    <w:p>
      <w:pPr>
        <w:pStyle w:val="104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lang w:val="en-US" w:eastAsia="zh-CN"/>
        </w:rPr>
        <w:t xml:space="preserve">）供应商提供</w:t>
      </w:r>
      <w:r>
        <w:rPr>
          <w:rFonts w:hint="eastAsia" w:ascii="宋体" w:hAnsi="宋体" w:cs="宋体"/>
          <w:bCs/>
          <w:color w:val="000000"/>
          <w:sz w:val="24"/>
          <w:highlight w:val="none"/>
          <w:lang w:val="en-US" w:eastAsia="zh-CN" w:bidi="ar"/>
        </w:rPr>
        <w:t xml:space="preserve">2025年度</w:t>
      </w:r>
      <w:r>
        <w:rPr>
          <w:rFonts w:hint="eastAsia" w:ascii="宋体" w:hAnsi="宋体" w:cs="宋体"/>
          <w:bCs/>
          <w:color w:val="000000"/>
          <w:sz w:val="24"/>
          <w:highlight w:val="none"/>
          <w:lang w:eastAsia="zh-CN" w:bidi="ar"/>
        </w:rPr>
        <w:t xml:space="preserve">由会计师事务所（或者审计机构）出具的完整的财务报告</w:t>
      </w:r>
      <w:r>
        <w:rPr>
          <w:rFonts w:hint="eastAsia" w:ascii="宋体" w:hAnsi="宋体" w:cs="宋体"/>
          <w:bCs/>
          <w:color w:val="000000"/>
          <w:sz w:val="24"/>
          <w:highlight w:val="none"/>
          <w:lang w:bidi="ar"/>
        </w:rPr>
        <w:t xml:space="preserve">或投标截止时间前三个月（不含投标截止时间当月）中至少一个月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10</w:t>
      </w:r>
      <w:r>
        <w:rPr>
          <w:rFonts w:hint="eastAsia" w:ascii="宋体" w:hAnsi="宋体" w:eastAsia="宋体" w:cs="宋体"/>
          <w:b w:val="0"/>
          <w:bCs/>
          <w:color w:val="000000"/>
          <w:sz w:val="24"/>
          <w:szCs w:val="24"/>
          <w:highlight w:val="none"/>
          <w:lang w:val="en-US" w:eastAsia="zh-CN"/>
        </w:rPr>
        <w:t xml:space="preserve">）具备履行合同所必需的设备和专业技术能力的书面声明；</w:t>
      </w:r>
      <w:r>
        <w:rPr>
          <w:rFonts w:hint="eastAsia" w:ascii="宋体" w:hAnsi="宋体" w:eastAsia="宋体" w:cs="宋体"/>
          <w:b w:val="0"/>
          <w:bCs/>
          <w:color w:val="000000"/>
          <w:sz w:val="24"/>
          <w:szCs w:val="24"/>
          <w:highlight w:val="none"/>
          <w:lang w:val="en-US"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11</w:t>
      </w:r>
      <w:r>
        <w:rPr>
          <w:rFonts w:hint="eastAsia" w:ascii="宋体" w:hAnsi="宋体" w:eastAsia="宋体" w:cs="宋体"/>
          <w:b w:val="0"/>
          <w:bCs/>
          <w:color w:val="000000"/>
          <w:sz w:val="24"/>
          <w:szCs w:val="24"/>
          <w:highlight w:val="none"/>
          <w:lang w:val="en-US" w:eastAsia="zh-CN"/>
        </w:rPr>
        <w:t xml:space="preserve">）参加政府采购活动前 3 年内在经营活动中没有重大违法记录的书面声明</w:t>
      </w: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zh-CN"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zh-CN" w:eastAsia="zh-CN"/>
        </w:rPr>
        <w:t xml:space="preserve">（</w:t>
      </w:r>
      <w:r>
        <w:rPr>
          <w:rFonts w:hint="eastAsia" w:ascii="宋体" w:hAnsi="宋体" w:cs="宋体"/>
          <w:b w:val="0"/>
          <w:bCs/>
          <w:color w:val="000000"/>
          <w:sz w:val="24"/>
          <w:szCs w:val="24"/>
          <w:highlight w:val="none"/>
          <w:lang w:val="en-US" w:eastAsia="zh-CN"/>
        </w:rPr>
        <w:t xml:space="preserve">12</w:t>
      </w:r>
      <w:r>
        <w:rPr>
          <w:rFonts w:hint="eastAsia" w:ascii="宋体" w:hAnsi="宋体" w:eastAsia="宋体" w:cs="宋体"/>
          <w:b w:val="0"/>
          <w:bCs/>
          <w:color w:val="000000"/>
          <w:sz w:val="24"/>
          <w:szCs w:val="24"/>
          <w:highlight w:val="none"/>
          <w:lang w:val="zh-CN" w:eastAsia="zh-CN"/>
        </w:rPr>
        <w:t xml:space="preserve">）磋商供应商拟派项目负责人无在建工程承诺书；</w:t>
      </w:r>
      <w:r>
        <w:rPr>
          <w:rFonts w:hint="eastAsia" w:ascii="宋体" w:hAnsi="宋体" w:eastAsia="宋体" w:cs="宋体"/>
          <w:b w:val="0"/>
          <w:bCs/>
          <w:color w:val="000000"/>
          <w:sz w:val="24"/>
          <w:szCs w:val="24"/>
          <w:highlight w:val="none"/>
          <w:lang w:val="zh-CN"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en-US" w:eastAsia="zh-CN"/>
        </w:rPr>
        <w:t xml:space="preserve">供应商信用承诺书</w:t>
      </w:r>
      <w:r>
        <w:rPr>
          <w:rFonts w:hint="eastAsia" w:ascii="宋体" w:hAnsi="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zh-CN" w:eastAsia="zh-CN"/>
        </w:rPr>
        <w:t xml:space="preserve">（</w:t>
      </w:r>
      <w:r>
        <w:rPr>
          <w:rFonts w:hint="eastAsia" w:ascii="宋体" w:hAnsi="宋体" w:cs="宋体"/>
          <w:b w:val="0"/>
          <w:bCs/>
          <w:color w:val="000000"/>
          <w:sz w:val="24"/>
          <w:szCs w:val="24"/>
          <w:highlight w:val="none"/>
          <w:lang w:val="en-US" w:eastAsia="zh-CN"/>
        </w:rPr>
        <w:t xml:space="preserve">14</w:t>
      </w:r>
      <w:r>
        <w:rPr>
          <w:rFonts w:hint="eastAsia" w:ascii="宋体" w:hAnsi="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zh-CN" w:eastAsia="zh-CN"/>
        </w:rPr>
        <w:t xml:space="preserve">其他证明材料（本项目专门面向中小企业采购）</w:t>
      </w:r>
      <w:r>
        <w:rPr>
          <w:rFonts w:hint="eastAsia" w:ascii="宋体" w:hAnsi="宋体" w:eastAsia="宋体" w:cs="宋体"/>
          <w:b w:val="0"/>
          <w:bCs/>
          <w:color w:val="000000"/>
          <w:sz w:val="24"/>
          <w:szCs w:val="24"/>
          <w:highlight w:val="none"/>
          <w:lang w:val="zh-CN" w:eastAsia="zh-CN"/>
        </w:rPr>
      </w:r>
      <w:r/>
    </w:p>
    <w:p>
      <w:pPr>
        <w:pStyle w:val="1044"/>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①</w:t>
      </w:r>
      <w:r>
        <w:rPr>
          <w:rFonts w:hint="eastAsia" w:ascii="宋体" w:hAnsi="宋体" w:eastAsia="宋体" w:cs="宋体"/>
          <w:b w:val="0"/>
          <w:bCs/>
          <w:color w:val="000000"/>
          <w:sz w:val="24"/>
          <w:szCs w:val="24"/>
          <w:highlight w:val="none"/>
          <w:lang w:val="zh-CN" w:eastAsia="zh-CN"/>
        </w:rPr>
        <w:t xml:space="preserve">中小企业声明函；</w:t>
      </w:r>
      <w:r>
        <w:rPr>
          <w:rFonts w:hint="eastAsia" w:ascii="宋体" w:hAnsi="宋体" w:eastAsia="宋体" w:cs="宋体"/>
          <w:b w:val="0"/>
          <w:bCs/>
          <w:color w:val="000000"/>
          <w:sz w:val="24"/>
          <w:szCs w:val="24"/>
          <w:highlight w:val="none"/>
          <w:lang w:val="zh-CN" w:eastAsia="zh-CN"/>
        </w:rPr>
      </w:r>
      <w:r/>
    </w:p>
    <w:p>
      <w:pPr>
        <w:pStyle w:val="1044"/>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②</w:t>
      </w:r>
      <w:r>
        <w:rPr>
          <w:rFonts w:hint="eastAsia" w:ascii="宋体" w:hAnsi="宋体" w:eastAsia="宋体" w:cs="宋体"/>
          <w:b w:val="0"/>
          <w:bCs/>
          <w:color w:val="000000"/>
          <w:sz w:val="24"/>
          <w:szCs w:val="24"/>
          <w:highlight w:val="none"/>
          <w:lang w:val="zh-CN" w:eastAsia="zh-CN"/>
        </w:rPr>
        <w:t xml:space="preserve">监狱企业证明函（如符合监狱企业的需提供）；</w:t>
      </w:r>
      <w:r>
        <w:rPr>
          <w:rFonts w:hint="eastAsia" w:ascii="宋体" w:hAnsi="宋体" w:eastAsia="宋体" w:cs="宋体"/>
          <w:b w:val="0"/>
          <w:bCs/>
          <w:color w:val="000000"/>
          <w:sz w:val="24"/>
          <w:szCs w:val="24"/>
          <w:highlight w:val="none"/>
          <w:lang w:val="zh-CN" w:eastAsia="zh-CN"/>
        </w:rPr>
      </w:r>
      <w:r/>
    </w:p>
    <w:p>
      <w:pPr>
        <w:pStyle w:val="1044"/>
        <w:ind w:firstLine="1200"/>
        <w:pageBreakBefore w:val="0"/>
        <w:spacing w:line="360" w:lineRule="auto"/>
        <w:widowControl/>
        <w:tabs>
          <w:tab w:val="left" w:pos="0" w:leader="none"/>
          <w:tab w:val="left" w:pos="993" w:leader="none"/>
          <w:tab w:val="left" w:pos="1134" w:leader="none"/>
        </w:tabs>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③</w:t>
      </w:r>
      <w:r>
        <w:rPr>
          <w:rFonts w:hint="eastAsia" w:ascii="宋体" w:hAnsi="宋体" w:eastAsia="宋体" w:cs="宋体"/>
          <w:b w:val="0"/>
          <w:bCs/>
          <w:color w:val="000000"/>
          <w:sz w:val="24"/>
          <w:szCs w:val="24"/>
          <w:highlight w:val="none"/>
          <w:lang w:val="zh-CN" w:eastAsia="zh-CN"/>
        </w:rPr>
        <w:t xml:space="preserve">残疾人福利性单位声明函（如符合残疾人福利性单位的需提供）</w:t>
      </w:r>
      <w:r>
        <w:rPr>
          <w:rFonts w:hint="eastAsia" w:ascii="宋体" w:hAnsi="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r>
      <w:r/>
    </w:p>
    <w:p>
      <w:pPr>
        <w:pStyle w:val="1044"/>
        <w:numPr>
          <w:ilvl w:val="0"/>
          <w:numId w:val="9"/>
        </w:numPr>
        <w:keepLines w:val="0"/>
        <w:keepNext w:val="0"/>
        <w:pageBreakBefore w:val="0"/>
        <w:spacing w:line="360" w:lineRule="auto"/>
        <w:rPr>
          <w:rFonts w:hint="eastAsia" w:ascii="宋体" w:hAnsi="宋体" w:cs="宋体"/>
          <w:b/>
          <w:bCs w:val="0"/>
          <w:color w:val="000000"/>
          <w:sz w:val="24"/>
          <w:highlight w:val="none"/>
          <w:lang w:val="zh-CN"/>
        </w:rPr>
      </w:pPr>
      <w:r>
        <w:rPr>
          <w:rFonts w:hint="eastAsia" w:ascii="宋体" w:hAnsi="宋体" w:cs="宋体"/>
          <w:b/>
          <w:bCs w:val="0"/>
          <w:color w:val="000000"/>
          <w:sz w:val="24"/>
          <w:highlight w:val="none"/>
          <w:lang w:val="zh-CN"/>
        </w:rPr>
        <w:t xml:space="preserve">符合性条件材料</w:t>
      </w:r>
      <w:r>
        <w:rPr>
          <w:rFonts w:hint="eastAsia" w:ascii="宋体" w:hAnsi="宋体" w:cs="宋体"/>
          <w:b/>
          <w:bCs w:val="0"/>
          <w:color w:val="000000"/>
          <w:sz w:val="24"/>
          <w:highlight w:val="none"/>
          <w:lang w:val="zh-CN"/>
        </w:rPr>
      </w:r>
      <w:r/>
    </w:p>
    <w:p>
      <w:pPr>
        <w:pStyle w:val="1044"/>
        <w:numPr>
          <w:ilvl w:val="0"/>
          <w:numId w:val="10"/>
        </w:numPr>
        <w:ind w:firstLine="480"/>
        <w:keepLines w:val="0"/>
        <w:keepNext w:val="0"/>
        <w:pageBreakBefore w:val="0"/>
        <w:spacing w:line="360" w:lineRule="auto"/>
        <w:tabs>
          <w:tab w:val="left" w:pos="312"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zh-CN" w:eastAsia="zh-CN"/>
        </w:rPr>
        <w:t xml:space="preserve">报价符合性审查（如有）；</w:t>
      </w:r>
      <w:r>
        <w:rPr>
          <w:rFonts w:hint="eastAsia" w:ascii="宋体" w:hAnsi="宋体" w:eastAsia="宋体" w:cs="宋体"/>
          <w:b w:val="0"/>
          <w:bCs/>
          <w:color w:val="000000"/>
          <w:sz w:val="24"/>
          <w:szCs w:val="24"/>
          <w:highlight w:val="none"/>
          <w:lang w:val="zh-CN" w:eastAsia="zh-CN"/>
        </w:rPr>
      </w:r>
      <w:r/>
    </w:p>
    <w:p>
      <w:pPr>
        <w:pStyle w:val="1044"/>
        <w:numPr>
          <w:ilvl w:val="0"/>
          <w:numId w:val="10"/>
        </w:numPr>
        <w:ind w:firstLine="480"/>
        <w:keepLines w:val="0"/>
        <w:keepNext w:val="0"/>
        <w:pageBreakBefore w:val="0"/>
        <w:spacing w:line="360" w:lineRule="auto"/>
        <w:tabs>
          <w:tab w:val="left" w:pos="312"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zh-CN" w:eastAsia="zh-CN"/>
        </w:rPr>
        <w:t xml:space="preserve">磋商响应函；</w:t>
      </w:r>
      <w:r>
        <w:rPr>
          <w:rFonts w:hint="eastAsia" w:ascii="宋体" w:hAnsi="宋体" w:eastAsia="宋体" w:cs="宋体"/>
          <w:b w:val="0"/>
          <w:bCs/>
          <w:color w:val="000000"/>
          <w:sz w:val="24"/>
          <w:szCs w:val="24"/>
          <w:highlight w:val="none"/>
          <w:lang w:val="zh-CN" w:eastAsia="zh-CN"/>
        </w:rPr>
      </w:r>
      <w:r/>
    </w:p>
    <w:p>
      <w:pPr>
        <w:pStyle w:val="1044"/>
        <w:numPr>
          <w:ilvl w:val="0"/>
          <w:numId w:val="10"/>
        </w:numPr>
        <w:ind w:firstLine="480"/>
        <w:keepLines w:val="0"/>
        <w:keepNext w:val="0"/>
        <w:pageBreakBefore w:val="0"/>
        <w:spacing w:line="360" w:lineRule="auto"/>
        <w:tabs>
          <w:tab w:val="left" w:pos="312"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已标价的</w:t>
      </w:r>
      <w:r>
        <w:rPr>
          <w:rFonts w:hint="eastAsia" w:ascii="宋体" w:hAnsi="宋体" w:eastAsia="宋体" w:cs="宋体"/>
          <w:bCs/>
          <w:color w:val="000000"/>
          <w:sz w:val="24"/>
          <w:highlight w:val="none"/>
          <w:lang w:val="en-US" w:eastAsia="zh-CN"/>
        </w:rPr>
        <w:t xml:space="preserve">工程量清单</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zh-CN"/>
        </w:rPr>
      </w:r>
      <w:r/>
    </w:p>
    <w:p>
      <w:pPr>
        <w:pStyle w:val="1044"/>
        <w:numPr>
          <w:ilvl w:val="0"/>
          <w:numId w:val="0"/>
        </w:numPr>
        <w:ind w:firstLine="480"/>
        <w:keepLines w:val="0"/>
        <w:keepNext w:val="0"/>
        <w:pageBreakBefore w:val="0"/>
        <w:spacing w:line="360" w:lineRule="auto"/>
        <w:rPr>
          <w:rFonts w:hint="eastAsia" w:ascii="宋体" w:hAnsi="宋体" w:cs="宋体"/>
          <w:bCs/>
          <w:color w:val="000000"/>
          <w:sz w:val="24"/>
          <w:highlight w:val="none"/>
          <w:lang w:val="zh-CN"/>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.计划投入的主要施工机械设备表</w:t>
      </w:r>
      <w:r>
        <w:rPr>
          <w:rFonts w:hint="eastAsia" w:ascii="宋体" w:hAnsi="宋体" w:cs="宋体"/>
          <w:bCs/>
          <w:color w:val="000000"/>
          <w:sz w:val="24"/>
          <w:highlight w:val="none"/>
          <w:lang w:val="zh-CN"/>
        </w:rPr>
        <w:t xml:space="preserve">、主要施工人员一览表</w:t>
      </w:r>
      <w:r>
        <w:rPr>
          <w:rFonts w:hint="eastAsia" w:ascii="宋体" w:hAnsi="宋体" w:eastAsia="宋体" w:cs="宋体"/>
          <w:bCs/>
          <w:color w:val="000000"/>
          <w:sz w:val="24"/>
          <w:highlight w:val="none"/>
          <w:lang w:val="zh-CN"/>
        </w:rPr>
        <w:t xml:space="preserve">。</w:t>
      </w:r>
      <w:r>
        <w:rPr>
          <w:rFonts w:hint="eastAsia" w:ascii="宋体" w:hAnsi="宋体" w:cs="宋体"/>
          <w:bCs/>
          <w:color w:val="000000"/>
          <w:sz w:val="24"/>
          <w:highlight w:val="none"/>
          <w:lang w:val="zh-CN"/>
        </w:rPr>
      </w:r>
      <w:r/>
    </w:p>
    <w:p>
      <w:pPr>
        <w:pStyle w:val="1044"/>
        <w:keepLines w:val="0"/>
        <w:keepNext w:val="0"/>
        <w:pageBreakBefore w:val="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val="zh-CN"/>
        </w:rPr>
        <w:t xml:space="preserve">、商务</w:t>
      </w:r>
      <w:r>
        <w:rPr>
          <w:rFonts w:hint="eastAsia" w:ascii="宋体" w:hAnsi="宋体" w:cs="宋体"/>
          <w:b/>
          <w:bCs/>
          <w:color w:val="000000"/>
          <w:sz w:val="24"/>
          <w:highlight w:val="none"/>
          <w:lang w:val="en-US" w:eastAsia="zh-CN"/>
        </w:rPr>
        <w:t xml:space="preserve">技术文件</w:t>
      </w:r>
      <w:r>
        <w:rPr>
          <w:rFonts w:hint="eastAsia" w:ascii="宋体" w:hAnsi="宋体" w:cs="宋体"/>
          <w:b/>
          <w:bCs/>
          <w:color w:val="000000"/>
          <w:sz w:val="24"/>
          <w:highlight w:val="none"/>
          <w:lang w:val="zh-CN"/>
        </w:rPr>
      </w:r>
      <w:r/>
    </w:p>
    <w:p>
      <w:pPr>
        <w:pStyle w:val="1044"/>
        <w:ind w:firstLine="480"/>
        <w:keepLines w:val="0"/>
        <w:keepNext w:val="0"/>
        <w:pageBreakBefore w:val="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zh-CN"/>
        </w:rPr>
        <w:t xml:space="preserve">.商务技术评分标准中须提供的相关得分佐证材料；</w:t>
      </w:r>
      <w:r>
        <w:rPr>
          <w:rFonts w:hint="eastAsia" w:ascii="宋体" w:hAnsi="宋体" w:cs="宋体"/>
          <w:bCs/>
          <w:color w:val="000000"/>
          <w:sz w:val="24"/>
          <w:highlight w:val="none"/>
          <w:lang w:val="zh-CN"/>
        </w:rPr>
      </w:r>
      <w:r/>
    </w:p>
    <w:p>
      <w:pPr>
        <w:pStyle w:val="1044"/>
        <w:ind w:firstLine="480"/>
        <w:keepLines w:val="0"/>
        <w:keepNext w:val="0"/>
        <w:pageBreakBefore w:val="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zh-CN"/>
        </w:rPr>
        <w:t xml:space="preserve">.供应商认为需要提交的其他商务技术材料。</w:t>
      </w:r>
      <w:r>
        <w:rPr>
          <w:rFonts w:hint="eastAsia" w:ascii="宋体" w:hAnsi="宋体" w:cs="宋体"/>
          <w:bCs/>
          <w:color w:val="000000"/>
          <w:sz w:val="24"/>
          <w:highlight w:val="none"/>
          <w:lang w:val="zh-CN"/>
        </w:rPr>
      </w:r>
      <w:r/>
    </w:p>
    <w:p>
      <w:pPr>
        <w:pStyle w:val="1044"/>
        <w:ind w:firstLine="643"/>
        <w:keepLines w:val="0"/>
        <w:keepNext w:val="0"/>
        <w:pageBreakBefore w:val="0"/>
        <w:spacing w:line="440" w:lineRule="exact"/>
        <w:rPr>
          <w:rFonts w:hint="eastAsia" w:ascii="宋体" w:hAnsi="宋体" w:eastAsia="宋体" w:cs="宋体"/>
          <w:color w:val="000000"/>
          <w:sz w:val="24"/>
          <w:szCs w:val="21"/>
          <w:highlight w:val="none"/>
          <w:u w:val="none"/>
        </w:rPr>
      </w:pPr>
      <w:r>
        <w:rPr>
          <w:rFonts w:hint="eastAsia" w:ascii="宋体" w:hAnsi="宋体" w:eastAsia="宋体" w:cs="Times New Roman"/>
          <w:b/>
          <w:bCs/>
          <w:color w:val="000000"/>
          <w:sz w:val="32"/>
          <w:szCs w:val="32"/>
          <w:highlight w:val="none"/>
          <w:lang w:val="zh-CN" w:eastAsia="zh-CN"/>
        </w:rPr>
        <w:t xml:space="preserve">　</w:t>
      </w:r>
      <w:r>
        <w:rPr>
          <w:rFonts w:hint="eastAsia" w:ascii="宋体" w:hAnsi="宋体" w:eastAsia="宋体" w:cs="宋体"/>
          <w:color w:val="000000"/>
          <w:sz w:val="24"/>
          <w:szCs w:val="21"/>
          <w:highlight w:val="none"/>
          <w:u w:val="none"/>
        </w:rPr>
      </w:r>
      <w:r/>
    </w:p>
    <w:p>
      <w:pPr>
        <w:pStyle w:val="10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10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附件1：</w:t>
      </w:r>
      <w:r>
        <w:rPr>
          <w:rFonts w:ascii="宋体" w:hAnsi="宋体" w:eastAsia="宋体"/>
          <w:color w:val="000000"/>
          <w:sz w:val="24"/>
          <w:szCs w:val="21"/>
          <w:highlight w:val="none"/>
          <w:lang w:val="en-US" w:eastAsia="zh-CN"/>
        </w:rPr>
      </w:r>
      <w:r/>
    </w:p>
    <w:p>
      <w:pPr>
        <w:pStyle w:val="1046"/>
        <w:jc w:val="center"/>
        <w:keepLines w:val="0"/>
        <w:keepNext w:val="0"/>
        <w:widowControl/>
        <w:rPr>
          <w:color w:val="000000"/>
          <w:highlight w:val="none"/>
        </w:rPr>
        <w:suppressLineNumbers w:val="0"/>
      </w:pPr>
      <w:r>
        <w:rPr>
          <w:rStyle w:val="1096"/>
          <w:color w:val="000000"/>
          <w:highlight w:val="none"/>
        </w:rPr>
        <w:t xml:space="preserve">磋商报价表</w:t>
      </w:r>
      <w:r>
        <w:rPr>
          <w:color w:val="000000"/>
          <w:highlight w:val="none"/>
        </w:rPr>
      </w:r>
      <w:r/>
    </w:p>
    <w:p>
      <w:pPr>
        <w:pStyle w:val="1091"/>
        <w:keepLines w:val="0"/>
        <w:keepNext w:val="0"/>
        <w:widowControl/>
        <w:rPr>
          <w:color w:val="000000"/>
          <w:highlight w:val="none"/>
        </w:rPr>
        <w:suppressLineNumbers w:val="0"/>
      </w:pPr>
      <w:r>
        <w:rPr>
          <w:color w:val="000000"/>
          <w:highlight w:val="none"/>
        </w:rPr>
        <w:t xml:space="preserve">本次为首次报价                                  货币单位：人民币元</w:t>
      </w:r>
      <w:r>
        <w:rPr>
          <w:color w:val="000000"/>
          <w:highlight w:val="none"/>
        </w:rPr>
      </w:r>
      <w:r/>
    </w:p>
    <w:p>
      <w:pPr>
        <w:pStyle w:val="1091"/>
        <w:keepLines w:val="0"/>
        <w:keepNext w:val="0"/>
        <w:widowControl/>
        <w:rPr>
          <w:color w:val="000000"/>
          <w:highlight w:val="none"/>
        </w:rPr>
        <w:suppressLineNumbers w:val="0"/>
      </w:pPr>
      <w:r>
        <w:rPr>
          <w:color w:val="000000"/>
          <w:highlight w:val="none"/>
        </w:rPr>
        <w:t xml:space="preserve">项目编号：项目编号  </w:t>
      </w:r>
      <w:r>
        <w:rPr>
          <w:color w:val="000000"/>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640"/>
        <w:gridCol w:w="2497"/>
        <w:gridCol w:w="3936"/>
      </w:tblGrid>
      <w:tr>
        <w:trPr>
          <w:tblCellSpacing w:w="15" w:type="dxa"/>
        </w:trPr>
        <w:tc>
          <w:tcPr>
            <w:tcW w:w="3330" w:type="dxa"/>
            <w:vAlign w:val="center"/>
            <w:textDirection w:val="lrTb"/>
            <w:noWrap w:val="false"/>
          </w:tcPr>
          <w:p>
            <w:pPr>
              <w:pStyle w:val="1091"/>
              <w:keepLines w:val="0"/>
              <w:keepNext w:val="0"/>
              <w:widowControl/>
              <w:rPr>
                <w:color w:val="000000"/>
                <w:highlight w:val="none"/>
              </w:rPr>
              <w:suppressLineNumbers w:val="0"/>
            </w:pPr>
            <w:r>
              <w:rPr>
                <w:color w:val="000000"/>
                <w:highlight w:val="none"/>
              </w:rPr>
              <w:t xml:space="preserve">项目名称</w:t>
            </w:r>
            <w:r>
              <w:rPr>
                <w:color w:val="000000"/>
                <w:highlight w:val="none"/>
              </w:rPr>
            </w:r>
            <w:r/>
          </w:p>
        </w:tc>
        <w:tc>
          <w:tcPr>
            <w:tcW w:w="3345" w:type="dxa"/>
            <w:vAlign w:val="center"/>
            <w:textDirection w:val="lrTb"/>
            <w:noWrap w:val="false"/>
          </w:tcPr>
          <w:p>
            <w:pPr>
              <w:pStyle w:val="1091"/>
              <w:keepLines w:val="0"/>
              <w:keepNext w:val="0"/>
              <w:widowControl/>
              <w:rPr>
                <w:color w:val="000000"/>
                <w:highlight w:val="none"/>
              </w:rPr>
              <w:suppressLineNumbers w:val="0"/>
            </w:pPr>
            <w:r>
              <w:rPr>
                <w:color w:val="000000"/>
                <w:highlight w:val="none"/>
              </w:rPr>
              <w:t xml:space="preserve">项目内容</w:t>
            </w:r>
            <w:r>
              <w:rPr>
                <w:color w:val="000000"/>
                <w:highlight w:val="none"/>
              </w:rPr>
            </w:r>
            <w:r/>
          </w:p>
        </w:tc>
        <w:tc>
          <w:tcPr>
            <w:tcW w:w="4980" w:type="dxa"/>
            <w:vAlign w:val="center"/>
            <w:textDirection w:val="lrTb"/>
            <w:noWrap w:val="false"/>
          </w:tcPr>
          <w:p>
            <w:pPr>
              <w:pStyle w:val="1091"/>
              <w:keepLines w:val="0"/>
              <w:keepNext w:val="0"/>
              <w:widowControl/>
              <w:rPr>
                <w:color w:val="000000"/>
                <w:highlight w:val="none"/>
              </w:rPr>
              <w:suppressLineNumbers w:val="0"/>
            </w:pPr>
            <w:r>
              <w:rPr>
                <w:color w:val="000000"/>
                <w:highlight w:val="none"/>
              </w:rPr>
              <w:t xml:space="preserve">总价（小写）</w:t>
            </w:r>
            <w:r>
              <w:rPr>
                <w:color w:val="000000"/>
                <w:highlight w:val="none"/>
              </w:rPr>
            </w:r>
            <w:r/>
          </w:p>
        </w:tc>
      </w:tr>
      <w:tr>
        <w:trPr>
          <w:tblCellSpacing w:w="15" w:type="dxa"/>
        </w:trPr>
        <w:tc>
          <w:tcPr>
            <w:tcW w:w="3330" w:type="dxa"/>
            <w:vAlign w:val="center"/>
            <w:textDirection w:val="lrTb"/>
            <w:noWrap w:val="false"/>
          </w:tcPr>
          <w:p>
            <w:pPr>
              <w:pStyle w:val="1091"/>
              <w:keepLines w:val="0"/>
              <w:keepNext w:val="0"/>
              <w:widowControl/>
              <w:rPr>
                <w:color w:val="000000"/>
                <w:highlight w:val="none"/>
              </w:rPr>
              <w:suppressLineNumbers w:val="0"/>
            </w:pPr>
            <w:r>
              <w:rPr>
                <w:color w:val="000000"/>
                <w:highlight w:val="none"/>
              </w:rPr>
              <w:t xml:space="preserve">项目名称  </w:t>
            </w:r>
            <w:r>
              <w:rPr>
                <w:color w:val="000000"/>
                <w:highlight w:val="none"/>
              </w:rPr>
            </w:r>
            <w:r/>
          </w:p>
        </w:tc>
        <w:tc>
          <w:tcPr>
            <w:tcW w:w="3345" w:type="dxa"/>
            <w:vAlign w:val="center"/>
            <w:textDirection w:val="lrTb"/>
            <w:noWrap w:val="false"/>
          </w:tcPr>
          <w:p>
            <w:pPr>
              <w:pStyle w:val="1091"/>
              <w:keepLines w:val="0"/>
              <w:keepNext w:val="0"/>
              <w:widowControl/>
              <w:rPr>
                <w:color w:val="000000"/>
                <w:highlight w:val="none"/>
              </w:rPr>
              <w:suppressLineNumbers w:val="0"/>
            </w:pPr>
            <w:r>
              <w:rPr>
                <w:color w:val="000000"/>
                <w:highlight w:val="none"/>
              </w:rPr>
              <w:t xml:space="preserve">详见响应文件</w:t>
            </w:r>
            <w:r>
              <w:rPr>
                <w:color w:val="000000"/>
                <w:highlight w:val="none"/>
              </w:rPr>
            </w:r>
            <w:r/>
          </w:p>
        </w:tc>
        <w:tc>
          <w:tcPr>
            <w:tcW w:w="4980" w:type="dxa"/>
            <w:vAlign w:val="center"/>
            <w:textDirection w:val="lrTb"/>
            <w:noWrap w:val="false"/>
          </w:tcPr>
          <w:p>
            <w:pPr>
              <w:pStyle w:val="1091"/>
              <w:keepLines w:val="0"/>
              <w:keepNext w:val="0"/>
              <w:widowControl/>
              <w:rPr>
                <w:color w:val="000000"/>
                <w:highlight w:val="none"/>
              </w:rPr>
              <w:suppressLineNumbers w:val="0"/>
            </w:pPr>
            <w:r>
              <w:rPr>
                <w:color w:val="000000"/>
                <w:highlight w:val="none"/>
              </w:rPr>
              <w:t xml:space="preserve"> </w:t>
            </w:r>
            <w:r>
              <w:rPr>
                <w:rFonts w:hint="eastAsia"/>
                <w:color w:val="000000"/>
                <w:highlight w:val="none"/>
                <w:lang w:val="en-US" w:eastAsia="zh-CN"/>
              </w:rPr>
              <w:t xml:space="preserve">       </w:t>
            </w:r>
            <w:r>
              <w:rPr>
                <w:color w:val="000000"/>
                <w:highlight w:val="none"/>
              </w:rPr>
              <w:t xml:space="preserve">元</w:t>
            </w:r>
            <w:r>
              <w:rPr>
                <w:color w:val="000000"/>
                <w:highlight w:val="none"/>
              </w:rPr>
            </w:r>
            <w:r/>
          </w:p>
        </w:tc>
      </w:tr>
      <w:tr>
        <w:trPr>
          <w:tblCellSpacing w:w="15" w:type="dxa"/>
        </w:trPr>
        <w:tc>
          <w:tcPr>
            <w:tcW w:w="3330" w:type="dxa"/>
            <w:vAlign w:val="center"/>
            <w:textDirection w:val="lrTb"/>
            <w:noWrap w:val="false"/>
          </w:tcPr>
          <w:p>
            <w:pPr>
              <w:pStyle w:val="1091"/>
              <w:keepLines w:val="0"/>
              <w:keepNext w:val="0"/>
              <w:widowControl/>
              <w:rPr>
                <w:color w:val="000000"/>
                <w:highlight w:val="none"/>
              </w:rPr>
              <w:suppressLineNumbers w:val="0"/>
            </w:pPr>
            <w:r>
              <w:rPr>
                <w:color w:val="000000"/>
                <w:highlight w:val="none"/>
              </w:rPr>
              <w:t xml:space="preserve">总价（大写）：</w:t>
            </w:r>
            <w:r>
              <w:rPr>
                <w:color w:val="000000"/>
                <w:highlight w:val="none"/>
              </w:rPr>
            </w:r>
            <w:r/>
          </w:p>
        </w:tc>
        <w:tc>
          <w:tcPr>
            <w:gridSpan w:val="2"/>
            <w:tcW w:w="8340" w:type="dxa"/>
            <w:vAlign w:val="center"/>
            <w:textDirection w:val="lrTb"/>
            <w:noWrap w:val="false"/>
          </w:tcPr>
          <w:p>
            <w:pPr>
              <w:pStyle w:val="1091"/>
              <w:keepLines w:val="0"/>
              <w:keepNext w:val="0"/>
              <w:widowControl/>
              <w:rPr>
                <w:color w:val="000000"/>
                <w:highlight w:val="none"/>
              </w:rPr>
              <w:suppressLineNumbers w:val="0"/>
            </w:pPr>
            <w:r>
              <w:rPr>
                <w:color w:val="000000"/>
                <w:highlight w:val="none"/>
              </w:rPr>
              <w:t xml:space="preserve">金额大写 </w:t>
            </w:r>
            <w:r>
              <w:rPr>
                <w:color w:val="000000"/>
                <w:highlight w:val="none"/>
              </w:rPr>
            </w:r>
            <w:r/>
          </w:p>
        </w:tc>
      </w:tr>
    </w:tbl>
    <w:p>
      <w:pPr>
        <w:pStyle w:val="1091"/>
        <w:keepLines w:val="0"/>
        <w:keepNext w:val="0"/>
        <w:widowControl/>
        <w:rPr>
          <w:color w:val="000000"/>
          <w:highlight w:val="none"/>
        </w:rPr>
        <w:suppressLineNumbers w:val="0"/>
      </w:pPr>
      <w:r>
        <w:rPr>
          <w:color w:val="000000"/>
          <w:highlight w:val="none"/>
        </w:rPr>
        <w:t xml:space="preserve">报价说明：</w:t>
      </w:r>
      <w:r>
        <w:rPr>
          <w:color w:val="000000"/>
          <w:highlight w:val="none"/>
        </w:rPr>
      </w:r>
      <w:r/>
    </w:p>
    <w:p>
      <w:pPr>
        <w:pStyle w:val="1091"/>
        <w:keepLines w:val="0"/>
        <w:keepNext w:val="0"/>
        <w:widowControl/>
        <w:rPr>
          <w:color w:val="000000"/>
          <w:highlight w:val="none"/>
        </w:rPr>
        <w:suppressLineNumbers w:val="0"/>
      </w:pPr>
      <w:r>
        <w:rPr>
          <w:color w:val="000000"/>
          <w:highlight w:val="none"/>
        </w:rPr>
        <w:t xml:space="preserve">1、报价包括完成项目的所有费用。采购人不再支付报价以外的任何费用。</w:t>
      </w:r>
      <w:r>
        <w:rPr>
          <w:color w:val="000000"/>
          <w:highlight w:val="none"/>
        </w:rPr>
      </w:r>
      <w:r/>
    </w:p>
    <w:p>
      <w:pPr>
        <w:pStyle w:val="1091"/>
        <w:keepLines w:val="0"/>
        <w:keepNext w:val="0"/>
        <w:widowControl/>
        <w:rPr>
          <w:color w:val="000000"/>
          <w:highlight w:val="none"/>
        </w:rPr>
        <w:suppressLineNumbers w:val="0"/>
      </w:pPr>
      <w:r>
        <w:rPr>
          <w:color w:val="000000"/>
          <w:highlight w:val="none"/>
        </w:rPr>
        <w:t xml:space="preserve">2、报价以总价为准，大小写不一致以大写为准；</w:t>
      </w:r>
      <w:r>
        <w:rPr>
          <w:color w:val="000000"/>
          <w:highlight w:val="none"/>
        </w:rPr>
      </w:r>
      <w:r/>
    </w:p>
    <w:p>
      <w:pPr>
        <w:pStyle w:val="1091"/>
        <w:keepLines w:val="0"/>
        <w:keepNext w:val="0"/>
        <w:widowControl/>
        <w:rPr>
          <w:color w:val="000000"/>
          <w:highlight w:val="none"/>
        </w:rPr>
        <w:suppressLineNumbers w:val="0"/>
      </w:pPr>
      <w:r>
        <w:rPr>
          <w:color w:val="000000"/>
          <w:highlight w:val="none"/>
        </w:rPr>
        <w:t xml:space="preserve">3、偏离说明：详见《偏离表》；</w:t>
      </w:r>
      <w:r>
        <w:rPr>
          <w:color w:val="000000"/>
          <w:highlight w:val="none"/>
        </w:rPr>
      </w:r>
      <w:r/>
    </w:p>
    <w:p>
      <w:pPr>
        <w:pStyle w:val="1091"/>
        <w:keepLines w:val="0"/>
        <w:keepNext w:val="0"/>
        <w:widowControl/>
        <w:rPr>
          <w:color w:val="000000"/>
          <w:highlight w:val="none"/>
        </w:rPr>
        <w:suppressLineNumbers w:val="0"/>
      </w:pPr>
      <w:r>
        <w:rPr>
          <w:color w:val="000000"/>
          <w:highlight w:val="none"/>
        </w:rPr>
        <w:t xml:space="preserve">4、如最后报价未列明单价，则最后所报各项单价计算方法为：（最后报价/最初报价）*各项最初报价的单价。</w:t>
      </w:r>
      <w:r>
        <w:rPr>
          <w:color w:val="000000"/>
          <w:highlight w:val="none"/>
        </w:rPr>
      </w:r>
      <w:r/>
    </w:p>
    <w:p>
      <w:pPr>
        <w:pStyle w:val="1091"/>
        <w:keepLines w:val="0"/>
        <w:keepNext w:val="0"/>
        <w:widowControl/>
        <w:rPr>
          <w:color w:val="000000"/>
          <w:highlight w:val="none"/>
        </w:rPr>
        <w:suppressLineNumbers w:val="0"/>
      </w:pPr>
      <w:r>
        <w:rPr>
          <w:color w:val="000000"/>
          <w:highlight w:val="none"/>
        </w:rPr>
        <w:t xml:space="preserve">响应单位（公章）：</w:t>
      </w:r>
      <w:r>
        <w:rPr>
          <w:color w:val="000000"/>
          <w:highlight w:val="none"/>
        </w:rPr>
      </w:r>
      <w:r/>
    </w:p>
    <w:p>
      <w:pPr>
        <w:pStyle w:val="1044"/>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1044"/>
        <w:spacing w:line="560" w:lineRule="exact"/>
        <w:rPr>
          <w:rFonts w:ascii="宋体" w:hAnsi="宋体"/>
          <w:color w:val="000000"/>
          <w:sz w:val="24"/>
          <w:szCs w:val="21"/>
          <w:highlight w:val="none"/>
          <w:lang w:val="en-US" w:eastAsia="zh-CN"/>
        </w:rPr>
      </w:pPr>
      <w:r>
        <w:rPr>
          <w:rFonts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olor w:val="000000"/>
          <w:sz w:val="24"/>
          <w:szCs w:val="21"/>
          <w:highlight w:val="none"/>
          <w:lang w:val="en-US" w:eastAsia="zh-CN"/>
        </w:rPr>
      </w:r>
      <w:r/>
    </w:p>
    <w:p>
      <w:pPr>
        <w:pStyle w:val="1044"/>
        <w:spacing w:line="560" w:lineRule="exact"/>
        <w:rPr>
          <w:rFonts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附件2：</w:t>
      </w:r>
      <w:r>
        <w:rPr>
          <w:rFonts w:ascii="宋体" w:hAnsi="宋体" w:eastAsia="宋体"/>
          <w:color w:val="000000"/>
          <w:sz w:val="24"/>
          <w:szCs w:val="21"/>
          <w:highlight w:val="none"/>
          <w:lang w:val="en-US" w:eastAsia="zh-CN"/>
        </w:rPr>
      </w:r>
      <w:r/>
    </w:p>
    <w:p>
      <w:pPr>
        <w:pStyle w:val="1044"/>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1044"/>
        <w:jc w:val="center"/>
        <w:rPr>
          <w:rFonts w:hint="eastAsia" w:ascii="宋体" w:hAnsi="宋体"/>
          <w:b/>
          <w:color w:val="000000"/>
          <w:sz w:val="30"/>
          <w:szCs w:val="30"/>
          <w:highlight w:val="none"/>
        </w:rPr>
      </w:pPr>
      <w:r>
        <w:rPr>
          <w:rFonts w:hint="eastAsia" w:ascii="宋体" w:hAnsi="宋体"/>
          <w:b/>
          <w:color w:val="000000"/>
          <w:sz w:val="30"/>
          <w:szCs w:val="30"/>
          <w:highlight w:val="none"/>
          <w:lang w:eastAsia="zh-CN"/>
        </w:rPr>
        <w:t xml:space="preserve">磋商人</w:t>
      </w:r>
      <w:r>
        <w:rPr>
          <w:rFonts w:hint="eastAsia" w:ascii="宋体" w:hAnsi="宋体"/>
          <w:b/>
          <w:color w:val="000000"/>
          <w:sz w:val="30"/>
          <w:szCs w:val="30"/>
          <w:highlight w:val="none"/>
        </w:rPr>
        <w:t xml:space="preserve">符合《</w:t>
      </w:r>
      <w:r>
        <w:rPr>
          <w:rFonts w:hint="eastAsia" w:ascii="宋体" w:hAnsi="宋体"/>
          <w:b/>
          <w:color w:val="000000"/>
          <w:sz w:val="30"/>
          <w:szCs w:val="30"/>
          <w:highlight w:val="none"/>
          <w:lang w:eastAsia="zh-CN"/>
        </w:rPr>
        <w:t xml:space="preserve">中华人民共和国政府采购法</w:t>
      </w:r>
      <w:r>
        <w:rPr>
          <w:rFonts w:hint="eastAsia" w:ascii="宋体" w:hAnsi="宋体"/>
          <w:b/>
          <w:color w:val="000000"/>
          <w:sz w:val="30"/>
          <w:szCs w:val="30"/>
          <w:highlight w:val="none"/>
        </w:rPr>
        <w:t xml:space="preserve">》第二十二条规定条件的声明函</w:t>
      </w:r>
      <w:r>
        <w:rPr>
          <w:rFonts w:hint="eastAsia" w:ascii="宋体" w:hAnsi="宋体"/>
          <w:b/>
          <w:color w:val="000000"/>
          <w:sz w:val="30"/>
          <w:szCs w:val="30"/>
          <w:highlight w:val="none"/>
        </w:rPr>
      </w:r>
      <w:r/>
    </w:p>
    <w:p>
      <w:pPr>
        <w:pStyle w:val="1044"/>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1044"/>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1044"/>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104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104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104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104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104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1044"/>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44"/>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44"/>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44"/>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44"/>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44"/>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rPr>
          <w:rFonts w:hint="eastAsia" w:ascii="宋体" w:hAnsi="宋体"/>
          <w:bCs/>
          <w:color w:val="000000"/>
          <w:sz w:val="24"/>
          <w:szCs w:val="21"/>
          <w:highlight w:val="none"/>
        </w:rPr>
      </w:r>
      <w:r/>
    </w:p>
    <w:p>
      <w:pPr>
        <w:pStyle w:val="1044"/>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1044"/>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1044"/>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rPr>
          <w:rFonts w:hint="eastAsia" w:ascii="宋体" w:hAnsi="宋体"/>
          <w:bCs/>
          <w:color w:val="000000"/>
          <w:sz w:val="24"/>
          <w:szCs w:val="21"/>
          <w:highlight w:val="none"/>
        </w:rPr>
      </w:pPr>
      <w:r>
        <w:rPr>
          <w:rFonts w:eastAsia="方正黑体_GBK"/>
          <w:color w:val="000000"/>
          <w:sz w:val="32"/>
          <w:szCs w:val="32"/>
          <w:highlight w:val="none"/>
        </w:rPr>
        <w:br w:type="page" w:clear="all"/>
      </w:r>
      <w:r>
        <w:rPr>
          <w:rFonts w:hint="eastAsia" w:ascii="宋体" w:hAnsi="宋体"/>
          <w:bCs/>
          <w:color w:val="000000"/>
          <w:sz w:val="24"/>
          <w:szCs w:val="21"/>
          <w:highlight w:val="none"/>
        </w:rPr>
      </w:r>
      <w:r/>
    </w:p>
    <w:p>
      <w:pPr>
        <w:pStyle w:val="1044"/>
        <w:contextualSpacing/>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r>
      <w:r/>
    </w:p>
    <w:p>
      <w:pPr>
        <w:pStyle w:val="135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法定代表人身份证明</w:t>
      </w:r>
      <w:r>
        <w:rPr>
          <w:rFonts w:hint="eastAsia" w:ascii="宋体" w:hAnsi="宋体" w:cs="宋体"/>
          <w:b/>
          <w:bCs/>
          <w:color w:val="000000"/>
          <w:sz w:val="24"/>
          <w:highlight w:val="none"/>
        </w:rPr>
      </w:r>
      <w:r/>
    </w:p>
    <w:p>
      <w:pPr>
        <w:pStyle w:val="104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先生/女士： 现任我单位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职务，为法定代表人，特此证明。</w:t>
      </w:r>
      <w:r>
        <w:rPr>
          <w:rFonts w:hint="eastAsia" w:ascii="宋体" w:hAnsi="宋体" w:cs="宋体"/>
          <w:color w:val="000000"/>
          <w:sz w:val="24"/>
          <w:highlight w:val="none"/>
        </w:rPr>
      </w:r>
      <w:r/>
    </w:p>
    <w:p>
      <w:pPr>
        <w:pStyle w:val="1044"/>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4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5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注：提供法定代表人的身份证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1350"/>
        <w:rPr>
          <w:rFonts w:hint="eastAsia"/>
          <w:color w:val="000000"/>
          <w:highlight w:val="none"/>
          <w:lang w:val="zh-CN"/>
        </w:rPr>
      </w:pPr>
      <w:r>
        <w:rPr>
          <w:rFonts w:hint="eastAsia"/>
          <w:color w:val="000000"/>
          <w:highlight w:val="none"/>
          <w:lang w:val="zh-CN"/>
        </w:rPr>
      </w:r>
      <w:r/>
    </w:p>
    <w:p>
      <w:pPr>
        <w:pStyle w:val="1044"/>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44"/>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44"/>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44"/>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44"/>
        <w:contextualSpacing/>
        <w:spacing w:line="360" w:lineRule="auto"/>
        <w:rPr>
          <w:rFonts w:hint="eastAsia" w:ascii="宋体" w:hAnsi="宋体" w:eastAsia="宋体" w:cs="宋体"/>
          <w:color w:val="000000"/>
          <w:sz w:val="24"/>
          <w:highlight w:val="none"/>
          <w:lang w:val="zh-CN" w:eastAsia="zh-CN"/>
        </w:rPr>
      </w:pP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zh-CN" w:eastAsia="zh-CN"/>
        </w:rPr>
      </w:r>
      <w:r/>
    </w:p>
    <w:p>
      <w:pPr>
        <w:pStyle w:val="1044"/>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法定代表人授权委托书</w:t>
      </w:r>
      <w:r>
        <w:rPr>
          <w:rFonts w:hint="eastAsia" w:ascii="宋体" w:hAnsi="宋体" w:eastAsia="宋体" w:cs="宋体"/>
          <w:b/>
          <w:bCs/>
          <w:color w:val="000000"/>
          <w:sz w:val="24"/>
          <w:szCs w:val="24"/>
          <w:highlight w:val="none"/>
          <w:lang w:val="en-US" w:eastAsia="zh-CN" w:bidi="ar-SA"/>
        </w:rPr>
      </w:r>
      <w:r/>
    </w:p>
    <w:p>
      <w:pPr>
        <w:pStyle w:val="104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人------（姓名）系————（授权单位名称）的法定代表人，现委托-------（姓名）（身份证号——————）为我方代理人，以我方名义全权处理与本次采购项目（编号：----------）有关的一切事务，其法律后果由我方承担。</w:t>
      </w:r>
      <w:r>
        <w:rPr>
          <w:rFonts w:hint="eastAsia" w:ascii="宋体" w:hAnsi="宋体" w:cs="宋体"/>
          <w:color w:val="000000"/>
          <w:sz w:val="24"/>
          <w:highlight w:val="none"/>
        </w:rPr>
      </w:r>
      <w:r/>
    </w:p>
    <w:p>
      <w:pPr>
        <w:pStyle w:val="104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本授权书于---年---月---日起生效。代理人无转委托权。</w:t>
      </w:r>
      <w:r>
        <w:rPr>
          <w:rFonts w:hint="eastAsia" w:ascii="宋体" w:hAnsi="宋体" w:cs="宋体"/>
          <w:color w:val="000000"/>
          <w:sz w:val="24"/>
          <w:highlight w:val="none"/>
        </w:rPr>
      </w:r>
      <w:r/>
    </w:p>
    <w:p>
      <w:pPr>
        <w:pStyle w:val="1044"/>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被授权人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4"/>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授权单位名称（盖章）：-----</w:t>
      </w:r>
      <w:r>
        <w:rPr>
          <w:rFonts w:hint="eastAsia" w:ascii="宋体" w:hAnsi="宋体" w:cs="宋体"/>
          <w:color w:val="000000"/>
          <w:sz w:val="24"/>
          <w:highlight w:val="none"/>
        </w:rPr>
      </w:r>
      <w:r/>
    </w:p>
    <w:p>
      <w:pPr>
        <w:pStyle w:val="1044"/>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授权单位法定代表人（签字或盖章）：-----</w:t>
      </w:r>
      <w:r>
        <w:rPr>
          <w:rFonts w:hint="eastAsia" w:ascii="宋体" w:hAnsi="宋体" w:cs="宋体"/>
          <w:color w:val="000000"/>
          <w:sz w:val="24"/>
          <w:highlight w:val="none"/>
        </w:rPr>
      </w:r>
      <w:r/>
    </w:p>
    <w:p>
      <w:pPr>
        <w:pStyle w:val="1044"/>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5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1044"/>
        <w:contextualSpacing/>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w:t>
      </w:r>
      <w:r>
        <w:rPr>
          <w:rFonts w:hint="eastAsia" w:ascii="宋体" w:hAnsi="宋体" w:cs="宋体"/>
          <w:b/>
          <w:color w:val="000000"/>
          <w:sz w:val="24"/>
          <w:highlight w:val="none"/>
          <w:lang w:eastAsia="zh-CN"/>
        </w:rPr>
        <w:t xml:space="preserve">磋商</w:t>
      </w:r>
      <w:r>
        <w:rPr>
          <w:rFonts w:hint="eastAsia" w:ascii="宋体" w:hAnsi="宋体" w:cs="宋体"/>
          <w:b/>
          <w:color w:val="000000"/>
          <w:sz w:val="24"/>
          <w:highlight w:val="none"/>
        </w:rPr>
        <w:t xml:space="preserve">代表本人身份证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1044"/>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1044"/>
        <w:contextualSpacing/>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r>
      <w:r/>
    </w:p>
    <w:p>
      <w:pPr>
        <w:pStyle w:val="1044"/>
        <w:contextualSpacing/>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r>
      <w:r/>
    </w:p>
    <w:p>
      <w:pPr>
        <w:pStyle w:val="1044"/>
        <w:contextualSpacing/>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r>
      <w:r/>
    </w:p>
    <w:p>
      <w:pPr>
        <w:pStyle w:val="1044"/>
        <w:contextualSpacing/>
        <w:spacing w:line="360" w:lineRule="auto"/>
        <w:rPr>
          <w:rFonts w:hint="eastAsia" w:ascii="宋体" w:hAnsi="宋体" w:eastAsia="宋体" w:cs="宋体"/>
          <w:color w:val="000000"/>
          <w:sz w:val="24"/>
          <w:highlight w:val="none"/>
          <w:lang w:val="zh-CN"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000000"/>
          <w:sz w:val="24"/>
          <w:highlight w:val="none"/>
          <w:lang w:val="zh-CN" w:eastAsia="zh-CN"/>
        </w:rPr>
      </w:r>
      <w:r/>
    </w:p>
    <w:p>
      <w:pPr>
        <w:pStyle w:val="1044"/>
        <w:contextualSpacing/>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eastAsia="zh-CN"/>
        </w:rPr>
        <w:t xml:space="preserve">附件</w:t>
      </w: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lang w:val="en-US" w:eastAsia="zh-CN"/>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具备履行合同所必需的设备和专业技术能力的书面声明</w:t>
      </w:r>
      <w:r>
        <w:rPr>
          <w:rFonts w:hint="eastAsia" w:ascii="宋体" w:hAnsi="宋体" w:eastAsia="宋体" w:cs="Times New Roman"/>
          <w:b/>
          <w:color w:val="000000"/>
          <w:sz w:val="30"/>
          <w:szCs w:val="30"/>
          <w:highlight w:val="none"/>
        </w:rPr>
      </w:r>
      <w:r/>
    </w:p>
    <w:p>
      <w:pPr>
        <w:pStyle w:val="1044"/>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1044"/>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1044"/>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1044"/>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1044"/>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1044"/>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44"/>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1044"/>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44"/>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105"/>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44"/>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105"/>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44"/>
        <w:rPr>
          <w:rFonts w:hint="eastAsia"/>
          <w:color w:val="000000"/>
          <w:highlight w:val="none"/>
          <w:lang w:eastAsia="zh-CN"/>
        </w:rPr>
      </w:pPr>
      <w:r>
        <w:rPr>
          <w:rFonts w:hint="eastAsia"/>
          <w:color w:val="000000"/>
          <w:highlight w:val="none"/>
          <w:lang w:eastAsia="zh-CN"/>
        </w:rPr>
      </w:r>
      <w:r/>
    </w:p>
    <w:p>
      <w:pPr>
        <w:pStyle w:val="1044"/>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lang w:eastAsia="zh-CN"/>
        </w:rPr>
        <w:t xml:space="preserve">附件</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1044"/>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参加政府采购活动前 3 年内在经营活动中没有重大违法记录的书面声明</w:t>
      </w:r>
      <w:r>
        <w:rPr>
          <w:rFonts w:hint="eastAsia" w:ascii="宋体" w:hAnsi="宋体" w:eastAsia="宋体" w:cs="Times New Roman"/>
          <w:b/>
          <w:color w:val="000000"/>
          <w:sz w:val="30"/>
          <w:szCs w:val="30"/>
          <w:highlight w:val="none"/>
        </w:rPr>
      </w:r>
      <w:r/>
    </w:p>
    <w:p>
      <w:pPr>
        <w:pStyle w:val="1044"/>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1044"/>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1044"/>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1044"/>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1044"/>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1044"/>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44"/>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1044"/>
        <w:jc w:val="center"/>
        <w:spacing w:line="560" w:lineRule="exact"/>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r>
      <w:r/>
    </w:p>
    <w:p>
      <w:pPr>
        <w:pStyle w:val="1044"/>
        <w:jc w:val="center"/>
        <w:spacing w:line="560" w:lineRule="exact"/>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r>
      <w:r/>
    </w:p>
    <w:p>
      <w:pPr>
        <w:pStyle w:val="1044"/>
        <w:jc w:val="center"/>
        <w:spacing w:line="560" w:lineRule="exact"/>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r>
      <w:r/>
    </w:p>
    <w:p>
      <w:pPr>
        <w:pStyle w:val="1044"/>
        <w:jc w:val="both"/>
        <w:spacing w:after="200" w:line="360" w:lineRule="exact"/>
        <w:widowControl/>
        <w:rPr>
          <w:rFonts w:hint="eastAsia" w:ascii="宋体" w:hAnsi="宋体"/>
          <w:bCs/>
          <w:color w:val="000000"/>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Cs/>
          <w:color w:val="000000"/>
          <w:sz w:val="24"/>
          <w:szCs w:val="21"/>
          <w:highlight w:val="none"/>
          <w:lang w:eastAsia="zh-CN"/>
        </w:rPr>
      </w:r>
      <w:r/>
    </w:p>
    <w:p>
      <w:pPr>
        <w:pStyle w:val="1044"/>
        <w:jc w:val="both"/>
        <w:spacing w:after="200" w:line="360" w:lineRule="exact"/>
        <w:widowControl/>
        <w:rPr>
          <w:rFonts w:hint="eastAsia" w:ascii="宋体" w:hAnsi="宋体"/>
          <w:bCs/>
          <w:color w:val="000000"/>
          <w:sz w:val="24"/>
          <w:szCs w:val="21"/>
          <w:highlight w:val="none"/>
          <w:lang w:val="en-US" w:eastAsia="zh-CN"/>
        </w:rPr>
      </w:pPr>
      <w:r>
        <w:rPr>
          <w:rFonts w:hint="eastAsia" w:ascii="宋体" w:hAnsi="宋体"/>
          <w:bCs/>
          <w:color w:val="000000"/>
          <w:sz w:val="24"/>
          <w:szCs w:val="21"/>
          <w:highlight w:val="none"/>
          <w:lang w:eastAsia="zh-CN"/>
        </w:rPr>
        <w:t xml:space="preserve">附件</w:t>
      </w:r>
      <w:r>
        <w:rPr>
          <w:rFonts w:hint="eastAsia" w:ascii="宋体" w:hAnsi="宋体"/>
          <w:bCs/>
          <w:color w:val="000000"/>
          <w:sz w:val="24"/>
          <w:szCs w:val="21"/>
          <w:highlight w:val="none"/>
          <w:lang w:val="en-US" w:eastAsia="zh-CN"/>
        </w:rPr>
        <w:t xml:space="preserve">7</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val="en-US" w:eastAsia="zh-CN"/>
        </w:rPr>
      </w:r>
      <w:r/>
    </w:p>
    <w:p>
      <w:pPr>
        <w:pStyle w:val="1044"/>
        <w:jc w:val="center"/>
        <w:spacing w:after="200" w:line="360" w:lineRule="exact"/>
        <w:widowControl/>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拟派项目负责人无在建工程承诺书</w:t>
      </w:r>
      <w:r>
        <w:rPr>
          <w:rFonts w:hint="eastAsia" w:ascii="宋体" w:hAnsi="宋体" w:eastAsia="宋体" w:cs="宋体"/>
          <w:b/>
          <w:color w:val="000000"/>
          <w:sz w:val="32"/>
          <w:highlight w:val="none"/>
        </w:rPr>
      </w:r>
      <w:r/>
    </w:p>
    <w:p>
      <w:pPr>
        <w:pStyle w:val="1044"/>
        <w:jc w:val="left"/>
        <w:keepLines w:val="0"/>
        <w:keepNext w:val="0"/>
        <w:pageBreakBefore w:val="0"/>
        <w:spacing w:line="360" w:lineRule="auto"/>
        <w:widowControl/>
        <w:rPr>
          <w:rFonts w:hint="eastAsia" w:ascii="宋体" w:hAnsi="宋体" w:eastAsia="宋体" w:cs="宋体"/>
          <w:color w:val="000000"/>
          <w:spacing w:val="8"/>
          <w:sz w:val="24"/>
          <w:szCs w:val="24"/>
          <w:highlight w:val="none"/>
        </w:rPr>
        <w:outlineLvl w:val="9"/>
      </w:pPr>
      <w:r>
        <w:rPr>
          <w:rFonts w:hint="eastAsia" w:ascii="宋体" w:hAnsi="宋体" w:cs="宋体"/>
          <w:color w:val="000000"/>
          <w:sz w:val="24"/>
          <w:szCs w:val="24"/>
          <w:highlight w:val="none"/>
          <w:u w:val="single"/>
          <w:lang w:val="en-US" w:eastAsia="zh-CN"/>
        </w:rPr>
        <w:t xml:space="preserve">    （采购人）</w:t>
      </w:r>
      <w:r>
        <w:rPr>
          <w:rFonts w:hint="eastAsia" w:ascii="宋体" w:hAnsi="宋体" w:eastAsia="宋体" w:cs="宋体"/>
          <w:color w:val="000000"/>
          <w:spacing w:val="8"/>
          <w:sz w:val="24"/>
          <w:szCs w:val="24"/>
          <w:highlight w:val="none"/>
        </w:rPr>
        <w:t xml:space="preserve">：</w:t>
      </w:r>
      <w:r>
        <w:rPr>
          <w:rFonts w:hint="eastAsia" w:ascii="宋体" w:hAnsi="宋体" w:eastAsia="宋体" w:cs="宋体"/>
          <w:color w:val="000000"/>
          <w:spacing w:val="8"/>
          <w:sz w:val="24"/>
          <w:szCs w:val="24"/>
          <w:highlight w:val="none"/>
        </w:rPr>
      </w:r>
      <w:r/>
    </w:p>
    <w:p>
      <w:pPr>
        <w:pStyle w:val="1044"/>
        <w:ind w:firstLine="420"/>
        <w:jc w:val="left"/>
        <w:keepLines w:val="0"/>
        <w:keepNext w:val="0"/>
        <w:pageBreakBefore w:val="0"/>
        <w:spacing w:line="360" w:lineRule="auto"/>
        <w:widowControl/>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我方参加你方的</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color w:val="000000"/>
          <w:spacing w:val="8"/>
          <w:sz w:val="24"/>
          <w:szCs w:val="24"/>
          <w:highlight w:val="none"/>
        </w:rPr>
        <w:t xml:space="preserve">工程（以下简称“本工程”）施工投标的申请，拟派项目负责人为</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color w:val="000000"/>
          <w:spacing w:val="8"/>
          <w:sz w:val="24"/>
          <w:szCs w:val="24"/>
          <w:highlight w:val="none"/>
        </w:rPr>
        <w:t xml:space="preserve">。现我方向你方慎重承诺：</w:t>
      </w:r>
      <w:r>
        <w:rPr>
          <w:rFonts w:hint="eastAsia" w:ascii="宋体" w:hAnsi="宋体" w:eastAsia="宋体" w:cs="宋体"/>
          <w:color w:val="000000"/>
          <w:spacing w:val="8"/>
          <w:sz w:val="24"/>
          <w:szCs w:val="24"/>
          <w:highlight w:val="none"/>
        </w:rPr>
      </w:r>
      <w:r/>
    </w:p>
    <w:p>
      <w:pPr>
        <w:pStyle w:val="1044"/>
        <w:ind w:firstLine="420"/>
        <w:jc w:val="left"/>
        <w:keepLines w:val="0"/>
        <w:keepNext w:val="0"/>
        <w:pageBreakBefore w:val="0"/>
        <w:spacing w:line="360" w:lineRule="auto"/>
        <w:widowControl/>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拟派项目负责人 </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color w:val="000000"/>
          <w:spacing w:val="8"/>
          <w:sz w:val="24"/>
          <w:szCs w:val="24"/>
          <w:highlight w:val="none"/>
        </w:rPr>
        <w:t xml:space="preserve">无在建工程，如果我方经本工程评标委员会评定为第一成交候选人，在公示期间被他人举报并经招标投标监管机构核实，确认拟派项目负责人有在建工程，那么取消我方第一成交候选人资格。</w:t>
      </w:r>
      <w:r>
        <w:rPr>
          <w:rFonts w:hint="eastAsia" w:ascii="宋体" w:hAnsi="宋体" w:eastAsia="宋体" w:cs="宋体"/>
          <w:color w:val="000000"/>
          <w:spacing w:val="8"/>
          <w:sz w:val="24"/>
          <w:szCs w:val="24"/>
          <w:highlight w:val="none"/>
        </w:rPr>
      </w:r>
      <w:r/>
    </w:p>
    <w:p>
      <w:pPr>
        <w:pStyle w:val="1044"/>
        <w:ind w:right="-512" w:firstLine="3255"/>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4"/>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4"/>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4"/>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4"/>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  标  人（盖公章）：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44"/>
        <w:ind w:right="-512" w:firstLine="3720"/>
        <w:spacing w:line="360" w:lineRule="exact"/>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4"/>
        <w:ind w:right="-512" w:firstLine="3720"/>
        <w:spacing w:line="360" w:lineRule="exact"/>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法定代表人（签字或盖章）：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44"/>
        <w:ind w:firstLine="3480"/>
        <w:jc w:val="left"/>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4"/>
        <w:ind w:firstLine="4216"/>
        <w:jc w:val="left"/>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both"/>
        <w:spacing w:after="200" w:line="360" w:lineRule="exact"/>
        <w:widowControl/>
        <w:rPr>
          <w:rFonts w:hint="eastAsia" w:ascii="宋体" w:hAnsi="宋体" w:eastAsia="宋体" w:cs="Times New Roman"/>
          <w:bCs/>
          <w:color w:val="000000"/>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Times New Roman"/>
          <w:bCs/>
          <w:color w:val="000000"/>
          <w:sz w:val="24"/>
          <w:szCs w:val="21"/>
          <w:highlight w:val="none"/>
          <w:lang w:eastAsia="zh-CN"/>
        </w:rPr>
      </w:r>
      <w:r/>
    </w:p>
    <w:p>
      <w:pPr>
        <w:pStyle w:val="1044"/>
        <w:spacing w:line="360" w:lineRule="auto"/>
        <w:rPr>
          <w:rFonts w:ascii="宋体" w:hAnsi="宋体" w:eastAsia="宋体" w:cs="宋体"/>
          <w:bCs/>
          <w:color w:val="000000"/>
          <w:sz w:val="24"/>
          <w:highlight w:val="none"/>
          <w:lang w:val="en-US" w:eastAsia="zh-CN" w:bidi="ar"/>
        </w:rPr>
      </w:pPr>
      <w:r>
        <w:rPr>
          <w:rFonts w:hint="eastAsia" w:ascii="宋体" w:hAnsi="宋体" w:eastAsia="宋体" w:cs="宋体"/>
          <w:bCs/>
          <w:color w:val="000000"/>
          <w:sz w:val="24"/>
          <w:highlight w:val="none"/>
          <w:lang w:bidi="ar"/>
        </w:rPr>
        <w:t xml:space="preserve">附件</w:t>
      </w:r>
      <w:r>
        <w:rPr>
          <w:rFonts w:hint="eastAsia" w:ascii="宋体" w:hAnsi="宋体" w:cs="宋体"/>
          <w:bCs/>
          <w:color w:val="000000"/>
          <w:sz w:val="24"/>
          <w:highlight w:val="none"/>
          <w:lang w:val="en-US" w:eastAsia="zh-CN" w:bidi="ar"/>
        </w:rPr>
        <w:t xml:space="preserve">8</w:t>
      </w:r>
      <w:r>
        <w:rPr>
          <w:rFonts w:ascii="宋体" w:hAnsi="宋体" w:eastAsia="宋体" w:cs="宋体"/>
          <w:bCs/>
          <w:color w:val="000000"/>
          <w:sz w:val="24"/>
          <w:highlight w:val="none"/>
          <w:lang w:val="en-US" w:eastAsia="zh-CN" w:bidi="ar"/>
        </w:rPr>
      </w:r>
      <w:r/>
    </w:p>
    <w:p>
      <w:pPr>
        <w:pStyle w:val="1044"/>
        <w:jc w:val="center"/>
        <w:spacing w:line="360" w:lineRule="auto"/>
        <w:rPr>
          <w:rFonts w:hint="eastAsia" w:ascii="宋体" w:hAnsi="宋体" w:eastAsia="宋体" w:cs="宋体"/>
          <w:b/>
          <w:color w:val="000000"/>
          <w:sz w:val="24"/>
          <w:highlight w:val="none"/>
          <w:lang w:bidi="ar"/>
        </w:rPr>
      </w:pPr>
      <w:r>
        <w:rPr>
          <w:rFonts w:hint="eastAsia" w:ascii="宋体" w:hAnsi="宋体" w:eastAsia="宋体" w:cs="宋体"/>
          <w:b/>
          <w:color w:val="000000"/>
          <w:sz w:val="32"/>
          <w:szCs w:val="32"/>
          <w:highlight w:val="none"/>
          <w:lang w:bidi="ar"/>
        </w:rPr>
        <w:t xml:space="preserve">供应商信用承诺书</w:t>
      </w:r>
      <w:r>
        <w:rPr>
          <w:rFonts w:hint="eastAsia" w:ascii="宋体" w:hAnsi="宋体" w:eastAsia="宋体" w:cs="宋体"/>
          <w:b/>
          <w:color w:val="000000"/>
          <w:sz w:val="24"/>
          <w:highlight w:val="none"/>
          <w:lang w:bidi="ar"/>
        </w:rPr>
      </w:r>
      <w:r/>
    </w:p>
    <w:p>
      <w:pPr>
        <w:pStyle w:val="104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为营造公开、公平、公正的公共资源交易环境，树立诚信守法的响应人形象，本人代表本单位作出以下承诺：</w:t>
      </w:r>
      <w:r>
        <w:rPr>
          <w:rFonts w:hint="eastAsia" w:ascii="宋体" w:hAnsi="宋体" w:eastAsia="宋体" w:cs="宋体"/>
          <w:color w:val="000000"/>
          <w:sz w:val="24"/>
          <w:highlight w:val="none"/>
          <w:lang w:val="zh-CN"/>
        </w:rPr>
      </w:r>
      <w:r/>
    </w:p>
    <w:p>
      <w:pPr>
        <w:pStyle w:val="104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eastAsia="宋体" w:cs="宋体"/>
          <w:color w:val="000000"/>
          <w:sz w:val="24"/>
          <w:highlight w:val="none"/>
          <w:lang w:val="zh-CN"/>
        </w:rPr>
      </w:r>
      <w:r/>
    </w:p>
    <w:p>
      <w:pPr>
        <w:pStyle w:val="104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二、严格依照国家和省、市、县关于采购等方面的法律、法规、规章、规范性文件，参加公共资源交易</w:t>
      </w:r>
      <w:r>
        <w:rPr>
          <w:rFonts w:hint="eastAsia" w:ascii="宋体" w:hAnsi="宋体" w:eastAsia="宋体" w:cs="宋体"/>
          <w:color w:val="000000"/>
          <w:sz w:val="24"/>
          <w:highlight w:val="none"/>
          <w:lang w:val="en-US" w:eastAsia="zh-CN" w:bidi="ar"/>
        </w:rPr>
        <w:t xml:space="preserve">采购</w:t>
      </w:r>
      <w:r>
        <w:rPr>
          <w:rFonts w:hint="eastAsia" w:ascii="宋体" w:hAnsi="宋体" w:eastAsia="宋体" w:cs="宋体"/>
          <w:color w:val="000000"/>
          <w:sz w:val="24"/>
          <w:highlight w:val="none"/>
          <w:lang w:val="zh-CN" w:bidi="ar"/>
        </w:rPr>
        <w:t xml:space="preserve">活动；积极履行社会责任，促进廉政建设；</w:t>
      </w:r>
      <w:r>
        <w:rPr>
          <w:rFonts w:hint="eastAsia" w:ascii="宋体" w:hAnsi="宋体" w:eastAsia="宋体" w:cs="宋体"/>
          <w:color w:val="000000"/>
          <w:sz w:val="24"/>
          <w:highlight w:val="none"/>
          <w:lang w:val="zh-CN"/>
        </w:rPr>
      </w:r>
      <w:r/>
    </w:p>
    <w:p>
      <w:pPr>
        <w:pStyle w:val="104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三、严格遵守即时信息公示规定，及时更新公共资源交易中心主体信息库中信息；</w:t>
      </w:r>
      <w:r>
        <w:rPr>
          <w:rFonts w:hint="eastAsia" w:ascii="宋体" w:hAnsi="宋体" w:eastAsia="宋体" w:cs="宋体"/>
          <w:color w:val="000000"/>
          <w:sz w:val="24"/>
          <w:highlight w:val="none"/>
          <w:lang w:val="zh-CN"/>
        </w:rPr>
      </w:r>
      <w:r/>
    </w:p>
    <w:p>
      <w:pPr>
        <w:pStyle w:val="104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四、自我约束、自我管理，守合同、重信用，不参与围标串标、弄虚作假、骗取中标、干扰评标、违约毁约、恶意投诉等行为，主动维护公共资源交易</w:t>
      </w:r>
      <w:r>
        <w:rPr>
          <w:rFonts w:hint="eastAsia" w:ascii="宋体" w:hAnsi="宋体" w:eastAsia="宋体" w:cs="宋体"/>
          <w:color w:val="000000"/>
          <w:sz w:val="24"/>
          <w:highlight w:val="none"/>
          <w:lang w:val="en-US" w:eastAsia="zh-CN" w:bidi="ar"/>
        </w:rPr>
        <w:t xml:space="preserve">采购</w:t>
      </w:r>
      <w:r>
        <w:rPr>
          <w:rFonts w:hint="eastAsia" w:ascii="宋体" w:hAnsi="宋体" w:eastAsia="宋体" w:cs="宋体"/>
          <w:color w:val="000000"/>
          <w:sz w:val="24"/>
          <w:highlight w:val="none"/>
          <w:lang w:val="zh-CN" w:bidi="ar"/>
        </w:rPr>
        <w:t xml:space="preserve">的良好秩序；</w:t>
      </w:r>
      <w:r>
        <w:rPr>
          <w:rFonts w:hint="eastAsia" w:ascii="宋体" w:hAnsi="宋体" w:eastAsia="宋体" w:cs="宋体"/>
          <w:color w:val="000000"/>
          <w:sz w:val="24"/>
          <w:highlight w:val="none"/>
          <w:lang w:val="zh-CN"/>
        </w:rPr>
      </w:r>
      <w:r/>
    </w:p>
    <w:p>
      <w:pPr>
        <w:pStyle w:val="104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五、本单位自愿接受采购有关行政监督部门的依法检查。如发生违法违规或不良行为或存在其他法律法规对</w:t>
      </w:r>
      <w:r>
        <w:rPr>
          <w:rFonts w:hint="eastAsia" w:ascii="宋体" w:hAnsi="宋体" w:eastAsia="宋体" w:cs="宋体"/>
          <w:color w:val="000000"/>
          <w:sz w:val="24"/>
          <w:highlight w:val="none"/>
          <w:lang w:val="en-US" w:eastAsia="zh-CN" w:bidi="ar"/>
        </w:rPr>
        <w:t xml:space="preserve">采购</w:t>
      </w:r>
      <w:r>
        <w:rPr>
          <w:rFonts w:hint="eastAsia" w:ascii="宋体" w:hAnsi="宋体" w:eastAsia="宋体" w:cs="宋体"/>
          <w:color w:val="000000"/>
          <w:sz w:val="24"/>
          <w:highlight w:val="none"/>
          <w:lang w:val="zh-CN" w:bidi="ar"/>
        </w:rPr>
        <w:t xml:space="preserve">行为予以限制的情形，自愿接受采购有关行政监督部门依法给予的行政处罚（处理），并依法承担相应的法律责任；</w:t>
      </w:r>
      <w:r>
        <w:rPr>
          <w:rFonts w:hint="eastAsia" w:ascii="宋体" w:hAnsi="宋体" w:eastAsia="宋体" w:cs="宋体"/>
          <w:color w:val="000000"/>
          <w:sz w:val="24"/>
          <w:highlight w:val="none"/>
          <w:lang w:val="zh-CN"/>
        </w:rPr>
      </w:r>
      <w:r/>
    </w:p>
    <w:p>
      <w:pPr>
        <w:pStyle w:val="104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六、自觉接受政府部门、行业组织、社会公众、新闻舆论等监督；</w:t>
      </w:r>
      <w:r>
        <w:rPr>
          <w:rFonts w:hint="eastAsia" w:ascii="宋体" w:hAnsi="宋体" w:eastAsia="宋体" w:cs="宋体"/>
          <w:color w:val="000000"/>
          <w:sz w:val="24"/>
          <w:highlight w:val="none"/>
          <w:lang w:val="zh-CN"/>
        </w:rPr>
      </w:r>
      <w:r/>
    </w:p>
    <w:p>
      <w:pPr>
        <w:pStyle w:val="104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七、上述承诺已向本单位员工作了宣传教育；</w:t>
      </w:r>
      <w:r>
        <w:rPr>
          <w:rFonts w:hint="eastAsia" w:ascii="宋体" w:hAnsi="宋体" w:eastAsia="宋体" w:cs="宋体"/>
          <w:color w:val="000000"/>
          <w:sz w:val="24"/>
          <w:highlight w:val="none"/>
          <w:lang w:val="zh-CN"/>
        </w:rPr>
      </w:r>
      <w:r/>
    </w:p>
    <w:p>
      <w:pPr>
        <w:pStyle w:val="1044"/>
        <w:ind w:firstLine="482"/>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bidi="ar"/>
        </w:rPr>
        <w:t xml:space="preserve">如有违反上述承诺的不良行为，本单位同意将其予以上网公示。</w:t>
      </w:r>
      <w:r>
        <w:rPr>
          <w:rFonts w:hint="eastAsia" w:ascii="宋体" w:hAnsi="宋体" w:eastAsia="宋体" w:cs="宋体"/>
          <w:b/>
          <w:color w:val="000000"/>
          <w:sz w:val="24"/>
          <w:highlight w:val="none"/>
          <w:lang w:val="zh-CN"/>
        </w:rPr>
      </w:r>
      <w:r/>
    </w:p>
    <w:p>
      <w:pPr>
        <w:pStyle w:val="1044"/>
        <w:ind w:firstLine="456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1044"/>
        <w:ind w:firstLine="2640"/>
        <w:spacing w:line="360" w:lineRule="auto"/>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bidi="ar"/>
        </w:rPr>
        <w:t xml:space="preserve">供应商全称(盖公章)：</w:t>
      </w:r>
      <w:r>
        <w:rPr>
          <w:rFonts w:hint="eastAsia" w:ascii="宋体" w:hAnsi="宋体" w:eastAsia="宋体" w:cs="宋体"/>
          <w:color w:val="000000"/>
          <w:sz w:val="24"/>
          <w:highlight w:val="none"/>
          <w:u w:val="single"/>
          <w:lang w:val="zh-CN"/>
        </w:rPr>
      </w:r>
      <w:r/>
    </w:p>
    <w:p>
      <w:pPr>
        <w:pStyle w:val="1044"/>
        <w:ind w:firstLine="2640"/>
        <w:spacing w:line="360" w:lineRule="auto"/>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bidi="ar"/>
        </w:rPr>
        <w:t xml:space="preserve">法定代表人（签字或盖章）：</w:t>
      </w:r>
      <w:r>
        <w:rPr>
          <w:rFonts w:hint="eastAsia" w:ascii="宋体" w:hAnsi="宋体" w:eastAsia="宋体" w:cs="宋体"/>
          <w:color w:val="000000"/>
          <w:sz w:val="24"/>
          <w:highlight w:val="none"/>
          <w:u w:val="single"/>
          <w:lang w:val="zh-CN"/>
        </w:rPr>
      </w:r>
      <w:r/>
    </w:p>
    <w:p>
      <w:pPr>
        <w:pStyle w:val="1044"/>
        <w:ind w:firstLine="264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时间：  年  月   日</w:t>
      </w:r>
      <w:r>
        <w:rPr>
          <w:rFonts w:hint="eastAsia" w:ascii="宋体" w:hAnsi="宋体" w:eastAsia="宋体" w:cs="宋体"/>
          <w:color w:val="000000"/>
          <w:sz w:val="24"/>
          <w:highlight w:val="none"/>
          <w:lang w:val="zh-CN"/>
        </w:rPr>
      </w:r>
      <w:r/>
    </w:p>
    <w:p>
      <w:pPr>
        <w:pStyle w:val="104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4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4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4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4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44"/>
        <w:jc w:val="both"/>
        <w:spacing w:after="200" w:line="360" w:lineRule="exact"/>
        <w:widowControl/>
        <w:rPr>
          <w:rFonts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eastAsia="zh-CN"/>
        </w:rPr>
        <w:t xml:space="preserve">附件</w:t>
      </w:r>
      <w:r>
        <w:rPr>
          <w:rFonts w:hint="eastAsia" w:ascii="宋体" w:hAnsi="宋体" w:cs="Times New Roman"/>
          <w:bCs/>
          <w:color w:val="000000"/>
          <w:sz w:val="24"/>
          <w:szCs w:val="21"/>
          <w:highlight w:val="none"/>
          <w:lang w:val="en-US" w:eastAsia="zh-CN"/>
        </w:rPr>
        <w:t xml:space="preserve">9</w:t>
      </w:r>
      <w:r>
        <w:rPr>
          <w:rFonts w:ascii="宋体" w:hAnsi="宋体" w:eastAsia="宋体" w:cs="Times New Roman"/>
          <w:bCs/>
          <w:color w:val="000000"/>
          <w:sz w:val="24"/>
          <w:szCs w:val="21"/>
          <w:highlight w:val="none"/>
          <w:lang w:val="en-US" w:eastAsia="zh-CN"/>
        </w:rPr>
      </w:r>
      <w:r/>
    </w:p>
    <w:p>
      <w:pPr>
        <w:pStyle w:val="1044"/>
        <w:jc w:val="center"/>
        <w:spacing w:line="360" w:lineRule="auto"/>
        <w:rPr>
          <w:rFonts w:hint="eastAsia" w:ascii="宋体" w:hAnsi="宋体" w:cs="宋体"/>
          <w:b/>
          <w:color w:val="000000"/>
          <w:sz w:val="24"/>
          <w:szCs w:val="21"/>
          <w:highlight w:val="none"/>
        </w:rPr>
      </w:pPr>
      <w:r>
        <w:rPr>
          <w:rFonts w:hint="eastAsia" w:ascii="宋体" w:hAnsi="宋体" w:cs="宋体"/>
          <w:b/>
          <w:color w:val="000000"/>
          <w:sz w:val="24"/>
          <w:szCs w:val="21"/>
          <w:highlight w:val="none"/>
        </w:rPr>
        <w:t xml:space="preserve">中小企业声明函（工程、服务）</w:t>
      </w:r>
      <w:r>
        <w:rPr>
          <w:rFonts w:hint="eastAsia" w:ascii="宋体" w:hAnsi="宋体" w:cs="宋体"/>
          <w:b/>
          <w:color w:val="000000"/>
          <w:sz w:val="24"/>
          <w:szCs w:val="21"/>
          <w:highlight w:val="none"/>
        </w:rPr>
      </w:r>
      <w:r/>
    </w:p>
    <w:p>
      <w:pPr>
        <w:pStyle w:val="1044"/>
        <w:ind w:firstLine="72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本公司（联合体）郑重声明，根据《政府采购促进中小企业发展管理办法》（财库﹝2020﹞46 号）的规定，本公司 （联合体）参加</w:t>
      </w:r>
      <w:r>
        <w:rPr>
          <w:rFonts w:hint="eastAsia" w:ascii="宋体" w:hAnsi="宋体" w:cs="宋体"/>
          <w:color w:val="000000"/>
          <w:sz w:val="24"/>
          <w:szCs w:val="21"/>
          <w:highlight w:val="none"/>
          <w:u w:val="single"/>
        </w:rPr>
        <w:t xml:space="preserve">（单位名称）</w:t>
      </w:r>
      <w:r>
        <w:rPr>
          <w:rFonts w:hint="eastAsia" w:ascii="宋体" w:hAnsi="宋体" w:cs="宋体"/>
          <w:color w:val="000000"/>
          <w:sz w:val="24"/>
          <w:szCs w:val="21"/>
          <w:highlight w:val="none"/>
        </w:rPr>
        <w:t xml:space="preserve">的</w:t>
      </w:r>
      <w:r>
        <w:rPr>
          <w:rFonts w:hint="eastAsia" w:ascii="宋体" w:hAnsi="宋体" w:cs="宋体"/>
          <w:color w:val="000000"/>
          <w:sz w:val="24"/>
          <w:szCs w:val="21"/>
          <w:highlight w:val="none"/>
          <w:u w:val="single"/>
        </w:rPr>
        <w:t xml:space="preserve">（项目名称）</w:t>
      </w:r>
      <w:r>
        <w:rPr>
          <w:rFonts w:hint="eastAsia" w:ascii="宋体" w:hAnsi="宋体" w:cs="宋体"/>
          <w:color w:val="000000"/>
          <w:sz w:val="24"/>
          <w:szCs w:val="21"/>
          <w:highlight w:val="none"/>
        </w:rPr>
        <w:t xml:space="preserve">采购活动，工程的施工单位全部为符合政策要求的中小企业（或者：服务部由符合政策要求的中小企业承接）。相关企业（含联合体中的中小企业、签订分包意向协议的中小企业）的具体情 况如下：</w:t>
      </w: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 </w:t>
      </w:r>
      <w:r>
        <w:rPr>
          <w:rFonts w:hint="eastAsia" w:ascii="宋体" w:hAnsi="宋体" w:cs="宋体"/>
          <w:color w:val="000000"/>
          <w:sz w:val="24"/>
          <w:szCs w:val="21"/>
          <w:highlight w:val="none"/>
          <w:u w:val="single"/>
        </w:rPr>
        <w:t xml:space="preserve">（标的名称） </w:t>
      </w:r>
      <w:r>
        <w:rPr>
          <w:rFonts w:hint="eastAsia" w:ascii="宋体" w:hAnsi="宋体" w:cs="宋体"/>
          <w:color w:val="000000"/>
          <w:sz w:val="24"/>
          <w:szCs w:val="21"/>
          <w:highlight w:val="none"/>
        </w:rPr>
        <w:t xml:space="preserve">，属于</w:t>
      </w:r>
      <w:r>
        <w:rPr>
          <w:rFonts w:hint="eastAsia" w:ascii="宋体" w:hAnsi="宋体" w:cs="宋体"/>
          <w:color w:val="000000"/>
          <w:sz w:val="24"/>
          <w:szCs w:val="21"/>
          <w:highlight w:val="none"/>
          <w:u w:val="single"/>
        </w:rPr>
        <w:t xml:space="preserve">（采购文件中明确的所属行业）</w:t>
      </w:r>
      <w:r>
        <w:rPr>
          <w:rFonts w:hint="eastAsia" w:ascii="宋体" w:hAnsi="宋体" w:cs="宋体"/>
          <w:color w:val="000000"/>
          <w:sz w:val="24"/>
          <w:szCs w:val="21"/>
          <w:highlight w:val="none"/>
        </w:rPr>
        <w:t xml:space="preserve">； 承建（承接）企业为</w:t>
      </w:r>
      <w:r>
        <w:rPr>
          <w:rFonts w:hint="eastAsia" w:ascii="宋体" w:hAnsi="宋体" w:cs="宋体"/>
          <w:color w:val="000000"/>
          <w:sz w:val="24"/>
          <w:szCs w:val="21"/>
          <w:highlight w:val="none"/>
          <w:u w:val="single"/>
        </w:rPr>
        <w:t xml:space="preserve">（企业名称）</w:t>
      </w:r>
      <w:r>
        <w:rPr>
          <w:rFonts w:hint="eastAsia" w:ascii="宋体" w:hAnsi="宋体" w:cs="宋体"/>
          <w:color w:val="000000"/>
          <w:sz w:val="24"/>
          <w:szCs w:val="21"/>
          <w:highlight w:val="none"/>
        </w:rPr>
        <w:t xml:space="preserve">，从业人员</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人，营业收入为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万元，资产总额为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万元，属于</w:t>
      </w:r>
      <w:r>
        <w:rPr>
          <w:rFonts w:hint="eastAsia" w:ascii="宋体" w:hAnsi="宋体" w:cs="宋体"/>
          <w:color w:val="000000"/>
          <w:sz w:val="24"/>
          <w:szCs w:val="21"/>
          <w:highlight w:val="none"/>
          <w:u w:val="single"/>
        </w:rPr>
        <w:t xml:space="preserve">（中型企业、小型企业、微型企业）</w:t>
      </w:r>
      <w:r>
        <w:rPr>
          <w:rFonts w:hint="eastAsia" w:ascii="宋体" w:hAnsi="宋体" w:cs="宋体"/>
          <w:color w:val="000000"/>
          <w:sz w:val="24"/>
          <w:szCs w:val="21"/>
          <w:highlight w:val="none"/>
        </w:rPr>
        <w:t xml:space="preserve">； </w:t>
      </w: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2. </w:t>
      </w:r>
      <w:r>
        <w:rPr>
          <w:rFonts w:hint="eastAsia" w:ascii="宋体" w:hAnsi="宋体" w:cs="宋体"/>
          <w:color w:val="000000"/>
          <w:sz w:val="24"/>
          <w:szCs w:val="21"/>
          <w:highlight w:val="none"/>
          <w:u w:val="single"/>
        </w:rPr>
        <w:t xml:space="preserve">（标的名称） </w:t>
      </w:r>
      <w:r>
        <w:rPr>
          <w:rFonts w:hint="eastAsia" w:ascii="宋体" w:hAnsi="宋体" w:cs="宋体"/>
          <w:color w:val="000000"/>
          <w:sz w:val="24"/>
          <w:szCs w:val="21"/>
          <w:highlight w:val="none"/>
        </w:rPr>
        <w:t xml:space="preserve">，属于</w:t>
      </w:r>
      <w:r>
        <w:rPr>
          <w:rFonts w:hint="eastAsia" w:ascii="宋体" w:hAnsi="宋体" w:cs="宋体"/>
          <w:color w:val="000000"/>
          <w:sz w:val="24"/>
          <w:szCs w:val="21"/>
          <w:highlight w:val="none"/>
          <w:u w:val="single"/>
        </w:rPr>
        <w:t xml:space="preserve">（采购文件中明确的所属行业）</w:t>
      </w:r>
      <w:r>
        <w:rPr>
          <w:rFonts w:hint="eastAsia" w:ascii="宋体" w:hAnsi="宋体" w:cs="宋体"/>
          <w:color w:val="000000"/>
          <w:sz w:val="24"/>
          <w:szCs w:val="21"/>
          <w:highlight w:val="none"/>
        </w:rPr>
        <w:t xml:space="preserve">； 承建（承接）企业为</w:t>
      </w:r>
      <w:r>
        <w:rPr>
          <w:rFonts w:hint="eastAsia" w:ascii="宋体" w:hAnsi="宋体" w:cs="宋体"/>
          <w:color w:val="000000"/>
          <w:sz w:val="24"/>
          <w:szCs w:val="21"/>
          <w:highlight w:val="none"/>
          <w:u w:val="single"/>
        </w:rPr>
        <w:t xml:space="preserve">（企业名称）</w:t>
      </w:r>
      <w:r>
        <w:rPr>
          <w:rFonts w:hint="eastAsia" w:ascii="宋体" w:hAnsi="宋体" w:cs="宋体"/>
          <w:color w:val="000000"/>
          <w:sz w:val="24"/>
          <w:szCs w:val="21"/>
          <w:highlight w:val="none"/>
        </w:rPr>
        <w:t xml:space="preserve">，从业人员</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人，营业收入为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万元，资产总额为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万元，属于</w:t>
      </w:r>
      <w:r>
        <w:rPr>
          <w:rFonts w:hint="eastAsia" w:ascii="宋体" w:hAnsi="宋体" w:cs="宋体"/>
          <w:color w:val="000000"/>
          <w:sz w:val="24"/>
          <w:szCs w:val="21"/>
          <w:highlight w:val="none"/>
          <w:u w:val="single"/>
        </w:rPr>
        <w:t xml:space="preserve">（中型企业、小型企业、微型企业）</w:t>
      </w: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本企业对上述声明内容的真实性负责。如有虚假，将依法承担相应责任。 </w:t>
      </w: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企业名称（盖章）： </w:t>
      </w: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日 期： </w:t>
      </w: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 从业人员、营业收入、资产总额填报上一年度数据，无上一年度数据的新成立企业可不填报。</w:t>
      </w:r>
      <w:r>
        <w:rPr>
          <w:rFonts w:hint="eastAsia" w:ascii="宋体" w:hAnsi="宋体" w:cs="宋体"/>
          <w:color w:val="000000"/>
          <w:sz w:val="24"/>
          <w:szCs w:val="21"/>
          <w:highlight w:val="none"/>
        </w:rPr>
      </w:r>
      <w:r/>
    </w:p>
    <w:p>
      <w:pPr>
        <w:pStyle w:val="1044"/>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（备注：供应商如不提供此声明函，价格将不做相应扣除）</w:t>
      </w:r>
      <w:r>
        <w:rPr>
          <w:rFonts w:hint="eastAsia" w:ascii="宋体" w:hAnsi="宋体" w:cs="宋体"/>
          <w:color w:val="000000"/>
          <w:sz w:val="24"/>
          <w:szCs w:val="21"/>
          <w:highlight w:val="none"/>
        </w:rPr>
      </w:r>
      <w:r/>
    </w:p>
    <w:p>
      <w:pPr>
        <w:pStyle w:val="1044"/>
        <w:rPr>
          <w:color w:val="000000"/>
          <w:highlight w:val="none"/>
          <w:lang w:val="en-US"/>
        </w:rPr>
      </w:pPr>
      <w:r>
        <w:rPr>
          <w:rFonts w:ascii="黑体" w:hAnsi="黑体" w:eastAsia="黑体"/>
          <w:b/>
          <w:color w:val="000000"/>
          <w:sz w:val="32"/>
          <w:szCs w:val="32"/>
          <w:highlight w:val="none"/>
        </w:rPr>
        <w:br w:type="page" w:clear="all"/>
      </w:r>
      <w:r>
        <w:rPr>
          <w:rFonts w:hint="eastAsia" w:ascii="宋体" w:hAnsi="宋体" w:eastAsia="宋体" w:cs="宋体"/>
          <w:color w:val="000000"/>
          <w:sz w:val="24"/>
          <w:szCs w:val="22"/>
          <w:highlight w:val="none"/>
          <w:lang w:val="zh-CN" w:eastAsia="zh-CN" w:bidi="ar-SA"/>
        </w:rPr>
        <w:t xml:space="preserve">附件</w:t>
      </w:r>
      <w:r>
        <w:rPr>
          <w:rFonts w:hint="eastAsia" w:ascii="宋体" w:hAnsi="宋体" w:cs="宋体"/>
          <w:color w:val="000000"/>
          <w:sz w:val="24"/>
          <w:szCs w:val="22"/>
          <w:highlight w:val="none"/>
          <w:lang w:val="en-US" w:eastAsia="zh-CN" w:bidi="ar-SA"/>
        </w:rPr>
        <w:t xml:space="preserve">10</w:t>
      </w:r>
      <w:r>
        <w:rPr>
          <w:color w:val="000000"/>
          <w:highlight w:val="none"/>
          <w:lang w:val="en-US"/>
        </w:rPr>
      </w:r>
      <w:r/>
    </w:p>
    <w:p>
      <w:pPr>
        <w:pStyle w:val="1044"/>
        <w:jc w:val="center"/>
        <w:spacing w:line="46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残疾人福利性单位声明函</w:t>
      </w:r>
      <w:r>
        <w:rPr>
          <w:rFonts w:hint="eastAsia" w:ascii="宋体" w:hAnsi="宋体" w:eastAsia="宋体" w:cs="Times New Roman"/>
          <w:b/>
          <w:color w:val="000000"/>
          <w:sz w:val="30"/>
          <w:szCs w:val="30"/>
          <w:highlight w:val="none"/>
        </w:rPr>
      </w:r>
      <w:r/>
    </w:p>
    <w:p>
      <w:pPr>
        <w:pStyle w:val="1044"/>
        <w:ind w:firstLine="480"/>
        <w:spacing w:line="588"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w:t>
      </w:r>
      <w:r>
        <w:rPr>
          <w:rFonts w:hint="eastAsia" w:ascii="宋体" w:hAnsi="宋体"/>
          <w:color w:val="000000"/>
          <w:sz w:val="24"/>
          <w:highlight w:val="none"/>
          <w:lang w:eastAsia="zh-CN"/>
        </w:rPr>
        <w:t xml:space="preserve">〔2017〕141号</w:t>
      </w:r>
      <w:r>
        <w:rPr>
          <w:rFonts w:hint="eastAsia" w:ascii="宋体" w:hAnsi="宋体"/>
          <w:color w:val="000000"/>
          <w:sz w:val="24"/>
          <w:highlight w:val="none"/>
        </w:rPr>
        <w:t xml:space="preserve">）的规定，本单位为符合条件的残疾人福利性单位，且本单位参加______单位的采购文件编号为______的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项目采购活动由本单位提供服务。</w:t>
      </w:r>
      <w:r>
        <w:rPr>
          <w:rFonts w:hint="eastAsia" w:ascii="宋体" w:hAnsi="宋体"/>
          <w:color w:val="000000"/>
          <w:sz w:val="24"/>
          <w:highlight w:val="none"/>
        </w:rPr>
      </w:r>
      <w:r/>
    </w:p>
    <w:p>
      <w:pPr>
        <w:pStyle w:val="1044"/>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1044"/>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1044"/>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（备注：1、供应商如不提供此声明函，价格将不做相应扣除。2、中标人为残疾人福利单位的，此声明函将随中标结果同时公告，接受社会监督）</w:t>
      </w:r>
      <w:r>
        <w:rPr>
          <w:rFonts w:ascii="宋体" w:hAnsi="宋体"/>
          <w:color w:val="000000"/>
          <w:sz w:val="24"/>
          <w:highlight w:val="none"/>
        </w:rPr>
      </w:r>
      <w:r/>
    </w:p>
    <w:p>
      <w:pPr>
        <w:pStyle w:val="1044"/>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1044"/>
        <w:ind w:right="1560" w:firstLine="624"/>
        <w:jc w:val="center"/>
        <w:spacing w:line="588" w:lineRule="exac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供应商全称（加盖公章）：</w:t>
      </w:r>
      <w:r>
        <w:rPr>
          <w:rFonts w:ascii="宋体" w:hAnsi="宋体"/>
          <w:color w:val="000000"/>
          <w:sz w:val="24"/>
          <w:highlight w:val="none"/>
        </w:rPr>
      </w:r>
      <w:r/>
    </w:p>
    <w:p>
      <w:pPr>
        <w:pStyle w:val="1044"/>
        <w:ind w:right="1560" w:firstLine="480"/>
        <w:jc w:val="center"/>
        <w:spacing w:line="588" w:lineRule="exact"/>
        <w:tabs>
          <w:tab w:val="left" w:pos="4860" w:leader="none"/>
        </w:tabs>
        <w:rPr>
          <w:rFonts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日  期：</w:t>
      </w:r>
      <w:r>
        <w:rPr>
          <w:rFonts w:ascii="宋体" w:hAnsi="宋体"/>
          <w:color w:val="000000"/>
          <w:sz w:val="24"/>
          <w:highlight w:val="none"/>
        </w:rPr>
      </w:r>
      <w:r/>
    </w:p>
    <w:p>
      <w:pPr>
        <w:pStyle w:val="1261"/>
        <w:rPr>
          <w:rFonts w:hint="eastAsia" w:ascii="宋体" w:hAnsi="宋体" w:eastAsia="宋体" w:cs="宋体"/>
          <w:b/>
          <w:bCs/>
          <w:i w:val="0"/>
          <w:iCs w:val="0"/>
          <w:color w:val="000000"/>
          <w:szCs w:val="21"/>
          <w:highlight w:val="none"/>
        </w:rPr>
      </w:pPr>
      <w:r>
        <w:rPr>
          <w:rFonts w:hint="eastAsia" w:ascii="宋体" w:hAnsi="宋体" w:eastAsia="宋体" w:cs="宋体"/>
          <w:b/>
          <w:bCs/>
          <w:i w:val="0"/>
          <w:iCs w:val="0"/>
          <w:color w:val="000000"/>
          <w:szCs w:val="21"/>
          <w:highlight w:val="none"/>
        </w:rPr>
      </w:r>
      <w:r/>
    </w:p>
    <w:p>
      <w:pPr>
        <w:pStyle w:val="1261"/>
        <w:rPr>
          <w:rFonts w:hint="eastAsia" w:ascii="宋体" w:hAnsi="宋体" w:eastAsia="宋体" w:cs="宋体"/>
          <w:b/>
          <w:bCs/>
          <w:i w:val="0"/>
          <w:iCs w:val="0"/>
          <w:color w:val="000000"/>
          <w:szCs w:val="21"/>
          <w:highlight w:val="none"/>
        </w:rPr>
      </w:pPr>
      <w:r>
        <w:rPr>
          <w:rFonts w:hint="eastAsia" w:ascii="宋体" w:hAnsi="宋体" w:eastAsia="宋体" w:cs="宋体"/>
          <w:b/>
          <w:bCs/>
          <w:i w:val="0"/>
          <w:iCs w:val="0"/>
          <w:color w:val="000000"/>
          <w:szCs w:val="21"/>
          <w:highlight w:val="none"/>
        </w:rPr>
      </w:r>
      <w:r/>
    </w:p>
    <w:p>
      <w:pPr>
        <w:pStyle w:val="1044"/>
        <w:jc w:val="both"/>
        <w:spacing w:line="360" w:lineRule="auto"/>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zh-CN" w:eastAsia="zh-CN" w:bidi="ar-SA"/>
        </w:rPr>
        <w:t xml:space="preserve">附件</w:t>
      </w:r>
      <w:r>
        <w:rPr>
          <w:rFonts w:hint="eastAsia" w:ascii="宋体" w:hAnsi="宋体" w:cs="宋体"/>
          <w:color w:val="000000"/>
          <w:sz w:val="24"/>
          <w:szCs w:val="22"/>
          <w:highlight w:val="none"/>
          <w:lang w:val="en-US" w:eastAsia="zh-CN" w:bidi="ar-SA"/>
        </w:rPr>
        <w:t xml:space="preserve">11</w:t>
      </w:r>
      <w:r>
        <w:rPr>
          <w:rFonts w:ascii="宋体" w:hAnsi="宋体" w:eastAsia="宋体" w:cs="宋体"/>
          <w:color w:val="000000"/>
          <w:sz w:val="24"/>
          <w:szCs w:val="22"/>
          <w:highlight w:val="none"/>
          <w:lang w:val="en-US" w:eastAsia="zh-CN" w:bidi="ar-SA"/>
        </w:rPr>
      </w:r>
      <w:r/>
    </w:p>
    <w:p>
      <w:pPr>
        <w:pStyle w:val="1044"/>
        <w:ind w:firstLine="3600"/>
        <w:jc w:val="both"/>
        <w:spacing w:line="360" w:lineRule="auto"/>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r>
      <w:r/>
    </w:p>
    <w:p>
      <w:pPr>
        <w:pStyle w:val="1044"/>
        <w:ind w:firstLine="3614"/>
        <w:jc w:val="both"/>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监狱企业证明函</w:t>
      </w:r>
      <w:r>
        <w:rPr>
          <w:rFonts w:hint="eastAsia" w:ascii="宋体" w:hAnsi="宋体" w:cs="宋体"/>
          <w:b/>
          <w:bCs/>
          <w:color w:val="000000"/>
          <w:sz w:val="24"/>
          <w:highlight w:val="none"/>
        </w:rPr>
      </w:r>
      <w:r/>
    </w:p>
    <w:p>
      <w:pPr>
        <w:pStyle w:val="1044"/>
        <w:ind w:firstLine="645"/>
        <w:jc w:val="left"/>
        <w:spacing w:before="156" w:after="156"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根据《财政部 司法部关于政府采购支持监狱企业发展有关问题的通知》（财库</w:t>
      </w:r>
      <w:r>
        <w:rPr>
          <w:rFonts w:hint="eastAsia" w:ascii="宋体" w:hAnsi="宋体" w:cs="宋体"/>
          <w:color w:val="000000"/>
          <w:sz w:val="24"/>
          <w:highlight w:val="none"/>
          <w:lang w:eastAsia="zh-CN" w:bidi="ar"/>
        </w:rPr>
        <w:t xml:space="preserve">〔2014〕68号</w:t>
      </w:r>
      <w:r>
        <w:rPr>
          <w:rFonts w:hint="eastAsia" w:ascii="宋体" w:hAnsi="宋体" w:cs="宋体"/>
          <w:color w:val="000000"/>
          <w:sz w:val="24"/>
          <w:highlight w:val="none"/>
          <w:lang w:bidi="ar"/>
        </w:rPr>
        <w:t xml:space="preserve">）的规定，</w:t>
      </w:r>
      <w:r>
        <w:rPr>
          <w:rFonts w:hint="eastAsia" w:ascii="宋体" w:hAnsi="宋体" w:cs="宋体"/>
          <w:color w:val="000000"/>
          <w:sz w:val="24"/>
          <w:highlight w:val="none"/>
          <w:u w:val="single"/>
          <w:lang w:bidi="ar"/>
        </w:rPr>
        <w:t xml:space="preserve">          （填写供应商法定全称）</w:t>
      </w:r>
      <w:r>
        <w:rPr>
          <w:rFonts w:hint="eastAsia" w:ascii="宋体" w:hAnsi="宋体" w:cs="宋体"/>
          <w:color w:val="000000"/>
          <w:sz w:val="24"/>
          <w:highlight w:val="none"/>
          <w:lang w:bidi="ar"/>
        </w:rPr>
        <w:t xml:space="preserve">为监狱企业。</w:t>
      </w:r>
      <w:r>
        <w:rPr>
          <w:rFonts w:hint="eastAsia" w:ascii="宋体" w:hAnsi="宋体" w:cs="宋体"/>
          <w:color w:val="000000"/>
          <w:sz w:val="24"/>
          <w:highlight w:val="none"/>
        </w:rPr>
      </w:r>
      <w:r/>
    </w:p>
    <w:p>
      <w:pPr>
        <w:pStyle w:val="1044"/>
        <w:ind w:firstLine="645"/>
        <w:jc w:val="left"/>
        <w:spacing w:before="156" w:after="156"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特此声明。</w:t>
      </w:r>
      <w:r>
        <w:rPr>
          <w:rFonts w:hint="eastAsia" w:ascii="宋体" w:hAnsi="宋体" w:cs="宋体"/>
          <w:color w:val="000000"/>
          <w:sz w:val="24"/>
          <w:highlight w:val="none"/>
        </w:rPr>
      </w:r>
      <w:r/>
    </w:p>
    <w:p>
      <w:pPr>
        <w:pStyle w:val="1044"/>
        <w:ind w:firstLine="1440"/>
        <w:jc w:val="left"/>
        <w:spacing w:before="156" w:after="156" w:line="360" w:lineRule="auto"/>
        <w:widowControl/>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044"/>
        <w:ind w:firstLine="1440"/>
        <w:jc w:val="left"/>
        <w:spacing w:before="156" w:after="156"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省级以上监狱管理局、戒毒管理局（含新疆生产建设兵团）（盖章）：</w:t>
      </w:r>
      <w:r>
        <w:rPr>
          <w:rFonts w:hint="eastAsia" w:ascii="宋体" w:hAnsi="宋体" w:cs="宋体"/>
          <w:color w:val="000000"/>
          <w:sz w:val="24"/>
          <w:highlight w:val="none"/>
        </w:rPr>
      </w:r>
      <w:r/>
    </w:p>
    <w:p>
      <w:pPr>
        <w:pStyle w:val="1044"/>
        <w:jc w:val="left"/>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6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6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44"/>
        <w:keepLines/>
        <w:keepNext/>
        <w:spacing w:before="260" w:after="260" w:line="416" w:lineRule="auto"/>
        <w:rPr>
          <w:rFonts w:hint="eastAsia" w:ascii="宋体" w:hAnsi="宋体" w:cs="宋体"/>
          <w:color w:val="000000"/>
          <w:sz w:val="24"/>
          <w:highlight w:val="none"/>
          <w:lang w:val="en-US" w:eastAsia="zh-CN"/>
        </w:rPr>
        <w:outlineLvl w:val="1"/>
      </w:pP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12   </w:t>
      </w:r>
      <w:r>
        <w:rPr>
          <w:rFonts w:hint="eastAsia" w:ascii="宋体" w:hAnsi="宋体" w:cs="宋体"/>
          <w:color w:val="000000"/>
          <w:sz w:val="24"/>
          <w:highlight w:val="none"/>
          <w:lang w:val="en-US" w:eastAsia="zh-CN"/>
        </w:rPr>
      </w:r>
      <w:r/>
    </w:p>
    <w:p>
      <w:pPr>
        <w:pStyle w:val="1044"/>
        <w:jc w:val="center"/>
        <w:keepLines/>
        <w:keepNext/>
        <w:spacing w:before="260" w:after="260" w:line="416" w:lineRule="auto"/>
        <w:rPr>
          <w:rFonts w:hint="eastAsia" w:ascii="宋体" w:hAnsi="宋体" w:eastAsia="宋体" w:cs="宋体"/>
          <w:b/>
          <w:color w:val="000000"/>
          <w:sz w:val="32"/>
          <w:szCs w:val="28"/>
          <w:highlight w:val="none"/>
          <w:lang w:bidi="ar"/>
        </w:rPr>
        <w:outlineLvl w:val="1"/>
      </w:pPr>
      <w:r>
        <w:rPr>
          <w:rFonts w:hint="eastAsia" w:ascii="宋体" w:hAnsi="宋体" w:eastAsia="宋体" w:cs="宋体"/>
          <w:b/>
          <w:color w:val="000000"/>
          <w:sz w:val="32"/>
          <w:szCs w:val="28"/>
          <w:highlight w:val="none"/>
          <w:lang w:bidi="ar"/>
        </w:rPr>
        <w:t xml:space="preserve">磋商响应函</w:t>
      </w:r>
      <w:r>
        <w:rPr>
          <w:rFonts w:hint="eastAsia" w:ascii="宋体" w:hAnsi="宋体" w:eastAsia="宋体" w:cs="宋体"/>
          <w:b/>
          <w:color w:val="000000"/>
          <w:sz w:val="32"/>
          <w:szCs w:val="28"/>
          <w:highlight w:val="none"/>
          <w:lang w:bidi="ar"/>
        </w:rPr>
      </w:r>
      <w:r/>
    </w:p>
    <w:p>
      <w:pPr>
        <w:pStyle w:val="1044"/>
        <w:jc w:val="left"/>
        <w:spacing w:line="42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致：</w:t>
      </w:r>
      <w:r>
        <w:rPr>
          <w:rFonts w:hint="eastAsia" w:ascii="宋体" w:hAnsi="宋体"/>
          <w:color w:val="000000"/>
          <w:sz w:val="24"/>
          <w:szCs w:val="24"/>
          <w:highlight w:val="none"/>
          <w:u w:val="single"/>
          <w:lang w:eastAsia="zh-CN"/>
        </w:rPr>
        <w:t xml:space="preserve">（采购人）、南通市通州区公共资源交易中心</w:t>
      </w:r>
      <w:r>
        <w:rPr>
          <w:rFonts w:hint="eastAsia" w:ascii="宋体" w:hAnsi="宋体" w:eastAsia="宋体"/>
          <w:color w:val="000000"/>
          <w:sz w:val="24"/>
          <w:szCs w:val="24"/>
          <w:highlight w:val="none"/>
          <w:lang w:eastAsia="zh-CN"/>
        </w:rPr>
      </w:r>
      <w:r/>
    </w:p>
    <w:p>
      <w:pPr>
        <w:pStyle w:val="104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根据贵方的</w:t>
      </w:r>
      <w:r>
        <w:rPr>
          <w:rFonts w:hint="eastAsia" w:ascii="宋体" w:hAnsi="宋体"/>
          <w:color w:val="000000"/>
          <w:sz w:val="24"/>
          <w:szCs w:val="24"/>
          <w:highlight w:val="none"/>
          <w:u w:val="single"/>
          <w:lang w:eastAsia="zh-CN"/>
        </w:rPr>
        <w:t xml:space="preserve">（项目编号）</w:t>
      </w:r>
      <w:r>
        <w:rPr>
          <w:rFonts w:hint="eastAsia" w:ascii="宋体" w:hAnsi="宋体"/>
          <w:b/>
          <w:color w:val="000000"/>
          <w:sz w:val="24"/>
          <w:szCs w:val="24"/>
          <w:highlight w:val="none"/>
          <w:u w:val="single"/>
        </w:rPr>
        <w:t xml:space="preserve">   </w:t>
      </w:r>
      <w:r>
        <w:rPr>
          <w:rFonts w:hint="eastAsia" w:ascii="宋体" w:hAnsi="宋体"/>
          <w:color w:val="000000"/>
          <w:sz w:val="24"/>
          <w:szCs w:val="24"/>
          <w:highlight w:val="none"/>
        </w:rPr>
        <w:t xml:space="preserve">号磋商文件，正式授权下述签字人______</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姓名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代表我方______________（供应商的名称），全权处理本次项目磋商的有关事宜。</w:t>
      </w:r>
      <w:r>
        <w:rPr>
          <w:rFonts w:hint="eastAsia" w:ascii="宋体" w:hAnsi="宋体"/>
          <w:color w:val="000000"/>
          <w:sz w:val="24"/>
          <w:szCs w:val="24"/>
          <w:highlight w:val="none"/>
        </w:rPr>
      </w:r>
      <w:r/>
    </w:p>
    <w:p>
      <w:pPr>
        <w:pStyle w:val="104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据此函，__________签字人兹宣布同意如下：</w:t>
      </w:r>
      <w:r>
        <w:rPr>
          <w:rFonts w:hint="eastAsia" w:ascii="宋体" w:hAnsi="宋体"/>
          <w:color w:val="000000"/>
          <w:sz w:val="24"/>
          <w:szCs w:val="24"/>
          <w:highlight w:val="none"/>
        </w:rPr>
      </w:r>
      <w:r/>
    </w:p>
    <w:p>
      <w:pPr>
        <w:pStyle w:val="104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1.按磋商文件规定的各项要求，向买方提供所需货物、服务（包含与货物相关的服务及与服务相关的货物）。</w:t>
      </w:r>
      <w:r>
        <w:rPr>
          <w:rFonts w:hint="eastAsia" w:ascii="宋体" w:hAnsi="宋体"/>
          <w:color w:val="000000"/>
          <w:sz w:val="24"/>
          <w:szCs w:val="24"/>
          <w:highlight w:val="none"/>
        </w:rPr>
      </w:r>
      <w:r/>
    </w:p>
    <w:p>
      <w:pPr>
        <w:pStyle w:val="104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2.我们完全理解贵方不一定将合同授予最低报价的供应商。</w:t>
      </w:r>
      <w:r>
        <w:rPr>
          <w:rFonts w:hint="eastAsia" w:ascii="宋体" w:hAnsi="宋体"/>
          <w:color w:val="000000"/>
          <w:sz w:val="24"/>
          <w:szCs w:val="24"/>
          <w:highlight w:val="none"/>
        </w:rPr>
      </w:r>
      <w:r/>
    </w:p>
    <w:p>
      <w:pPr>
        <w:pStyle w:val="104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color w:val="000000"/>
          <w:sz w:val="24"/>
          <w:szCs w:val="24"/>
          <w:highlight w:val="none"/>
        </w:rPr>
      </w:r>
      <w:r/>
    </w:p>
    <w:p>
      <w:pPr>
        <w:pStyle w:val="104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4.我们同意从规定的开标日期起遵循本响应文件，并在规定的磋商有效期期满之前均具有约束力。</w:t>
      </w:r>
      <w:r>
        <w:rPr>
          <w:rFonts w:hint="eastAsia" w:ascii="宋体" w:hAnsi="宋体"/>
          <w:color w:val="000000"/>
          <w:sz w:val="24"/>
          <w:szCs w:val="24"/>
          <w:highlight w:val="none"/>
        </w:rPr>
      </w:r>
      <w:r/>
    </w:p>
    <w:p>
      <w:pPr>
        <w:pStyle w:val="1044"/>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4"/>
          <w:highlight w:val="none"/>
        </w:rPr>
      </w:r>
      <w:r/>
    </w:p>
    <w:p>
      <w:pPr>
        <w:pStyle w:val="1044"/>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.一旦我方成交</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我方将根据磋商文件的规定，严格履行合同的责任和义务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并保证在磋商文件规定的时间完成项目，交付买方验收、使用。</w:t>
      </w:r>
      <w:r>
        <w:rPr>
          <w:rFonts w:hint="eastAsia" w:ascii="宋体" w:hAnsi="宋体"/>
          <w:color w:val="000000"/>
          <w:sz w:val="24"/>
          <w:szCs w:val="24"/>
          <w:highlight w:val="none"/>
        </w:rPr>
      </w:r>
      <w:r/>
    </w:p>
    <w:p>
      <w:pPr>
        <w:pStyle w:val="1044"/>
        <w:ind w:left="425"/>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7</w:t>
      </w:r>
      <w:r>
        <w:rPr>
          <w:rFonts w:hint="eastAsia" w:ascii="宋体" w:hAnsi="宋体"/>
          <w:color w:val="000000"/>
          <w:sz w:val="24"/>
          <w:szCs w:val="24"/>
          <w:highlight w:val="none"/>
        </w:rPr>
        <w:t xml:space="preserve">.我方与本磋商有关的正式通讯地址为：</w:t>
      </w:r>
      <w:r>
        <w:rPr>
          <w:rFonts w:hint="eastAsia" w:ascii="宋体" w:hAnsi="宋体"/>
          <w:color w:val="000000"/>
          <w:sz w:val="24"/>
          <w:szCs w:val="24"/>
          <w:highlight w:val="none"/>
        </w:rPr>
      </w:r>
      <w:r/>
    </w:p>
    <w:p>
      <w:pPr>
        <w:pStyle w:val="104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4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rPr>
      </w:r>
      <w:r/>
    </w:p>
    <w:p>
      <w:pPr>
        <w:pStyle w:val="104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邮          编：</w:t>
      </w:r>
      <w:r>
        <w:rPr>
          <w:rFonts w:hint="eastAsia" w:ascii="宋体" w:hAnsi="宋体"/>
          <w:color w:val="000000"/>
          <w:sz w:val="24"/>
          <w:szCs w:val="24"/>
          <w:highlight w:val="none"/>
        </w:rPr>
      </w:r>
      <w:r/>
    </w:p>
    <w:p>
      <w:pPr>
        <w:pStyle w:val="104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color w:val="000000"/>
          <w:sz w:val="24"/>
          <w:szCs w:val="24"/>
          <w:highlight w:val="none"/>
        </w:rPr>
      </w:r>
      <w:r/>
    </w:p>
    <w:p>
      <w:pPr>
        <w:pStyle w:val="104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传          真：</w:t>
      </w:r>
      <w:r>
        <w:rPr>
          <w:rFonts w:hint="eastAsia" w:ascii="宋体" w:hAnsi="宋体"/>
          <w:color w:val="000000"/>
          <w:sz w:val="24"/>
          <w:szCs w:val="24"/>
          <w:highlight w:val="none"/>
        </w:rPr>
      </w:r>
      <w:r/>
    </w:p>
    <w:p>
      <w:pPr>
        <w:pStyle w:val="104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供应商开户行：</w:t>
      </w:r>
      <w:r>
        <w:rPr>
          <w:rFonts w:hint="eastAsia" w:ascii="宋体" w:hAnsi="宋体"/>
          <w:color w:val="000000"/>
          <w:sz w:val="24"/>
          <w:szCs w:val="24"/>
          <w:highlight w:val="none"/>
        </w:rPr>
      </w:r>
      <w:r/>
    </w:p>
    <w:p>
      <w:pPr>
        <w:pStyle w:val="104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          号： </w:t>
      </w:r>
      <w:r>
        <w:rPr>
          <w:rFonts w:hint="eastAsia" w:ascii="宋体" w:hAnsi="宋体"/>
          <w:color w:val="000000"/>
          <w:sz w:val="24"/>
          <w:szCs w:val="24"/>
          <w:highlight w:val="none"/>
        </w:rPr>
      </w:r>
      <w:r/>
    </w:p>
    <w:p>
      <w:pPr>
        <w:pStyle w:val="104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期：________年____月____日</w:t>
      </w:r>
      <w:r>
        <w:rPr>
          <w:rFonts w:hint="eastAsia" w:ascii="宋体" w:hAnsi="宋体"/>
          <w:color w:val="000000"/>
          <w:sz w:val="24"/>
          <w:szCs w:val="24"/>
          <w:highlight w:val="none"/>
        </w:rPr>
      </w:r>
      <w:r/>
    </w:p>
    <w:p>
      <w:pPr>
        <w:pStyle w:val="106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6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69"/>
        <w:rPr>
          <w:rFonts w:hint="eastAsia" w:ascii="黑体" w:hAnsi="黑体" w:eastAsia="黑体"/>
          <w:b/>
          <w:color w:val="000000"/>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000000"/>
          <w:sz w:val="32"/>
          <w:szCs w:val="32"/>
          <w:highlight w:val="none"/>
        </w:rPr>
      </w:r>
      <w:r/>
    </w:p>
    <w:p>
      <w:pPr>
        <w:pStyle w:val="1044"/>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lang w:val="en-US" w:eastAsia="zh-CN"/>
        </w:rPr>
      </w:r>
      <w:r/>
    </w:p>
    <w:p>
      <w:pPr>
        <w:pStyle w:val="1044"/>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en-US" w:eastAsia="zh-CN"/>
        </w:rPr>
      </w:r>
      <w:r/>
    </w:p>
    <w:p>
      <w:pPr>
        <w:pStyle w:val="1046"/>
        <w:jc w:val="center"/>
        <w:rPr>
          <w:rFonts w:ascii="宋体" w:hAnsi="宋体" w:eastAsia="宋体" w:cs="宋体"/>
          <w:b/>
          <w:color w:val="000000"/>
          <w:sz w:val="32"/>
          <w:szCs w:val="28"/>
          <w:highlight w:val="none"/>
          <w:lang w:val="en-US" w:eastAsia="zh-CN" w:bidi="ar"/>
        </w:rPr>
      </w:pPr>
      <w:r>
        <w:rPr>
          <w:rFonts w:hint="eastAsia" w:ascii="宋体" w:hAnsi="宋体" w:eastAsia="宋体" w:cs="宋体"/>
          <w:b/>
          <w:color w:val="000000"/>
          <w:sz w:val="32"/>
          <w:szCs w:val="28"/>
          <w:highlight w:val="none"/>
          <w:lang w:val="en-US" w:eastAsia="zh-CN" w:bidi="ar"/>
        </w:rPr>
        <w:t xml:space="preserve">已标价工程量清单（首轮）</w:t>
      </w:r>
      <w:r>
        <w:rPr>
          <w:rFonts w:ascii="宋体" w:hAnsi="宋体" w:eastAsia="宋体" w:cs="宋体"/>
          <w:b/>
          <w:color w:val="000000"/>
          <w:sz w:val="32"/>
          <w:szCs w:val="28"/>
          <w:highlight w:val="none"/>
          <w:lang w:val="en-US" w:eastAsia="zh-CN" w:bidi="ar"/>
        </w:rPr>
      </w:r>
      <w:r/>
    </w:p>
    <w:p>
      <w:pPr>
        <w:pStyle w:val="1044"/>
        <w:jc w:val="center"/>
        <w:rPr>
          <w:rFonts w:ascii="宋体" w:hAnsi="宋体"/>
          <w:b/>
          <w:color w:val="000000"/>
          <w:sz w:val="30"/>
          <w:szCs w:val="30"/>
          <w:highlight w:val="none"/>
        </w:rPr>
      </w:pPr>
      <w:r>
        <w:rPr>
          <w:rFonts w:hint="eastAsia" w:ascii="宋体" w:hAnsi="宋体"/>
          <w:color w:val="000000"/>
          <w:sz w:val="24"/>
          <w:highlight w:val="none"/>
        </w:rPr>
        <w:t xml:space="preserve">项目清单</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自行下载</w:t>
      </w:r>
      <w:r>
        <w:rPr>
          <w:rFonts w:hint="eastAsia" w:ascii="宋体" w:hAnsi="宋体"/>
          <w:color w:val="000000"/>
          <w:sz w:val="24"/>
          <w:highlight w:val="none"/>
          <w:lang w:eastAsia="zh-CN"/>
        </w:rPr>
        <w:t xml:space="preserve">）</w:t>
      </w:r>
      <w:r>
        <w:rPr>
          <w:rFonts w:ascii="宋体" w:hAnsi="宋体"/>
          <w:b/>
          <w:color w:val="000000"/>
          <w:sz w:val="30"/>
          <w:szCs w:val="30"/>
          <w:highlight w:val="none"/>
        </w:rPr>
      </w:r>
      <w:r/>
    </w:p>
    <w:p>
      <w:pPr>
        <w:pStyle w:val="1044"/>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044"/>
        <w:jc w:val="both"/>
        <w:keepLines/>
        <w:keepNext/>
        <w:spacing w:before="100" w:line="400" w:lineRule="exact"/>
        <w:rPr>
          <w:rFonts w:hint="eastAsia" w:ascii="宋体" w:hAnsi="宋体" w:eastAsia="宋体" w:cs="宋体"/>
          <w:b w:val="0"/>
          <w:bCs w:val="0"/>
          <w:color w:val="000000"/>
          <w:sz w:val="28"/>
          <w:szCs w:val="20"/>
          <w:highlight w:val="none"/>
          <w:lang w:val="en-US" w:eastAsia="zh-CN"/>
        </w:rPr>
        <w:outlineLvl w:val="1"/>
      </w:pPr>
      <w:r/>
      <w:bookmarkStart w:id="812" w:name="_Toc25103_WPSOffice_Level3"/>
      <w:r>
        <w:rPr>
          <w:rFonts w:hint="eastAsia" w:ascii="宋体" w:hAnsi="宋体" w:eastAsia="宋体" w:cs="宋体"/>
          <w:b w:val="0"/>
          <w:bCs w:val="0"/>
          <w:color w:val="000000"/>
          <w:sz w:val="28"/>
          <w:szCs w:val="20"/>
          <w:highlight w:val="none"/>
          <w:lang w:val="en-US" w:eastAsia="zh-CN"/>
        </w:rPr>
      </w:r>
      <w:r/>
    </w:p>
    <w:p>
      <w:pPr>
        <w:pStyle w:val="1044"/>
        <w:jc w:val="both"/>
        <w:keepLines/>
        <w:keepNext/>
        <w:spacing w:before="100" w:line="400" w:lineRule="exact"/>
        <w:rPr>
          <w:rFonts w:hint="eastAsia" w:ascii="宋体" w:hAnsi="宋体" w:eastAsia="宋体" w:cs="宋体"/>
          <w:b w:val="0"/>
          <w:bCs w:val="0"/>
          <w:color w:val="000000"/>
          <w:sz w:val="28"/>
          <w:szCs w:val="20"/>
          <w:highlight w:val="none"/>
          <w:lang w:val="en-US" w:eastAsia="zh-CN"/>
        </w:rPr>
        <w:outlineLvl w:val="1"/>
      </w:pPr>
      <w:r>
        <w:rPr>
          <w:rFonts w:hint="eastAsia" w:ascii="宋体" w:hAnsi="宋体" w:eastAsia="宋体" w:cs="宋体"/>
          <w:b w:val="0"/>
          <w:bCs w:val="0"/>
          <w:color w:val="000000"/>
          <w:sz w:val="28"/>
          <w:szCs w:val="20"/>
          <w:highlight w:val="none"/>
          <w:lang w:val="en-US" w:eastAsia="zh-CN"/>
        </w:rPr>
      </w:r>
      <w:r/>
    </w:p>
    <w:p>
      <w:pPr>
        <w:pStyle w:val="1044"/>
        <w:jc w:val="both"/>
        <w:keepLines/>
        <w:keepNext/>
        <w:spacing w:before="100" w:line="400" w:lineRule="exact"/>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附件14</w:t>
      </w:r>
      <w:r>
        <w:rPr>
          <w:rFonts w:hint="eastAsia" w:ascii="宋体" w:hAnsi="宋体" w:eastAsia="宋体" w:cs="宋体"/>
          <w:b w:val="0"/>
          <w:bCs w:val="0"/>
          <w:color w:val="000000"/>
          <w:sz w:val="24"/>
          <w:szCs w:val="24"/>
          <w:highlight w:val="none"/>
          <w:lang w:val="en-US" w:eastAsia="zh-CN"/>
        </w:rPr>
      </w:r>
      <w:r/>
    </w:p>
    <w:p>
      <w:pPr>
        <w:pStyle w:val="1044"/>
        <w:jc w:val="center"/>
        <w:keepLines/>
        <w:keepNext/>
        <w:spacing w:before="100" w:line="400" w:lineRule="exact"/>
        <w:rPr>
          <w:rFonts w:ascii="宋体" w:hAnsi="宋体"/>
          <w:color w:val="000000"/>
          <w:sz w:val="25"/>
          <w:highlight w:val="none"/>
        </w:rPr>
        <w:outlineLvl w:val="1"/>
      </w:pPr>
      <w:r>
        <w:rPr>
          <w:rFonts w:hint="eastAsia" w:eastAsia="黑体" w:cs="宋体"/>
          <w:color w:val="000000"/>
          <w:sz w:val="28"/>
          <w:szCs w:val="20"/>
          <w:highlight w:val="none"/>
        </w:rPr>
        <w:t xml:space="preserve">计划投入的主要施工机械设备表</w:t>
      </w:r>
      <w:bookmarkEnd w:id="812"/>
      <w:r>
        <w:rPr>
          <w:rFonts w:ascii="宋体" w:hAnsi="宋体"/>
          <w:color w:val="000000"/>
          <w:sz w:val="25"/>
          <w:highlight w:val="none"/>
        </w:rPr>
      </w:r>
      <w:r/>
    </w:p>
    <w:tbl>
      <w:tblPr>
        <w:tblW w:w="948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1735"/>
        <w:gridCol w:w="714"/>
        <w:gridCol w:w="715"/>
        <w:gridCol w:w="918"/>
        <w:gridCol w:w="919"/>
        <w:gridCol w:w="1123"/>
        <w:gridCol w:w="1122"/>
        <w:gridCol w:w="1715"/>
      </w:tblGrid>
      <w:tr>
        <w:trPr>
          <w:trHeight w:val="1153"/>
        </w:trPr>
        <w:tc>
          <w:tcPr>
            <w:tcW w:w="519" w:type="dxa"/>
            <w:vAlign w:val="top"/>
            <w:textDirection w:val="lrTb"/>
            <w:noWrap w:val="false"/>
          </w:tcPr>
          <w:p>
            <w:pPr>
              <w:pStyle w:val="1361"/>
              <w:ind w:firstLine="0"/>
              <w:jc w:val="center"/>
              <w:spacing w:line="360" w:lineRule="auto"/>
              <w:rPr>
                <w:rFonts w:ascii="宋体" w:hAnsi="宋体"/>
                <w:color w:val="000000"/>
                <w:position w:val="-32"/>
                <w:sz w:val="23"/>
                <w:highlight w:val="none"/>
              </w:rPr>
            </w:pPr>
            <w:r>
              <w:rPr>
                <w:rFonts w:hint="eastAsia" w:ascii="宋体" w:hAnsi="宋体"/>
                <w:color w:val="000000"/>
                <w:position w:val="-32"/>
                <w:sz w:val="23"/>
                <w:highlight w:val="none"/>
              </w:rPr>
              <w:t xml:space="preserve">序号</w:t>
            </w:r>
            <w:r>
              <w:rPr>
                <w:rFonts w:ascii="宋体" w:hAnsi="宋体"/>
                <w:color w:val="000000"/>
                <w:position w:val="-32"/>
                <w:sz w:val="23"/>
                <w:highlight w:val="none"/>
              </w:rPr>
            </w:r>
            <w:r/>
          </w:p>
        </w:tc>
        <w:tc>
          <w:tcPr>
            <w:tcW w:w="1735" w:type="dxa"/>
            <w:vAlign w:val="top"/>
            <w:textDirection w:val="lrTb"/>
            <w:noWrap w:val="false"/>
          </w:tcPr>
          <w:p>
            <w:pPr>
              <w:pStyle w:val="1361"/>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机械设备名称</w:t>
            </w:r>
            <w:r>
              <w:rPr>
                <w:rFonts w:ascii="宋体" w:hAnsi="宋体"/>
                <w:color w:val="000000"/>
                <w:position w:val="-50"/>
                <w:sz w:val="23"/>
                <w:highlight w:val="none"/>
              </w:rPr>
            </w:r>
            <w:r/>
          </w:p>
        </w:tc>
        <w:tc>
          <w:tcPr>
            <w:tcW w:w="714" w:type="dxa"/>
            <w:vAlign w:val="top"/>
            <w:textDirection w:val="lrTb"/>
            <w:noWrap w:val="false"/>
          </w:tcPr>
          <w:p>
            <w:pPr>
              <w:pStyle w:val="136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型号规格</w:t>
            </w:r>
            <w:r>
              <w:rPr>
                <w:rFonts w:ascii="宋体" w:hAnsi="宋体"/>
                <w:color w:val="000000"/>
                <w:position w:val="-30"/>
                <w:sz w:val="23"/>
                <w:highlight w:val="none"/>
              </w:rPr>
            </w:r>
            <w:r/>
          </w:p>
        </w:tc>
        <w:tc>
          <w:tcPr>
            <w:tcW w:w="715" w:type="dxa"/>
            <w:vAlign w:val="top"/>
            <w:textDirection w:val="lrTb"/>
            <w:noWrap w:val="false"/>
          </w:tcPr>
          <w:p>
            <w:pPr>
              <w:pStyle w:val="1361"/>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数量</w:t>
            </w:r>
            <w:r>
              <w:rPr>
                <w:rFonts w:ascii="宋体" w:hAnsi="宋体"/>
                <w:color w:val="000000"/>
                <w:position w:val="-50"/>
                <w:sz w:val="23"/>
                <w:highlight w:val="none"/>
              </w:rPr>
            </w:r>
            <w:r/>
          </w:p>
        </w:tc>
        <w:tc>
          <w:tcPr>
            <w:tcW w:w="918" w:type="dxa"/>
            <w:vAlign w:val="top"/>
            <w:textDirection w:val="lrTb"/>
            <w:noWrap w:val="false"/>
          </w:tcPr>
          <w:p>
            <w:pPr>
              <w:pStyle w:val="136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国 别</w:t>
            </w:r>
            <w:r>
              <w:rPr>
                <w:rFonts w:ascii="宋体" w:hAnsi="宋体"/>
                <w:color w:val="000000"/>
                <w:position w:val="-30"/>
                <w:sz w:val="23"/>
                <w:highlight w:val="none"/>
              </w:rPr>
            </w:r>
            <w:r/>
          </w:p>
          <w:p>
            <w:pPr>
              <w:pStyle w:val="136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产 地</w:t>
            </w:r>
            <w:r>
              <w:rPr>
                <w:rFonts w:ascii="宋体" w:hAnsi="宋体"/>
                <w:color w:val="000000"/>
                <w:position w:val="-30"/>
                <w:sz w:val="23"/>
                <w:highlight w:val="none"/>
              </w:rPr>
            </w:r>
            <w:r/>
          </w:p>
        </w:tc>
        <w:tc>
          <w:tcPr>
            <w:tcW w:w="919" w:type="dxa"/>
            <w:vAlign w:val="top"/>
            <w:textDirection w:val="lrTb"/>
            <w:noWrap w:val="false"/>
          </w:tcPr>
          <w:p>
            <w:pPr>
              <w:pStyle w:val="136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制 造</w:t>
            </w:r>
            <w:r>
              <w:rPr>
                <w:rFonts w:ascii="宋体" w:hAnsi="宋体"/>
                <w:color w:val="000000"/>
                <w:position w:val="-30"/>
                <w:sz w:val="23"/>
                <w:highlight w:val="none"/>
              </w:rPr>
            </w:r>
            <w:r/>
          </w:p>
          <w:p>
            <w:pPr>
              <w:pStyle w:val="136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年 份</w:t>
            </w:r>
            <w:r>
              <w:rPr>
                <w:rFonts w:ascii="宋体" w:hAnsi="宋体"/>
                <w:color w:val="000000"/>
                <w:position w:val="-30"/>
                <w:sz w:val="23"/>
                <w:highlight w:val="none"/>
              </w:rPr>
            </w:r>
            <w:r/>
          </w:p>
        </w:tc>
        <w:tc>
          <w:tcPr>
            <w:tcW w:w="1123" w:type="dxa"/>
            <w:vAlign w:val="top"/>
            <w:textDirection w:val="lrTb"/>
            <w:noWrap w:val="false"/>
          </w:tcPr>
          <w:p>
            <w:pPr>
              <w:pStyle w:val="1361"/>
              <w:ind w:firstLine="0"/>
              <w:jc w:val="center"/>
              <w:spacing w:line="360" w:lineRule="auto"/>
              <w:rPr>
                <w:rFonts w:ascii="宋体" w:hAnsi="宋体"/>
                <w:color w:val="000000"/>
                <w:position w:val="-30"/>
                <w:highlight w:val="none"/>
              </w:rPr>
            </w:pPr>
            <w:r>
              <w:rPr>
                <w:rFonts w:hint="eastAsia" w:ascii="宋体" w:hAnsi="宋体"/>
                <w:color w:val="000000"/>
                <w:position w:val="-30"/>
                <w:highlight w:val="none"/>
              </w:rPr>
              <w:t xml:space="preserve">额定功率</w:t>
            </w:r>
            <w:r>
              <w:rPr>
                <w:rFonts w:ascii="宋体" w:hAnsi="宋体"/>
                <w:color w:val="000000"/>
                <w:position w:val="-30"/>
                <w:highlight w:val="none"/>
              </w:rPr>
              <w:t xml:space="preserve">(</w:t>
            </w:r>
            <w:r>
              <w:rPr>
                <w:rFonts w:hint="eastAsia" w:ascii="宋体" w:hAnsi="宋体"/>
                <w:color w:val="000000"/>
                <w:position w:val="-30"/>
                <w:highlight w:val="none"/>
              </w:rPr>
              <w:t xml:space="preserve">KW</w:t>
            </w:r>
            <w:r>
              <w:rPr>
                <w:rFonts w:ascii="宋体" w:hAnsi="宋体"/>
                <w:color w:val="000000"/>
                <w:position w:val="-30"/>
                <w:highlight w:val="none"/>
              </w:rPr>
              <w:t xml:space="preserve">)</w:t>
            </w:r>
            <w:r>
              <w:rPr>
                <w:rFonts w:ascii="宋体" w:hAnsi="宋体"/>
                <w:color w:val="000000"/>
                <w:position w:val="-30"/>
                <w:highlight w:val="none"/>
              </w:rPr>
            </w:r>
            <w:r/>
          </w:p>
        </w:tc>
        <w:tc>
          <w:tcPr>
            <w:tcW w:w="1122" w:type="dxa"/>
            <w:vAlign w:val="top"/>
            <w:textDirection w:val="lrTb"/>
            <w:noWrap w:val="false"/>
          </w:tcPr>
          <w:p>
            <w:pPr>
              <w:pStyle w:val="1361"/>
              <w:ind w:firstLine="0"/>
              <w:jc w:val="center"/>
              <w:spacing w:line="360" w:lineRule="auto"/>
              <w:rPr>
                <w:rFonts w:ascii="宋体" w:hAnsi="宋体"/>
                <w:color w:val="000000"/>
                <w:position w:val="-30"/>
                <w:highlight w:val="none"/>
              </w:rPr>
            </w:pPr>
            <w:r>
              <w:rPr>
                <w:rFonts w:hint="eastAsia" w:ascii="宋体" w:hAnsi="宋体"/>
                <w:color w:val="000000"/>
                <w:position w:val="-30"/>
                <w:highlight w:val="none"/>
              </w:rPr>
              <w:t xml:space="preserve">生产能力</w:t>
            </w:r>
            <w:r>
              <w:rPr>
                <w:rFonts w:ascii="宋体" w:hAnsi="宋体"/>
                <w:color w:val="000000"/>
                <w:position w:val="-30"/>
                <w:highlight w:val="none"/>
              </w:rPr>
              <w:t xml:space="preserve">(</w:t>
            </w:r>
            <w:r>
              <w:rPr>
                <w:rFonts w:hint="eastAsia" w:ascii="宋体" w:hAnsi="宋体"/>
                <w:color w:val="000000"/>
                <w:position w:val="-30"/>
                <w:highlight w:val="none"/>
              </w:rPr>
              <w:t xml:space="preserve">MH</w:t>
            </w:r>
            <w:r>
              <w:rPr>
                <w:rFonts w:ascii="宋体" w:hAnsi="宋体"/>
                <w:color w:val="000000"/>
                <w:position w:val="-30"/>
                <w:highlight w:val="none"/>
              </w:rPr>
              <w:t xml:space="preserve">)</w:t>
            </w:r>
            <w:r>
              <w:rPr>
                <w:rFonts w:ascii="宋体" w:hAnsi="宋体"/>
                <w:color w:val="000000"/>
                <w:position w:val="-30"/>
                <w:highlight w:val="none"/>
              </w:rPr>
            </w:r>
            <w:r/>
          </w:p>
        </w:tc>
        <w:tc>
          <w:tcPr>
            <w:tcW w:w="1715" w:type="dxa"/>
            <w:vAlign w:val="top"/>
            <w:textDirection w:val="lrTb"/>
            <w:noWrap w:val="false"/>
          </w:tcPr>
          <w:p>
            <w:pPr>
              <w:pStyle w:val="1361"/>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备注</w:t>
            </w:r>
            <w:r>
              <w:rPr>
                <w:rFonts w:ascii="宋体" w:hAnsi="宋体"/>
                <w:color w:val="000000"/>
                <w:position w:val="-50"/>
                <w:sz w:val="23"/>
                <w:highlight w:val="none"/>
              </w:rPr>
            </w:r>
            <w:r/>
          </w:p>
        </w:tc>
      </w:tr>
      <w:tr>
        <w:trPr>
          <w:trHeight w:val="736"/>
        </w:trPr>
        <w:tc>
          <w:tcPr>
            <w:tcW w:w="519"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519"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519"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519"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r>
    </w:tbl>
    <w:p>
      <w:pPr>
        <w:pStyle w:val="1044"/>
        <w:ind w:firstLine="490"/>
        <w:jc w:val="center"/>
        <w:spacing w:line="360" w:lineRule="auto"/>
        <w:rPr>
          <w:color w:val="000000"/>
          <w:highlight w:val="none"/>
        </w:rPr>
      </w:pPr>
      <w:r>
        <w:rPr>
          <w:color w:val="000000"/>
          <w:highlight w:val="none"/>
        </w:rPr>
      </w:r>
      <w:r/>
    </w:p>
    <w:p>
      <w:pPr>
        <w:pStyle w:val="1044"/>
        <w:jc w:val="both"/>
        <w:keepLines/>
        <w:keepNext/>
        <w:spacing w:before="100" w:line="400" w:lineRule="exact"/>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r>
      <w:r/>
    </w:p>
    <w:p>
      <w:pPr>
        <w:pStyle w:val="1044"/>
        <w:jc w:val="both"/>
        <w:keepLines/>
        <w:keepNext/>
        <w:spacing w:before="100" w:line="400" w:lineRule="exact"/>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附件1</w:t>
      </w: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r>
      <w:r/>
    </w:p>
    <w:p>
      <w:pPr>
        <w:pStyle w:val="1044"/>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1044"/>
        <w:jc w:val="center"/>
        <w:spacing w:line="360" w:lineRule="auto"/>
        <w:rPr>
          <w:rFonts w:hint="eastAsia" w:ascii="宋体" w:hAnsi="宋体"/>
          <w:bCs/>
          <w:color w:val="000000"/>
          <w:sz w:val="24"/>
          <w:highlight w:val="none"/>
        </w:rPr>
      </w:pPr>
      <w:r>
        <w:rPr>
          <w:rFonts w:hint="eastAsia" w:ascii="宋体" w:hAnsi="宋体"/>
          <w:bCs/>
          <w:color w:val="000000"/>
          <w:sz w:val="24"/>
          <w:highlight w:val="none"/>
          <w:lang w:eastAsia="zh-CN"/>
        </w:rPr>
        <w:t xml:space="preserve">主要施工</w:t>
      </w:r>
      <w:r>
        <w:rPr>
          <w:rFonts w:hint="eastAsia" w:ascii="宋体" w:hAnsi="宋体"/>
          <w:bCs/>
          <w:color w:val="000000"/>
          <w:sz w:val="24"/>
          <w:highlight w:val="none"/>
        </w:rPr>
        <w:t xml:space="preserve">人员一览表</w:t>
      </w:r>
      <w:r>
        <w:rPr>
          <w:rFonts w:hint="eastAsia" w:ascii="宋体" w:hAnsi="宋体"/>
          <w:bCs/>
          <w:color w:val="000000"/>
          <w:sz w:val="24"/>
          <w:highlight w:val="none"/>
        </w:rPr>
      </w:r>
      <w:r/>
    </w:p>
    <w:tbl>
      <w:tblPr>
        <w:tblW w:w="0" w:type="auto"/>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27"/>
        <w:gridCol w:w="1366"/>
        <w:gridCol w:w="1603"/>
        <w:gridCol w:w="2281"/>
        <w:gridCol w:w="2281"/>
      </w:tblGrid>
      <w:tr>
        <w:trPr/>
        <w:tc>
          <w:tcPr>
            <w:tcW w:w="1627" w:type="dxa"/>
            <w:vAlign w:val="top"/>
            <w:textDirection w:val="lrTb"/>
            <w:noWrap w:val="false"/>
          </w:tcPr>
          <w:p>
            <w:pPr>
              <w:pStyle w:val="1044"/>
              <w:jc w:val="center"/>
              <w:spacing w:line="360" w:lineRule="auto"/>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tc>
        <w:tc>
          <w:tcPr>
            <w:tcW w:w="1366" w:type="dxa"/>
            <w:vAlign w:val="top"/>
            <w:textDirection w:val="lrTb"/>
            <w:noWrap w:val="false"/>
          </w:tcPr>
          <w:p>
            <w:pPr>
              <w:pStyle w:val="1044"/>
              <w:jc w:val="center"/>
              <w:spacing w:line="360" w:lineRule="auto"/>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tc>
        <w:tc>
          <w:tcPr>
            <w:tcW w:w="1603" w:type="dxa"/>
            <w:vAlign w:val="top"/>
            <w:textDirection w:val="lrTb"/>
            <w:noWrap w:val="false"/>
          </w:tcPr>
          <w:p>
            <w:pPr>
              <w:pStyle w:val="1044"/>
              <w:jc w:val="center"/>
              <w:spacing w:line="360" w:lineRule="auto"/>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tc>
        <w:tc>
          <w:tcPr>
            <w:tcW w:w="2281" w:type="dxa"/>
            <w:vAlign w:val="top"/>
            <w:textDirection w:val="lrTb"/>
            <w:noWrap w:val="false"/>
          </w:tcPr>
          <w:p>
            <w:pPr>
              <w:pStyle w:val="1044"/>
              <w:jc w:val="center"/>
              <w:spacing w:line="360" w:lineRule="auto"/>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lang w:eastAsia="zh-CN"/>
              </w:rPr>
            </w:pPr>
            <w:r>
              <w:rPr>
                <w:rFonts w:hint="eastAsia" w:ascii="宋体" w:hAnsi="宋体"/>
                <w:color w:val="000000"/>
                <w:sz w:val="24"/>
                <w:highlight w:val="none"/>
                <w:lang w:eastAsia="zh-CN"/>
              </w:rPr>
            </w:r>
            <w:r/>
          </w:p>
        </w:tc>
      </w:tr>
      <w:tr>
        <w:trPr/>
        <w:tc>
          <w:tcPr>
            <w:tcW w:w="1627"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366"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603"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627"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366"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603"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627"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366"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603"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627"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366"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603"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bl>
    <w:p>
      <w:pPr>
        <w:pStyle w:val="1044"/>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44"/>
        <w:jc w:val="both"/>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44"/>
        <w:jc w:val="both"/>
        <w:keepLines/>
        <w:keepNext/>
        <w:spacing w:before="100" w:line="400" w:lineRule="exact"/>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附件</w:t>
      </w:r>
      <w:r>
        <w:rPr>
          <w:rFonts w:hint="eastAsia" w:ascii="宋体" w:hAnsi="宋体" w:eastAsia="宋体" w:cs="宋体"/>
          <w:b w:val="0"/>
          <w:bCs w:val="0"/>
          <w:color w:val="000000"/>
          <w:sz w:val="24"/>
          <w:szCs w:val="24"/>
          <w:highlight w:val="none"/>
          <w:lang w:val="en-US" w:eastAsia="zh-CN"/>
        </w:rPr>
      </w:r>
      <w:r/>
    </w:p>
    <w:p>
      <w:pPr>
        <w:pStyle w:val="1044"/>
        <w:ind w:firstLine="3855"/>
        <w:jc w:val="both"/>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1044"/>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4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4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104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44"/>
        <w:rPr>
          <w:rFonts w:ascii="宋体" w:hAnsi="宋体"/>
          <w:color w:val="000000"/>
          <w:sz w:val="24"/>
          <w:szCs w:val="24"/>
          <w:highlight w:val="none"/>
        </w:rPr>
      </w:pPr>
      <w:r>
        <w:rPr>
          <w:rFonts w:hint="eastAsia" w:ascii="宋体" w:hAnsi="宋体"/>
          <w:color w:val="000000"/>
          <w:sz w:val="24"/>
          <w:szCs w:val="24"/>
          <w:highlight w:val="none"/>
        </w:rPr>
        <w:t xml:space="preserve">签字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公章：                      </w:t>
      </w:r>
      <w:r>
        <w:rPr>
          <w:rFonts w:ascii="宋体" w:hAnsi="宋体"/>
          <w:color w:val="000000"/>
          <w:sz w:val="24"/>
          <w:szCs w:val="24"/>
          <w:highlight w:val="none"/>
        </w:rPr>
      </w:r>
      <w:r/>
    </w:p>
    <w:p>
      <w:pPr>
        <w:pStyle w:val="1044"/>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1044"/>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104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104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1044"/>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3.质疑</w:t>
      </w:r>
      <w:r>
        <w:rPr>
          <w:rFonts w:hint="eastAsia" w:ascii="宋体" w:hAnsi="宋体" w:eastAsia="宋体" w:cs="Times New Roman"/>
          <w:color w:val="000000"/>
          <w:sz w:val="24"/>
          <w:szCs w:val="24"/>
          <w:highlight w:val="none"/>
        </w:rPr>
        <w:t xml:space="preserve">供应商若对项目的某一分包进行质疑，质疑函中应列明具体分包号。</w:t>
      </w:r>
      <w:r>
        <w:rPr>
          <w:rFonts w:hint="eastAsia" w:ascii="宋体" w:hAnsi="宋体" w:eastAsia="宋体" w:cs="Times New Roman"/>
          <w:color w:val="000000"/>
          <w:sz w:val="24"/>
          <w:szCs w:val="24"/>
          <w:highlight w:val="none"/>
        </w:rPr>
      </w:r>
      <w:r/>
    </w:p>
    <w:p>
      <w:pPr>
        <w:pStyle w:val="1044"/>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rPr>
          <w:rFonts w:hint="eastAsia" w:ascii="宋体" w:hAnsi="宋体" w:eastAsia="宋体" w:cs="Times New Roman"/>
          <w:color w:val="000000"/>
          <w:sz w:val="24"/>
          <w:szCs w:val="24"/>
          <w:highlight w:val="none"/>
        </w:rPr>
      </w:r>
      <w:r/>
    </w:p>
    <w:p>
      <w:pPr>
        <w:pStyle w:val="1044"/>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rPr>
          <w:rFonts w:hint="eastAsia" w:ascii="宋体" w:hAnsi="宋体" w:eastAsia="宋体" w:cs="Times New Roman"/>
          <w:color w:val="000000"/>
          <w:sz w:val="24"/>
          <w:szCs w:val="24"/>
          <w:highlight w:val="none"/>
        </w:rPr>
      </w:r>
      <w:r/>
    </w:p>
    <w:p>
      <w:pPr>
        <w:pStyle w:val="1044"/>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Times New Roman"/>
          <w:color w:val="000000"/>
          <w:sz w:val="24"/>
          <w:szCs w:val="24"/>
          <w:highlight w:val="none"/>
        </w:rPr>
      </w:r>
      <w:r/>
    </w:p>
    <w:p>
      <w:pPr>
        <w:pStyle w:val="106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69"/>
        <w:rPr>
          <w:rFonts w:hint="eastAsia" w:ascii="黑体" w:hAnsi="黑体" w:eastAsia="黑体"/>
          <w:b/>
          <w:color w:val="000000"/>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000000"/>
          <w:sz w:val="32"/>
          <w:szCs w:val="32"/>
          <w:highlight w:val="none"/>
        </w:rPr>
      </w:r>
      <w:r/>
    </w:p>
    <w:p>
      <w:pPr>
        <w:pStyle w:val="1044"/>
        <w:ind w:firstLine="14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附件：</w:t>
      </w:r>
      <w:r>
        <w:rPr>
          <w:rFonts w:hint="eastAsia" w:ascii="宋体" w:hAnsi="宋体" w:eastAsia="宋体" w:cs="宋体"/>
          <w:color w:val="000000"/>
          <w:sz w:val="28"/>
          <w:szCs w:val="28"/>
          <w:highlight w:val="none"/>
        </w:rPr>
      </w:r>
      <w:r/>
    </w:p>
    <w:p>
      <w:pPr>
        <w:pStyle w:val="1044"/>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办理政采贷和履约保函（保险）告知函</w:t>
      </w: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各政府采购供应商：</w:t>
      </w:r>
      <w:r>
        <w:rPr>
          <w:rFonts w:hint="eastAsia" w:ascii="宋体" w:hAnsi="宋体" w:eastAsia="宋体" w:cs="宋体"/>
          <w:color w:val="000000"/>
          <w:sz w:val="28"/>
          <w:szCs w:val="28"/>
          <w:highlight w:val="none"/>
        </w:rPr>
      </w:r>
      <w:r/>
    </w:p>
    <w:p>
      <w:pPr>
        <w:pStyle w:val="104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欢迎贵公司参与南通市政府采购活动！</w:t>
      </w:r>
      <w:r>
        <w:rPr>
          <w:rFonts w:hint="eastAsia" w:ascii="宋体" w:hAnsi="宋体" w:eastAsia="宋体" w:cs="宋体"/>
          <w:color w:val="000000"/>
          <w:sz w:val="28"/>
          <w:szCs w:val="28"/>
          <w:highlight w:val="none"/>
        </w:rPr>
      </w:r>
      <w:r/>
    </w:p>
    <w:p>
      <w:pPr>
        <w:pStyle w:val="104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政府采购线上合同信用融资和履约保函（保险）是支持企业发展，针对参与政府采购活动的企业融资难、现金流不足等问题推出的一项服务举措。</w:t>
      </w:r>
      <w:r>
        <w:rPr>
          <w:rFonts w:hint="eastAsia" w:ascii="宋体" w:hAnsi="宋体" w:eastAsia="宋体" w:cs="宋体"/>
          <w:color w:val="000000"/>
          <w:sz w:val="28"/>
          <w:szCs w:val="28"/>
          <w:highlight w:val="none"/>
        </w:rPr>
      </w:r>
      <w:r/>
    </w:p>
    <w:p>
      <w:pPr>
        <w:pStyle w:val="104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color w:val="000000"/>
          <w:sz w:val="28"/>
          <w:szCs w:val="28"/>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MS Mincho">
    <w:panose1 w:val="020206030504050903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方正黑体_GBK">
    <w:panose1 w:val="020B0503020202020204"/>
  </w:font>
  <w:font w:name="Cambria">
    <w:panose1 w:val="02040503050406030204"/>
  </w:font>
  <w:font w:name="楷体_GB2312">
    <w:panose1 w:val="02010609060101010101"/>
  </w:font>
  <w:font w:name="Arial Unicode MS">
    <w:panose1 w:val="020B0604020202020204"/>
  </w:font>
  <w:font w:name="Calibri-Bold">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tabs>
        <w:tab w:val="center" w:pos="4153" w:leader="none"/>
        <w:tab w:val="right" w:pos="8306" w:leader="none"/>
      </w:tabs>
      <w:rPr>
        <w:rStyle w:val="1310"/>
      </w:rPr>
      <w:framePr w:wrap="around" w:vAnchor="text" w:hAnchor="margin" w:xAlign="center" w:y="1"/>
    </w:pPr>
    <w:r>
      <w:fldChar w:fldCharType="begin"/>
    </w:r>
    <w:r>
      <w:rPr>
        <w:rStyle w:val="1310"/>
      </w:rPr>
      <w:instrText xml:space="preserve">PAGE  </w:instrText>
    </w:r>
    <w:r>
      <w:fldChar w:fldCharType="separate"/>
    </w:r>
    <w:r>
      <w:rPr>
        <w:rStyle w:val="1310"/>
      </w:rPr>
      <w:t xml:space="preserve">1</w:t>
    </w:r>
    <w:r>
      <w:fldChar w:fldCharType="end"/>
    </w:r>
    <w:r>
      <w:rPr>
        <w:rStyle w:val="1310"/>
      </w:rPr>
    </w:r>
    <w:r/>
  </w:p>
  <w:p>
    <w:pPr>
      <w:pStyle w:val="128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7143" w:leader="none"/>
        <w:tab w:val="right"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7143" w:leader="none"/>
        <w:tab w:val="right"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5</w:t>
                          </w:r>
                          <w:r>
                            <w:fldChar w:fldCharType="end"/>
                          </w:r>
                          <w:r/>
                        </w:p>
                        <w:p>
                          <w:pPr>
                            <w:pStyle w:val="10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5</w:t>
                    </w:r>
                    <w:r>
                      <w:fldChar w:fldCharType="end"/>
                    </w:r>
                    <w:r/>
                  </w:p>
                  <w:p>
                    <w:pPr>
                      <w:pStyle w:val="1044"/>
                    </w:pPr>
                    <w:r/>
                    <w:r/>
                  </w:p>
                </w:txbxContent>
              </v:textbox>
            </v:shape>
          </w:pict>
        </mc:Fallback>
      </mc:AlternateContent>
    </w:r>
    <w:r>
      <w:rPr>
        <w:b/>
        <w:i/>
        <w:sz w:val="20"/>
      </w:rPr>
      <w:t xml:space="preserve"> </w:t>
    </w:r>
    <w:r>
      <w:rPr>
        <w:rFonts w:hint="eastAsia"/>
        <w:b/>
        <w:i/>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4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4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6962" w:leader="none"/>
      </w:tabs>
      <w:rPr>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pPr>
                            <w:pStyle w:val="104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pPr>
                      <w:pStyle w:val="1044"/>
                    </w:pPr>
                    <w:r/>
                    <w:r/>
                  </w:p>
                </w:txbxContent>
              </v:textbox>
            </v:shape>
          </w:pict>
        </mc:Fallback>
      </mc:AlternateContent>
    </w:r>
    <w:r>
      <w:rPr>
        <w:lang w:val="en-US" w:eastAsia="zh-CN"/>
      </w:rPr>
      <w:tab/>
    </w:r>
    <w:r>
      <w:rPr>
        <w:lang w:val="en-US" w:eastAsia="zh-CN"/>
      </w:rPr>
    </w:r>
    <w:r/>
  </w:p>
  <w:p>
    <w:pPr>
      <w:pStyle w:val="1077"/>
      <w:tabs>
        <w:tab w:val="center" w:pos="6962" w:leader="none"/>
      </w:tabs>
      <w:rPr>
        <w:lang w:val="en-US" w:eastAsia="zh-CN"/>
      </w:rPr>
    </w:pPr>
    <w:r>
      <w:rPr>
        <w:lang w:val="en-US" w:eastAsia="zh-CN"/>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49</w:t>
                          </w:r>
                          <w:r>
                            <w:fldChar w:fldCharType="end"/>
                          </w:r>
                          <w:r/>
                        </w:p>
                        <w:p>
                          <w:pPr>
                            <w:pStyle w:val="104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49</w:t>
                    </w:r>
                    <w:r>
                      <w:fldChar w:fldCharType="end"/>
                    </w:r>
                    <w:r/>
                  </w:p>
                  <w:p>
                    <w:pPr>
                      <w:pStyle w:val="1044"/>
                    </w:pPr>
                    <w:r/>
                    <w:r/>
                  </w:p>
                </w:txbxContent>
              </v:textbox>
            </v:shape>
          </w:pict>
        </mc:Fallback>
      </mc:AlternateContent>
    </w:r>
    <w:r>
      <w:rPr>
        <w:b/>
        <w:i/>
        <w:sz w:val="20"/>
      </w:rPr>
      <w:t xml:space="preserve"> </w:t>
    </w:r>
    <w:r>
      <w:rPr>
        <w:rFonts w:hint="eastAsia"/>
        <w:b/>
        <w:i/>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48</w:t>
                          </w:r>
                          <w:r>
                            <w:fldChar w:fldCharType="end"/>
                          </w:r>
                          <w:r/>
                        </w:p>
                        <w:p>
                          <w:pPr>
                            <w:pStyle w:val="1044"/>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48</w:t>
                    </w:r>
                    <w:r>
                      <w:fldChar w:fldCharType="end"/>
                    </w:r>
                    <w:r/>
                  </w:p>
                  <w:p>
                    <w:pPr>
                      <w:pStyle w:val="1044"/>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52</w:t>
                          </w:r>
                          <w:r>
                            <w:fldChar w:fldCharType="end"/>
                          </w:r>
                          <w:r/>
                        </w:p>
                        <w:p>
                          <w:pPr>
                            <w:pStyle w:val="1044"/>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52</w:t>
                    </w:r>
                    <w:r>
                      <w:fldChar w:fldCharType="end"/>
                    </w:r>
                    <w:r/>
                  </w:p>
                  <w:p>
                    <w:pPr>
                      <w:pStyle w:val="1044"/>
                    </w:pPr>
                    <w:r/>
                    <w:r/>
                  </w:p>
                </w:txbxContent>
              </v:textbox>
            </v:shape>
          </w:pict>
        </mc:Fallback>
      </mc:AlternateContent>
    </w:r>
    <w:r>
      <w:rPr>
        <w:b/>
        <w:i/>
        <w:sz w:val="20"/>
      </w:rPr>
      <w:t xml:space="preserve"> </w:t>
    </w:r>
    <w:r>
      <w:rPr>
        <w:rFonts w:hint="eastAsia"/>
        <w:b/>
        <w:i/>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51</w:t>
                          </w:r>
                          <w:r>
                            <w:fldChar w:fldCharType="end"/>
                          </w:r>
                          <w:r/>
                        </w:p>
                        <w:p>
                          <w:pPr>
                            <w:pStyle w:val="1044"/>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51</w:t>
                    </w:r>
                    <w:r>
                      <w:fldChar w:fldCharType="end"/>
                    </w:r>
                    <w:r/>
                  </w:p>
                  <w:p>
                    <w:pPr>
                      <w:pStyle w:val="104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44"/>
        <w:ind w:left="1440" w:hanging="1440"/>
        <w:tabs>
          <w:tab w:val="num" w:pos="1440" w:leader="none"/>
        </w:tabs>
      </w:pPr>
      <w:rPr>
        <w:rFonts w:hint="eastAsia" w:ascii="宋体" w:hAnsi="宋体" w:eastAsia="宋体" w:cs="宋体"/>
        <w:b w:val="0"/>
        <w:sz w:val="36"/>
      </w:rPr>
    </w:lvl>
    <w:lvl w:ilvl="1">
      <w:start w:val="1"/>
      <w:numFmt w:val="bullet"/>
      <w:isLgl w:val="false"/>
      <w:suff w:val="tab"/>
      <w:lvlText w:val="o"/>
      <w:lvlJc w:val="left"/>
      <w:pPr>
        <w:pStyle w:val="1044"/>
        <w:ind w:left="1440" w:hanging="360"/>
      </w:pPr>
      <w:rPr>
        <w:rFonts w:ascii="Courier New" w:hAnsi="Courier New" w:eastAsia="Courier New" w:cs="Courier New"/>
      </w:rPr>
    </w:lvl>
    <w:lvl w:ilvl="2">
      <w:start w:val="1"/>
      <w:numFmt w:val="bullet"/>
      <w:isLgl w:val="false"/>
      <w:suff w:val="tab"/>
      <w:lvlText w:val="§"/>
      <w:lvlJc w:val="left"/>
      <w:pPr>
        <w:pStyle w:val="1044"/>
        <w:ind w:left="2160" w:hanging="360"/>
      </w:pPr>
      <w:rPr>
        <w:rFonts w:ascii="Wingdings" w:hAnsi="Wingdings" w:eastAsia="Wingdings" w:cs="Wingdings"/>
      </w:rPr>
    </w:lvl>
    <w:lvl w:ilvl="3">
      <w:start w:val="1"/>
      <w:numFmt w:val="bullet"/>
      <w:isLgl w:val="false"/>
      <w:suff w:val="tab"/>
      <w:lvlText w:val="·"/>
      <w:lvlJc w:val="left"/>
      <w:pPr>
        <w:pStyle w:val="1044"/>
        <w:ind w:left="2880" w:hanging="360"/>
      </w:pPr>
      <w:rPr>
        <w:rFonts w:ascii="Symbol" w:hAnsi="Symbol" w:eastAsia="Symbol" w:cs="Symbol"/>
      </w:rPr>
    </w:lvl>
    <w:lvl w:ilvl="4">
      <w:start w:val="1"/>
      <w:numFmt w:val="bullet"/>
      <w:isLgl w:val="false"/>
      <w:suff w:val="tab"/>
      <w:lvlText w:val="o"/>
      <w:lvlJc w:val="left"/>
      <w:pPr>
        <w:pStyle w:val="1044"/>
        <w:ind w:left="3600" w:hanging="360"/>
      </w:pPr>
      <w:rPr>
        <w:rFonts w:ascii="Courier New" w:hAnsi="Courier New" w:eastAsia="Courier New" w:cs="Courier New"/>
      </w:rPr>
    </w:lvl>
    <w:lvl w:ilvl="5">
      <w:start w:val="1"/>
      <w:numFmt w:val="bullet"/>
      <w:isLgl w:val="false"/>
      <w:suff w:val="tab"/>
      <w:lvlText w:val="§"/>
      <w:lvlJc w:val="left"/>
      <w:pPr>
        <w:pStyle w:val="1044"/>
        <w:ind w:left="4320" w:hanging="360"/>
      </w:pPr>
      <w:rPr>
        <w:rFonts w:ascii="Wingdings" w:hAnsi="Wingdings" w:eastAsia="Wingdings" w:cs="Wingdings"/>
      </w:rPr>
    </w:lvl>
    <w:lvl w:ilvl="6">
      <w:start w:val="1"/>
      <w:numFmt w:val="bullet"/>
      <w:isLgl w:val="false"/>
      <w:suff w:val="tab"/>
      <w:lvlText w:val="·"/>
      <w:lvlJc w:val="left"/>
      <w:pPr>
        <w:pStyle w:val="1044"/>
        <w:ind w:left="5040" w:hanging="360"/>
      </w:pPr>
      <w:rPr>
        <w:rFonts w:ascii="Symbol" w:hAnsi="Symbol" w:eastAsia="Symbol" w:cs="Symbol"/>
      </w:rPr>
    </w:lvl>
    <w:lvl w:ilvl="7">
      <w:start w:val="1"/>
      <w:numFmt w:val="bullet"/>
      <w:isLgl w:val="false"/>
      <w:suff w:val="tab"/>
      <w:lvlText w:val="o"/>
      <w:lvlJc w:val="left"/>
      <w:pPr>
        <w:pStyle w:val="1044"/>
        <w:ind w:left="5760" w:hanging="360"/>
      </w:pPr>
      <w:rPr>
        <w:rFonts w:ascii="Courier New" w:hAnsi="Courier New" w:eastAsia="Courier New" w:cs="Courier New"/>
      </w:rPr>
    </w:lvl>
    <w:lvl w:ilvl="8">
      <w:start w:val="1"/>
      <w:numFmt w:val="bullet"/>
      <w:isLgl w:val="false"/>
      <w:suff w:val="tab"/>
      <w:lvlText w:val="§"/>
      <w:lvlJc w:val="left"/>
      <w:pPr>
        <w:pStyle w:val="1044"/>
        <w:ind w:left="6480" w:hanging="360"/>
      </w:pPr>
      <w:rPr>
        <w:rFonts w:ascii="Wingdings" w:hAnsi="Wingdings" w:eastAsia="Wingdings" w:cs="Wingdings"/>
      </w:rPr>
    </w:lvl>
  </w:abstractNum>
  <w:abstractNum w:abstractNumId="2">
    <w:multiLevelType w:val="hybridMultilevel"/>
    <w:lvl w:ilvl="0">
      <w:start w:val="1"/>
      <w:numFmt w:val="upperLetter"/>
      <w:pStyle w:val="1316"/>
      <w:isLgl w:val="false"/>
      <w:suff w:val="tab"/>
      <w:lvlText w:val="附录%1."/>
      <w:lvlJc w:val="left"/>
      <w:pPr>
        <w:pStyle w:val="1044"/>
        <w:ind w:left="907" w:hanging="907"/>
        <w:tabs>
          <w:tab w:val="num" w:pos="907" w:leader="none"/>
        </w:tabs>
      </w:pPr>
      <w:rPr>
        <w:rFonts w:hint="eastAsia"/>
      </w:rPr>
    </w:lvl>
    <w:lvl w:ilvl="1">
      <w:start w:val="1"/>
      <w:numFmt w:val="bullet"/>
      <w:isLgl w:val="false"/>
      <w:suff w:val="tab"/>
      <w:lvlText w:val="o"/>
      <w:lvlJc w:val="left"/>
      <w:pPr>
        <w:pStyle w:val="1044"/>
        <w:ind w:left="1440" w:hanging="360"/>
      </w:pPr>
      <w:rPr>
        <w:rFonts w:ascii="Courier New" w:hAnsi="Courier New" w:eastAsia="Courier New" w:cs="Courier New"/>
      </w:rPr>
    </w:lvl>
    <w:lvl w:ilvl="2">
      <w:start w:val="1"/>
      <w:numFmt w:val="bullet"/>
      <w:isLgl w:val="false"/>
      <w:suff w:val="tab"/>
      <w:lvlText w:val="§"/>
      <w:lvlJc w:val="left"/>
      <w:pPr>
        <w:pStyle w:val="1044"/>
        <w:ind w:left="2160" w:hanging="360"/>
      </w:pPr>
      <w:rPr>
        <w:rFonts w:ascii="Wingdings" w:hAnsi="Wingdings" w:eastAsia="Wingdings" w:cs="Wingdings"/>
      </w:rPr>
    </w:lvl>
    <w:lvl w:ilvl="3">
      <w:start w:val="1"/>
      <w:numFmt w:val="bullet"/>
      <w:isLgl w:val="false"/>
      <w:suff w:val="tab"/>
      <w:lvlText w:val="·"/>
      <w:lvlJc w:val="left"/>
      <w:pPr>
        <w:pStyle w:val="1044"/>
        <w:ind w:left="2880" w:hanging="360"/>
      </w:pPr>
      <w:rPr>
        <w:rFonts w:ascii="Symbol" w:hAnsi="Symbol" w:eastAsia="Symbol" w:cs="Symbol"/>
      </w:rPr>
    </w:lvl>
    <w:lvl w:ilvl="4">
      <w:start w:val="1"/>
      <w:numFmt w:val="bullet"/>
      <w:isLgl w:val="false"/>
      <w:suff w:val="tab"/>
      <w:lvlText w:val="o"/>
      <w:lvlJc w:val="left"/>
      <w:pPr>
        <w:pStyle w:val="1044"/>
        <w:ind w:left="3600" w:hanging="360"/>
      </w:pPr>
      <w:rPr>
        <w:rFonts w:ascii="Courier New" w:hAnsi="Courier New" w:eastAsia="Courier New" w:cs="Courier New"/>
      </w:rPr>
    </w:lvl>
    <w:lvl w:ilvl="5">
      <w:start w:val="1"/>
      <w:numFmt w:val="bullet"/>
      <w:isLgl w:val="false"/>
      <w:suff w:val="tab"/>
      <w:lvlText w:val="§"/>
      <w:lvlJc w:val="left"/>
      <w:pPr>
        <w:pStyle w:val="1044"/>
        <w:ind w:left="4320" w:hanging="360"/>
      </w:pPr>
      <w:rPr>
        <w:rFonts w:ascii="Wingdings" w:hAnsi="Wingdings" w:eastAsia="Wingdings" w:cs="Wingdings"/>
      </w:rPr>
    </w:lvl>
    <w:lvl w:ilvl="6">
      <w:start w:val="1"/>
      <w:numFmt w:val="bullet"/>
      <w:isLgl w:val="false"/>
      <w:suff w:val="tab"/>
      <w:lvlText w:val="·"/>
      <w:lvlJc w:val="left"/>
      <w:pPr>
        <w:pStyle w:val="1044"/>
        <w:ind w:left="5040" w:hanging="360"/>
      </w:pPr>
      <w:rPr>
        <w:rFonts w:ascii="Symbol" w:hAnsi="Symbol" w:eastAsia="Symbol" w:cs="Symbol"/>
      </w:rPr>
    </w:lvl>
    <w:lvl w:ilvl="7">
      <w:start w:val="1"/>
      <w:numFmt w:val="bullet"/>
      <w:isLgl w:val="false"/>
      <w:suff w:val="tab"/>
      <w:lvlText w:val="o"/>
      <w:lvlJc w:val="left"/>
      <w:pPr>
        <w:pStyle w:val="1044"/>
        <w:ind w:left="5760" w:hanging="360"/>
      </w:pPr>
      <w:rPr>
        <w:rFonts w:ascii="Courier New" w:hAnsi="Courier New" w:eastAsia="Courier New" w:cs="Courier New"/>
      </w:rPr>
    </w:lvl>
    <w:lvl w:ilvl="8">
      <w:start w:val="1"/>
      <w:numFmt w:val="bullet"/>
      <w:isLgl w:val="false"/>
      <w:suff w:val="tab"/>
      <w:lvlText w:val="§"/>
      <w:lvlJc w:val="left"/>
      <w:pPr>
        <w:pStyle w:val="1044"/>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1044"/>
        <w:ind w:left="0" w:firstLine="0"/>
      </w:pPr>
      <w:rPr>
        <w:rFonts w:hint="eastAsia"/>
      </w:rPr>
    </w:lvl>
    <w:lvl w:ilvl="1">
      <w:start w:val="1"/>
      <w:numFmt w:val="decimal"/>
      <w:isLgl w:val="false"/>
      <w:suff w:val="nothing"/>
      <w:lvlText w:val="%2、"/>
      <w:lvlJc w:val="left"/>
      <w:pPr>
        <w:pStyle w:val="1044"/>
        <w:ind w:left="0" w:firstLine="0"/>
      </w:pPr>
      <w:rPr>
        <w:rFonts w:hint="eastAsia"/>
      </w:rPr>
    </w:lvl>
    <w:lvl w:ilvl="2">
      <w:start w:val="1"/>
      <w:numFmt w:val="decimal"/>
      <w:isLgl w:val="false"/>
      <w:suff w:val="nothing"/>
      <w:lvlText w:val="%2.%3 "/>
      <w:lvlJc w:val="left"/>
      <w:pPr>
        <w:pStyle w:val="1044"/>
        <w:ind w:left="0" w:firstLine="0"/>
      </w:pPr>
      <w:rPr>
        <w:rFonts w:hint="eastAsia"/>
      </w:rPr>
    </w:lvl>
    <w:lvl w:ilvl="3">
      <w:start w:val="1"/>
      <w:numFmt w:val="decimal"/>
      <w:isLgl w:val="false"/>
      <w:suff w:val="nothing"/>
      <w:lvlText w:val="%2.%3.%4 "/>
      <w:lvlJc w:val="left"/>
      <w:pPr>
        <w:pStyle w:val="1044"/>
        <w:ind w:left="0" w:firstLine="0"/>
      </w:pPr>
      <w:rPr>
        <w:rFonts w:hint="eastAsia"/>
      </w:rPr>
    </w:lvl>
    <w:lvl w:ilvl="4">
      <w:start w:val="1"/>
      <w:numFmt w:val="decimal"/>
      <w:isLgl w:val="false"/>
      <w:suff w:val="nothing"/>
      <w:lvlText w:val="%2.%3.%4.%5 "/>
      <w:lvlJc w:val="left"/>
      <w:pPr>
        <w:pStyle w:val="1044"/>
        <w:ind w:left="0" w:firstLine="0"/>
      </w:pPr>
      <w:rPr>
        <w:rFonts w:hint="eastAsia"/>
      </w:rPr>
    </w:lvl>
    <w:lvl w:ilvl="5">
      <w:start w:val="1"/>
      <w:numFmt w:val="decimal"/>
      <w:pStyle w:val="1251"/>
      <w:isLgl w:val="false"/>
      <w:suff w:val="nothing"/>
      <w:lvlText w:val=""/>
      <w:lvlJc w:val="left"/>
      <w:pPr>
        <w:pStyle w:val="1044"/>
        <w:ind w:left="0" w:firstLine="0"/>
      </w:pPr>
      <w:rPr>
        <w:rFonts w:hint="eastAsia"/>
      </w:rPr>
    </w:lvl>
    <w:lvl w:ilvl="6">
      <w:start w:val="1"/>
      <w:numFmt w:val="decimal"/>
      <w:pStyle w:val="1253"/>
      <w:isLgl w:val="false"/>
      <w:suff w:val="nothing"/>
      <w:lvlText w:val=""/>
      <w:lvlJc w:val="left"/>
      <w:pPr>
        <w:pStyle w:val="1044"/>
        <w:ind w:left="0" w:firstLine="0"/>
      </w:pPr>
      <w:rPr>
        <w:rFonts w:hint="eastAsia"/>
      </w:rPr>
    </w:lvl>
    <w:lvl w:ilvl="7">
      <w:start w:val="1"/>
      <w:numFmt w:val="decimal"/>
      <w:pStyle w:val="1255"/>
      <w:isLgl w:val="false"/>
      <w:suff w:val="nothing"/>
      <w:lvlText w:val=""/>
      <w:lvlJc w:val="left"/>
      <w:pPr>
        <w:pStyle w:val="1044"/>
        <w:ind w:left="0" w:firstLine="0"/>
      </w:pPr>
      <w:rPr>
        <w:rFonts w:hint="eastAsia"/>
      </w:rPr>
    </w:lvl>
    <w:lvl w:ilvl="8">
      <w:start w:val="1"/>
      <w:numFmt w:val="decimal"/>
      <w:pStyle w:val="1257"/>
      <w:isLgl w:val="false"/>
      <w:suff w:val="nothing"/>
      <w:lvlText w:val=""/>
      <w:lvlJc w:val="left"/>
      <w:pPr>
        <w:pStyle w:val="1044"/>
        <w:ind w:left="0" w:firstLine="0"/>
      </w:pPr>
      <w:rPr>
        <w:rFonts w:hint="eastAsia"/>
      </w:rPr>
    </w:lvl>
  </w:abstractNum>
  <w:abstractNum w:abstractNumId="4">
    <w:multiLevelType w:val="hybridMultilevel"/>
    <w:lvl w:ilvl="0">
      <w:start w:val="32"/>
      <w:numFmt w:val="decimal"/>
      <w:isLgl w:val="false"/>
      <w:suff w:val="nothing"/>
      <w:lvlText w:val="%1、"/>
      <w:lvlJc w:val="left"/>
      <w:pPr>
        <w:pStyle w:val="10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44"/>
      </w:pPr>
    </w:lvl>
    <w:lvl w:ilvl="1">
      <w:start w:val="1"/>
      <w:numFmt w:val="decimal"/>
      <w:isLgl w:val="false"/>
      <w:suff w:val="tab"/>
      <w:lvlText w:val=""/>
      <w:lvlJc w:val="left"/>
      <w:pPr>
        <w:pStyle w:val="1044"/>
      </w:pPr>
    </w:lvl>
    <w:lvl w:ilvl="2">
      <w:start w:val="1"/>
      <w:numFmt w:val="decimal"/>
      <w:isLgl w:val="false"/>
      <w:suff w:val="tab"/>
      <w:lvlText w:val=""/>
      <w:lvlJc w:val="left"/>
      <w:pPr>
        <w:pStyle w:val="1044"/>
      </w:pPr>
    </w:lvl>
    <w:lvl w:ilvl="3">
      <w:start w:val="1"/>
      <w:numFmt w:val="decimal"/>
      <w:isLgl w:val="false"/>
      <w:suff w:val="tab"/>
      <w:lvlText w:val=""/>
      <w:lvlJc w:val="left"/>
      <w:pPr>
        <w:pStyle w:val="1044"/>
      </w:pPr>
    </w:lvl>
    <w:lvl w:ilvl="4">
      <w:start w:val="1"/>
      <w:numFmt w:val="decimal"/>
      <w:isLgl w:val="false"/>
      <w:suff w:val="tab"/>
      <w:lvlText w:val=""/>
      <w:lvlJc w:val="left"/>
      <w:pPr>
        <w:pStyle w:val="1044"/>
      </w:pPr>
    </w:lvl>
    <w:lvl w:ilvl="5">
      <w:start w:val="1"/>
      <w:numFmt w:val="decimal"/>
      <w:isLgl w:val="false"/>
      <w:suff w:val="tab"/>
      <w:lvlText w:val=""/>
      <w:lvlJc w:val="left"/>
      <w:pPr>
        <w:pStyle w:val="1044"/>
      </w:pPr>
    </w:lvl>
    <w:lvl w:ilvl="6">
      <w:start w:val="1"/>
      <w:numFmt w:val="decimal"/>
      <w:isLgl w:val="false"/>
      <w:suff w:val="tab"/>
      <w:lvlText w:val=""/>
      <w:lvlJc w:val="left"/>
      <w:pPr>
        <w:pStyle w:val="1044"/>
      </w:pPr>
    </w:lvl>
    <w:lvl w:ilvl="7">
      <w:start w:val="1"/>
      <w:numFmt w:val="decimal"/>
      <w:isLgl w:val="false"/>
      <w:suff w:val="tab"/>
      <w:lvlText w:val=""/>
      <w:lvlJc w:val="left"/>
      <w:pPr>
        <w:pStyle w:val="1044"/>
      </w:pPr>
    </w:lvl>
    <w:lvl w:ilvl="8">
      <w:start w:val="1"/>
      <w:numFmt w:val="decimal"/>
      <w:isLgl w:val="false"/>
      <w:suff w:val="tab"/>
      <w:lvlText w:val=""/>
      <w:lvlJc w:val="left"/>
      <w:pPr>
        <w:pStyle w:val="1044"/>
      </w:pPr>
    </w:lvl>
  </w:abstractNum>
  <w:abstractNum w:abstractNumId="6">
    <w:multiLevelType w:val="hybridMultilevel"/>
    <w:lvl w:ilvl="0">
      <w:start w:val="3"/>
      <w:numFmt w:val="chineseCounting"/>
      <w:isLgl w:val="false"/>
      <w:suff w:val="nothing"/>
      <w:lvlText w:val="%1、"/>
      <w:lvlJc w:val="left"/>
      <w:pPr>
        <w:pStyle w:val="1044"/>
      </w:pPr>
    </w:lvl>
    <w:lvl w:ilvl="1">
      <w:start w:val="1"/>
      <w:numFmt w:val="decimal"/>
      <w:isLgl w:val="false"/>
      <w:suff w:val="tab"/>
      <w:lvlText w:val=""/>
      <w:lvlJc w:val="left"/>
      <w:pPr>
        <w:pStyle w:val="1044"/>
      </w:pPr>
    </w:lvl>
    <w:lvl w:ilvl="2">
      <w:start w:val="1"/>
      <w:numFmt w:val="decimal"/>
      <w:isLgl w:val="false"/>
      <w:suff w:val="tab"/>
      <w:lvlText w:val=""/>
      <w:lvlJc w:val="left"/>
      <w:pPr>
        <w:pStyle w:val="1044"/>
      </w:pPr>
    </w:lvl>
    <w:lvl w:ilvl="3">
      <w:start w:val="1"/>
      <w:numFmt w:val="decimal"/>
      <w:isLgl w:val="false"/>
      <w:suff w:val="tab"/>
      <w:lvlText w:val=""/>
      <w:lvlJc w:val="left"/>
      <w:pPr>
        <w:pStyle w:val="1044"/>
      </w:pPr>
    </w:lvl>
    <w:lvl w:ilvl="4">
      <w:start w:val="1"/>
      <w:numFmt w:val="decimal"/>
      <w:isLgl w:val="false"/>
      <w:suff w:val="tab"/>
      <w:lvlText w:val=""/>
      <w:lvlJc w:val="left"/>
      <w:pPr>
        <w:pStyle w:val="1044"/>
      </w:pPr>
    </w:lvl>
    <w:lvl w:ilvl="5">
      <w:start w:val="1"/>
      <w:numFmt w:val="decimal"/>
      <w:isLgl w:val="false"/>
      <w:suff w:val="tab"/>
      <w:lvlText w:val=""/>
      <w:lvlJc w:val="left"/>
      <w:pPr>
        <w:pStyle w:val="1044"/>
      </w:pPr>
    </w:lvl>
    <w:lvl w:ilvl="6">
      <w:start w:val="1"/>
      <w:numFmt w:val="decimal"/>
      <w:isLgl w:val="false"/>
      <w:suff w:val="tab"/>
      <w:lvlText w:val=""/>
      <w:lvlJc w:val="left"/>
      <w:pPr>
        <w:pStyle w:val="1044"/>
      </w:pPr>
    </w:lvl>
    <w:lvl w:ilvl="7">
      <w:start w:val="1"/>
      <w:numFmt w:val="decimal"/>
      <w:isLgl w:val="false"/>
      <w:suff w:val="tab"/>
      <w:lvlText w:val=""/>
      <w:lvlJc w:val="left"/>
      <w:pPr>
        <w:pStyle w:val="1044"/>
      </w:pPr>
    </w:lvl>
    <w:lvl w:ilvl="8">
      <w:start w:val="1"/>
      <w:numFmt w:val="decimal"/>
      <w:isLgl w:val="false"/>
      <w:suff w:val="tab"/>
      <w:lvlText w:val=""/>
      <w:lvlJc w:val="left"/>
      <w:pPr>
        <w:pStyle w:val="1044"/>
      </w:pPr>
    </w:lvl>
  </w:abstractNum>
  <w:abstractNum w:abstractNumId="7">
    <w:multiLevelType w:val="hybridMultilevel"/>
    <w:lvl w:ilvl="0">
      <w:start w:val="1"/>
      <w:numFmt w:val="decimal"/>
      <w:pStyle w:val="1333"/>
      <w:isLgl w:val="false"/>
      <w:suff w:val="tab"/>
      <w:lvlText w:val="%1."/>
      <w:lvlJc w:val="left"/>
      <w:pPr>
        <w:pStyle w:val="1044"/>
        <w:ind w:left="709" w:hanging="709"/>
        <w:tabs>
          <w:tab w:val="num" w:pos="709" w:leader="none"/>
        </w:tabs>
      </w:pPr>
      <w:rPr>
        <w:rFonts w:hint="eastAsia"/>
      </w:rPr>
    </w:lvl>
    <w:lvl w:ilvl="1">
      <w:start w:val="1"/>
      <w:numFmt w:val="decimal"/>
      <w:isLgl w:val="false"/>
      <w:suff w:val="tab"/>
      <w:lvlText w:val="%1.%2"/>
      <w:lvlJc w:val="left"/>
      <w:pPr>
        <w:pStyle w:val="1044"/>
        <w:ind w:left="709" w:hanging="709"/>
        <w:tabs>
          <w:tab w:val="num" w:pos="709" w:leader="none"/>
        </w:tabs>
      </w:pPr>
      <w:rPr>
        <w:rFonts w:hint="eastAsia"/>
      </w:rPr>
    </w:lvl>
    <w:lvl w:ilvl="2">
      <w:start w:val="1"/>
      <w:numFmt w:val="decimal"/>
      <w:isLgl w:val="false"/>
      <w:suff w:val="tab"/>
      <w:lvlText w:val="%1.%2.%3."/>
      <w:lvlJc w:val="left"/>
      <w:pPr>
        <w:pStyle w:val="1044"/>
        <w:ind w:left="425" w:hanging="425"/>
        <w:tabs>
          <w:tab w:val="num" w:pos="425" w:leader="none"/>
        </w:tabs>
      </w:pPr>
      <w:rPr>
        <w:rFonts w:hint="eastAsia"/>
      </w:rPr>
    </w:lvl>
    <w:lvl w:ilvl="3">
      <w:start w:val="1"/>
      <w:numFmt w:val="decimal"/>
      <w:isLgl w:val="false"/>
      <w:suff w:val="tab"/>
      <w:lvlText w:val="%1.%2.%3.%4."/>
      <w:lvlJc w:val="left"/>
      <w:pPr>
        <w:pStyle w:val="1044"/>
        <w:ind w:left="851" w:hanging="851"/>
        <w:tabs>
          <w:tab w:val="num" w:pos="851" w:leader="none"/>
        </w:tabs>
      </w:pPr>
      <w:rPr>
        <w:rFonts w:hint="eastAsia"/>
      </w:rPr>
    </w:lvl>
    <w:lvl w:ilvl="4">
      <w:start w:val="1"/>
      <w:numFmt w:val="decimal"/>
      <w:isLgl w:val="false"/>
      <w:suff w:val="tab"/>
      <w:lvlText w:val="%1.%2.%3.%4.%5."/>
      <w:lvlJc w:val="left"/>
      <w:pPr>
        <w:pStyle w:val="1044"/>
        <w:ind w:left="992" w:hanging="992"/>
        <w:tabs>
          <w:tab w:val="num" w:pos="992" w:leader="none"/>
        </w:tabs>
      </w:pPr>
      <w:rPr>
        <w:rFonts w:hint="eastAsia"/>
      </w:rPr>
    </w:lvl>
    <w:lvl w:ilvl="5">
      <w:start w:val="1"/>
      <w:numFmt w:val="decimal"/>
      <w:isLgl w:val="false"/>
      <w:suff w:val="tab"/>
      <w:lvlText w:val="%1.%2.%3.%4.%5.%6."/>
      <w:lvlJc w:val="left"/>
      <w:pPr>
        <w:pStyle w:val="1044"/>
        <w:ind w:left="1134" w:hanging="1134"/>
        <w:tabs>
          <w:tab w:val="num" w:pos="1134" w:leader="none"/>
        </w:tabs>
      </w:pPr>
      <w:rPr>
        <w:rFonts w:hint="eastAsia"/>
      </w:rPr>
    </w:lvl>
    <w:lvl w:ilvl="6">
      <w:start w:val="1"/>
      <w:numFmt w:val="decimal"/>
      <w:isLgl w:val="false"/>
      <w:suff w:val="tab"/>
      <w:lvlText w:val="%1.%2.%3.%4.%5.%6.%7."/>
      <w:lvlJc w:val="left"/>
      <w:pPr>
        <w:pStyle w:val="1044"/>
        <w:ind w:left="1276" w:hanging="1276"/>
        <w:tabs>
          <w:tab w:val="num" w:pos="1276" w:leader="none"/>
        </w:tabs>
      </w:pPr>
      <w:rPr>
        <w:rFonts w:hint="eastAsia"/>
      </w:rPr>
    </w:lvl>
    <w:lvl w:ilvl="7">
      <w:start w:val="1"/>
      <w:numFmt w:val="decimal"/>
      <w:isLgl w:val="false"/>
      <w:suff w:val="tab"/>
      <w:lvlText w:val="%1.%2.%3.%4.%5.%6.%7.%8."/>
      <w:lvlJc w:val="left"/>
      <w:pPr>
        <w:pStyle w:val="1044"/>
        <w:ind w:left="1418" w:hanging="1418"/>
        <w:tabs>
          <w:tab w:val="num" w:pos="1418" w:leader="none"/>
        </w:tabs>
      </w:pPr>
      <w:rPr>
        <w:rFonts w:hint="eastAsia"/>
      </w:rPr>
    </w:lvl>
    <w:lvl w:ilvl="8">
      <w:start w:val="1"/>
      <w:numFmt w:val="decimal"/>
      <w:isLgl w:val="false"/>
      <w:suff w:val="tab"/>
      <w:lvlText w:val="%1.%2.%3.%4.%5.%6.%7.%8.%9."/>
      <w:lvlJc w:val="left"/>
      <w:pPr>
        <w:pStyle w:val="1044"/>
        <w:ind w:left="1559" w:hanging="1559"/>
        <w:tabs>
          <w:tab w:val="num" w:pos="1559" w:leader="none"/>
        </w:tabs>
      </w:pPr>
      <w:rPr>
        <w:rFonts w:hint="eastAsia"/>
      </w:rPr>
    </w:lvl>
  </w:abstractNum>
  <w:abstractNum w:abstractNumId="8">
    <w:multiLevelType w:val="hybridMultilevel"/>
    <w:lvl w:ilvl="0">
      <w:start w:val="1"/>
      <w:numFmt w:val="decimal"/>
      <w:isLgl w:val="false"/>
      <w:suff w:val="tab"/>
      <w:lvlText w:val="%1."/>
      <w:lvlJc w:val="left"/>
      <w:pPr>
        <w:pStyle w:val="104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space"/>
      <w:lvlText w:val="第%1章"/>
      <w:lvlJc w:val="left"/>
      <w:pPr>
        <w:pStyle w:val="1044"/>
        <w:ind w:left="1470"/>
      </w:pPr>
      <w:rPr>
        <w:rFonts w:hint="eastAsia"/>
      </w:rPr>
    </w:lvl>
    <w:lvl w:ilvl="1">
      <w:start w:val="1"/>
      <w:numFmt w:val="bullet"/>
      <w:isLgl w:val="false"/>
      <w:suff w:val="tab"/>
      <w:lvlText w:val="o"/>
      <w:lvlJc w:val="left"/>
      <w:pPr>
        <w:pStyle w:val="1044"/>
        <w:ind w:left="1440" w:hanging="360"/>
      </w:pPr>
      <w:rPr>
        <w:rFonts w:ascii="Courier New" w:hAnsi="Courier New" w:eastAsia="Courier New" w:cs="Courier New"/>
      </w:rPr>
    </w:lvl>
    <w:lvl w:ilvl="2">
      <w:start w:val="1"/>
      <w:numFmt w:val="bullet"/>
      <w:isLgl w:val="false"/>
      <w:suff w:val="tab"/>
      <w:lvlText w:val="§"/>
      <w:lvlJc w:val="left"/>
      <w:pPr>
        <w:pStyle w:val="1044"/>
        <w:ind w:left="2160" w:hanging="360"/>
      </w:pPr>
      <w:rPr>
        <w:rFonts w:ascii="Wingdings" w:hAnsi="Wingdings" w:eastAsia="Wingdings" w:cs="Wingdings"/>
      </w:rPr>
    </w:lvl>
    <w:lvl w:ilvl="3">
      <w:start w:val="1"/>
      <w:numFmt w:val="bullet"/>
      <w:isLgl w:val="false"/>
      <w:suff w:val="tab"/>
      <w:lvlText w:val="·"/>
      <w:lvlJc w:val="left"/>
      <w:pPr>
        <w:pStyle w:val="1044"/>
        <w:ind w:left="2880" w:hanging="360"/>
      </w:pPr>
      <w:rPr>
        <w:rFonts w:ascii="Symbol" w:hAnsi="Symbol" w:eastAsia="Symbol" w:cs="Symbol"/>
      </w:rPr>
    </w:lvl>
    <w:lvl w:ilvl="4">
      <w:start w:val="1"/>
      <w:numFmt w:val="bullet"/>
      <w:isLgl w:val="false"/>
      <w:suff w:val="tab"/>
      <w:lvlText w:val="o"/>
      <w:lvlJc w:val="left"/>
      <w:pPr>
        <w:pStyle w:val="1044"/>
        <w:ind w:left="3600" w:hanging="360"/>
      </w:pPr>
      <w:rPr>
        <w:rFonts w:ascii="Courier New" w:hAnsi="Courier New" w:eastAsia="Courier New" w:cs="Courier New"/>
      </w:rPr>
    </w:lvl>
    <w:lvl w:ilvl="5">
      <w:start w:val="1"/>
      <w:numFmt w:val="bullet"/>
      <w:isLgl w:val="false"/>
      <w:suff w:val="tab"/>
      <w:lvlText w:val="§"/>
      <w:lvlJc w:val="left"/>
      <w:pPr>
        <w:pStyle w:val="1044"/>
        <w:ind w:left="4320" w:hanging="360"/>
      </w:pPr>
      <w:rPr>
        <w:rFonts w:ascii="Wingdings" w:hAnsi="Wingdings" w:eastAsia="Wingdings" w:cs="Wingdings"/>
      </w:rPr>
    </w:lvl>
    <w:lvl w:ilvl="6">
      <w:start w:val="1"/>
      <w:numFmt w:val="bullet"/>
      <w:isLgl w:val="false"/>
      <w:suff w:val="tab"/>
      <w:lvlText w:val="·"/>
      <w:lvlJc w:val="left"/>
      <w:pPr>
        <w:pStyle w:val="1044"/>
        <w:ind w:left="5040" w:hanging="360"/>
      </w:pPr>
      <w:rPr>
        <w:rFonts w:ascii="Symbol" w:hAnsi="Symbol" w:eastAsia="Symbol" w:cs="Symbol"/>
      </w:rPr>
    </w:lvl>
    <w:lvl w:ilvl="7">
      <w:start w:val="1"/>
      <w:numFmt w:val="bullet"/>
      <w:isLgl w:val="false"/>
      <w:suff w:val="tab"/>
      <w:lvlText w:val="o"/>
      <w:lvlJc w:val="left"/>
      <w:pPr>
        <w:pStyle w:val="1044"/>
        <w:ind w:left="5760" w:hanging="360"/>
      </w:pPr>
      <w:rPr>
        <w:rFonts w:ascii="Courier New" w:hAnsi="Courier New" w:eastAsia="Courier New" w:cs="Courier New"/>
      </w:rPr>
    </w:lvl>
    <w:lvl w:ilvl="8">
      <w:start w:val="1"/>
      <w:numFmt w:val="bullet"/>
      <w:isLgl w:val="false"/>
      <w:suff w:val="tab"/>
      <w:lvlText w:val="§"/>
      <w:lvlJc w:val="left"/>
      <w:pPr>
        <w:pStyle w:val="1044"/>
        <w:ind w:left="6480" w:hanging="360"/>
      </w:pPr>
      <w:rPr>
        <w:rFonts w:ascii="Wingdings" w:hAnsi="Wingdings" w:eastAsia="Wingdings" w:cs="Wingdings"/>
      </w:rPr>
    </w:lvl>
  </w:abstractNum>
  <w:num w:numId="1">
    <w:abstractNumId w:val="3"/>
  </w:num>
  <w:num w:numId="2">
    <w:abstractNumId w:val="2"/>
  </w:num>
  <w:num w:numId="3">
    <w:abstractNumId w:val="7"/>
  </w:num>
  <w:num w:numId="4">
    <w:abstractNumId w:val="1"/>
  </w:num>
  <w:num w:numId="5">
    <w:abstractNumId w:val="4"/>
  </w:num>
  <w:num w:numId="6">
    <w:abstractNumId w:val="5"/>
  </w:num>
  <w:num w:numId="7">
    <w:abstractNumId w:val="6"/>
  </w:num>
  <w:num w:numId="8">
    <w:abstractNumId w:val="9"/>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4">
    <w:name w:val="Heading 1"/>
    <w:basedOn w:val="1044"/>
    <w:next w:val="1044"/>
    <w:link w:val="1056"/>
    <w:uiPriority w:val="9"/>
    <w:qFormat/>
    <w:pPr>
      <w:keepLines/>
      <w:keepNext/>
      <w:spacing w:before="480" w:after="200"/>
      <w:outlineLvl w:val="0"/>
    </w:pPr>
    <w:rPr>
      <w:rFonts w:ascii="Arial" w:hAnsi="Arial" w:eastAsia="Arial" w:cs="Arial"/>
      <w:sz w:val="40"/>
      <w:szCs w:val="40"/>
    </w:rPr>
  </w:style>
  <w:style w:type="paragraph" w:styleId="1015">
    <w:name w:val="Heading 2"/>
    <w:basedOn w:val="1044"/>
    <w:next w:val="1044"/>
    <w:link w:val="1057"/>
    <w:uiPriority w:val="9"/>
    <w:unhideWhenUsed/>
    <w:qFormat/>
    <w:pPr>
      <w:keepLines/>
      <w:keepNext/>
      <w:spacing w:before="360" w:after="200"/>
      <w:outlineLvl w:val="1"/>
    </w:pPr>
    <w:rPr>
      <w:rFonts w:ascii="Arial" w:hAnsi="Arial" w:eastAsia="Arial" w:cs="Arial"/>
      <w:sz w:val="34"/>
    </w:rPr>
  </w:style>
  <w:style w:type="paragraph" w:styleId="1016">
    <w:name w:val="Heading 3"/>
    <w:basedOn w:val="1044"/>
    <w:next w:val="1044"/>
    <w:link w:val="1058"/>
    <w:uiPriority w:val="9"/>
    <w:unhideWhenUsed/>
    <w:qFormat/>
    <w:pPr>
      <w:keepLines/>
      <w:keepNext/>
      <w:spacing w:before="320" w:after="200"/>
      <w:outlineLvl w:val="2"/>
    </w:pPr>
    <w:rPr>
      <w:rFonts w:ascii="Arial" w:hAnsi="Arial" w:eastAsia="Arial" w:cs="Arial"/>
      <w:sz w:val="30"/>
      <w:szCs w:val="30"/>
    </w:rPr>
  </w:style>
  <w:style w:type="paragraph" w:styleId="1017">
    <w:name w:val="Heading 4"/>
    <w:basedOn w:val="1044"/>
    <w:next w:val="1044"/>
    <w:link w:val="1059"/>
    <w:uiPriority w:val="9"/>
    <w:unhideWhenUsed/>
    <w:qFormat/>
    <w:pPr>
      <w:keepLines/>
      <w:keepNext/>
      <w:spacing w:before="320" w:after="200"/>
      <w:outlineLvl w:val="3"/>
    </w:pPr>
    <w:rPr>
      <w:rFonts w:ascii="Arial" w:hAnsi="Arial" w:eastAsia="Arial" w:cs="Arial"/>
      <w:b/>
      <w:bCs/>
      <w:sz w:val="26"/>
      <w:szCs w:val="26"/>
    </w:rPr>
  </w:style>
  <w:style w:type="paragraph" w:styleId="1018">
    <w:name w:val="Heading 5"/>
    <w:basedOn w:val="1044"/>
    <w:next w:val="1044"/>
    <w:link w:val="1061"/>
    <w:uiPriority w:val="9"/>
    <w:unhideWhenUsed/>
    <w:qFormat/>
    <w:pPr>
      <w:keepLines/>
      <w:keepNext/>
      <w:spacing w:before="320" w:after="200"/>
      <w:outlineLvl w:val="4"/>
    </w:pPr>
    <w:rPr>
      <w:rFonts w:ascii="Arial" w:hAnsi="Arial" w:eastAsia="Arial" w:cs="Arial"/>
      <w:b/>
      <w:bCs/>
      <w:sz w:val="24"/>
      <w:szCs w:val="24"/>
    </w:rPr>
  </w:style>
  <w:style w:type="paragraph" w:styleId="1019">
    <w:name w:val="Heading 6"/>
    <w:basedOn w:val="1044"/>
    <w:next w:val="1044"/>
    <w:link w:val="1062"/>
    <w:uiPriority w:val="9"/>
    <w:unhideWhenUsed/>
    <w:qFormat/>
    <w:pPr>
      <w:keepLines/>
      <w:keepNext/>
      <w:spacing w:before="320" w:after="200"/>
      <w:outlineLvl w:val="5"/>
    </w:pPr>
    <w:rPr>
      <w:rFonts w:ascii="Arial" w:hAnsi="Arial" w:eastAsia="Arial" w:cs="Arial"/>
      <w:b/>
      <w:bCs/>
      <w:sz w:val="22"/>
      <w:szCs w:val="22"/>
    </w:rPr>
  </w:style>
  <w:style w:type="paragraph" w:styleId="1020">
    <w:name w:val="Heading 7"/>
    <w:basedOn w:val="1044"/>
    <w:next w:val="1044"/>
    <w:link w:val="1063"/>
    <w:uiPriority w:val="9"/>
    <w:unhideWhenUsed/>
    <w:qFormat/>
    <w:pPr>
      <w:keepLines/>
      <w:keepNext/>
      <w:spacing w:before="320" w:after="200"/>
      <w:outlineLvl w:val="6"/>
    </w:pPr>
    <w:rPr>
      <w:rFonts w:ascii="Arial" w:hAnsi="Arial" w:eastAsia="Arial" w:cs="Arial"/>
      <w:b/>
      <w:bCs/>
      <w:i/>
      <w:iCs/>
      <w:sz w:val="22"/>
      <w:szCs w:val="22"/>
    </w:rPr>
  </w:style>
  <w:style w:type="paragraph" w:styleId="1021">
    <w:name w:val="Heading 8"/>
    <w:basedOn w:val="1044"/>
    <w:next w:val="1044"/>
    <w:link w:val="1064"/>
    <w:uiPriority w:val="9"/>
    <w:unhideWhenUsed/>
    <w:qFormat/>
    <w:pPr>
      <w:keepLines/>
      <w:keepNext/>
      <w:spacing w:before="320" w:after="200"/>
      <w:outlineLvl w:val="7"/>
    </w:pPr>
    <w:rPr>
      <w:rFonts w:ascii="Arial" w:hAnsi="Arial" w:eastAsia="Arial" w:cs="Arial"/>
      <w:i/>
      <w:iCs/>
      <w:sz w:val="22"/>
      <w:szCs w:val="22"/>
    </w:rPr>
  </w:style>
  <w:style w:type="paragraph" w:styleId="1022">
    <w:name w:val="Heading 9"/>
    <w:basedOn w:val="1044"/>
    <w:next w:val="1044"/>
    <w:link w:val="1065"/>
    <w:uiPriority w:val="9"/>
    <w:unhideWhenUsed/>
    <w:qFormat/>
    <w:pPr>
      <w:keepLines/>
      <w:keepNext/>
      <w:spacing w:before="320" w:after="200"/>
      <w:outlineLvl w:val="8"/>
    </w:pPr>
    <w:rPr>
      <w:rFonts w:ascii="Arial" w:hAnsi="Arial" w:eastAsia="Arial" w:cs="Arial"/>
      <w:i/>
      <w:iCs/>
      <w:sz w:val="21"/>
      <w:szCs w:val="21"/>
    </w:rPr>
  </w:style>
  <w:style w:type="paragraph" w:styleId="1023">
    <w:name w:val="Title"/>
    <w:basedOn w:val="1044"/>
    <w:next w:val="1044"/>
    <w:link w:val="1093"/>
    <w:uiPriority w:val="10"/>
    <w:qFormat/>
    <w:pPr>
      <w:contextualSpacing/>
      <w:spacing w:before="300" w:after="200"/>
    </w:pPr>
    <w:rPr>
      <w:sz w:val="48"/>
      <w:szCs w:val="48"/>
    </w:rPr>
  </w:style>
  <w:style w:type="paragraph" w:styleId="1024">
    <w:name w:val="Subtitle"/>
    <w:basedOn w:val="1044"/>
    <w:next w:val="1044"/>
    <w:link w:val="1084"/>
    <w:uiPriority w:val="11"/>
    <w:qFormat/>
    <w:pPr>
      <w:spacing w:before="200" w:after="200"/>
    </w:pPr>
    <w:rPr>
      <w:sz w:val="24"/>
      <w:szCs w:val="24"/>
    </w:rPr>
  </w:style>
  <w:style w:type="paragraph" w:styleId="1025">
    <w:name w:val="Header"/>
    <w:basedOn w:val="1044"/>
    <w:link w:val="1080"/>
    <w:uiPriority w:val="99"/>
    <w:unhideWhenUsed/>
    <w:pPr>
      <w:spacing w:after="0" w:line="240" w:lineRule="auto"/>
      <w:tabs>
        <w:tab w:val="center" w:pos="7143" w:leader="none"/>
        <w:tab w:val="right" w:pos="14287" w:leader="none"/>
      </w:tabs>
    </w:pPr>
  </w:style>
  <w:style w:type="paragraph" w:styleId="1026">
    <w:name w:val="Footer"/>
    <w:basedOn w:val="1044"/>
    <w:link w:val="1102"/>
    <w:uiPriority w:val="99"/>
    <w:unhideWhenUsed/>
    <w:pPr>
      <w:spacing w:after="0" w:line="240" w:lineRule="auto"/>
      <w:tabs>
        <w:tab w:val="center" w:pos="7143" w:leader="none"/>
        <w:tab w:val="right" w:pos="14287" w:leader="none"/>
      </w:tabs>
    </w:pPr>
  </w:style>
  <w:style w:type="paragraph" w:styleId="1027">
    <w:name w:val="Caption"/>
    <w:basedOn w:val="1044"/>
    <w:next w:val="1044"/>
    <w:uiPriority w:val="35"/>
    <w:semiHidden/>
    <w:unhideWhenUsed/>
    <w:qFormat/>
    <w:pPr>
      <w:spacing w:line="276" w:lineRule="auto"/>
    </w:pPr>
    <w:rPr>
      <w:b/>
      <w:bCs/>
      <w:color w:val="4f81bd" w:themeColor="accent1"/>
      <w:sz w:val="18"/>
      <w:szCs w:val="18"/>
    </w:rPr>
  </w:style>
  <w:style w:type="table" w:styleId="10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9">
    <w:name w:val="Hyperlink"/>
    <w:uiPriority w:val="99"/>
    <w:unhideWhenUsed/>
    <w:rPr>
      <w:color w:val="0000ff" w:themeColor="hyperlink"/>
      <w:u w:val="single"/>
    </w:rPr>
  </w:style>
  <w:style w:type="paragraph" w:styleId="1030">
    <w:name w:val="footnote text"/>
    <w:basedOn w:val="1044"/>
    <w:link w:val="1086"/>
    <w:uiPriority w:val="99"/>
    <w:semiHidden/>
    <w:unhideWhenUsed/>
    <w:pPr>
      <w:spacing w:after="40" w:line="240" w:lineRule="auto"/>
    </w:pPr>
    <w:rPr>
      <w:sz w:val="18"/>
    </w:rPr>
  </w:style>
  <w:style w:type="character" w:styleId="1031">
    <w:name w:val="footnote reference"/>
    <w:uiPriority w:val="99"/>
    <w:unhideWhenUsed/>
    <w:rPr>
      <w:vertAlign w:val="superscript"/>
    </w:rPr>
  </w:style>
  <w:style w:type="paragraph" w:styleId="1032">
    <w:name w:val="endnote text"/>
    <w:basedOn w:val="1044"/>
    <w:link w:val="1076"/>
    <w:uiPriority w:val="99"/>
    <w:semiHidden/>
    <w:unhideWhenUsed/>
    <w:pPr>
      <w:spacing w:after="0" w:line="240" w:lineRule="auto"/>
    </w:pPr>
    <w:rPr>
      <w:sz w:val="20"/>
    </w:rPr>
  </w:style>
  <w:style w:type="character" w:styleId="1033">
    <w:name w:val="endnote reference"/>
    <w:uiPriority w:val="99"/>
    <w:semiHidden/>
    <w:unhideWhenUsed/>
    <w:rPr>
      <w:vertAlign w:val="superscript"/>
    </w:rPr>
  </w:style>
  <w:style w:type="paragraph" w:styleId="1034">
    <w:name w:val="toc 1"/>
    <w:basedOn w:val="1044"/>
    <w:next w:val="1044"/>
    <w:uiPriority w:val="39"/>
    <w:unhideWhenUsed/>
    <w:pPr>
      <w:ind w:left="0" w:right="0" w:firstLine="0"/>
      <w:spacing w:after="57"/>
    </w:pPr>
  </w:style>
  <w:style w:type="paragraph" w:styleId="1035">
    <w:name w:val="toc 2"/>
    <w:basedOn w:val="1044"/>
    <w:next w:val="1044"/>
    <w:uiPriority w:val="39"/>
    <w:unhideWhenUsed/>
    <w:pPr>
      <w:ind w:left="283" w:right="0" w:firstLine="0"/>
      <w:spacing w:after="57"/>
    </w:pPr>
  </w:style>
  <w:style w:type="paragraph" w:styleId="1036">
    <w:name w:val="toc 3"/>
    <w:basedOn w:val="1044"/>
    <w:next w:val="1044"/>
    <w:uiPriority w:val="39"/>
    <w:unhideWhenUsed/>
    <w:pPr>
      <w:ind w:left="567" w:right="0" w:firstLine="0"/>
      <w:spacing w:after="57"/>
    </w:pPr>
  </w:style>
  <w:style w:type="paragraph" w:styleId="1037">
    <w:name w:val="toc 4"/>
    <w:basedOn w:val="1044"/>
    <w:next w:val="1044"/>
    <w:uiPriority w:val="39"/>
    <w:unhideWhenUsed/>
    <w:pPr>
      <w:ind w:left="850" w:right="0" w:firstLine="0"/>
      <w:spacing w:after="57"/>
    </w:pPr>
  </w:style>
  <w:style w:type="paragraph" w:styleId="1038">
    <w:name w:val="toc 5"/>
    <w:basedOn w:val="1044"/>
    <w:next w:val="1044"/>
    <w:uiPriority w:val="39"/>
    <w:unhideWhenUsed/>
    <w:pPr>
      <w:ind w:left="1134" w:right="0" w:firstLine="0"/>
      <w:spacing w:after="57"/>
    </w:pPr>
  </w:style>
  <w:style w:type="paragraph" w:styleId="1039">
    <w:name w:val="toc 6"/>
    <w:basedOn w:val="1044"/>
    <w:next w:val="1044"/>
    <w:uiPriority w:val="39"/>
    <w:unhideWhenUsed/>
    <w:pPr>
      <w:ind w:left="1417" w:right="0" w:firstLine="0"/>
      <w:spacing w:after="57"/>
    </w:pPr>
  </w:style>
  <w:style w:type="paragraph" w:styleId="1040">
    <w:name w:val="toc 7"/>
    <w:basedOn w:val="1044"/>
    <w:next w:val="1044"/>
    <w:uiPriority w:val="39"/>
    <w:unhideWhenUsed/>
    <w:pPr>
      <w:ind w:left="1701" w:right="0" w:firstLine="0"/>
      <w:spacing w:after="57"/>
    </w:pPr>
  </w:style>
  <w:style w:type="paragraph" w:styleId="1041">
    <w:name w:val="toc 8"/>
    <w:basedOn w:val="1044"/>
    <w:next w:val="1044"/>
    <w:uiPriority w:val="39"/>
    <w:unhideWhenUsed/>
    <w:pPr>
      <w:ind w:left="1984" w:right="0" w:firstLine="0"/>
      <w:spacing w:after="57"/>
    </w:pPr>
  </w:style>
  <w:style w:type="paragraph" w:styleId="1042">
    <w:name w:val="toc 9"/>
    <w:basedOn w:val="1044"/>
    <w:next w:val="1044"/>
    <w:uiPriority w:val="39"/>
    <w:unhideWhenUsed/>
    <w:pPr>
      <w:ind w:left="2268" w:right="0" w:firstLine="0"/>
      <w:spacing w:after="57"/>
    </w:pPr>
  </w:style>
  <w:style w:type="paragraph" w:styleId="1043">
    <w:name w:val="table of figures"/>
    <w:basedOn w:val="1044"/>
    <w:next w:val="1044"/>
    <w:uiPriority w:val="99"/>
    <w:unhideWhenUsed/>
    <w:pPr>
      <w:spacing w:after="0" w:afterAutospacing="0"/>
    </w:pPr>
  </w:style>
  <w:style w:type="paragraph" w:styleId="1044" w:default="1">
    <w:name w:val="Normal"/>
    <w:next w:val="1044"/>
    <w:link w:val="1044"/>
    <w:qFormat/>
    <w:pPr>
      <w:jc w:val="both"/>
      <w:widowControl w:val="off"/>
    </w:pPr>
    <w:rPr>
      <w:rFonts w:ascii="Times New Roman" w:hAnsi="Times New Roman" w:eastAsia="宋体" w:cs="Times New Roman"/>
      <w:sz w:val="21"/>
      <w:szCs w:val="22"/>
      <w:lang w:val="en-US" w:eastAsia="zh-CN" w:bidi="ar-SA"/>
    </w:rPr>
  </w:style>
  <w:style w:type="paragraph" w:styleId="1045">
    <w:name w:val="标题 1"/>
    <w:basedOn w:val="1044"/>
    <w:next w:val="1044"/>
    <w:link w:val="1056"/>
    <w:uiPriority w:val="9"/>
    <w:qFormat/>
    <w:pPr>
      <w:keepLines/>
      <w:keepNext/>
      <w:spacing w:before="480" w:after="200"/>
      <w:outlineLvl w:val="0"/>
    </w:pPr>
    <w:rPr>
      <w:rFonts w:ascii="Arial" w:hAnsi="Arial" w:eastAsia="Arial" w:cs="Arial"/>
      <w:sz w:val="40"/>
      <w:szCs w:val="40"/>
    </w:rPr>
  </w:style>
  <w:style w:type="paragraph" w:styleId="1046">
    <w:name w:val="标题 2"/>
    <w:basedOn w:val="1044"/>
    <w:next w:val="1044"/>
    <w:link w:val="1057"/>
    <w:uiPriority w:val="9"/>
    <w:unhideWhenUsed/>
    <w:qFormat/>
    <w:pPr>
      <w:keepLines/>
      <w:keepNext/>
      <w:spacing w:before="360" w:after="200"/>
      <w:outlineLvl w:val="1"/>
    </w:pPr>
    <w:rPr>
      <w:rFonts w:ascii="Arial" w:hAnsi="Arial" w:eastAsia="Arial" w:cs="Arial"/>
      <w:sz w:val="34"/>
    </w:rPr>
  </w:style>
  <w:style w:type="paragraph" w:styleId="1047">
    <w:name w:val="标题 3"/>
    <w:basedOn w:val="1044"/>
    <w:next w:val="1044"/>
    <w:link w:val="1058"/>
    <w:uiPriority w:val="9"/>
    <w:unhideWhenUsed/>
    <w:qFormat/>
    <w:pPr>
      <w:keepLines/>
      <w:keepNext/>
      <w:spacing w:before="320" w:after="200"/>
      <w:outlineLvl w:val="2"/>
    </w:pPr>
    <w:rPr>
      <w:rFonts w:ascii="Arial" w:hAnsi="Arial" w:eastAsia="Arial" w:cs="Arial"/>
      <w:sz w:val="30"/>
      <w:szCs w:val="30"/>
    </w:rPr>
  </w:style>
  <w:style w:type="paragraph" w:styleId="1048">
    <w:name w:val="标题 4"/>
    <w:basedOn w:val="1044"/>
    <w:next w:val="1060"/>
    <w:link w:val="1059"/>
    <w:uiPriority w:val="9"/>
    <w:unhideWhenUsed/>
    <w:qFormat/>
    <w:pPr>
      <w:keepLines/>
      <w:keepNext/>
      <w:spacing w:before="320" w:after="200"/>
      <w:outlineLvl w:val="3"/>
    </w:pPr>
    <w:rPr>
      <w:rFonts w:ascii="Arial" w:hAnsi="Arial" w:eastAsia="Arial" w:cs="Arial"/>
      <w:b/>
      <w:bCs/>
      <w:sz w:val="26"/>
      <w:szCs w:val="26"/>
    </w:rPr>
  </w:style>
  <w:style w:type="paragraph" w:styleId="1049">
    <w:name w:val="标题 5"/>
    <w:basedOn w:val="1044"/>
    <w:next w:val="1044"/>
    <w:link w:val="1061"/>
    <w:uiPriority w:val="9"/>
    <w:unhideWhenUsed/>
    <w:qFormat/>
    <w:pPr>
      <w:keepLines/>
      <w:keepNext/>
      <w:spacing w:before="320" w:after="200"/>
      <w:outlineLvl w:val="4"/>
    </w:pPr>
    <w:rPr>
      <w:rFonts w:ascii="Arial" w:hAnsi="Arial" w:eastAsia="Arial" w:cs="Arial"/>
      <w:b/>
      <w:bCs/>
      <w:sz w:val="24"/>
      <w:szCs w:val="24"/>
    </w:rPr>
  </w:style>
  <w:style w:type="paragraph" w:styleId="1050">
    <w:name w:val="标题 6"/>
    <w:basedOn w:val="1044"/>
    <w:next w:val="1044"/>
    <w:link w:val="1062"/>
    <w:uiPriority w:val="9"/>
    <w:unhideWhenUsed/>
    <w:qFormat/>
    <w:pPr>
      <w:keepLines/>
      <w:keepNext/>
      <w:spacing w:before="320" w:after="200"/>
      <w:outlineLvl w:val="5"/>
    </w:pPr>
    <w:rPr>
      <w:rFonts w:ascii="Arial" w:hAnsi="Arial" w:eastAsia="Arial" w:cs="Arial"/>
      <w:b/>
      <w:bCs/>
      <w:sz w:val="22"/>
      <w:szCs w:val="22"/>
    </w:rPr>
  </w:style>
  <w:style w:type="paragraph" w:styleId="1051">
    <w:name w:val="标题 7"/>
    <w:basedOn w:val="1044"/>
    <w:next w:val="1044"/>
    <w:link w:val="1063"/>
    <w:uiPriority w:val="9"/>
    <w:unhideWhenUsed/>
    <w:qFormat/>
    <w:pPr>
      <w:keepLines/>
      <w:keepNext/>
      <w:spacing w:before="320" w:after="200"/>
      <w:outlineLvl w:val="6"/>
    </w:pPr>
    <w:rPr>
      <w:rFonts w:ascii="Arial" w:hAnsi="Arial" w:eastAsia="Arial" w:cs="Arial"/>
      <w:b/>
      <w:bCs/>
      <w:i/>
      <w:iCs/>
      <w:sz w:val="22"/>
      <w:szCs w:val="22"/>
    </w:rPr>
  </w:style>
  <w:style w:type="paragraph" w:styleId="1052">
    <w:name w:val="标题 8"/>
    <w:basedOn w:val="1044"/>
    <w:next w:val="1044"/>
    <w:link w:val="1064"/>
    <w:uiPriority w:val="9"/>
    <w:unhideWhenUsed/>
    <w:qFormat/>
    <w:pPr>
      <w:keepLines/>
      <w:keepNext/>
      <w:spacing w:before="320" w:after="200"/>
      <w:outlineLvl w:val="7"/>
    </w:pPr>
    <w:rPr>
      <w:rFonts w:ascii="Arial" w:hAnsi="Arial" w:eastAsia="Arial" w:cs="Arial"/>
      <w:i/>
      <w:iCs/>
      <w:sz w:val="22"/>
      <w:szCs w:val="22"/>
    </w:rPr>
  </w:style>
  <w:style w:type="paragraph" w:styleId="1053">
    <w:name w:val="标题 9"/>
    <w:basedOn w:val="1044"/>
    <w:next w:val="1044"/>
    <w:link w:val="1065"/>
    <w:uiPriority w:val="9"/>
    <w:unhideWhenUsed/>
    <w:qFormat/>
    <w:pPr>
      <w:keepLines/>
      <w:keepNext/>
      <w:spacing w:before="320" w:after="200"/>
      <w:outlineLvl w:val="8"/>
    </w:pPr>
    <w:rPr>
      <w:rFonts w:ascii="Arial" w:hAnsi="Arial" w:eastAsia="Arial" w:cs="Arial"/>
      <w:i/>
      <w:iCs/>
      <w:sz w:val="21"/>
      <w:szCs w:val="21"/>
    </w:rPr>
  </w:style>
  <w:style w:type="character" w:styleId="1054">
    <w:name w:val="默认段落字体"/>
    <w:next w:val="1054"/>
    <w:link w:val="1044"/>
    <w:uiPriority w:val="1"/>
    <w:unhideWhenUsed/>
    <w:qFormat/>
  </w:style>
  <w:style w:type="table" w:styleId="1055">
    <w:name w:val="普通表格"/>
    <w:next w:val="1055"/>
    <w:link w:val="1044"/>
    <w:uiPriority w:val="99"/>
    <w:unhideWhenUsed/>
    <w:qFormat/>
    <w:tblPr/>
  </w:style>
  <w:style w:type="character" w:styleId="1056">
    <w:name w:val="Heading 1 Char"/>
    <w:next w:val="1056"/>
    <w:link w:val="1045"/>
    <w:uiPriority w:val="9"/>
    <w:qFormat/>
    <w:rPr>
      <w:rFonts w:ascii="Arial" w:hAnsi="Arial" w:eastAsia="Arial" w:cs="Arial"/>
      <w:sz w:val="40"/>
      <w:szCs w:val="40"/>
    </w:rPr>
  </w:style>
  <w:style w:type="character" w:styleId="1057">
    <w:name w:val="Heading 2 Char"/>
    <w:next w:val="1057"/>
    <w:link w:val="1046"/>
    <w:uiPriority w:val="9"/>
    <w:qFormat/>
    <w:rPr>
      <w:rFonts w:ascii="Arial" w:hAnsi="Arial" w:eastAsia="Arial" w:cs="Arial"/>
      <w:sz w:val="34"/>
    </w:rPr>
  </w:style>
  <w:style w:type="character" w:styleId="1058">
    <w:name w:val="Heading 3 Char"/>
    <w:next w:val="1058"/>
    <w:link w:val="1047"/>
    <w:uiPriority w:val="9"/>
    <w:qFormat/>
    <w:rPr>
      <w:rFonts w:ascii="Arial" w:hAnsi="Arial" w:eastAsia="Arial" w:cs="Arial"/>
      <w:sz w:val="30"/>
      <w:szCs w:val="30"/>
    </w:rPr>
  </w:style>
  <w:style w:type="character" w:styleId="1059">
    <w:name w:val="Heading 4 Char"/>
    <w:next w:val="1059"/>
    <w:link w:val="1048"/>
    <w:uiPriority w:val="9"/>
    <w:qFormat/>
    <w:rPr>
      <w:rFonts w:ascii="Arial" w:hAnsi="Arial" w:eastAsia="Arial" w:cs="Arial"/>
      <w:b/>
      <w:bCs/>
      <w:sz w:val="26"/>
      <w:szCs w:val="26"/>
    </w:rPr>
  </w:style>
  <w:style w:type="paragraph" w:styleId="1060">
    <w:name w:val="正文缩进"/>
    <w:basedOn w:val="1044"/>
    <w:next w:val="1060"/>
    <w:link w:val="1044"/>
    <w:qFormat/>
    <w:pPr>
      <w:ind w:firstLine="420"/>
    </w:pPr>
  </w:style>
  <w:style w:type="character" w:styleId="1061">
    <w:name w:val="Heading 5 Char"/>
    <w:next w:val="1061"/>
    <w:link w:val="1049"/>
    <w:uiPriority w:val="9"/>
    <w:qFormat/>
    <w:rPr>
      <w:rFonts w:ascii="Arial" w:hAnsi="Arial" w:eastAsia="Arial" w:cs="Arial"/>
      <w:b/>
      <w:bCs/>
      <w:sz w:val="24"/>
      <w:szCs w:val="24"/>
    </w:rPr>
  </w:style>
  <w:style w:type="character" w:styleId="1062">
    <w:name w:val="Heading 6 Char"/>
    <w:next w:val="1062"/>
    <w:link w:val="1050"/>
    <w:uiPriority w:val="9"/>
    <w:qFormat/>
    <w:rPr>
      <w:rFonts w:ascii="Arial" w:hAnsi="Arial" w:eastAsia="Arial" w:cs="Arial"/>
      <w:b/>
      <w:bCs/>
      <w:sz w:val="22"/>
      <w:szCs w:val="22"/>
    </w:rPr>
  </w:style>
  <w:style w:type="character" w:styleId="1063">
    <w:name w:val="Heading 7 Char"/>
    <w:next w:val="1063"/>
    <w:link w:val="1051"/>
    <w:uiPriority w:val="9"/>
    <w:qFormat/>
    <w:rPr>
      <w:rFonts w:ascii="Arial" w:hAnsi="Arial" w:eastAsia="Arial" w:cs="Arial"/>
      <w:b/>
      <w:bCs/>
      <w:i/>
      <w:iCs/>
      <w:sz w:val="22"/>
      <w:szCs w:val="22"/>
    </w:rPr>
  </w:style>
  <w:style w:type="character" w:styleId="1064">
    <w:name w:val="Heading 8 Char"/>
    <w:next w:val="1064"/>
    <w:link w:val="1052"/>
    <w:uiPriority w:val="9"/>
    <w:qFormat/>
    <w:rPr>
      <w:rFonts w:ascii="Arial" w:hAnsi="Arial" w:eastAsia="Arial" w:cs="Arial"/>
      <w:i/>
      <w:iCs/>
      <w:sz w:val="22"/>
      <w:szCs w:val="22"/>
    </w:rPr>
  </w:style>
  <w:style w:type="character" w:styleId="1065">
    <w:name w:val="Heading 9 Char"/>
    <w:next w:val="1065"/>
    <w:link w:val="1053"/>
    <w:uiPriority w:val="9"/>
    <w:qFormat/>
    <w:rPr>
      <w:rFonts w:ascii="Arial" w:hAnsi="Arial" w:eastAsia="Arial" w:cs="Arial"/>
      <w:i/>
      <w:iCs/>
      <w:sz w:val="21"/>
      <w:szCs w:val="21"/>
    </w:rPr>
  </w:style>
  <w:style w:type="paragraph" w:styleId="1066">
    <w:name w:val="目录 7"/>
    <w:basedOn w:val="1044"/>
    <w:next w:val="1044"/>
    <w:link w:val="1044"/>
    <w:uiPriority w:val="39"/>
    <w:unhideWhenUsed/>
    <w:qFormat/>
    <w:pPr>
      <w:ind w:left="1701" w:right="0" w:firstLine="0"/>
      <w:spacing w:after="57"/>
    </w:pPr>
  </w:style>
  <w:style w:type="paragraph" w:styleId="1067">
    <w:name w:val="题注"/>
    <w:basedOn w:val="1044"/>
    <w:next w:val="1044"/>
    <w:link w:val="1044"/>
    <w:uiPriority w:val="35"/>
    <w:unhideWhenUsed/>
    <w:qFormat/>
    <w:pPr>
      <w:spacing w:line="276" w:lineRule="auto"/>
    </w:pPr>
    <w:rPr>
      <w:b/>
      <w:bCs/>
      <w:color w:val="4f81bd"/>
      <w:sz w:val="18"/>
      <w:szCs w:val="18"/>
    </w:rPr>
  </w:style>
  <w:style w:type="paragraph" w:styleId="1068">
    <w:name w:val="索引 5"/>
    <w:basedOn w:val="1044"/>
    <w:next w:val="1044"/>
    <w:link w:val="1044"/>
    <w:uiPriority w:val="99"/>
    <w:unhideWhenUsed/>
    <w:qFormat/>
    <w:pPr>
      <w:ind w:left="1050" w:hanging="210"/>
      <w:jc w:val="left"/>
    </w:pPr>
    <w:rPr>
      <w:sz w:val="18"/>
      <w:szCs w:val="24"/>
      <w:lang w:eastAsia="zh-TW"/>
    </w:rPr>
  </w:style>
  <w:style w:type="paragraph" w:styleId="1069">
    <w:name w:val="正文文本"/>
    <w:basedOn w:val="1044"/>
    <w:next w:val="1044"/>
    <w:link w:val="1044"/>
    <w:qFormat/>
    <w:rPr>
      <w:rFonts w:ascii="楷体_GB2312" w:hAnsi="Arial" w:eastAsia="楷体_GB2312" w:cs="Times New Roman"/>
      <w:sz w:val="28"/>
      <w:szCs w:val="28"/>
    </w:rPr>
  </w:style>
  <w:style w:type="paragraph" w:styleId="1070">
    <w:name w:val="正文文本缩进"/>
    <w:basedOn w:val="1044"/>
    <w:next w:val="1071"/>
    <w:link w:val="1044"/>
    <w:unhideWhenUsed/>
    <w:qFormat/>
    <w:pPr>
      <w:ind w:left="420"/>
      <w:spacing w:after="120"/>
    </w:pPr>
  </w:style>
  <w:style w:type="paragraph" w:styleId="1071">
    <w:name w:val="寄信人地址"/>
    <w:basedOn w:val="1044"/>
    <w:next w:val="1071"/>
    <w:link w:val="1044"/>
    <w:uiPriority w:val="99"/>
    <w:qFormat/>
    <w:rPr>
      <w:rFonts w:ascii="Arial" w:hAnsi="Arial" w:cs="Arial"/>
    </w:rPr>
  </w:style>
  <w:style w:type="paragraph" w:styleId="1072">
    <w:name w:val="目录 5"/>
    <w:basedOn w:val="1044"/>
    <w:next w:val="1044"/>
    <w:link w:val="1044"/>
    <w:uiPriority w:val="39"/>
    <w:unhideWhenUsed/>
    <w:qFormat/>
    <w:pPr>
      <w:ind w:left="1134" w:right="0" w:firstLine="0"/>
      <w:spacing w:after="57"/>
    </w:pPr>
  </w:style>
  <w:style w:type="paragraph" w:styleId="1073">
    <w:name w:val="目录 3"/>
    <w:basedOn w:val="1044"/>
    <w:next w:val="1044"/>
    <w:link w:val="1044"/>
    <w:uiPriority w:val="39"/>
    <w:unhideWhenUsed/>
    <w:qFormat/>
    <w:pPr>
      <w:ind w:left="567" w:right="0" w:firstLine="0"/>
      <w:spacing w:after="57"/>
    </w:pPr>
  </w:style>
  <w:style w:type="paragraph" w:styleId="1074">
    <w:name w:val="目录 8"/>
    <w:basedOn w:val="1044"/>
    <w:next w:val="1044"/>
    <w:link w:val="1044"/>
    <w:uiPriority w:val="39"/>
    <w:unhideWhenUsed/>
    <w:qFormat/>
    <w:pPr>
      <w:ind w:left="1984" w:right="0" w:firstLine="0"/>
      <w:spacing w:after="57"/>
    </w:pPr>
  </w:style>
  <w:style w:type="paragraph" w:styleId="1075">
    <w:name w:val="尾注文本"/>
    <w:basedOn w:val="1044"/>
    <w:next w:val="1075"/>
    <w:link w:val="1076"/>
    <w:uiPriority w:val="99"/>
    <w:unhideWhenUsed/>
    <w:qFormat/>
    <w:pPr>
      <w:spacing w:after="0" w:line="240" w:lineRule="auto"/>
    </w:pPr>
    <w:rPr>
      <w:sz w:val="20"/>
    </w:rPr>
  </w:style>
  <w:style w:type="character" w:styleId="1076">
    <w:name w:val="Endnote Text Char"/>
    <w:next w:val="1076"/>
    <w:link w:val="1075"/>
    <w:uiPriority w:val="99"/>
    <w:qFormat/>
    <w:rPr>
      <w:sz w:val="20"/>
    </w:rPr>
  </w:style>
  <w:style w:type="paragraph" w:styleId="1077">
    <w:name w:val="页脚"/>
    <w:basedOn w:val="1044"/>
    <w:next w:val="1077"/>
    <w:link w:val="1078"/>
    <w:uiPriority w:val="99"/>
    <w:unhideWhenUsed/>
    <w:qFormat/>
    <w:pPr>
      <w:spacing w:after="0" w:line="240" w:lineRule="auto"/>
      <w:tabs>
        <w:tab w:val="center" w:pos="7143" w:leader="none"/>
        <w:tab w:val="right" w:pos="14287" w:leader="none"/>
      </w:tabs>
    </w:pPr>
  </w:style>
  <w:style w:type="character" w:styleId="1078">
    <w:name w:val="Footer Char"/>
    <w:next w:val="1078"/>
    <w:link w:val="1077"/>
    <w:uiPriority w:val="99"/>
    <w:qFormat/>
  </w:style>
  <w:style w:type="paragraph" w:styleId="1079">
    <w:name w:val="页眉"/>
    <w:basedOn w:val="1044"/>
    <w:next w:val="1079"/>
    <w:link w:val="1080"/>
    <w:uiPriority w:val="99"/>
    <w:unhideWhenUsed/>
    <w:qFormat/>
    <w:pPr>
      <w:spacing w:after="0" w:line="240" w:lineRule="auto"/>
      <w:tabs>
        <w:tab w:val="center" w:pos="7143" w:leader="none"/>
        <w:tab w:val="right" w:pos="14287" w:leader="none"/>
      </w:tabs>
    </w:pPr>
  </w:style>
  <w:style w:type="character" w:styleId="1080">
    <w:name w:val="Header Char"/>
    <w:next w:val="1080"/>
    <w:link w:val="1079"/>
    <w:uiPriority w:val="99"/>
    <w:qFormat/>
  </w:style>
  <w:style w:type="paragraph" w:styleId="1081">
    <w:name w:val="目录 1"/>
    <w:basedOn w:val="1044"/>
    <w:next w:val="1044"/>
    <w:link w:val="1044"/>
    <w:uiPriority w:val="39"/>
    <w:unhideWhenUsed/>
    <w:qFormat/>
    <w:pPr>
      <w:ind w:left="0" w:right="0" w:firstLine="0"/>
      <w:spacing w:after="57"/>
    </w:pPr>
  </w:style>
  <w:style w:type="paragraph" w:styleId="1082">
    <w:name w:val="目录 4"/>
    <w:basedOn w:val="1044"/>
    <w:next w:val="1044"/>
    <w:link w:val="1044"/>
    <w:uiPriority w:val="39"/>
    <w:unhideWhenUsed/>
    <w:qFormat/>
    <w:pPr>
      <w:ind w:left="850" w:right="0" w:firstLine="0"/>
      <w:spacing w:after="57"/>
    </w:pPr>
  </w:style>
  <w:style w:type="paragraph" w:styleId="1083">
    <w:name w:val="副标题"/>
    <w:basedOn w:val="1044"/>
    <w:next w:val="1044"/>
    <w:link w:val="1084"/>
    <w:uiPriority w:val="11"/>
    <w:qFormat/>
    <w:pPr>
      <w:spacing w:before="200" w:after="200"/>
    </w:pPr>
    <w:rPr>
      <w:sz w:val="24"/>
      <w:szCs w:val="24"/>
    </w:rPr>
  </w:style>
  <w:style w:type="character" w:styleId="1084">
    <w:name w:val="Subtitle Char"/>
    <w:next w:val="1084"/>
    <w:link w:val="1083"/>
    <w:uiPriority w:val="11"/>
    <w:qFormat/>
    <w:rPr>
      <w:sz w:val="24"/>
      <w:szCs w:val="24"/>
    </w:rPr>
  </w:style>
  <w:style w:type="paragraph" w:styleId="1085">
    <w:name w:val="脚注文本"/>
    <w:basedOn w:val="1044"/>
    <w:next w:val="1085"/>
    <w:link w:val="1086"/>
    <w:uiPriority w:val="99"/>
    <w:unhideWhenUsed/>
    <w:qFormat/>
    <w:pPr>
      <w:spacing w:after="40" w:line="240" w:lineRule="auto"/>
    </w:pPr>
    <w:rPr>
      <w:sz w:val="18"/>
    </w:rPr>
  </w:style>
  <w:style w:type="character" w:styleId="1086">
    <w:name w:val="Footnote Text Char"/>
    <w:next w:val="1086"/>
    <w:link w:val="1085"/>
    <w:uiPriority w:val="99"/>
    <w:qFormat/>
    <w:rPr>
      <w:sz w:val="18"/>
    </w:rPr>
  </w:style>
  <w:style w:type="paragraph" w:styleId="1087">
    <w:name w:val="目录 6"/>
    <w:basedOn w:val="1044"/>
    <w:next w:val="1044"/>
    <w:link w:val="1044"/>
    <w:uiPriority w:val="39"/>
    <w:unhideWhenUsed/>
    <w:qFormat/>
    <w:pPr>
      <w:ind w:left="1417" w:right="0" w:firstLine="0"/>
      <w:spacing w:after="57"/>
    </w:pPr>
  </w:style>
  <w:style w:type="paragraph" w:styleId="1088">
    <w:name w:val="图表目录"/>
    <w:basedOn w:val="1044"/>
    <w:next w:val="1044"/>
    <w:link w:val="1044"/>
    <w:uiPriority w:val="99"/>
    <w:unhideWhenUsed/>
    <w:qFormat/>
    <w:pPr>
      <w:spacing w:after="0" w:afterAutospacing="0"/>
    </w:pPr>
  </w:style>
  <w:style w:type="paragraph" w:styleId="1089">
    <w:name w:val="目录 2"/>
    <w:basedOn w:val="1044"/>
    <w:next w:val="1044"/>
    <w:link w:val="1044"/>
    <w:uiPriority w:val="39"/>
    <w:unhideWhenUsed/>
    <w:qFormat/>
    <w:pPr>
      <w:ind w:left="283" w:right="0" w:firstLine="0"/>
      <w:spacing w:after="57"/>
    </w:pPr>
  </w:style>
  <w:style w:type="paragraph" w:styleId="1090">
    <w:name w:val="目录 9"/>
    <w:basedOn w:val="1044"/>
    <w:next w:val="1044"/>
    <w:link w:val="1044"/>
    <w:uiPriority w:val="39"/>
    <w:unhideWhenUsed/>
    <w:qFormat/>
    <w:pPr>
      <w:ind w:left="2268" w:right="0" w:firstLine="0"/>
      <w:spacing w:after="57"/>
    </w:pPr>
  </w:style>
  <w:style w:type="paragraph" w:styleId="1091">
    <w:name w:val="普通(网站)"/>
    <w:basedOn w:val="1044"/>
    <w:next w:val="1091"/>
    <w:link w:val="1044"/>
    <w:uiPriority w:val="99"/>
    <w:unhideWhenUsed/>
    <w:qFormat/>
    <w:pPr>
      <w:ind w:left="0" w:right="0"/>
      <w:jc w:val="left"/>
      <w:spacing w:before="100" w:beforeAutospacing="1" w:after="100" w:afterAutospacing="1"/>
    </w:pPr>
    <w:rPr>
      <w:sz w:val="24"/>
      <w:lang w:val="en-US" w:eastAsia="zh-CN" w:bidi="ar"/>
    </w:rPr>
  </w:style>
  <w:style w:type="paragraph" w:styleId="1092">
    <w:name w:val="标题"/>
    <w:basedOn w:val="1044"/>
    <w:next w:val="1044"/>
    <w:link w:val="1093"/>
    <w:uiPriority w:val="10"/>
    <w:qFormat/>
    <w:pPr>
      <w:contextualSpacing/>
      <w:spacing w:before="300" w:after="200"/>
    </w:pPr>
    <w:rPr>
      <w:sz w:val="48"/>
      <w:szCs w:val="48"/>
    </w:rPr>
  </w:style>
  <w:style w:type="character" w:styleId="1093">
    <w:name w:val="Title Char"/>
    <w:next w:val="1093"/>
    <w:link w:val="1092"/>
    <w:uiPriority w:val="10"/>
    <w:qFormat/>
    <w:rPr>
      <w:sz w:val="48"/>
      <w:szCs w:val="48"/>
    </w:rPr>
  </w:style>
  <w:style w:type="paragraph" w:styleId="1094">
    <w:name w:val="正文首行缩进 2"/>
    <w:basedOn w:val="1070"/>
    <w:next w:val="1094"/>
    <w:link w:val="1044"/>
    <w:qFormat/>
    <w:pPr>
      <w:ind w:left="0" w:firstLine="420"/>
      <w:spacing w:after="0" w:line="360" w:lineRule="auto"/>
    </w:pPr>
    <w:rPr>
      <w:rFonts w:ascii="宋体" w:hAnsi="宋体" w:eastAsia="宋体" w:cs="Times New Roman"/>
      <w:szCs w:val="20"/>
    </w:rPr>
  </w:style>
  <w:style w:type="table" w:styleId="1095">
    <w:name w:val="网格型"/>
    <w:next w:val="1095"/>
    <w:link w:val="1044"/>
    <w:uiPriority w:val="59"/>
    <w:qFormat/>
    <w:pPr>
      <w:spacing w:after="0" w:line="240" w:lineRule="auto"/>
    </w:pPr>
    <w:tblPr/>
  </w:style>
  <w:style w:type="character" w:styleId="1096">
    <w:name w:val="要点"/>
    <w:basedOn w:val="1054"/>
    <w:next w:val="1096"/>
    <w:link w:val="1044"/>
    <w:uiPriority w:val="22"/>
    <w:qFormat/>
    <w:rPr>
      <w:b/>
    </w:rPr>
  </w:style>
  <w:style w:type="character" w:styleId="1097">
    <w:name w:val="尾注引用"/>
    <w:next w:val="1097"/>
    <w:link w:val="1044"/>
    <w:uiPriority w:val="99"/>
    <w:unhideWhenUsed/>
    <w:qFormat/>
    <w:rPr>
      <w:vertAlign w:val="superscript"/>
    </w:rPr>
  </w:style>
  <w:style w:type="character" w:styleId="1098">
    <w:name w:val="已访问的超链接"/>
    <w:basedOn w:val="1054"/>
    <w:next w:val="1098"/>
    <w:link w:val="1044"/>
    <w:uiPriority w:val="99"/>
    <w:unhideWhenUsed/>
    <w:qFormat/>
    <w:rPr>
      <w:color w:val="333333"/>
      <w:u w:val="none"/>
    </w:rPr>
  </w:style>
  <w:style w:type="character" w:styleId="1099">
    <w:name w:val="超链接"/>
    <w:next w:val="1099"/>
    <w:link w:val="1044"/>
    <w:uiPriority w:val="99"/>
    <w:unhideWhenUsed/>
    <w:qFormat/>
    <w:rPr>
      <w:color w:val="0000ff"/>
      <w:u w:val="single"/>
    </w:rPr>
  </w:style>
  <w:style w:type="character" w:styleId="1100">
    <w:name w:val="批注引用"/>
    <w:next w:val="1100"/>
    <w:link w:val="1044"/>
    <w:qFormat/>
    <w:rPr>
      <w:sz w:val="21"/>
      <w:szCs w:val="21"/>
    </w:rPr>
  </w:style>
  <w:style w:type="character" w:styleId="1101">
    <w:name w:val="脚注引用"/>
    <w:next w:val="1101"/>
    <w:link w:val="1044"/>
    <w:uiPriority w:val="99"/>
    <w:unhideWhenUsed/>
    <w:qFormat/>
    <w:rPr>
      <w:vertAlign w:val="superscript"/>
    </w:rPr>
  </w:style>
  <w:style w:type="character" w:styleId="1102">
    <w:name w:val="Caption Char"/>
    <w:next w:val="1102"/>
    <w:link w:val="1077"/>
    <w:uiPriority w:val="99"/>
    <w:qFormat/>
  </w:style>
  <w:style w:type="character" w:styleId="1103">
    <w:name w:val="NormalCharacter1"/>
    <w:next w:val="1103"/>
    <w:link w:val="1044"/>
    <w:semiHidden/>
    <w:qFormat/>
    <w:rPr>
      <w:rFonts w:ascii="Times New Roman" w:hAnsi="Times New Roman" w:eastAsia="宋体" w:cs="Times New Roman"/>
      <w:sz w:val="21"/>
      <w:szCs w:val="24"/>
      <w:lang w:val="en-US" w:eastAsia="zh-CN" w:bidi="ar-SA"/>
    </w:rPr>
  </w:style>
  <w:style w:type="paragraph" w:styleId="1104">
    <w:name w:val="目录 11"/>
    <w:basedOn w:val="1044"/>
    <w:next w:val="1044"/>
    <w:link w:val="1044"/>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05">
    <w:name w:val="标题 211"/>
    <w:basedOn w:val="1044"/>
    <w:next w:val="1044"/>
    <w:link w:val="1044"/>
    <w:uiPriority w:val="99"/>
    <w:qFormat/>
    <w:pPr>
      <w:jc w:val="left"/>
      <w:keepLines/>
      <w:keepNext/>
      <w:outlineLvl w:val="1"/>
    </w:pPr>
    <w:rPr>
      <w:rFonts w:ascii="宋体" w:hAnsi="宋体" w:eastAsia="楷体_GB2312" w:cs="宋体"/>
      <w:b/>
      <w:bCs/>
      <w:sz w:val="26"/>
      <w:szCs w:val="26"/>
    </w:rPr>
  </w:style>
  <w:style w:type="paragraph" w:styleId="1106">
    <w:name w:val="信息标题1"/>
    <w:basedOn w:val="1044"/>
    <w:next w:val="1106"/>
    <w:link w:val="1044"/>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107">
    <w:name w:val="标题 21"/>
    <w:basedOn w:val="1044"/>
    <w:next w:val="1044"/>
    <w:link w:val="1108"/>
    <w:qFormat/>
    <w:pPr>
      <w:jc w:val="center"/>
      <w:keepLines/>
      <w:keepNext/>
      <w:spacing w:before="260" w:after="260" w:line="416" w:lineRule="auto"/>
      <w:outlineLvl w:val="1"/>
    </w:pPr>
    <w:rPr>
      <w:rFonts w:ascii="Arial" w:hAnsi="Arial" w:eastAsia="幼圆" w:cs="Arial"/>
      <w:b/>
      <w:bCs/>
      <w:sz w:val="44"/>
      <w:szCs w:val="44"/>
    </w:rPr>
  </w:style>
  <w:style w:type="character" w:styleId="1108">
    <w:name w:val="标题 2 Char"/>
    <w:next w:val="1108"/>
    <w:link w:val="1107"/>
    <w:qFormat/>
    <w:rPr>
      <w:rFonts w:ascii="Arial" w:hAnsi="Arial" w:eastAsia="幼圆" w:cs="Arial"/>
      <w:b/>
      <w:bCs/>
      <w:sz w:val="44"/>
      <w:szCs w:val="44"/>
    </w:rPr>
  </w:style>
  <w:style w:type="paragraph" w:styleId="1109">
    <w:name w:val="List Paragraph"/>
    <w:basedOn w:val="1044"/>
    <w:next w:val="1109"/>
    <w:link w:val="1044"/>
    <w:uiPriority w:val="34"/>
    <w:qFormat/>
    <w:pPr>
      <w:contextualSpacing/>
      <w:ind w:left="720"/>
    </w:pPr>
  </w:style>
  <w:style w:type="paragraph" w:styleId="1110">
    <w:name w:val="No Spacing"/>
    <w:next w:val="1110"/>
    <w:link w:val="1044"/>
    <w:uiPriority w:val="1"/>
    <w:qFormat/>
    <w:pPr>
      <w:spacing w:before="0" w:after="0" w:line="240" w:lineRule="auto"/>
    </w:pPr>
    <w:rPr>
      <w:rFonts w:ascii="Times New Roman" w:hAnsi="Times New Roman" w:eastAsia="宋体" w:cs="Times New Roman"/>
    </w:rPr>
  </w:style>
  <w:style w:type="paragraph" w:styleId="1111">
    <w:name w:val="Quote"/>
    <w:basedOn w:val="1044"/>
    <w:next w:val="1044"/>
    <w:link w:val="1112"/>
    <w:uiPriority w:val="29"/>
    <w:qFormat/>
    <w:pPr>
      <w:ind w:left="720" w:right="720"/>
    </w:pPr>
    <w:rPr>
      <w:i/>
    </w:rPr>
  </w:style>
  <w:style w:type="character" w:styleId="1112">
    <w:name w:val="Quote Char"/>
    <w:next w:val="1112"/>
    <w:link w:val="1111"/>
    <w:uiPriority w:val="29"/>
    <w:qFormat/>
    <w:rPr>
      <w:i/>
    </w:rPr>
  </w:style>
  <w:style w:type="paragraph" w:styleId="1113">
    <w:name w:val="Intense Quote"/>
    <w:basedOn w:val="1044"/>
    <w:next w:val="1044"/>
    <w:link w:val="11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4">
    <w:name w:val="Intense Quote Char"/>
    <w:next w:val="1114"/>
    <w:link w:val="1113"/>
    <w:uiPriority w:val="30"/>
    <w:qFormat/>
    <w:rPr>
      <w:i/>
    </w:rPr>
  </w:style>
  <w:style w:type="table" w:styleId="1115">
    <w:name w:val="Table Grid Light"/>
    <w:next w:val="1115"/>
    <w:link w:val="1044"/>
    <w:uiPriority w:val="59"/>
    <w:qFormat/>
    <w:pPr>
      <w:spacing w:after="0" w:line="240" w:lineRule="auto"/>
    </w:pPr>
    <w:tblPr/>
  </w:style>
  <w:style w:type="table" w:styleId="1116">
    <w:name w:val="Plain Table 1"/>
    <w:next w:val="1116"/>
    <w:link w:val="1044"/>
    <w:uiPriority w:val="59"/>
    <w:qFormat/>
    <w:pPr>
      <w:spacing w:after="0" w:line="240" w:lineRule="auto"/>
    </w:pPr>
    <w:tblPr/>
  </w:style>
  <w:style w:type="table" w:styleId="1117">
    <w:name w:val="Plain Table 2"/>
    <w:next w:val="1117"/>
    <w:link w:val="1044"/>
    <w:uiPriority w:val="59"/>
    <w:qFormat/>
    <w:pPr>
      <w:spacing w:after="0" w:line="240" w:lineRule="auto"/>
    </w:pPr>
    <w:tblPr/>
  </w:style>
  <w:style w:type="table" w:styleId="1118">
    <w:name w:val="Plain Table 3"/>
    <w:next w:val="1118"/>
    <w:link w:val="1044"/>
    <w:uiPriority w:val="99"/>
    <w:qFormat/>
    <w:pPr>
      <w:spacing w:after="0" w:line="240" w:lineRule="auto"/>
    </w:pPr>
    <w:tblPr/>
  </w:style>
  <w:style w:type="table" w:styleId="1119">
    <w:name w:val="Plain Table 4"/>
    <w:next w:val="1119"/>
    <w:link w:val="1044"/>
    <w:uiPriority w:val="99"/>
    <w:qFormat/>
    <w:pPr>
      <w:spacing w:after="0" w:line="240" w:lineRule="auto"/>
    </w:pPr>
    <w:tblPr/>
  </w:style>
  <w:style w:type="table" w:styleId="1120">
    <w:name w:val="Plain Table 5"/>
    <w:next w:val="1120"/>
    <w:link w:val="1044"/>
    <w:uiPriority w:val="99"/>
    <w:qFormat/>
    <w:pPr>
      <w:spacing w:after="0" w:line="240" w:lineRule="auto"/>
    </w:pPr>
    <w:tblPr/>
  </w:style>
  <w:style w:type="table" w:styleId="1121">
    <w:name w:val="Grid Table 1 Light"/>
    <w:next w:val="1121"/>
    <w:link w:val="1044"/>
    <w:uiPriority w:val="99"/>
    <w:qFormat/>
    <w:pPr>
      <w:spacing w:after="0" w:line="240" w:lineRule="auto"/>
    </w:pPr>
    <w:tblPr/>
  </w:style>
  <w:style w:type="table" w:styleId="1122">
    <w:name w:val="Grid Table 1 Light - Accent 1"/>
    <w:next w:val="1122"/>
    <w:link w:val="1044"/>
    <w:uiPriority w:val="99"/>
    <w:qFormat/>
    <w:pPr>
      <w:spacing w:after="0" w:line="240" w:lineRule="auto"/>
    </w:pPr>
    <w:tblPr/>
  </w:style>
  <w:style w:type="table" w:styleId="1123">
    <w:name w:val="Grid Table 1 Light - Accent 2"/>
    <w:next w:val="1123"/>
    <w:link w:val="1044"/>
    <w:uiPriority w:val="99"/>
    <w:qFormat/>
    <w:pPr>
      <w:spacing w:after="0" w:line="240" w:lineRule="auto"/>
    </w:pPr>
    <w:tblPr/>
  </w:style>
  <w:style w:type="table" w:styleId="1124">
    <w:name w:val="Grid Table 1 Light - Accent 3"/>
    <w:next w:val="1124"/>
    <w:link w:val="1044"/>
    <w:uiPriority w:val="99"/>
    <w:qFormat/>
    <w:pPr>
      <w:spacing w:after="0" w:line="240" w:lineRule="auto"/>
    </w:pPr>
    <w:tblPr/>
  </w:style>
  <w:style w:type="table" w:styleId="1125">
    <w:name w:val="Grid Table 1 Light - Accent 4"/>
    <w:next w:val="1125"/>
    <w:link w:val="1044"/>
    <w:uiPriority w:val="99"/>
    <w:qFormat/>
    <w:pPr>
      <w:spacing w:after="0" w:line="240" w:lineRule="auto"/>
    </w:pPr>
    <w:tblPr/>
  </w:style>
  <w:style w:type="table" w:styleId="1126">
    <w:name w:val="Grid Table 1 Light - Accent 5"/>
    <w:next w:val="1126"/>
    <w:link w:val="1044"/>
    <w:uiPriority w:val="99"/>
    <w:qFormat/>
    <w:pPr>
      <w:spacing w:after="0" w:line="240" w:lineRule="auto"/>
    </w:pPr>
    <w:tblPr/>
  </w:style>
  <w:style w:type="table" w:styleId="1127">
    <w:name w:val="Grid Table 1 Light - Accent 6"/>
    <w:next w:val="1127"/>
    <w:link w:val="1044"/>
    <w:uiPriority w:val="99"/>
    <w:qFormat/>
    <w:pPr>
      <w:spacing w:after="0" w:line="240" w:lineRule="auto"/>
    </w:pPr>
    <w:tblPr/>
  </w:style>
  <w:style w:type="table" w:styleId="1128">
    <w:name w:val="Grid Table 2"/>
    <w:next w:val="1128"/>
    <w:link w:val="1044"/>
    <w:uiPriority w:val="99"/>
    <w:qFormat/>
    <w:pPr>
      <w:spacing w:after="0" w:line="240" w:lineRule="auto"/>
    </w:pPr>
    <w:tblPr/>
  </w:style>
  <w:style w:type="table" w:styleId="1129">
    <w:name w:val="Grid Table 2 - Accent 1"/>
    <w:next w:val="1129"/>
    <w:link w:val="1044"/>
    <w:uiPriority w:val="99"/>
    <w:qFormat/>
    <w:pPr>
      <w:spacing w:after="0" w:line="240" w:lineRule="auto"/>
    </w:pPr>
    <w:tblPr/>
  </w:style>
  <w:style w:type="table" w:styleId="1130">
    <w:name w:val="Grid Table 2 - Accent 2"/>
    <w:next w:val="1130"/>
    <w:link w:val="1044"/>
    <w:uiPriority w:val="99"/>
    <w:qFormat/>
    <w:pPr>
      <w:spacing w:after="0" w:line="240" w:lineRule="auto"/>
    </w:pPr>
    <w:tblPr/>
  </w:style>
  <w:style w:type="table" w:styleId="1131">
    <w:name w:val="Grid Table 2 - Accent 3"/>
    <w:next w:val="1131"/>
    <w:link w:val="1044"/>
    <w:uiPriority w:val="99"/>
    <w:qFormat/>
    <w:pPr>
      <w:spacing w:after="0" w:line="240" w:lineRule="auto"/>
    </w:pPr>
    <w:tblPr/>
  </w:style>
  <w:style w:type="table" w:styleId="1132">
    <w:name w:val="Grid Table 2 - Accent 4"/>
    <w:next w:val="1132"/>
    <w:link w:val="1044"/>
    <w:uiPriority w:val="99"/>
    <w:qFormat/>
    <w:pPr>
      <w:spacing w:after="0" w:line="240" w:lineRule="auto"/>
    </w:pPr>
    <w:tblPr/>
  </w:style>
  <w:style w:type="table" w:styleId="1133">
    <w:name w:val="Grid Table 2 - Accent 5"/>
    <w:next w:val="1133"/>
    <w:link w:val="1044"/>
    <w:uiPriority w:val="99"/>
    <w:qFormat/>
    <w:pPr>
      <w:spacing w:after="0" w:line="240" w:lineRule="auto"/>
    </w:pPr>
    <w:tblPr/>
  </w:style>
  <w:style w:type="table" w:styleId="1134">
    <w:name w:val="Grid Table 2 - Accent 6"/>
    <w:next w:val="1134"/>
    <w:link w:val="1044"/>
    <w:uiPriority w:val="99"/>
    <w:qFormat/>
    <w:pPr>
      <w:spacing w:after="0" w:line="240" w:lineRule="auto"/>
    </w:pPr>
    <w:tblPr/>
  </w:style>
  <w:style w:type="table" w:styleId="1135">
    <w:name w:val="Grid Table 3"/>
    <w:next w:val="1135"/>
    <w:link w:val="1044"/>
    <w:uiPriority w:val="99"/>
    <w:qFormat/>
    <w:pPr>
      <w:spacing w:after="0" w:line="240" w:lineRule="auto"/>
    </w:pPr>
    <w:tblPr/>
  </w:style>
  <w:style w:type="table" w:styleId="1136">
    <w:name w:val="Grid Table 3 - Accent 1"/>
    <w:next w:val="1136"/>
    <w:link w:val="1044"/>
    <w:uiPriority w:val="99"/>
    <w:qFormat/>
    <w:pPr>
      <w:spacing w:after="0" w:line="240" w:lineRule="auto"/>
    </w:pPr>
    <w:tblPr/>
  </w:style>
  <w:style w:type="table" w:styleId="1137">
    <w:name w:val="Grid Table 3 - Accent 2"/>
    <w:next w:val="1137"/>
    <w:link w:val="1044"/>
    <w:uiPriority w:val="99"/>
    <w:qFormat/>
    <w:pPr>
      <w:spacing w:after="0" w:line="240" w:lineRule="auto"/>
    </w:pPr>
    <w:tblPr/>
  </w:style>
  <w:style w:type="table" w:styleId="1138">
    <w:name w:val="Grid Table 3 - Accent 3"/>
    <w:next w:val="1138"/>
    <w:link w:val="1044"/>
    <w:uiPriority w:val="99"/>
    <w:qFormat/>
    <w:pPr>
      <w:spacing w:after="0" w:line="240" w:lineRule="auto"/>
    </w:pPr>
    <w:tblPr/>
  </w:style>
  <w:style w:type="table" w:styleId="1139">
    <w:name w:val="Grid Table 3 - Accent 4"/>
    <w:next w:val="1139"/>
    <w:link w:val="1044"/>
    <w:uiPriority w:val="99"/>
    <w:qFormat/>
    <w:pPr>
      <w:spacing w:after="0" w:line="240" w:lineRule="auto"/>
    </w:pPr>
    <w:tblPr/>
  </w:style>
  <w:style w:type="table" w:styleId="1140">
    <w:name w:val="Grid Table 3 - Accent 5"/>
    <w:next w:val="1140"/>
    <w:link w:val="1044"/>
    <w:uiPriority w:val="99"/>
    <w:qFormat/>
    <w:pPr>
      <w:spacing w:after="0" w:line="240" w:lineRule="auto"/>
    </w:pPr>
    <w:tblPr/>
  </w:style>
  <w:style w:type="table" w:styleId="1141">
    <w:name w:val="Grid Table 3 - Accent 6"/>
    <w:next w:val="1141"/>
    <w:link w:val="1044"/>
    <w:uiPriority w:val="99"/>
    <w:qFormat/>
    <w:pPr>
      <w:spacing w:after="0" w:line="240" w:lineRule="auto"/>
    </w:pPr>
    <w:tblPr/>
  </w:style>
  <w:style w:type="table" w:styleId="1142">
    <w:name w:val="Grid Table 4"/>
    <w:next w:val="1142"/>
    <w:link w:val="1044"/>
    <w:uiPriority w:val="59"/>
    <w:qFormat/>
    <w:pPr>
      <w:spacing w:after="0" w:line="240" w:lineRule="auto"/>
    </w:pPr>
    <w:tblPr/>
  </w:style>
  <w:style w:type="table" w:styleId="1143">
    <w:name w:val="Grid Table 4 - Accent 1"/>
    <w:next w:val="1143"/>
    <w:link w:val="1044"/>
    <w:uiPriority w:val="59"/>
    <w:qFormat/>
    <w:pPr>
      <w:spacing w:after="0" w:line="240" w:lineRule="auto"/>
    </w:pPr>
    <w:tblPr/>
  </w:style>
  <w:style w:type="table" w:styleId="1144">
    <w:name w:val="Grid Table 4 - Accent 2"/>
    <w:next w:val="1144"/>
    <w:link w:val="1044"/>
    <w:uiPriority w:val="59"/>
    <w:qFormat/>
    <w:pPr>
      <w:spacing w:after="0" w:line="240" w:lineRule="auto"/>
    </w:pPr>
    <w:tblPr/>
  </w:style>
  <w:style w:type="table" w:styleId="1145">
    <w:name w:val="Grid Table 4 - Accent 3"/>
    <w:next w:val="1145"/>
    <w:link w:val="1044"/>
    <w:uiPriority w:val="59"/>
    <w:qFormat/>
    <w:pPr>
      <w:spacing w:after="0" w:line="240" w:lineRule="auto"/>
    </w:pPr>
    <w:tblPr/>
  </w:style>
  <w:style w:type="table" w:styleId="1146">
    <w:name w:val="Grid Table 4 - Accent 4"/>
    <w:next w:val="1146"/>
    <w:link w:val="1044"/>
    <w:uiPriority w:val="59"/>
    <w:qFormat/>
    <w:pPr>
      <w:spacing w:after="0" w:line="240" w:lineRule="auto"/>
    </w:pPr>
    <w:tblPr/>
  </w:style>
  <w:style w:type="table" w:styleId="1147">
    <w:name w:val="Grid Table 4 - Accent 5"/>
    <w:next w:val="1147"/>
    <w:link w:val="1044"/>
    <w:uiPriority w:val="59"/>
    <w:qFormat/>
    <w:pPr>
      <w:spacing w:after="0" w:line="240" w:lineRule="auto"/>
    </w:pPr>
    <w:tblPr/>
  </w:style>
  <w:style w:type="table" w:styleId="1148">
    <w:name w:val="Grid Table 4 - Accent 6"/>
    <w:next w:val="1148"/>
    <w:link w:val="1044"/>
    <w:uiPriority w:val="59"/>
    <w:qFormat/>
    <w:pPr>
      <w:spacing w:after="0" w:line="240" w:lineRule="auto"/>
    </w:pPr>
    <w:tblPr/>
  </w:style>
  <w:style w:type="table" w:styleId="1149">
    <w:name w:val="Grid Table 5 Dark"/>
    <w:next w:val="1149"/>
    <w:link w:val="1044"/>
    <w:uiPriority w:val="99"/>
    <w:qFormat/>
    <w:pPr>
      <w:spacing w:after="0" w:line="240" w:lineRule="auto"/>
    </w:pPr>
    <w:tblPr/>
  </w:style>
  <w:style w:type="table" w:styleId="1150">
    <w:name w:val="Grid Table 5 Dark- Accent 1"/>
    <w:next w:val="1150"/>
    <w:link w:val="1044"/>
    <w:uiPriority w:val="99"/>
    <w:qFormat/>
    <w:pPr>
      <w:spacing w:after="0" w:line="240" w:lineRule="auto"/>
    </w:pPr>
    <w:tblPr/>
  </w:style>
  <w:style w:type="table" w:styleId="1151">
    <w:name w:val="Grid Table 5 Dark - Accent 2"/>
    <w:next w:val="1151"/>
    <w:link w:val="1044"/>
    <w:uiPriority w:val="99"/>
    <w:qFormat/>
    <w:pPr>
      <w:spacing w:after="0" w:line="240" w:lineRule="auto"/>
    </w:pPr>
    <w:tblPr/>
  </w:style>
  <w:style w:type="table" w:styleId="1152">
    <w:name w:val="Grid Table 5 Dark - Accent 3"/>
    <w:next w:val="1152"/>
    <w:link w:val="1044"/>
    <w:uiPriority w:val="99"/>
    <w:qFormat/>
    <w:pPr>
      <w:spacing w:after="0" w:line="240" w:lineRule="auto"/>
    </w:pPr>
    <w:tblPr/>
  </w:style>
  <w:style w:type="table" w:styleId="1153">
    <w:name w:val="Grid Table 5 Dark- Accent 4"/>
    <w:next w:val="1153"/>
    <w:link w:val="1044"/>
    <w:uiPriority w:val="99"/>
    <w:qFormat/>
    <w:pPr>
      <w:spacing w:after="0" w:line="240" w:lineRule="auto"/>
    </w:pPr>
    <w:tblPr/>
  </w:style>
  <w:style w:type="table" w:styleId="1154">
    <w:name w:val="Grid Table 5 Dark - Accent 5"/>
    <w:next w:val="1154"/>
    <w:link w:val="1044"/>
    <w:uiPriority w:val="99"/>
    <w:qFormat/>
    <w:pPr>
      <w:spacing w:after="0" w:line="240" w:lineRule="auto"/>
    </w:pPr>
    <w:tblPr/>
  </w:style>
  <w:style w:type="table" w:styleId="1155">
    <w:name w:val="Grid Table 5 Dark - Accent 6"/>
    <w:next w:val="1155"/>
    <w:link w:val="1044"/>
    <w:uiPriority w:val="99"/>
    <w:qFormat/>
    <w:pPr>
      <w:spacing w:after="0" w:line="240" w:lineRule="auto"/>
    </w:pPr>
    <w:tblPr/>
  </w:style>
  <w:style w:type="table" w:styleId="1156">
    <w:name w:val="Grid Table 6 Colorful"/>
    <w:next w:val="1156"/>
    <w:link w:val="1044"/>
    <w:uiPriority w:val="99"/>
    <w:qFormat/>
    <w:pPr>
      <w:spacing w:after="0" w:line="240" w:lineRule="auto"/>
    </w:pPr>
    <w:tblPr/>
  </w:style>
  <w:style w:type="table" w:styleId="1157">
    <w:name w:val="Grid Table 6 Colorful - Accent 1"/>
    <w:next w:val="1157"/>
    <w:link w:val="1044"/>
    <w:uiPriority w:val="99"/>
    <w:qFormat/>
    <w:pPr>
      <w:spacing w:after="0" w:line="240" w:lineRule="auto"/>
    </w:pPr>
    <w:tblPr/>
  </w:style>
  <w:style w:type="table" w:styleId="1158">
    <w:name w:val="Grid Table 6 Colorful - Accent 2"/>
    <w:next w:val="1158"/>
    <w:link w:val="1044"/>
    <w:uiPriority w:val="99"/>
    <w:qFormat/>
    <w:pPr>
      <w:spacing w:after="0" w:line="240" w:lineRule="auto"/>
    </w:pPr>
    <w:tblPr/>
  </w:style>
  <w:style w:type="table" w:styleId="1159">
    <w:name w:val="Grid Table 6 Colorful - Accent 3"/>
    <w:next w:val="1159"/>
    <w:link w:val="1044"/>
    <w:uiPriority w:val="99"/>
    <w:qFormat/>
    <w:pPr>
      <w:spacing w:after="0" w:line="240" w:lineRule="auto"/>
    </w:pPr>
    <w:tblPr/>
  </w:style>
  <w:style w:type="table" w:styleId="1160">
    <w:name w:val="Grid Table 6 Colorful - Accent 4"/>
    <w:next w:val="1160"/>
    <w:link w:val="1044"/>
    <w:uiPriority w:val="99"/>
    <w:qFormat/>
    <w:pPr>
      <w:spacing w:after="0" w:line="240" w:lineRule="auto"/>
    </w:pPr>
    <w:tblPr/>
  </w:style>
  <w:style w:type="table" w:styleId="1161">
    <w:name w:val="Grid Table 6 Colorful - Accent 5"/>
    <w:next w:val="1161"/>
    <w:link w:val="1044"/>
    <w:uiPriority w:val="99"/>
    <w:qFormat/>
    <w:pPr>
      <w:spacing w:after="0" w:line="240" w:lineRule="auto"/>
    </w:pPr>
    <w:tblPr/>
  </w:style>
  <w:style w:type="table" w:styleId="1162">
    <w:name w:val="Grid Table 6 Colorful - Accent 6"/>
    <w:next w:val="1162"/>
    <w:link w:val="1044"/>
    <w:uiPriority w:val="99"/>
    <w:qFormat/>
    <w:pPr>
      <w:spacing w:after="0" w:line="240" w:lineRule="auto"/>
    </w:pPr>
    <w:tblPr/>
  </w:style>
  <w:style w:type="table" w:styleId="1163">
    <w:name w:val="Grid Table 7 Colorful"/>
    <w:next w:val="1163"/>
    <w:link w:val="1044"/>
    <w:uiPriority w:val="99"/>
    <w:qFormat/>
    <w:pPr>
      <w:spacing w:after="0" w:line="240" w:lineRule="auto"/>
    </w:pPr>
    <w:tblPr/>
  </w:style>
  <w:style w:type="table" w:styleId="1164">
    <w:name w:val="Grid Table 7 Colorful - Accent 1"/>
    <w:next w:val="1164"/>
    <w:link w:val="1044"/>
    <w:uiPriority w:val="99"/>
    <w:qFormat/>
    <w:pPr>
      <w:spacing w:after="0" w:line="240" w:lineRule="auto"/>
    </w:pPr>
    <w:tblPr/>
  </w:style>
  <w:style w:type="table" w:styleId="1165">
    <w:name w:val="Grid Table 7 Colorful - Accent 2"/>
    <w:next w:val="1165"/>
    <w:link w:val="1044"/>
    <w:uiPriority w:val="99"/>
    <w:qFormat/>
    <w:pPr>
      <w:spacing w:after="0" w:line="240" w:lineRule="auto"/>
    </w:pPr>
    <w:tblPr/>
  </w:style>
  <w:style w:type="table" w:styleId="1166">
    <w:name w:val="Grid Table 7 Colorful - Accent 3"/>
    <w:next w:val="1166"/>
    <w:link w:val="1044"/>
    <w:uiPriority w:val="99"/>
    <w:qFormat/>
    <w:pPr>
      <w:spacing w:after="0" w:line="240" w:lineRule="auto"/>
    </w:pPr>
    <w:tblPr/>
  </w:style>
  <w:style w:type="table" w:styleId="1167">
    <w:name w:val="Grid Table 7 Colorful - Accent 4"/>
    <w:next w:val="1167"/>
    <w:link w:val="1044"/>
    <w:uiPriority w:val="99"/>
    <w:qFormat/>
    <w:pPr>
      <w:spacing w:after="0" w:line="240" w:lineRule="auto"/>
    </w:pPr>
    <w:tblPr/>
  </w:style>
  <w:style w:type="table" w:styleId="1168">
    <w:name w:val="Grid Table 7 Colorful - Accent 5"/>
    <w:next w:val="1168"/>
    <w:link w:val="1044"/>
    <w:uiPriority w:val="99"/>
    <w:qFormat/>
    <w:pPr>
      <w:spacing w:after="0" w:line="240" w:lineRule="auto"/>
    </w:pPr>
    <w:tblPr/>
  </w:style>
  <w:style w:type="table" w:styleId="1169">
    <w:name w:val="Grid Table 7 Colorful - Accent 6"/>
    <w:next w:val="1169"/>
    <w:link w:val="1044"/>
    <w:uiPriority w:val="99"/>
    <w:qFormat/>
    <w:pPr>
      <w:spacing w:after="0" w:line="240" w:lineRule="auto"/>
    </w:pPr>
    <w:tblPr/>
  </w:style>
  <w:style w:type="table" w:styleId="1170">
    <w:name w:val="List Table 1 Light"/>
    <w:next w:val="1170"/>
    <w:link w:val="1044"/>
    <w:uiPriority w:val="99"/>
    <w:qFormat/>
    <w:pPr>
      <w:spacing w:after="0" w:line="240" w:lineRule="auto"/>
    </w:pPr>
    <w:tblPr/>
  </w:style>
  <w:style w:type="table" w:styleId="1171">
    <w:name w:val="List Table 1 Light - Accent 1"/>
    <w:next w:val="1171"/>
    <w:link w:val="1044"/>
    <w:uiPriority w:val="99"/>
    <w:qFormat/>
    <w:pPr>
      <w:spacing w:after="0" w:line="240" w:lineRule="auto"/>
    </w:pPr>
    <w:tblPr/>
  </w:style>
  <w:style w:type="table" w:styleId="1172">
    <w:name w:val="List Table 1 Light - Accent 2"/>
    <w:next w:val="1172"/>
    <w:link w:val="1044"/>
    <w:uiPriority w:val="99"/>
    <w:qFormat/>
    <w:pPr>
      <w:spacing w:after="0" w:line="240" w:lineRule="auto"/>
    </w:pPr>
    <w:tblPr/>
  </w:style>
  <w:style w:type="table" w:styleId="1173">
    <w:name w:val="List Table 1 Light - Accent 3"/>
    <w:next w:val="1173"/>
    <w:link w:val="1044"/>
    <w:uiPriority w:val="99"/>
    <w:qFormat/>
    <w:pPr>
      <w:spacing w:after="0" w:line="240" w:lineRule="auto"/>
    </w:pPr>
    <w:tblPr/>
  </w:style>
  <w:style w:type="table" w:styleId="1174">
    <w:name w:val="List Table 1 Light - Accent 4"/>
    <w:next w:val="1174"/>
    <w:link w:val="1044"/>
    <w:uiPriority w:val="99"/>
    <w:qFormat/>
    <w:pPr>
      <w:spacing w:after="0" w:line="240" w:lineRule="auto"/>
    </w:pPr>
    <w:tblPr/>
  </w:style>
  <w:style w:type="table" w:styleId="1175">
    <w:name w:val="List Table 1 Light - Accent 5"/>
    <w:next w:val="1175"/>
    <w:link w:val="1044"/>
    <w:uiPriority w:val="99"/>
    <w:qFormat/>
    <w:pPr>
      <w:spacing w:after="0" w:line="240" w:lineRule="auto"/>
    </w:pPr>
    <w:tblPr/>
  </w:style>
  <w:style w:type="table" w:styleId="1176">
    <w:name w:val="List Table 1 Light - Accent 6"/>
    <w:next w:val="1176"/>
    <w:link w:val="1044"/>
    <w:uiPriority w:val="99"/>
    <w:qFormat/>
    <w:pPr>
      <w:spacing w:after="0" w:line="240" w:lineRule="auto"/>
    </w:pPr>
    <w:tblPr/>
  </w:style>
  <w:style w:type="table" w:styleId="1177">
    <w:name w:val="List Table 2"/>
    <w:next w:val="1177"/>
    <w:link w:val="1044"/>
    <w:uiPriority w:val="99"/>
    <w:qFormat/>
    <w:pPr>
      <w:spacing w:after="0" w:line="240" w:lineRule="auto"/>
    </w:pPr>
    <w:tblPr/>
  </w:style>
  <w:style w:type="table" w:styleId="1178">
    <w:name w:val="List Table 2 - Accent 1"/>
    <w:next w:val="1178"/>
    <w:link w:val="1044"/>
    <w:uiPriority w:val="99"/>
    <w:qFormat/>
    <w:pPr>
      <w:spacing w:after="0" w:line="240" w:lineRule="auto"/>
    </w:pPr>
    <w:tblPr/>
  </w:style>
  <w:style w:type="table" w:styleId="1179">
    <w:name w:val="List Table 2 - Accent 2"/>
    <w:next w:val="1179"/>
    <w:link w:val="1044"/>
    <w:uiPriority w:val="99"/>
    <w:qFormat/>
    <w:pPr>
      <w:spacing w:after="0" w:line="240" w:lineRule="auto"/>
    </w:pPr>
    <w:tblPr/>
  </w:style>
  <w:style w:type="table" w:styleId="1180">
    <w:name w:val="List Table 2 - Accent 3"/>
    <w:next w:val="1180"/>
    <w:link w:val="1044"/>
    <w:uiPriority w:val="99"/>
    <w:qFormat/>
    <w:pPr>
      <w:spacing w:after="0" w:line="240" w:lineRule="auto"/>
    </w:pPr>
    <w:tblPr/>
  </w:style>
  <w:style w:type="table" w:styleId="1181">
    <w:name w:val="List Table 2 - Accent 4"/>
    <w:next w:val="1181"/>
    <w:link w:val="1044"/>
    <w:uiPriority w:val="99"/>
    <w:qFormat/>
    <w:pPr>
      <w:spacing w:after="0" w:line="240" w:lineRule="auto"/>
    </w:pPr>
    <w:tblPr/>
  </w:style>
  <w:style w:type="table" w:styleId="1182">
    <w:name w:val="List Table 2 - Accent 5"/>
    <w:next w:val="1182"/>
    <w:link w:val="1044"/>
    <w:uiPriority w:val="99"/>
    <w:qFormat/>
    <w:pPr>
      <w:spacing w:after="0" w:line="240" w:lineRule="auto"/>
    </w:pPr>
    <w:tblPr/>
  </w:style>
  <w:style w:type="table" w:styleId="1183">
    <w:name w:val="List Table 2 - Accent 6"/>
    <w:next w:val="1183"/>
    <w:link w:val="1044"/>
    <w:uiPriority w:val="99"/>
    <w:qFormat/>
    <w:pPr>
      <w:spacing w:after="0" w:line="240" w:lineRule="auto"/>
    </w:pPr>
    <w:tblPr/>
  </w:style>
  <w:style w:type="table" w:styleId="1184">
    <w:name w:val="List Table 3"/>
    <w:next w:val="1184"/>
    <w:link w:val="1044"/>
    <w:uiPriority w:val="99"/>
    <w:qFormat/>
    <w:pPr>
      <w:spacing w:after="0" w:line="240" w:lineRule="auto"/>
    </w:pPr>
    <w:tblPr/>
  </w:style>
  <w:style w:type="table" w:styleId="1185">
    <w:name w:val="List Table 3 - Accent 1"/>
    <w:next w:val="1185"/>
    <w:link w:val="1044"/>
    <w:uiPriority w:val="99"/>
    <w:qFormat/>
    <w:pPr>
      <w:spacing w:after="0" w:line="240" w:lineRule="auto"/>
    </w:pPr>
    <w:tblPr/>
  </w:style>
  <w:style w:type="table" w:styleId="1186">
    <w:name w:val="List Table 3 - Accent 2"/>
    <w:next w:val="1186"/>
    <w:link w:val="1044"/>
    <w:uiPriority w:val="99"/>
    <w:qFormat/>
    <w:pPr>
      <w:spacing w:after="0" w:line="240" w:lineRule="auto"/>
    </w:pPr>
    <w:tblPr/>
  </w:style>
  <w:style w:type="table" w:styleId="1187">
    <w:name w:val="List Table 3 - Accent 3"/>
    <w:next w:val="1187"/>
    <w:link w:val="1044"/>
    <w:uiPriority w:val="99"/>
    <w:qFormat/>
    <w:pPr>
      <w:spacing w:after="0" w:line="240" w:lineRule="auto"/>
    </w:pPr>
    <w:tblPr/>
  </w:style>
  <w:style w:type="table" w:styleId="1188">
    <w:name w:val="List Table 3 - Accent 4"/>
    <w:next w:val="1188"/>
    <w:link w:val="1044"/>
    <w:uiPriority w:val="99"/>
    <w:qFormat/>
    <w:pPr>
      <w:spacing w:after="0" w:line="240" w:lineRule="auto"/>
    </w:pPr>
    <w:tblPr/>
  </w:style>
  <w:style w:type="table" w:styleId="1189">
    <w:name w:val="List Table 3 - Accent 5"/>
    <w:next w:val="1189"/>
    <w:link w:val="1044"/>
    <w:uiPriority w:val="99"/>
    <w:qFormat/>
    <w:pPr>
      <w:spacing w:after="0" w:line="240" w:lineRule="auto"/>
    </w:pPr>
    <w:tblPr/>
  </w:style>
  <w:style w:type="table" w:styleId="1190">
    <w:name w:val="List Table 3 - Accent 6"/>
    <w:next w:val="1190"/>
    <w:link w:val="1044"/>
    <w:uiPriority w:val="99"/>
    <w:qFormat/>
    <w:pPr>
      <w:spacing w:after="0" w:line="240" w:lineRule="auto"/>
    </w:pPr>
    <w:tblPr/>
  </w:style>
  <w:style w:type="table" w:styleId="1191">
    <w:name w:val="List Table 4"/>
    <w:next w:val="1191"/>
    <w:link w:val="1044"/>
    <w:uiPriority w:val="99"/>
    <w:qFormat/>
    <w:pPr>
      <w:spacing w:after="0" w:line="240" w:lineRule="auto"/>
    </w:pPr>
    <w:tblPr/>
  </w:style>
  <w:style w:type="table" w:styleId="1192">
    <w:name w:val="List Table 4 - Accent 1"/>
    <w:next w:val="1192"/>
    <w:link w:val="1044"/>
    <w:uiPriority w:val="99"/>
    <w:qFormat/>
    <w:pPr>
      <w:spacing w:after="0" w:line="240" w:lineRule="auto"/>
    </w:pPr>
    <w:tblPr/>
  </w:style>
  <w:style w:type="table" w:styleId="1193">
    <w:name w:val="List Table 4 - Accent 2"/>
    <w:next w:val="1193"/>
    <w:link w:val="1044"/>
    <w:uiPriority w:val="99"/>
    <w:qFormat/>
    <w:pPr>
      <w:spacing w:after="0" w:line="240" w:lineRule="auto"/>
    </w:pPr>
    <w:tblPr/>
  </w:style>
  <w:style w:type="table" w:styleId="1194">
    <w:name w:val="List Table 4 - Accent 3"/>
    <w:next w:val="1194"/>
    <w:link w:val="1044"/>
    <w:uiPriority w:val="99"/>
    <w:qFormat/>
    <w:pPr>
      <w:spacing w:after="0" w:line="240" w:lineRule="auto"/>
    </w:pPr>
    <w:tblPr/>
  </w:style>
  <w:style w:type="table" w:styleId="1195">
    <w:name w:val="List Table 4 - Accent 4"/>
    <w:next w:val="1195"/>
    <w:link w:val="1044"/>
    <w:uiPriority w:val="99"/>
    <w:qFormat/>
    <w:pPr>
      <w:spacing w:after="0" w:line="240" w:lineRule="auto"/>
    </w:pPr>
    <w:tblPr/>
  </w:style>
  <w:style w:type="table" w:styleId="1196">
    <w:name w:val="List Table 4 - Accent 5"/>
    <w:next w:val="1196"/>
    <w:link w:val="1044"/>
    <w:uiPriority w:val="99"/>
    <w:qFormat/>
    <w:pPr>
      <w:spacing w:after="0" w:line="240" w:lineRule="auto"/>
    </w:pPr>
    <w:tblPr/>
  </w:style>
  <w:style w:type="table" w:styleId="1197">
    <w:name w:val="List Table 4 - Accent 6"/>
    <w:next w:val="1197"/>
    <w:link w:val="1044"/>
    <w:uiPriority w:val="99"/>
    <w:qFormat/>
    <w:pPr>
      <w:spacing w:after="0" w:line="240" w:lineRule="auto"/>
    </w:pPr>
    <w:tblPr/>
  </w:style>
  <w:style w:type="table" w:styleId="1198">
    <w:name w:val="List Table 5 Dark"/>
    <w:next w:val="1198"/>
    <w:link w:val="1044"/>
    <w:uiPriority w:val="99"/>
    <w:qFormat/>
    <w:pPr>
      <w:spacing w:after="0" w:line="240" w:lineRule="auto"/>
    </w:pPr>
    <w:tblPr/>
  </w:style>
  <w:style w:type="table" w:styleId="1199">
    <w:name w:val="List Table 5 Dark - Accent 1"/>
    <w:next w:val="1199"/>
    <w:link w:val="1044"/>
    <w:uiPriority w:val="99"/>
    <w:qFormat/>
    <w:pPr>
      <w:spacing w:after="0" w:line="240" w:lineRule="auto"/>
    </w:pPr>
    <w:tblPr/>
  </w:style>
  <w:style w:type="table" w:styleId="1200">
    <w:name w:val="List Table 5 Dark - Accent 2"/>
    <w:next w:val="1200"/>
    <w:link w:val="1044"/>
    <w:uiPriority w:val="99"/>
    <w:qFormat/>
    <w:pPr>
      <w:spacing w:after="0" w:line="240" w:lineRule="auto"/>
    </w:pPr>
    <w:tblPr/>
  </w:style>
  <w:style w:type="table" w:styleId="1201">
    <w:name w:val="List Table 5 Dark - Accent 3"/>
    <w:next w:val="1201"/>
    <w:link w:val="1044"/>
    <w:uiPriority w:val="99"/>
    <w:qFormat/>
    <w:pPr>
      <w:spacing w:after="0" w:line="240" w:lineRule="auto"/>
    </w:pPr>
    <w:tblPr/>
  </w:style>
  <w:style w:type="table" w:styleId="1202">
    <w:name w:val="List Table 5 Dark - Accent 4"/>
    <w:next w:val="1202"/>
    <w:link w:val="1044"/>
    <w:uiPriority w:val="99"/>
    <w:qFormat/>
    <w:pPr>
      <w:spacing w:after="0" w:line="240" w:lineRule="auto"/>
    </w:pPr>
    <w:tblPr/>
  </w:style>
  <w:style w:type="table" w:styleId="1203">
    <w:name w:val="List Table 5 Dark - Accent 5"/>
    <w:next w:val="1203"/>
    <w:link w:val="1044"/>
    <w:uiPriority w:val="99"/>
    <w:qFormat/>
    <w:pPr>
      <w:spacing w:after="0" w:line="240" w:lineRule="auto"/>
    </w:pPr>
    <w:tblPr/>
  </w:style>
  <w:style w:type="table" w:styleId="1204">
    <w:name w:val="List Table 5 Dark - Accent 6"/>
    <w:next w:val="1204"/>
    <w:link w:val="1044"/>
    <w:uiPriority w:val="99"/>
    <w:qFormat/>
    <w:pPr>
      <w:spacing w:after="0" w:line="240" w:lineRule="auto"/>
    </w:pPr>
    <w:tblPr/>
  </w:style>
  <w:style w:type="table" w:styleId="1205">
    <w:name w:val="List Table 6 Colorful"/>
    <w:next w:val="1205"/>
    <w:link w:val="1044"/>
    <w:uiPriority w:val="99"/>
    <w:qFormat/>
    <w:pPr>
      <w:spacing w:after="0" w:line="240" w:lineRule="auto"/>
    </w:pPr>
    <w:tblPr/>
  </w:style>
  <w:style w:type="table" w:styleId="1206">
    <w:name w:val="List Table 6 Colorful - Accent 1"/>
    <w:next w:val="1206"/>
    <w:link w:val="1044"/>
    <w:uiPriority w:val="99"/>
    <w:qFormat/>
    <w:pPr>
      <w:spacing w:after="0" w:line="240" w:lineRule="auto"/>
    </w:pPr>
    <w:tblPr/>
  </w:style>
  <w:style w:type="table" w:styleId="1207">
    <w:name w:val="List Table 6 Colorful - Accent 2"/>
    <w:next w:val="1207"/>
    <w:link w:val="1044"/>
    <w:uiPriority w:val="99"/>
    <w:qFormat/>
    <w:pPr>
      <w:spacing w:after="0" w:line="240" w:lineRule="auto"/>
    </w:pPr>
    <w:tblPr/>
  </w:style>
  <w:style w:type="table" w:styleId="1208">
    <w:name w:val="List Table 6 Colorful - Accent 3"/>
    <w:next w:val="1208"/>
    <w:link w:val="1044"/>
    <w:uiPriority w:val="99"/>
    <w:qFormat/>
    <w:pPr>
      <w:spacing w:after="0" w:line="240" w:lineRule="auto"/>
    </w:pPr>
    <w:tblPr/>
  </w:style>
  <w:style w:type="table" w:styleId="1209">
    <w:name w:val="List Table 6 Colorful - Accent 4"/>
    <w:next w:val="1209"/>
    <w:link w:val="1044"/>
    <w:uiPriority w:val="99"/>
    <w:qFormat/>
    <w:pPr>
      <w:spacing w:after="0" w:line="240" w:lineRule="auto"/>
    </w:pPr>
    <w:tblPr/>
  </w:style>
  <w:style w:type="table" w:styleId="1210">
    <w:name w:val="List Table 6 Colorful - Accent 5"/>
    <w:next w:val="1210"/>
    <w:link w:val="1044"/>
    <w:uiPriority w:val="99"/>
    <w:qFormat/>
    <w:pPr>
      <w:spacing w:after="0" w:line="240" w:lineRule="auto"/>
    </w:pPr>
    <w:tblPr/>
  </w:style>
  <w:style w:type="table" w:styleId="1211">
    <w:name w:val="List Table 6 Colorful - Accent 6"/>
    <w:next w:val="1211"/>
    <w:link w:val="1044"/>
    <w:uiPriority w:val="99"/>
    <w:qFormat/>
    <w:pPr>
      <w:spacing w:after="0" w:line="240" w:lineRule="auto"/>
    </w:pPr>
    <w:tblPr/>
  </w:style>
  <w:style w:type="table" w:styleId="1212">
    <w:name w:val="List Table 7 Colorful"/>
    <w:next w:val="1212"/>
    <w:link w:val="1044"/>
    <w:uiPriority w:val="99"/>
    <w:qFormat/>
    <w:pPr>
      <w:spacing w:after="0" w:line="240" w:lineRule="auto"/>
    </w:pPr>
    <w:tblPr/>
  </w:style>
  <w:style w:type="table" w:styleId="1213">
    <w:name w:val="List Table 7 Colorful - Accent 1"/>
    <w:next w:val="1213"/>
    <w:link w:val="1044"/>
    <w:uiPriority w:val="99"/>
    <w:qFormat/>
    <w:pPr>
      <w:spacing w:after="0" w:line="240" w:lineRule="auto"/>
    </w:pPr>
    <w:tblPr/>
  </w:style>
  <w:style w:type="table" w:styleId="1214">
    <w:name w:val="List Table 7 Colorful - Accent 2"/>
    <w:next w:val="1214"/>
    <w:link w:val="1044"/>
    <w:uiPriority w:val="99"/>
    <w:qFormat/>
    <w:pPr>
      <w:spacing w:after="0" w:line="240" w:lineRule="auto"/>
    </w:pPr>
    <w:tblPr/>
  </w:style>
  <w:style w:type="table" w:styleId="1215">
    <w:name w:val="List Table 7 Colorful - Accent 3"/>
    <w:next w:val="1215"/>
    <w:link w:val="1044"/>
    <w:uiPriority w:val="99"/>
    <w:qFormat/>
    <w:pPr>
      <w:spacing w:after="0" w:line="240" w:lineRule="auto"/>
    </w:pPr>
    <w:tblPr/>
  </w:style>
  <w:style w:type="table" w:styleId="1216">
    <w:name w:val="List Table 7 Colorful - Accent 4"/>
    <w:next w:val="1216"/>
    <w:link w:val="1044"/>
    <w:uiPriority w:val="99"/>
    <w:qFormat/>
    <w:pPr>
      <w:spacing w:after="0" w:line="240" w:lineRule="auto"/>
    </w:pPr>
    <w:tblPr/>
  </w:style>
  <w:style w:type="table" w:styleId="1217">
    <w:name w:val="List Table 7 Colorful - Accent 5"/>
    <w:next w:val="1217"/>
    <w:link w:val="1044"/>
    <w:uiPriority w:val="99"/>
    <w:qFormat/>
    <w:pPr>
      <w:spacing w:after="0" w:line="240" w:lineRule="auto"/>
    </w:pPr>
    <w:tblPr/>
  </w:style>
  <w:style w:type="table" w:styleId="1218">
    <w:name w:val="List Table 7 Colorful - Accent 6"/>
    <w:next w:val="1218"/>
    <w:link w:val="1044"/>
    <w:uiPriority w:val="99"/>
    <w:qFormat/>
    <w:pPr>
      <w:spacing w:after="0" w:line="240" w:lineRule="auto"/>
    </w:pPr>
    <w:tblPr/>
  </w:style>
  <w:style w:type="table" w:styleId="1219">
    <w:name w:val="Lined - Accent"/>
    <w:next w:val="1219"/>
    <w:link w:val="1044"/>
    <w:uiPriority w:val="99"/>
    <w:qFormat/>
    <w:pPr>
      <w:spacing w:after="0" w:line="240" w:lineRule="auto"/>
    </w:pPr>
    <w:rPr>
      <w:color w:val="404040"/>
    </w:rPr>
    <w:tblPr/>
  </w:style>
  <w:style w:type="table" w:styleId="1220">
    <w:name w:val="Lined - Accent 1"/>
    <w:next w:val="1220"/>
    <w:link w:val="1044"/>
    <w:uiPriority w:val="99"/>
    <w:qFormat/>
    <w:pPr>
      <w:spacing w:after="0" w:line="240" w:lineRule="auto"/>
    </w:pPr>
    <w:rPr>
      <w:color w:val="404040"/>
    </w:rPr>
    <w:tblPr/>
  </w:style>
  <w:style w:type="table" w:styleId="1221">
    <w:name w:val="Lined - Accent 2"/>
    <w:next w:val="1221"/>
    <w:link w:val="1044"/>
    <w:uiPriority w:val="99"/>
    <w:qFormat/>
    <w:pPr>
      <w:spacing w:after="0" w:line="240" w:lineRule="auto"/>
    </w:pPr>
    <w:rPr>
      <w:color w:val="404040"/>
    </w:rPr>
    <w:tblPr/>
  </w:style>
  <w:style w:type="table" w:styleId="1222">
    <w:name w:val="Lined - Accent 3"/>
    <w:next w:val="1222"/>
    <w:link w:val="1044"/>
    <w:uiPriority w:val="99"/>
    <w:qFormat/>
    <w:pPr>
      <w:spacing w:after="0" w:line="240" w:lineRule="auto"/>
    </w:pPr>
    <w:rPr>
      <w:color w:val="404040"/>
    </w:rPr>
    <w:tblPr/>
  </w:style>
  <w:style w:type="table" w:styleId="1223">
    <w:name w:val="Lined - Accent 4"/>
    <w:next w:val="1223"/>
    <w:link w:val="1044"/>
    <w:uiPriority w:val="99"/>
    <w:qFormat/>
    <w:pPr>
      <w:spacing w:after="0" w:line="240" w:lineRule="auto"/>
    </w:pPr>
    <w:rPr>
      <w:color w:val="404040"/>
    </w:rPr>
    <w:tblPr/>
  </w:style>
  <w:style w:type="table" w:styleId="1224">
    <w:name w:val="Lined - Accent 5"/>
    <w:next w:val="1224"/>
    <w:link w:val="1044"/>
    <w:uiPriority w:val="99"/>
    <w:qFormat/>
    <w:pPr>
      <w:spacing w:after="0" w:line="240" w:lineRule="auto"/>
    </w:pPr>
    <w:rPr>
      <w:color w:val="404040"/>
    </w:rPr>
    <w:tblPr/>
  </w:style>
  <w:style w:type="table" w:styleId="1225">
    <w:name w:val="Lined - Accent 6"/>
    <w:next w:val="1225"/>
    <w:link w:val="1044"/>
    <w:uiPriority w:val="99"/>
    <w:qFormat/>
    <w:pPr>
      <w:spacing w:after="0" w:line="240" w:lineRule="auto"/>
    </w:pPr>
    <w:rPr>
      <w:color w:val="404040"/>
    </w:rPr>
    <w:tblPr/>
  </w:style>
  <w:style w:type="table" w:styleId="1226">
    <w:name w:val="Bordered &amp; Lined - Accent"/>
    <w:next w:val="1226"/>
    <w:link w:val="1044"/>
    <w:uiPriority w:val="99"/>
    <w:qFormat/>
    <w:pPr>
      <w:spacing w:after="0" w:line="240" w:lineRule="auto"/>
    </w:pPr>
    <w:rPr>
      <w:color w:val="404040"/>
    </w:rPr>
    <w:tblPr/>
  </w:style>
  <w:style w:type="table" w:styleId="1227">
    <w:name w:val="Bordered &amp; Lined - Accent 1"/>
    <w:next w:val="1227"/>
    <w:link w:val="1044"/>
    <w:uiPriority w:val="99"/>
    <w:qFormat/>
    <w:pPr>
      <w:spacing w:after="0" w:line="240" w:lineRule="auto"/>
    </w:pPr>
    <w:rPr>
      <w:color w:val="404040"/>
    </w:rPr>
    <w:tblPr/>
  </w:style>
  <w:style w:type="table" w:styleId="1228">
    <w:name w:val="Bordered &amp; Lined - Accent 2"/>
    <w:next w:val="1228"/>
    <w:link w:val="1044"/>
    <w:uiPriority w:val="99"/>
    <w:qFormat/>
    <w:pPr>
      <w:spacing w:after="0" w:line="240" w:lineRule="auto"/>
    </w:pPr>
    <w:rPr>
      <w:color w:val="404040"/>
    </w:rPr>
    <w:tblPr/>
  </w:style>
  <w:style w:type="table" w:styleId="1229">
    <w:name w:val="Bordered &amp; Lined - Accent 3"/>
    <w:next w:val="1229"/>
    <w:link w:val="1044"/>
    <w:uiPriority w:val="99"/>
    <w:qFormat/>
    <w:pPr>
      <w:spacing w:after="0" w:line="240" w:lineRule="auto"/>
    </w:pPr>
    <w:rPr>
      <w:color w:val="404040"/>
    </w:rPr>
    <w:tblPr/>
  </w:style>
  <w:style w:type="table" w:styleId="1230">
    <w:name w:val="Bordered &amp; Lined - Accent 4"/>
    <w:next w:val="1230"/>
    <w:link w:val="1044"/>
    <w:uiPriority w:val="99"/>
    <w:qFormat/>
    <w:pPr>
      <w:spacing w:after="0" w:line="240" w:lineRule="auto"/>
    </w:pPr>
    <w:rPr>
      <w:color w:val="404040"/>
    </w:rPr>
    <w:tblPr/>
  </w:style>
  <w:style w:type="table" w:styleId="1231">
    <w:name w:val="Bordered &amp; Lined - Accent 5"/>
    <w:next w:val="1231"/>
    <w:link w:val="1044"/>
    <w:uiPriority w:val="99"/>
    <w:qFormat/>
    <w:pPr>
      <w:spacing w:after="0" w:line="240" w:lineRule="auto"/>
    </w:pPr>
    <w:rPr>
      <w:color w:val="404040"/>
    </w:rPr>
    <w:tblPr/>
  </w:style>
  <w:style w:type="table" w:styleId="1232">
    <w:name w:val="Bordered &amp; Lined - Accent 6"/>
    <w:next w:val="1232"/>
    <w:link w:val="1044"/>
    <w:uiPriority w:val="99"/>
    <w:qFormat/>
    <w:pPr>
      <w:spacing w:after="0" w:line="240" w:lineRule="auto"/>
    </w:pPr>
    <w:rPr>
      <w:color w:val="404040"/>
    </w:rPr>
    <w:tblPr/>
  </w:style>
  <w:style w:type="table" w:styleId="1233">
    <w:name w:val="Bordered"/>
    <w:next w:val="1233"/>
    <w:link w:val="1044"/>
    <w:uiPriority w:val="99"/>
    <w:qFormat/>
    <w:pPr>
      <w:spacing w:after="0" w:line="240" w:lineRule="auto"/>
    </w:pPr>
    <w:tblPr/>
  </w:style>
  <w:style w:type="table" w:styleId="1234">
    <w:name w:val="Bordered - Accent 1"/>
    <w:next w:val="1234"/>
    <w:link w:val="1044"/>
    <w:uiPriority w:val="99"/>
    <w:qFormat/>
    <w:pPr>
      <w:spacing w:after="0" w:line="240" w:lineRule="auto"/>
    </w:pPr>
    <w:tblPr/>
  </w:style>
  <w:style w:type="table" w:styleId="1235">
    <w:name w:val="Bordered - Accent 2"/>
    <w:next w:val="1235"/>
    <w:link w:val="1044"/>
    <w:uiPriority w:val="99"/>
    <w:qFormat/>
    <w:pPr>
      <w:spacing w:after="0" w:line="240" w:lineRule="auto"/>
    </w:pPr>
    <w:tblPr/>
  </w:style>
  <w:style w:type="table" w:styleId="1236">
    <w:name w:val="Bordered - Accent 3"/>
    <w:next w:val="1236"/>
    <w:link w:val="1044"/>
    <w:uiPriority w:val="99"/>
    <w:qFormat/>
    <w:pPr>
      <w:spacing w:after="0" w:line="240" w:lineRule="auto"/>
    </w:pPr>
    <w:tblPr/>
  </w:style>
  <w:style w:type="table" w:styleId="1237">
    <w:name w:val="Bordered - Accent 4"/>
    <w:next w:val="1237"/>
    <w:link w:val="1044"/>
    <w:uiPriority w:val="99"/>
    <w:qFormat/>
    <w:pPr>
      <w:spacing w:after="0" w:line="240" w:lineRule="auto"/>
    </w:pPr>
    <w:tblPr/>
  </w:style>
  <w:style w:type="table" w:styleId="1238">
    <w:name w:val="Bordered - Accent 5"/>
    <w:next w:val="1238"/>
    <w:link w:val="1044"/>
    <w:uiPriority w:val="99"/>
    <w:qFormat/>
    <w:pPr>
      <w:spacing w:after="0" w:line="240" w:lineRule="auto"/>
    </w:pPr>
    <w:tblPr/>
  </w:style>
  <w:style w:type="table" w:styleId="1239">
    <w:name w:val="Bordered - Accent 6"/>
    <w:next w:val="1239"/>
    <w:link w:val="1044"/>
    <w:uiPriority w:val="99"/>
    <w:qFormat/>
    <w:pPr>
      <w:spacing w:after="0" w:line="240" w:lineRule="auto"/>
    </w:pPr>
    <w:tblPr/>
  </w:style>
  <w:style w:type="paragraph" w:styleId="1240">
    <w:name w:val="TOC Heading"/>
    <w:next w:val="1240"/>
    <w:link w:val="1044"/>
    <w:uiPriority w:val="39"/>
    <w:unhideWhenUsed/>
    <w:qFormat/>
    <w:rPr>
      <w:rFonts w:ascii="Times New Roman" w:hAnsi="Times New Roman" w:eastAsia="宋体" w:cs="Times New Roman"/>
    </w:rPr>
  </w:style>
  <w:style w:type="paragraph" w:styleId="1241">
    <w:name w:val="标题 11"/>
    <w:basedOn w:val="1044"/>
    <w:next w:val="1044"/>
    <w:link w:val="1242"/>
    <w:qFormat/>
    <w:pPr>
      <w:jc w:val="center"/>
      <w:keepNext/>
      <w:outlineLvl w:val="0"/>
    </w:pPr>
    <w:rPr>
      <w:rFonts w:ascii="楷体_GB2312" w:hAnsi="Times New Roman" w:eastAsia="楷体_GB2312" w:cs="Times New Roman"/>
      <w:sz w:val="28"/>
      <w:szCs w:val="28"/>
    </w:rPr>
  </w:style>
  <w:style w:type="character" w:styleId="1242">
    <w:name w:val="标题 1 Char"/>
    <w:next w:val="1242"/>
    <w:link w:val="1241"/>
    <w:qFormat/>
    <w:rPr>
      <w:rFonts w:ascii="楷体_GB2312" w:hAnsi="Times New Roman" w:eastAsia="楷体_GB2312" w:cs="Times New Roman"/>
      <w:sz w:val="28"/>
      <w:szCs w:val="28"/>
    </w:rPr>
  </w:style>
  <w:style w:type="paragraph" w:styleId="1243">
    <w:name w:val="正文缩进1"/>
    <w:basedOn w:val="1044"/>
    <w:next w:val="1243"/>
    <w:link w:val="1244"/>
    <w:qFormat/>
    <w:pPr>
      <w:ind w:firstLine="420"/>
    </w:pPr>
    <w:rPr>
      <w:szCs w:val="21"/>
    </w:rPr>
  </w:style>
  <w:style w:type="character" w:styleId="1244">
    <w:name w:val="正文缩进 Char"/>
    <w:next w:val="1244"/>
    <w:link w:val="1243"/>
    <w:qFormat/>
    <w:rPr>
      <w:szCs w:val="21"/>
    </w:rPr>
  </w:style>
  <w:style w:type="paragraph" w:styleId="1245">
    <w:name w:val="标题 31"/>
    <w:basedOn w:val="1044"/>
    <w:next w:val="1044"/>
    <w:link w:val="1246"/>
    <w:qFormat/>
    <w:pPr>
      <w:keepLines/>
      <w:keepNext/>
      <w:spacing w:before="260" w:after="260" w:line="416" w:lineRule="auto"/>
      <w:outlineLvl w:val="2"/>
    </w:pPr>
    <w:rPr>
      <w:rFonts w:ascii="Times New Roman" w:hAnsi="Times New Roman" w:eastAsia="宋体" w:cs="Times New Roman"/>
      <w:b/>
      <w:bCs/>
      <w:sz w:val="32"/>
      <w:szCs w:val="32"/>
    </w:rPr>
  </w:style>
  <w:style w:type="character" w:styleId="1246">
    <w:name w:val="标题 3 Char"/>
    <w:next w:val="1246"/>
    <w:link w:val="1245"/>
    <w:qFormat/>
    <w:rPr>
      <w:rFonts w:ascii="Times New Roman" w:hAnsi="Times New Roman" w:eastAsia="宋体" w:cs="Times New Roman"/>
      <w:b/>
      <w:bCs/>
      <w:sz w:val="32"/>
      <w:szCs w:val="32"/>
    </w:rPr>
  </w:style>
  <w:style w:type="paragraph" w:styleId="1247">
    <w:name w:val="标题 41"/>
    <w:basedOn w:val="1044"/>
    <w:next w:val="1044"/>
    <w:link w:val="1248"/>
    <w:qFormat/>
    <w:pPr>
      <w:keepLines/>
      <w:keepNext/>
      <w:spacing w:before="280" w:after="290" w:line="376" w:lineRule="auto"/>
      <w:outlineLvl w:val="3"/>
    </w:pPr>
    <w:rPr>
      <w:rFonts w:ascii="Arial" w:hAnsi="Arial" w:eastAsia="黑体" w:cs="Arial"/>
      <w:b/>
      <w:bCs/>
      <w:sz w:val="28"/>
      <w:szCs w:val="28"/>
    </w:rPr>
  </w:style>
  <w:style w:type="character" w:styleId="1248">
    <w:name w:val="标题 4 Char"/>
    <w:next w:val="1248"/>
    <w:link w:val="1247"/>
    <w:qFormat/>
    <w:rPr>
      <w:rFonts w:ascii="Arial" w:hAnsi="Arial" w:eastAsia="黑体" w:cs="Arial"/>
      <w:b/>
      <w:bCs/>
      <w:sz w:val="28"/>
      <w:szCs w:val="28"/>
    </w:rPr>
  </w:style>
  <w:style w:type="paragraph" w:styleId="1249">
    <w:name w:val="标题 51"/>
    <w:basedOn w:val="1044"/>
    <w:next w:val="1243"/>
    <w:link w:val="1250"/>
    <w:qFormat/>
    <w:pPr>
      <w:keepNext/>
      <w:outlineLvl w:val="4"/>
    </w:pPr>
    <w:rPr>
      <w:rFonts w:ascii="宋体" w:hAnsi="Times New Roman" w:eastAsia="宋体" w:cs="Times New Roman"/>
      <w:color w:val="000000"/>
      <w:sz w:val="28"/>
      <w:szCs w:val="28"/>
    </w:rPr>
  </w:style>
  <w:style w:type="character" w:styleId="1250">
    <w:name w:val="标题 5 Char"/>
    <w:next w:val="1250"/>
    <w:link w:val="1249"/>
    <w:qFormat/>
    <w:rPr>
      <w:rFonts w:ascii="宋体" w:hAnsi="Times New Roman" w:eastAsia="宋体" w:cs="Times New Roman"/>
      <w:color w:val="000000"/>
      <w:sz w:val="28"/>
      <w:szCs w:val="28"/>
    </w:rPr>
  </w:style>
  <w:style w:type="paragraph" w:styleId="1251">
    <w:name w:val="标题 61"/>
    <w:basedOn w:val="1044"/>
    <w:next w:val="1044"/>
    <w:link w:val="1252"/>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1252">
    <w:name w:val="标题 6 Char"/>
    <w:next w:val="1252"/>
    <w:link w:val="1251"/>
    <w:qFormat/>
    <w:rPr>
      <w:rFonts w:ascii="Arial" w:hAnsi="Arial" w:eastAsia="黑体" w:cs="Times New Roman"/>
      <w:b/>
      <w:bCs/>
      <w:sz w:val="24"/>
      <w:szCs w:val="24"/>
    </w:rPr>
  </w:style>
  <w:style w:type="paragraph" w:styleId="1253">
    <w:name w:val="标题 71"/>
    <w:basedOn w:val="1044"/>
    <w:next w:val="1044"/>
    <w:link w:val="125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1254">
    <w:name w:val="标题 7 Char"/>
    <w:next w:val="1254"/>
    <w:link w:val="1253"/>
    <w:qFormat/>
    <w:rPr>
      <w:rFonts w:ascii="Times New Roman" w:hAnsi="Times New Roman" w:eastAsia="宋体" w:cs="Times New Roman"/>
      <w:b/>
      <w:bCs/>
      <w:sz w:val="24"/>
      <w:szCs w:val="24"/>
    </w:rPr>
  </w:style>
  <w:style w:type="paragraph" w:styleId="1255">
    <w:name w:val="标题 81"/>
    <w:basedOn w:val="1044"/>
    <w:next w:val="1044"/>
    <w:link w:val="1256"/>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1256">
    <w:name w:val="标题 8 Char"/>
    <w:next w:val="1256"/>
    <w:link w:val="1255"/>
    <w:qFormat/>
    <w:rPr>
      <w:rFonts w:ascii="Arial" w:hAnsi="Arial" w:eastAsia="黑体" w:cs="Times New Roman"/>
      <w:sz w:val="24"/>
      <w:szCs w:val="24"/>
    </w:rPr>
  </w:style>
  <w:style w:type="paragraph" w:styleId="1257">
    <w:name w:val="标题 91"/>
    <w:basedOn w:val="1044"/>
    <w:next w:val="1044"/>
    <w:link w:val="1258"/>
    <w:qFormat/>
    <w:pPr>
      <w:numPr>
        <w:ilvl w:val="8"/>
        <w:numId w:val="1"/>
      </w:numPr>
      <w:keepLines/>
      <w:keepNext/>
      <w:spacing w:before="240" w:after="64" w:line="320" w:lineRule="auto"/>
      <w:outlineLvl w:val="8"/>
    </w:pPr>
    <w:rPr>
      <w:rFonts w:ascii="Arial" w:hAnsi="Arial" w:eastAsia="黑体" w:cs="Times New Roman"/>
      <w:szCs w:val="21"/>
    </w:rPr>
  </w:style>
  <w:style w:type="character" w:styleId="1258">
    <w:name w:val="标题 9 Char"/>
    <w:next w:val="1258"/>
    <w:link w:val="1257"/>
    <w:qFormat/>
    <w:rPr>
      <w:rFonts w:ascii="Arial" w:hAnsi="Arial" w:eastAsia="黑体" w:cs="Times New Roman"/>
      <w:szCs w:val="21"/>
    </w:rPr>
  </w:style>
  <w:style w:type="character" w:styleId="1259">
    <w:name w:val="默认段落字体1"/>
    <w:next w:val="1259"/>
    <w:link w:val="1044"/>
    <w:uiPriority w:val="1"/>
    <w:unhideWhenUsed/>
    <w:qFormat/>
  </w:style>
  <w:style w:type="table" w:styleId="1260">
    <w:name w:val="普通表格1"/>
    <w:next w:val="1260"/>
    <w:link w:val="1044"/>
    <w:uiPriority w:val="99"/>
    <w:unhideWhenUsed/>
    <w:qFormat/>
    <w:tblPr/>
  </w:style>
  <w:style w:type="paragraph" w:styleId="1261">
    <w:name w:val="正文文本11"/>
    <w:basedOn w:val="1044"/>
    <w:next w:val="1044"/>
    <w:link w:val="1262"/>
    <w:qFormat/>
    <w:rPr>
      <w:rFonts w:ascii="楷体_GB2312" w:hAnsi="Arial" w:eastAsia="楷体_GB2312" w:cs="Times New Roman"/>
      <w:sz w:val="28"/>
      <w:szCs w:val="28"/>
    </w:rPr>
  </w:style>
  <w:style w:type="character" w:styleId="1262">
    <w:name w:val="正文文本 Char"/>
    <w:next w:val="1262"/>
    <w:link w:val="1261"/>
    <w:qFormat/>
    <w:rPr>
      <w:rFonts w:ascii="楷体_GB2312" w:hAnsi="Arial" w:eastAsia="楷体_GB2312" w:cs="Times New Roman"/>
      <w:sz w:val="28"/>
      <w:szCs w:val="28"/>
    </w:rPr>
  </w:style>
  <w:style w:type="paragraph" w:styleId="1263">
    <w:name w:val="列表 31"/>
    <w:basedOn w:val="1044"/>
    <w:next w:val="1263"/>
    <w:link w:val="1044"/>
    <w:qFormat/>
    <w:pPr>
      <w:ind w:left="100" w:hanging="200"/>
    </w:pPr>
    <w:rPr>
      <w:rFonts w:ascii="Times New Roman" w:hAnsi="Times New Roman" w:eastAsia="宋体" w:cs="Times New Roman"/>
      <w:szCs w:val="21"/>
    </w:rPr>
  </w:style>
  <w:style w:type="paragraph" w:styleId="1264">
    <w:name w:val="目录 71"/>
    <w:basedOn w:val="1044"/>
    <w:next w:val="1044"/>
    <w:link w:val="1044"/>
    <w:semiHidden/>
    <w:qFormat/>
    <w:pPr>
      <w:ind w:left="1260"/>
      <w:jc w:val="left"/>
    </w:pPr>
    <w:rPr>
      <w:rFonts w:ascii="Times New Roman" w:hAnsi="Times New Roman" w:eastAsia="宋体" w:cs="Times New Roman"/>
      <w:szCs w:val="21"/>
    </w:rPr>
  </w:style>
  <w:style w:type="paragraph" w:styleId="1265">
    <w:name w:val="文档结构图1"/>
    <w:basedOn w:val="1044"/>
    <w:next w:val="1265"/>
    <w:link w:val="1266"/>
    <w:semiHidden/>
    <w:qFormat/>
    <w:pPr>
      <w:shd w:val="clear" w:color="auto" w:fill="000080"/>
    </w:pPr>
    <w:rPr>
      <w:rFonts w:ascii="Times New Roman" w:hAnsi="Times New Roman" w:eastAsia="宋体" w:cs="Times New Roman"/>
      <w:szCs w:val="21"/>
    </w:rPr>
  </w:style>
  <w:style w:type="character" w:styleId="1266">
    <w:name w:val="文档结构图 Char"/>
    <w:next w:val="1266"/>
    <w:link w:val="1265"/>
    <w:semiHidden/>
    <w:qFormat/>
    <w:rPr>
      <w:rFonts w:ascii="Times New Roman" w:hAnsi="Times New Roman" w:eastAsia="宋体" w:cs="Times New Roman"/>
      <w:szCs w:val="21"/>
      <w:shd w:val="clear" w:color="auto" w:fill="000080"/>
    </w:rPr>
  </w:style>
  <w:style w:type="paragraph" w:styleId="1267">
    <w:name w:val="批注文字1"/>
    <w:basedOn w:val="1044"/>
    <w:next w:val="1267"/>
    <w:link w:val="1268"/>
    <w:unhideWhenUsed/>
    <w:qFormat/>
    <w:pPr>
      <w:jc w:val="left"/>
    </w:pPr>
  </w:style>
  <w:style w:type="character" w:styleId="1268">
    <w:name w:val="批注文字 Char"/>
    <w:basedOn w:val="1259"/>
    <w:next w:val="1268"/>
    <w:link w:val="1267"/>
    <w:uiPriority w:val="99"/>
    <w:semiHidden/>
    <w:qFormat/>
  </w:style>
  <w:style w:type="paragraph" w:styleId="1269">
    <w:name w:val="正文文本 31"/>
    <w:basedOn w:val="1044"/>
    <w:next w:val="1269"/>
    <w:link w:val="1270"/>
    <w:qFormat/>
    <w:rPr>
      <w:rFonts w:ascii="仿宋_GB2312" w:hAnsi="Arial" w:eastAsia="仿宋_GB2312" w:cs="Times New Roman"/>
      <w:sz w:val="32"/>
      <w:szCs w:val="32"/>
    </w:rPr>
  </w:style>
  <w:style w:type="character" w:styleId="1270">
    <w:name w:val="正文文本 3 Char"/>
    <w:next w:val="1270"/>
    <w:link w:val="1269"/>
    <w:qFormat/>
    <w:rPr>
      <w:rFonts w:ascii="仿宋_GB2312" w:hAnsi="Arial" w:eastAsia="仿宋_GB2312" w:cs="Times New Roman"/>
      <w:sz w:val="32"/>
      <w:szCs w:val="32"/>
    </w:rPr>
  </w:style>
  <w:style w:type="paragraph" w:styleId="1271">
    <w:name w:val="正文文本缩进1"/>
    <w:basedOn w:val="1044"/>
    <w:next w:val="1273"/>
    <w:link w:val="1272"/>
    <w:unhideWhenUsed/>
    <w:qFormat/>
    <w:pPr>
      <w:ind w:left="420"/>
      <w:spacing w:after="120"/>
    </w:pPr>
  </w:style>
  <w:style w:type="character" w:styleId="1272">
    <w:name w:val="正文文本缩进 Char"/>
    <w:basedOn w:val="1259"/>
    <w:next w:val="1272"/>
    <w:link w:val="1271"/>
    <w:uiPriority w:val="99"/>
    <w:semiHidden/>
    <w:qFormat/>
  </w:style>
  <w:style w:type="paragraph" w:styleId="1273">
    <w:name w:val="寄信人地址1"/>
    <w:basedOn w:val="1044"/>
    <w:next w:val="1273"/>
    <w:link w:val="1044"/>
    <w:uiPriority w:val="99"/>
    <w:unhideWhenUsed/>
    <w:qFormat/>
    <w:rPr>
      <w:rFonts w:ascii="Arial" w:hAnsi="Arial"/>
    </w:rPr>
  </w:style>
  <w:style w:type="paragraph" w:styleId="1274">
    <w:name w:val="列表 21"/>
    <w:basedOn w:val="1044"/>
    <w:next w:val="1274"/>
    <w:link w:val="1044"/>
    <w:qFormat/>
    <w:pPr>
      <w:ind w:left="100" w:hanging="200"/>
    </w:pPr>
    <w:rPr>
      <w:rFonts w:ascii="Times New Roman" w:hAnsi="Times New Roman" w:eastAsia="宋体" w:cs="Times New Roman"/>
      <w:szCs w:val="21"/>
    </w:rPr>
  </w:style>
  <w:style w:type="paragraph" w:styleId="1275">
    <w:name w:val="目录 51"/>
    <w:basedOn w:val="1044"/>
    <w:next w:val="1044"/>
    <w:link w:val="1044"/>
    <w:semiHidden/>
    <w:qFormat/>
    <w:pPr>
      <w:ind w:left="840"/>
      <w:jc w:val="left"/>
    </w:pPr>
    <w:rPr>
      <w:rFonts w:ascii="Times New Roman" w:hAnsi="Times New Roman" w:eastAsia="宋体" w:cs="Times New Roman"/>
      <w:szCs w:val="21"/>
    </w:rPr>
  </w:style>
  <w:style w:type="paragraph" w:styleId="1276">
    <w:name w:val="目录 31"/>
    <w:basedOn w:val="1044"/>
    <w:next w:val="1044"/>
    <w:link w:val="1044"/>
    <w:semiHidden/>
    <w:qFormat/>
    <w:pPr>
      <w:ind w:left="420"/>
      <w:jc w:val="left"/>
    </w:pPr>
    <w:rPr>
      <w:rFonts w:ascii="Times New Roman" w:hAnsi="Times New Roman" w:eastAsia="宋体" w:cs="Times New Roman"/>
      <w:i/>
      <w:iCs/>
      <w:szCs w:val="24"/>
    </w:rPr>
  </w:style>
  <w:style w:type="paragraph" w:styleId="1277">
    <w:name w:val="纯文本1"/>
    <w:basedOn w:val="1044"/>
    <w:next w:val="1277"/>
    <w:link w:val="1278"/>
    <w:qFormat/>
    <w:rPr>
      <w:rFonts w:ascii="宋体" w:hAnsi="Courier New" w:eastAsia="宋体" w:cs="Courier New"/>
      <w:szCs w:val="21"/>
    </w:rPr>
  </w:style>
  <w:style w:type="character" w:styleId="1278">
    <w:name w:val="纯文本 Char"/>
    <w:next w:val="1278"/>
    <w:link w:val="1277"/>
    <w:qFormat/>
    <w:rPr>
      <w:rFonts w:ascii="宋体" w:hAnsi="Courier New" w:eastAsia="宋体" w:cs="Courier New"/>
      <w:szCs w:val="21"/>
    </w:rPr>
  </w:style>
  <w:style w:type="paragraph" w:styleId="1279">
    <w:name w:val="目录 81"/>
    <w:basedOn w:val="1044"/>
    <w:next w:val="1044"/>
    <w:link w:val="1044"/>
    <w:semiHidden/>
    <w:qFormat/>
    <w:pPr>
      <w:ind w:left="1470"/>
      <w:jc w:val="left"/>
    </w:pPr>
    <w:rPr>
      <w:rFonts w:ascii="Times New Roman" w:hAnsi="Times New Roman" w:eastAsia="宋体" w:cs="Times New Roman"/>
      <w:szCs w:val="21"/>
    </w:rPr>
  </w:style>
  <w:style w:type="paragraph" w:styleId="1280">
    <w:name w:val="日期1"/>
    <w:basedOn w:val="1044"/>
    <w:next w:val="1044"/>
    <w:link w:val="1281"/>
    <w:qFormat/>
    <w:rPr>
      <w:rFonts w:ascii="Times New Roman" w:hAnsi="Times New Roman" w:eastAsia="宋体" w:cs="Times New Roman"/>
      <w:sz w:val="24"/>
      <w:szCs w:val="24"/>
    </w:rPr>
  </w:style>
  <w:style w:type="character" w:styleId="1281">
    <w:name w:val="日期 Char"/>
    <w:next w:val="1281"/>
    <w:link w:val="1280"/>
    <w:qFormat/>
    <w:rPr>
      <w:rFonts w:ascii="Times New Roman" w:hAnsi="Times New Roman" w:eastAsia="宋体" w:cs="Times New Roman"/>
      <w:sz w:val="24"/>
      <w:szCs w:val="24"/>
    </w:rPr>
  </w:style>
  <w:style w:type="paragraph" w:styleId="1282">
    <w:name w:val="正文文本缩进 21"/>
    <w:basedOn w:val="1044"/>
    <w:next w:val="1282"/>
    <w:link w:val="1283"/>
    <w:qFormat/>
    <w:pPr>
      <w:ind w:left="630" w:firstLine="645"/>
    </w:pPr>
    <w:rPr>
      <w:rFonts w:ascii="Arial" w:hAnsi="Arial" w:eastAsia="仿宋_GB2312" w:cs="Arial"/>
      <w:sz w:val="32"/>
      <w:szCs w:val="32"/>
    </w:rPr>
  </w:style>
  <w:style w:type="character" w:styleId="1283">
    <w:name w:val="正文文本缩进 2 Char"/>
    <w:next w:val="1283"/>
    <w:link w:val="1282"/>
    <w:qFormat/>
    <w:rPr>
      <w:rFonts w:ascii="Arial" w:hAnsi="Arial" w:eastAsia="仿宋_GB2312" w:cs="Arial"/>
      <w:sz w:val="32"/>
      <w:szCs w:val="32"/>
    </w:rPr>
  </w:style>
  <w:style w:type="paragraph" w:styleId="1284">
    <w:name w:val="批注框文本1"/>
    <w:basedOn w:val="1044"/>
    <w:next w:val="1284"/>
    <w:link w:val="1285"/>
    <w:semiHidden/>
    <w:qFormat/>
    <w:rPr>
      <w:rFonts w:ascii="Times New Roman" w:hAnsi="Times New Roman" w:eastAsia="宋体" w:cs="Times New Roman"/>
      <w:sz w:val="18"/>
      <w:szCs w:val="18"/>
    </w:rPr>
  </w:style>
  <w:style w:type="character" w:styleId="1285">
    <w:name w:val="批注框文本 Char"/>
    <w:next w:val="1285"/>
    <w:link w:val="1284"/>
    <w:semiHidden/>
    <w:qFormat/>
    <w:rPr>
      <w:rFonts w:ascii="Times New Roman" w:hAnsi="Times New Roman" w:eastAsia="宋体" w:cs="Times New Roman"/>
      <w:sz w:val="18"/>
      <w:szCs w:val="18"/>
    </w:rPr>
  </w:style>
  <w:style w:type="paragraph" w:styleId="1286">
    <w:name w:val="页脚1"/>
    <w:basedOn w:val="1044"/>
    <w:next w:val="1286"/>
    <w:link w:val="1287"/>
    <w:qFormat/>
    <w:pPr>
      <w:jc w:val="left"/>
      <w:tabs>
        <w:tab w:val="center" w:pos="4153" w:leader="none"/>
        <w:tab w:val="right" w:pos="8306" w:leader="none"/>
      </w:tabs>
    </w:pPr>
    <w:rPr>
      <w:rFonts w:ascii="Times New Roman" w:hAnsi="Times New Roman" w:eastAsia="宋体" w:cs="Times New Roman"/>
      <w:sz w:val="18"/>
      <w:szCs w:val="18"/>
    </w:rPr>
  </w:style>
  <w:style w:type="character" w:styleId="1287">
    <w:name w:val="页脚 Char"/>
    <w:next w:val="1287"/>
    <w:link w:val="1286"/>
    <w:qFormat/>
    <w:rPr>
      <w:rFonts w:ascii="Times New Roman" w:hAnsi="Times New Roman" w:eastAsia="宋体" w:cs="Times New Roman"/>
      <w:sz w:val="18"/>
      <w:szCs w:val="18"/>
    </w:rPr>
  </w:style>
  <w:style w:type="paragraph" w:styleId="1288">
    <w:name w:val="页眉1"/>
    <w:basedOn w:val="1044"/>
    <w:next w:val="1288"/>
    <w:link w:val="128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289">
    <w:name w:val="页眉 Char"/>
    <w:next w:val="1289"/>
    <w:link w:val="1288"/>
    <w:qFormat/>
    <w:rPr>
      <w:rFonts w:ascii="Times New Roman" w:hAnsi="Times New Roman" w:eastAsia="宋体" w:cs="Times New Roman"/>
      <w:sz w:val="18"/>
      <w:szCs w:val="18"/>
    </w:rPr>
  </w:style>
  <w:style w:type="paragraph" w:styleId="1290">
    <w:name w:val="目录 41"/>
    <w:basedOn w:val="1044"/>
    <w:next w:val="1044"/>
    <w:link w:val="1044"/>
    <w:semiHidden/>
    <w:qFormat/>
    <w:pPr>
      <w:ind w:left="630"/>
      <w:jc w:val="left"/>
    </w:pPr>
    <w:rPr>
      <w:rFonts w:ascii="Times New Roman" w:hAnsi="Times New Roman" w:eastAsia="宋体" w:cs="Times New Roman"/>
      <w:szCs w:val="21"/>
    </w:rPr>
  </w:style>
  <w:style w:type="paragraph" w:styleId="1291">
    <w:name w:val="列表1"/>
    <w:basedOn w:val="1044"/>
    <w:next w:val="1291"/>
    <w:link w:val="1044"/>
    <w:qFormat/>
    <w:pPr>
      <w:ind w:left="200" w:hanging="200"/>
    </w:pPr>
    <w:rPr>
      <w:rFonts w:ascii="Times New Roman" w:hAnsi="Times New Roman" w:eastAsia="宋体" w:cs="Times New Roman"/>
      <w:szCs w:val="21"/>
    </w:rPr>
  </w:style>
  <w:style w:type="paragraph" w:styleId="1292">
    <w:name w:val="目录 61"/>
    <w:basedOn w:val="1044"/>
    <w:next w:val="1044"/>
    <w:link w:val="1044"/>
    <w:semiHidden/>
    <w:qFormat/>
    <w:pPr>
      <w:ind w:left="1050"/>
      <w:jc w:val="left"/>
    </w:pPr>
    <w:rPr>
      <w:rFonts w:ascii="Times New Roman" w:hAnsi="Times New Roman" w:eastAsia="宋体" w:cs="Times New Roman"/>
      <w:szCs w:val="21"/>
    </w:rPr>
  </w:style>
  <w:style w:type="paragraph" w:styleId="1293">
    <w:name w:val="正文文本缩进 31"/>
    <w:basedOn w:val="1044"/>
    <w:next w:val="1293"/>
    <w:link w:val="1294"/>
    <w:qFormat/>
    <w:pPr>
      <w:ind w:left="645" w:firstLine="645"/>
    </w:pPr>
    <w:rPr>
      <w:rFonts w:ascii="Arial" w:hAnsi="Arial" w:eastAsia="仿宋_GB2312" w:cs="Arial"/>
      <w:color w:val="ffff00"/>
      <w:sz w:val="32"/>
      <w:szCs w:val="32"/>
    </w:rPr>
  </w:style>
  <w:style w:type="character" w:styleId="1294">
    <w:name w:val="正文文本缩进 3 Char"/>
    <w:next w:val="1294"/>
    <w:link w:val="1293"/>
    <w:qFormat/>
    <w:rPr>
      <w:rFonts w:ascii="Arial" w:hAnsi="Arial" w:eastAsia="仿宋_GB2312" w:cs="Arial"/>
      <w:color w:val="ffff00"/>
      <w:sz w:val="32"/>
      <w:szCs w:val="32"/>
    </w:rPr>
  </w:style>
  <w:style w:type="paragraph" w:styleId="1295">
    <w:name w:val="图表目录1"/>
    <w:basedOn w:val="1044"/>
    <w:next w:val="1044"/>
    <w:link w:val="1044"/>
    <w:semiHidden/>
    <w:qFormat/>
    <w:pPr>
      <w:ind w:left="840" w:hanging="420"/>
    </w:pPr>
    <w:rPr>
      <w:rFonts w:ascii="Times New Roman" w:hAnsi="Times New Roman" w:eastAsia="宋体" w:cs="Times New Roman"/>
      <w:szCs w:val="21"/>
    </w:rPr>
  </w:style>
  <w:style w:type="paragraph" w:styleId="1296">
    <w:name w:val="目录 21"/>
    <w:basedOn w:val="1044"/>
    <w:next w:val="1044"/>
    <w:link w:val="1044"/>
    <w:semiHidden/>
    <w:qFormat/>
    <w:pPr>
      <w:ind w:left="210"/>
      <w:jc w:val="left"/>
    </w:pPr>
    <w:rPr>
      <w:rFonts w:ascii="Times New Roman" w:hAnsi="Times New Roman" w:eastAsia="宋体" w:cs="Times New Roman"/>
      <w:smallCaps/>
      <w:szCs w:val="24"/>
    </w:rPr>
  </w:style>
  <w:style w:type="paragraph" w:styleId="1297">
    <w:name w:val="目录 91"/>
    <w:basedOn w:val="1044"/>
    <w:next w:val="1044"/>
    <w:link w:val="1044"/>
    <w:semiHidden/>
    <w:qFormat/>
    <w:pPr>
      <w:ind w:left="1680"/>
      <w:jc w:val="left"/>
    </w:pPr>
    <w:rPr>
      <w:rFonts w:ascii="Times New Roman" w:hAnsi="Times New Roman" w:eastAsia="宋体" w:cs="Times New Roman"/>
      <w:szCs w:val="21"/>
    </w:rPr>
  </w:style>
  <w:style w:type="paragraph" w:styleId="1298">
    <w:name w:val="正文文本 21"/>
    <w:basedOn w:val="1044"/>
    <w:next w:val="1298"/>
    <w:link w:val="1299"/>
    <w:qFormat/>
    <w:pPr>
      <w:jc w:val="center"/>
      <w:widowControl/>
    </w:pPr>
    <w:rPr>
      <w:rFonts w:ascii="楷体_GB2312" w:hAnsi="Times New Roman" w:eastAsia="楷体_GB2312" w:cs="Times New Roman"/>
      <w:sz w:val="28"/>
      <w:szCs w:val="28"/>
    </w:rPr>
  </w:style>
  <w:style w:type="character" w:styleId="1299">
    <w:name w:val="正文文本 2 Char"/>
    <w:next w:val="1299"/>
    <w:link w:val="1298"/>
    <w:qFormat/>
    <w:rPr>
      <w:rFonts w:ascii="楷体_GB2312" w:hAnsi="Times New Roman" w:eastAsia="楷体_GB2312" w:cs="Times New Roman"/>
      <w:sz w:val="28"/>
      <w:szCs w:val="28"/>
    </w:rPr>
  </w:style>
  <w:style w:type="paragraph" w:styleId="1300">
    <w:name w:val="普通(网站)1"/>
    <w:basedOn w:val="1044"/>
    <w:next w:val="1300"/>
    <w:link w:val="1044"/>
    <w:uiPriority w:val="99"/>
    <w:qFormat/>
    <w:pPr>
      <w:jc w:val="left"/>
      <w:spacing w:before="100" w:beforeAutospacing="1" w:after="100" w:afterAutospacing="1"/>
      <w:widowControl/>
    </w:pPr>
    <w:rPr>
      <w:rFonts w:ascii="宋体" w:hAnsi="宋体" w:eastAsia="宋体" w:cs="宋体"/>
      <w:sz w:val="24"/>
      <w:szCs w:val="24"/>
    </w:rPr>
  </w:style>
  <w:style w:type="paragraph" w:styleId="1301">
    <w:name w:val="索引 11"/>
    <w:basedOn w:val="1044"/>
    <w:next w:val="1044"/>
    <w:link w:val="1044"/>
    <w:semiHidden/>
    <w:qFormat/>
    <w:pPr>
      <w:spacing w:line="240" w:lineRule="atLeast"/>
    </w:pPr>
    <w:rPr>
      <w:rFonts w:ascii="Times New Roman" w:hAnsi="Times New Roman" w:eastAsia="宋体" w:cs="Times New Roman"/>
      <w:b/>
      <w:bCs/>
      <w:szCs w:val="21"/>
    </w:rPr>
  </w:style>
  <w:style w:type="paragraph" w:styleId="1302">
    <w:name w:val="批注主题1"/>
    <w:basedOn w:val="1267"/>
    <w:next w:val="1267"/>
    <w:link w:val="1303"/>
    <w:semiHidden/>
    <w:qFormat/>
    <w:rPr>
      <w:rFonts w:ascii="Times New Roman" w:hAnsi="Times New Roman" w:eastAsia="宋体" w:cs="Times New Roman"/>
      <w:b/>
      <w:bCs/>
      <w:szCs w:val="21"/>
    </w:rPr>
  </w:style>
  <w:style w:type="character" w:styleId="1303">
    <w:name w:val="批注主题 Char"/>
    <w:next w:val="1303"/>
    <w:link w:val="1302"/>
    <w:semiHidden/>
    <w:qFormat/>
    <w:rPr>
      <w:rFonts w:ascii="Times New Roman" w:hAnsi="Times New Roman" w:eastAsia="宋体" w:cs="Times New Roman"/>
      <w:b/>
      <w:bCs/>
      <w:szCs w:val="21"/>
    </w:rPr>
  </w:style>
  <w:style w:type="paragraph" w:styleId="1304">
    <w:name w:val="正文首行缩进1"/>
    <w:basedOn w:val="1044"/>
    <w:next w:val="1304"/>
    <w:link w:val="1305"/>
    <w:qFormat/>
    <w:pPr>
      <w:ind w:firstLine="200"/>
      <w:spacing w:line="360" w:lineRule="auto"/>
    </w:pPr>
    <w:rPr>
      <w:rFonts w:ascii="仿宋_GB2312" w:hAnsi="Times New Roman" w:eastAsia="仿宋_GB2312" w:cs="Times New Roman"/>
      <w:sz w:val="30"/>
      <w:szCs w:val="30"/>
    </w:rPr>
  </w:style>
  <w:style w:type="character" w:styleId="1305">
    <w:name w:val="正文首行缩进 Char"/>
    <w:next w:val="1305"/>
    <w:link w:val="1304"/>
    <w:qFormat/>
    <w:rPr>
      <w:rFonts w:ascii="仿宋_GB2312" w:hAnsi="Times New Roman" w:eastAsia="仿宋_GB2312" w:cs="Times New Roman"/>
      <w:sz w:val="30"/>
      <w:szCs w:val="30"/>
    </w:rPr>
  </w:style>
  <w:style w:type="paragraph" w:styleId="1306">
    <w:name w:val="正文首行缩进 21"/>
    <w:basedOn w:val="1271"/>
    <w:next w:val="1306"/>
    <w:link w:val="1307"/>
    <w:qFormat/>
    <w:pPr>
      <w:ind w:left="0" w:firstLine="420"/>
      <w:spacing w:after="0" w:line="360" w:lineRule="auto"/>
    </w:pPr>
    <w:rPr>
      <w:rFonts w:ascii="宋体" w:hAnsi="宋体" w:eastAsia="宋体" w:cs="Times New Roman"/>
      <w:szCs w:val="20"/>
    </w:rPr>
  </w:style>
  <w:style w:type="character" w:styleId="1307">
    <w:name w:val="正文首行缩进 2 Char"/>
    <w:next w:val="1307"/>
    <w:link w:val="1306"/>
    <w:qFormat/>
    <w:rPr>
      <w:rFonts w:ascii="宋体" w:hAnsi="宋体" w:eastAsia="宋体" w:cs="Times New Roman"/>
      <w:szCs w:val="20"/>
    </w:rPr>
  </w:style>
  <w:style w:type="table" w:styleId="1308">
    <w:name w:val="网格型1"/>
    <w:basedOn w:val="1260"/>
    <w:next w:val="1308"/>
    <w:link w:val="1044"/>
    <w:qFormat/>
    <w:pPr>
      <w:jc w:val="both"/>
      <w:widowControl w:val="off"/>
    </w:pPr>
    <w:rPr>
      <w:rFonts w:ascii="Times New Roman" w:hAnsi="Times New Roman" w:eastAsia="宋体" w:cs="Times New Roman"/>
      <w:sz w:val="20"/>
      <w:szCs w:val="20"/>
    </w:rPr>
    <w:tblPr/>
  </w:style>
  <w:style w:type="character" w:styleId="1309">
    <w:name w:val="要点1"/>
    <w:next w:val="1309"/>
    <w:link w:val="1044"/>
    <w:qFormat/>
    <w:rPr>
      <w:b/>
      <w:bCs/>
    </w:rPr>
  </w:style>
  <w:style w:type="character" w:styleId="1310">
    <w:name w:val="页码1"/>
    <w:next w:val="1310"/>
    <w:link w:val="1044"/>
    <w:qFormat/>
  </w:style>
  <w:style w:type="character" w:styleId="1311">
    <w:name w:val="已访问的超链接1"/>
    <w:next w:val="1311"/>
    <w:link w:val="1044"/>
    <w:qFormat/>
    <w:rPr>
      <w:color w:val="800080"/>
      <w:u w:val="single"/>
    </w:rPr>
  </w:style>
  <w:style w:type="character" w:styleId="1312">
    <w:name w:val="超链接1"/>
    <w:next w:val="1312"/>
    <w:link w:val="1044"/>
    <w:qFormat/>
    <w:rPr>
      <w:color w:val="0000ff"/>
      <w:u w:val="single"/>
    </w:rPr>
  </w:style>
  <w:style w:type="character" w:styleId="1313">
    <w:name w:val="批注引用1"/>
    <w:next w:val="1313"/>
    <w:link w:val="1044"/>
    <w:semiHidden/>
    <w:qFormat/>
    <w:rPr>
      <w:sz w:val="21"/>
      <w:szCs w:val="21"/>
    </w:rPr>
  </w:style>
  <w:style w:type="character" w:styleId="1314">
    <w:name w:val="font5 Char"/>
    <w:next w:val="1314"/>
    <w:link w:val="1044"/>
    <w:qFormat/>
    <w:rPr>
      <w:rFonts w:ascii="宋体" w:hAnsi="宋体" w:eastAsia="宋体"/>
      <w:sz w:val="28"/>
      <w:szCs w:val="28"/>
      <w:lang w:val="en-US" w:eastAsia="zh-CN" w:bidi="ar-SA"/>
    </w:rPr>
  </w:style>
  <w:style w:type="character" w:styleId="1315">
    <w:name w:val="二级目录 Char"/>
    <w:next w:val="1315"/>
    <w:link w:val="1316"/>
    <w:qFormat/>
    <w:rPr>
      <w:b/>
      <w:sz w:val="30"/>
      <w:szCs w:val="28"/>
    </w:rPr>
  </w:style>
  <w:style w:type="paragraph" w:styleId="1316">
    <w:name w:val="二级目录"/>
    <w:next w:val="1044"/>
    <w:link w:val="1315"/>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317">
    <w:name w:val="列出段落 Char"/>
    <w:next w:val="1317"/>
    <w:link w:val="1318"/>
    <w:qFormat/>
    <w:rPr>
      <w:rFonts w:ascii="Calibri" w:hAnsi="Calibri"/>
      <w:sz w:val="24"/>
      <w:szCs w:val="24"/>
      <w:lang w:eastAsia="en-US" w:bidi="en-US"/>
    </w:rPr>
  </w:style>
  <w:style w:type="paragraph" w:styleId="1318">
    <w:name w:val="列出段落1"/>
    <w:basedOn w:val="1044"/>
    <w:next w:val="1318"/>
    <w:link w:val="1317"/>
    <w:qFormat/>
    <w:pPr>
      <w:contextualSpacing/>
      <w:ind w:left="720"/>
      <w:jc w:val="left"/>
      <w:widowControl/>
    </w:pPr>
    <w:rPr>
      <w:rFonts w:ascii="Calibri" w:hAnsi="Calibri"/>
      <w:sz w:val="24"/>
      <w:szCs w:val="24"/>
      <w:lang w:eastAsia="en-US" w:bidi="en-US"/>
    </w:rPr>
  </w:style>
  <w:style w:type="paragraph" w:styleId="1319">
    <w:name w:val="Body Text(ch)"/>
    <w:basedOn w:val="1044"/>
    <w:next w:val="1261"/>
    <w:link w:val="1044"/>
    <w:qFormat/>
    <w:pPr>
      <w:spacing w:after="120"/>
    </w:pPr>
    <w:rPr>
      <w:rFonts w:ascii="宋体" w:hAnsi="Arial" w:eastAsia="宋体" w:cs="Times New Roman"/>
      <w:bCs/>
      <w:iCs/>
      <w:szCs w:val="24"/>
    </w:rPr>
  </w:style>
  <w:style w:type="paragraph" w:styleId="1320">
    <w:name w:val="xl27"/>
    <w:basedOn w:val="1044"/>
    <w:next w:val="1320"/>
    <w:link w:val="10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21">
    <w:name w:val="xl26"/>
    <w:basedOn w:val="1044"/>
    <w:next w:val="1321"/>
    <w:link w:val="10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22">
    <w:name w:val="Char"/>
    <w:basedOn w:val="1044"/>
    <w:next w:val="1322"/>
    <w:link w:val="1044"/>
    <w:qFormat/>
    <w:pPr>
      <w:ind w:firstLine="200"/>
      <w:tabs>
        <w:tab w:val="left" w:pos="360" w:leader="none"/>
      </w:tabs>
    </w:pPr>
    <w:rPr>
      <w:rFonts w:ascii="Times New Roman" w:hAnsi="Times New Roman" w:eastAsia="宋体" w:cs="Times New Roman"/>
      <w:sz w:val="28"/>
      <w:szCs w:val="30"/>
    </w:rPr>
  </w:style>
  <w:style w:type="paragraph" w:styleId="1323">
    <w:name w:val=" Char"/>
    <w:basedOn w:val="1265"/>
    <w:next w:val="1323"/>
    <w:link w:val="1044"/>
    <w:qFormat/>
    <w:rPr>
      <w:rFonts w:ascii="Tahoma" w:hAnsi="Tahoma"/>
      <w:sz w:val="24"/>
      <w:szCs w:val="24"/>
    </w:rPr>
  </w:style>
  <w:style w:type="paragraph" w:styleId="1324">
    <w:name w:val="普通正文"/>
    <w:basedOn w:val="1044"/>
    <w:next w:val="1324"/>
    <w:link w:val="1044"/>
    <w:qFormat/>
    <w:pPr>
      <w:ind w:firstLine="480"/>
      <w:jc w:val="left"/>
      <w:spacing w:before="120" w:after="120" w:line="360" w:lineRule="auto"/>
    </w:pPr>
    <w:rPr>
      <w:rFonts w:ascii="Arial" w:hAnsi="Arial" w:eastAsia="宋体" w:cs="Times New Roman"/>
      <w:sz w:val="24"/>
      <w:szCs w:val="24"/>
    </w:rPr>
  </w:style>
  <w:style w:type="paragraph" w:styleId="1325">
    <w:name w:val="table_lines"/>
    <w:basedOn w:val="1044"/>
    <w:next w:val="1325"/>
    <w:link w:val="1044"/>
    <w:qFormat/>
    <w:pPr>
      <w:jc w:val="left"/>
      <w:widowControl/>
    </w:pPr>
    <w:rPr>
      <w:rFonts w:ascii="Times New Roman" w:hAnsi="Times New Roman" w:eastAsia="宋体" w:cs="Times New Roman"/>
      <w:sz w:val="20"/>
      <w:szCs w:val="20"/>
      <w:lang w:val="de-DE" w:eastAsia="de-DE"/>
    </w:rPr>
  </w:style>
  <w:style w:type="paragraph" w:styleId="1326">
    <w:name w:val="附录1"/>
    <w:next w:val="1326"/>
    <w:link w:val="1044"/>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327">
    <w:name w:val="font7"/>
    <w:basedOn w:val="1044"/>
    <w:next w:val="1327"/>
    <w:link w:val="1044"/>
    <w:qFormat/>
    <w:pPr>
      <w:jc w:val="left"/>
      <w:spacing w:before="100" w:beforeAutospacing="1" w:after="100" w:afterAutospacing="1"/>
      <w:widowControl/>
    </w:pPr>
    <w:rPr>
      <w:rFonts w:hint="eastAsia" w:ascii="宋体" w:hAnsi="宋体" w:eastAsia="宋体" w:cs="Times New Roman"/>
      <w:sz w:val="18"/>
      <w:szCs w:val="18"/>
    </w:rPr>
  </w:style>
  <w:style w:type="paragraph" w:styleId="1328">
    <w:name w:val=" Char Char Char Char"/>
    <w:basedOn w:val="1265"/>
    <w:next w:val="1328"/>
    <w:link w:val="1044"/>
    <w:qFormat/>
    <w:pPr>
      <w:spacing w:line="360" w:lineRule="auto"/>
    </w:pPr>
    <w:rPr>
      <w:rFonts w:ascii="Tahoma" w:hAnsi="Tahoma"/>
      <w:sz w:val="24"/>
      <w:szCs w:val="24"/>
    </w:rPr>
  </w:style>
  <w:style w:type="paragraph" w:styleId="1329">
    <w:name w:val="列出段落"/>
    <w:basedOn w:val="1044"/>
    <w:next w:val="1329"/>
    <w:link w:val="1044"/>
    <w:qFormat/>
    <w:pPr>
      <w:contextualSpacing/>
      <w:ind w:left="720"/>
      <w:jc w:val="left"/>
      <w:widowControl/>
    </w:pPr>
    <w:rPr>
      <w:rFonts w:ascii="Calibri" w:hAnsi="Calibri" w:eastAsia="宋体" w:cs="Times New Roman"/>
      <w:sz w:val="24"/>
      <w:szCs w:val="24"/>
      <w:lang w:eastAsia="en-US" w:bidi="en-US"/>
    </w:rPr>
  </w:style>
  <w:style w:type="paragraph" w:styleId="1330">
    <w:name w:val="4"/>
    <w:basedOn w:val="1044"/>
    <w:next w:val="1293"/>
    <w:link w:val="1044"/>
    <w:qFormat/>
    <w:pPr>
      <w:ind w:firstLine="420"/>
      <w:spacing w:line="360" w:lineRule="auto"/>
    </w:pPr>
    <w:rPr>
      <w:rFonts w:ascii="Times New Roman" w:hAnsi="Times New Roman" w:eastAsia="宋体" w:cs="Times New Roman"/>
      <w:color w:val="ff0000"/>
      <w:sz w:val="24"/>
      <w:szCs w:val="24"/>
    </w:rPr>
  </w:style>
  <w:style w:type="paragraph" w:styleId="1331">
    <w:name w:val="普通 (Web)"/>
    <w:basedOn w:val="1044"/>
    <w:next w:val="1331"/>
    <w:link w:val="1044"/>
    <w:qFormat/>
    <w:pPr>
      <w:jc w:val="left"/>
      <w:spacing w:before="100" w:beforeAutospacing="1" w:after="100" w:afterAutospacing="1"/>
      <w:widowControl/>
    </w:pPr>
    <w:rPr>
      <w:rFonts w:ascii="宋体" w:hAnsi="宋体" w:eastAsia="宋体" w:cs="Times New Roman"/>
      <w:sz w:val="24"/>
      <w:szCs w:val="24"/>
    </w:rPr>
  </w:style>
  <w:style w:type="paragraph" w:styleId="1332">
    <w:name w:val=" Char Char Char Char Char Char Char Char Char Char"/>
    <w:basedOn w:val="1044"/>
    <w:next w:val="1332"/>
    <w:link w:val="1044"/>
    <w:qFormat/>
    <w:pPr>
      <w:spacing w:line="360" w:lineRule="auto"/>
    </w:pPr>
    <w:rPr>
      <w:rFonts w:ascii="Times New Roman" w:hAnsi="Times New Roman" w:eastAsia="宋体" w:cs="Times New Roman"/>
      <w:sz w:val="24"/>
      <w:szCs w:val="20"/>
    </w:rPr>
  </w:style>
  <w:style w:type="paragraph" w:styleId="1333">
    <w:name w:val="样式1"/>
    <w:basedOn w:val="1044"/>
    <w:next w:val="1333"/>
    <w:link w:val="1044"/>
    <w:qFormat/>
    <w:pPr>
      <w:numPr>
        <w:ilvl w:val="0"/>
        <w:numId w:val="3"/>
      </w:numPr>
      <w:tabs>
        <w:tab w:val="left" w:pos="709" w:leader="none"/>
      </w:tabs>
    </w:pPr>
    <w:rPr>
      <w:rFonts w:ascii="宋体" w:hAnsi="宋体" w:eastAsia="宋体" w:cs="Times New Roman"/>
      <w:szCs w:val="21"/>
    </w:rPr>
  </w:style>
  <w:style w:type="paragraph" w:styleId="1334">
    <w:name w:val="font6"/>
    <w:basedOn w:val="1044"/>
    <w:next w:val="1334"/>
    <w:link w:val="1044"/>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335">
    <w:name w:val="xl25"/>
    <w:basedOn w:val="1044"/>
    <w:next w:val="1335"/>
    <w:link w:val="104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36">
    <w:name w:val="图标"/>
    <w:basedOn w:val="1044"/>
    <w:next w:val="1044"/>
    <w:link w:val="1044"/>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337">
    <w:name w:val="标题3"/>
    <w:basedOn w:val="1044"/>
    <w:next w:val="1044"/>
    <w:link w:val="1044"/>
    <w:qFormat/>
    <w:pPr>
      <w:ind w:firstLine="624"/>
      <w:spacing w:line="590" w:lineRule="atLeast"/>
    </w:pPr>
    <w:rPr>
      <w:rFonts w:ascii="方正黑体_GBK" w:hAnsi="Times New Roman" w:eastAsia="方正黑体_GBK" w:cs="Times New Roman"/>
      <w:sz w:val="32"/>
      <w:szCs w:val="32"/>
    </w:rPr>
  </w:style>
  <w:style w:type="paragraph" w:styleId="1338">
    <w:name w:val="xl24"/>
    <w:basedOn w:val="1044"/>
    <w:next w:val="1338"/>
    <w:link w:val="10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39">
    <w:name w:val="xl29"/>
    <w:basedOn w:val="1044"/>
    <w:next w:val="1339"/>
    <w:link w:val="1044"/>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340">
    <w:name w:val="Char Char Char Char Char Char Char Char"/>
    <w:basedOn w:val="1044"/>
    <w:next w:val="1340"/>
    <w:link w:val="1044"/>
    <w:qFormat/>
    <w:pPr>
      <w:jc w:val="left"/>
      <w:spacing w:after="160" w:line="240" w:lineRule="exact"/>
      <w:widowControl/>
    </w:pPr>
    <w:rPr>
      <w:rFonts w:ascii="Verdana" w:hAnsi="Verdana" w:eastAsia="宋体" w:cs="Times New Roman"/>
      <w:sz w:val="20"/>
      <w:szCs w:val="20"/>
      <w:lang w:eastAsia="en-US"/>
    </w:rPr>
  </w:style>
  <w:style w:type="paragraph" w:styleId="1341">
    <w:name w:val="xl28"/>
    <w:basedOn w:val="1044"/>
    <w:next w:val="1341"/>
    <w:link w:val="104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342">
    <w:name w:val=" Char Char Char Char Char Char Char Char"/>
    <w:basedOn w:val="1044"/>
    <w:next w:val="1342"/>
    <w:link w:val="1044"/>
    <w:qFormat/>
    <w:pPr>
      <w:jc w:val="left"/>
      <w:spacing w:after="160" w:line="240" w:lineRule="exact"/>
      <w:widowControl/>
    </w:pPr>
    <w:rPr>
      <w:rFonts w:ascii="Verdana" w:hAnsi="Verdana" w:eastAsia="宋体" w:cs="Times New Roman"/>
      <w:sz w:val="20"/>
      <w:szCs w:val="20"/>
      <w:lang w:eastAsia="en-US"/>
    </w:rPr>
  </w:style>
  <w:style w:type="paragraph" w:styleId="1343">
    <w:name w:val="xl30"/>
    <w:basedOn w:val="1044"/>
    <w:next w:val="1343"/>
    <w:link w:val="1044"/>
    <w:qFormat/>
    <w:pPr>
      <w:jc w:val="center"/>
      <w:spacing w:before="100" w:beforeAutospacing="1" w:after="100" w:afterAutospacing="1"/>
      <w:widowControl/>
    </w:pPr>
    <w:rPr>
      <w:rFonts w:ascii="宋体" w:hAnsi="宋体" w:eastAsia="宋体" w:cs="Times New Roman"/>
      <w:b/>
      <w:bCs/>
      <w:sz w:val="36"/>
      <w:szCs w:val="36"/>
    </w:rPr>
  </w:style>
  <w:style w:type="paragraph" w:styleId="1344">
    <w:name w:val="Char Char Char Char"/>
    <w:basedOn w:val="1265"/>
    <w:next w:val="1344"/>
    <w:link w:val="1044"/>
    <w:qFormat/>
    <w:pPr>
      <w:spacing w:line="360" w:lineRule="auto"/>
    </w:pPr>
    <w:rPr>
      <w:rFonts w:ascii="Tahoma" w:hAnsi="Tahoma"/>
      <w:sz w:val="24"/>
      <w:szCs w:val="24"/>
    </w:rPr>
  </w:style>
  <w:style w:type="paragraph" w:styleId="1345">
    <w:name w:val="table_1stline"/>
    <w:basedOn w:val="1044"/>
    <w:next w:val="1345"/>
    <w:link w:val="1044"/>
    <w:qFormat/>
    <w:pPr>
      <w:jc w:val="left"/>
      <w:spacing w:before="120"/>
      <w:widowControl/>
    </w:pPr>
    <w:rPr>
      <w:rFonts w:ascii="Times New Roman" w:hAnsi="Times New Roman" w:eastAsia="宋体" w:cs="Times New Roman"/>
      <w:bCs/>
      <w:sz w:val="20"/>
      <w:szCs w:val="20"/>
      <w:lang w:val="de-DE" w:eastAsia="de-DE"/>
    </w:rPr>
  </w:style>
  <w:style w:type="paragraph" w:styleId="1346">
    <w:name w:val="font5"/>
    <w:basedOn w:val="1044"/>
    <w:next w:val="1346"/>
    <w:link w:val="1044"/>
    <w:qFormat/>
    <w:pPr>
      <w:jc w:val="left"/>
      <w:spacing w:before="100" w:beforeAutospacing="1" w:after="100" w:afterAutospacing="1"/>
      <w:widowControl/>
    </w:pPr>
    <w:rPr>
      <w:rFonts w:hint="eastAsia" w:ascii="宋体" w:hAnsi="宋体" w:eastAsia="宋体" w:cs="Times New Roman"/>
      <w:sz w:val="28"/>
      <w:szCs w:val="28"/>
    </w:rPr>
  </w:style>
  <w:style w:type="paragraph" w:styleId="1347">
    <w:name w:val="标题1"/>
    <w:basedOn w:val="1044"/>
    <w:next w:val="1044"/>
    <w:link w:val="1044"/>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348">
    <w:name w:val="修订"/>
    <w:next w:val="1348"/>
    <w:link w:val="1044"/>
    <w:uiPriority w:val="99"/>
    <w:semiHidden/>
    <w:qFormat/>
    <w:rPr>
      <w:rFonts w:ascii="Times New Roman" w:hAnsi="Times New Roman" w:eastAsia="宋体" w:cs="Times New Roman"/>
      <w:sz w:val="21"/>
      <w:szCs w:val="21"/>
      <w:lang w:val="en-US" w:eastAsia="zh-CN" w:bidi="ar-SA"/>
    </w:rPr>
  </w:style>
  <w:style w:type="paragraph" w:styleId="1349">
    <w:name w:val="无间隔"/>
    <w:next w:val="1349"/>
    <w:link w:val="1044"/>
    <w:uiPriority w:val="99"/>
    <w:qFormat/>
    <w:pPr>
      <w:jc w:val="both"/>
      <w:widowControl w:val="off"/>
    </w:pPr>
    <w:rPr>
      <w:rFonts w:ascii="Times New Roman" w:hAnsi="Times New Roman" w:eastAsia="宋体" w:cs="Times New Roman"/>
      <w:sz w:val="21"/>
      <w:szCs w:val="21"/>
      <w:lang w:val="en-US" w:eastAsia="zh-CN" w:bidi="ar-SA"/>
    </w:rPr>
  </w:style>
  <w:style w:type="paragraph" w:styleId="1350">
    <w:name w:val="正文文本1"/>
    <w:basedOn w:val="1044"/>
    <w:next w:val="1044"/>
    <w:link w:val="1044"/>
    <w:qFormat/>
    <w:rPr>
      <w:rFonts w:ascii="仿宋_GB2312" w:eastAsia="仿宋_GB2312"/>
      <w:sz w:val="24"/>
      <w:szCs w:val="20"/>
    </w:rPr>
  </w:style>
  <w:style w:type="paragraph" w:styleId="1351">
    <w:name w:val="正文缩进2格"/>
    <w:basedOn w:val="1044"/>
    <w:next w:val="1351"/>
    <w:link w:val="1044"/>
    <w:unhideWhenUsed/>
    <w:qFormat/>
    <w:pPr>
      <w:ind w:firstLine="639"/>
      <w:spacing w:line="600" w:lineRule="exact"/>
    </w:pPr>
    <w:rPr>
      <w:rFonts w:hint="eastAsia" w:ascii="仿宋_GB2312" w:hAnsi="宋体" w:eastAsia="仿宋_GB2312"/>
      <w:sz w:val="31"/>
      <w:szCs w:val="24"/>
    </w:rPr>
  </w:style>
  <w:style w:type="character" w:styleId="1352">
    <w:name w:val="Variable"/>
    <w:next w:val="1352"/>
    <w:link w:val="1044"/>
    <w:qFormat/>
    <w:rPr>
      <w:i/>
    </w:rPr>
  </w:style>
  <w:style w:type="character" w:styleId="1353">
    <w:name w:val="fontstyle11"/>
    <w:next w:val="1353"/>
    <w:link w:val="1044"/>
    <w:qFormat/>
    <w:rPr>
      <w:rFonts w:hint="eastAsia" w:ascii="宋体" w:hAnsi="宋体" w:eastAsia="宋体"/>
      <w:color w:val="000000"/>
      <w:sz w:val="22"/>
      <w:szCs w:val="22"/>
    </w:rPr>
  </w:style>
  <w:style w:type="character" w:styleId="1354">
    <w:name w:val="fontstyle01"/>
    <w:next w:val="1354"/>
    <w:link w:val="1044"/>
    <w:qFormat/>
    <w:rPr>
      <w:rFonts w:ascii="Calibri-Bold" w:hAnsi="Calibri-Bold"/>
      <w:b/>
      <w:bCs/>
      <w:color w:val="000000"/>
      <w:sz w:val="22"/>
      <w:szCs w:val="22"/>
    </w:rPr>
  </w:style>
  <w:style w:type="paragraph" w:styleId="1355">
    <w:name w:val="正文_1_0"/>
    <w:next w:val="1355"/>
    <w:link w:val="1044"/>
    <w:qFormat/>
    <w:pPr>
      <w:jc w:val="both"/>
      <w:widowControl w:val="off"/>
    </w:pPr>
    <w:rPr>
      <w:rFonts w:ascii="Times New Roman" w:hAnsi="Times New Roman" w:eastAsia="宋体" w:cs="Times New Roman"/>
      <w:sz w:val="21"/>
      <w:szCs w:val="24"/>
      <w:lang w:val="en-US" w:eastAsia="zh-CN" w:bidi="ar-SA"/>
    </w:rPr>
  </w:style>
  <w:style w:type="paragraph" w:styleId="1356">
    <w:name w:val="正文_0_0"/>
    <w:next w:val="1356"/>
    <w:link w:val="1044"/>
    <w:qFormat/>
    <w:pPr>
      <w:jc w:val="both"/>
      <w:widowControl w:val="off"/>
    </w:pPr>
    <w:rPr>
      <w:rFonts w:ascii="Times New Roman" w:hAnsi="Times New Roman" w:eastAsia="宋体" w:cs="Times New Roman"/>
      <w:sz w:val="21"/>
      <w:szCs w:val="24"/>
      <w:lang w:val="en-US" w:eastAsia="zh-CN" w:bidi="ar-SA"/>
    </w:rPr>
  </w:style>
  <w:style w:type="character" w:styleId="1357">
    <w:name w:val="active16"/>
    <w:basedOn w:val="1054"/>
    <w:next w:val="1357"/>
    <w:link w:val="1044"/>
    <w:qFormat/>
    <w:rPr>
      <w:color w:val="ffffff"/>
      <w:shd w:val="clear" w:color="auto" w:fill="0f5bb9"/>
    </w:rPr>
  </w:style>
  <w:style w:type="character" w:styleId="1358">
    <w:name w:val="15"/>
    <w:basedOn w:val="1054"/>
    <w:next w:val="1358"/>
    <w:link w:val="1044"/>
    <w:qFormat/>
    <w:rPr>
      <w:rFonts w:ascii="Times New Roman" w:hAnsi="Times New Roman" w:cs="Times New Roman"/>
    </w:rPr>
  </w:style>
  <w:style w:type="paragraph" w:styleId="1359">
    <w:name w:val="页脚11"/>
    <w:basedOn w:val="1044"/>
    <w:next w:val="1359"/>
    <w:link w:val="1044"/>
    <w:qFormat/>
    <w:pPr>
      <w:jc w:val="left"/>
      <w:tabs>
        <w:tab w:val="center" w:pos="4153" w:leader="none"/>
        <w:tab w:val="right" w:pos="8306" w:leader="none"/>
      </w:tabs>
    </w:pPr>
    <w:rPr>
      <w:rFonts w:ascii="Times New Roman" w:hAnsi="Times New Roman" w:eastAsia="宋体" w:cs="Times New Roman"/>
      <w:sz w:val="18"/>
      <w:szCs w:val="18"/>
    </w:rPr>
  </w:style>
  <w:style w:type="character" w:styleId="1360">
    <w:name w:val="active"/>
    <w:basedOn w:val="1054"/>
    <w:next w:val="1360"/>
    <w:link w:val="1044"/>
    <w:qFormat/>
    <w:rPr>
      <w:color w:val="0f5bb9"/>
      <w:shd w:val="clear" w:color="auto" w:fill="0f5bb9"/>
    </w:rPr>
  </w:style>
  <w:style w:type="paragraph" w:styleId="1361">
    <w:name w:val="正文缩进111"/>
    <w:basedOn w:val="1044"/>
    <w:next w:val="1044"/>
    <w:link w:val="1044"/>
    <w:qFormat/>
    <w:pPr>
      <w:ind w:firstLine="420"/>
    </w:pPr>
    <w:rPr>
      <w:szCs w:val="21"/>
    </w:rPr>
  </w:style>
  <w:style w:type="character" w:styleId="1362" w:default="1">
    <w:name w:val="Default Paragraph Font"/>
    <w:uiPriority w:val="1"/>
    <w:semiHidden/>
    <w:unhideWhenUsed/>
  </w:style>
  <w:style w:type="numbering" w:styleId="1363" w:default="1">
    <w:name w:val="No List"/>
    <w:uiPriority w:val="99"/>
    <w:semiHidden/>
    <w:unhideWhenUsed/>
  </w:style>
  <w:style w:type="table" w:styleId="13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footer" Target="footer13.xml" /><Relationship Id="rId23" Type="http://schemas.openxmlformats.org/officeDocument/2006/relationships/image" Target="media/image1.wmf"/><Relationship Id="rId24" Type="http://schemas.openxmlformats.org/officeDocument/2006/relationships/oleObject" Target="embeddings/oleObject1.bin"/><Relationship Id="rId2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周炜</cp:lastModifiedBy>
  <cp:revision>3</cp:revision>
  <dcterms:created xsi:type="dcterms:W3CDTF">2023-03-27T07:28:00Z</dcterms:created>
  <dcterms:modified xsi:type="dcterms:W3CDTF">2026-08-11T06:39:58Z</dcterms:modified>
</cp:coreProperties>
</file>