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Theme="minorEastAsia" w:hAnsiTheme="minorEastAsia" w:eastAsiaTheme="minorEastAsia" w:cstheme="minorEastAsia"/>
          <w:color w:val="auto"/>
          <w:sz w:val="112"/>
          <w:szCs w:val="112"/>
        </w:rPr>
      </w:pPr>
      <w:r>
        <w:rPr>
          <w:rFonts w:hint="eastAsia" w:asciiTheme="minorEastAsia" w:hAnsiTheme="minorEastAsia" w:eastAsiaTheme="minorEastAsia" w:cstheme="minorEastAsia"/>
          <w:color w:val="auto"/>
          <w:sz w:val="112"/>
          <w:szCs w:val="112"/>
        </w:rPr>
      </w:r>
      <w:r/>
    </w:p>
    <w:p>
      <w:pPr>
        <w:jc w:val="center"/>
        <w:rPr>
          <w:rFonts w:hint="eastAsia" w:asciiTheme="minorEastAsia" w:hAnsiTheme="minorEastAsia" w:eastAsiaTheme="minorEastAsia" w:cstheme="minorEastAsia"/>
          <w:color w:val="auto"/>
          <w:spacing w:val="91"/>
          <w:sz w:val="112"/>
          <w:szCs w:val="112"/>
        </w:rPr>
      </w:pPr>
      <w:r>
        <w:rPr>
          <w:rFonts w:hint="eastAsia" w:asciiTheme="minorEastAsia" w:hAnsiTheme="minorEastAsia" w:eastAsiaTheme="minorEastAsia" w:cstheme="minorEastAsia"/>
          <w:color w:val="auto"/>
          <w:spacing w:val="91"/>
          <w:sz w:val="112"/>
          <w:szCs w:val="112"/>
        </w:rPr>
        <w:t xml:space="preserve">招标文件</w:t>
      </w:r>
      <w:r/>
    </w:p>
    <w:p>
      <w:pPr>
        <w:jc w:val="center"/>
        <w:rPr>
          <w:rFonts w:hint="eastAsia" w:asciiTheme="minorEastAsia" w:hAnsiTheme="minorEastAsia" w:eastAsiaTheme="minorEastAsia" w:cstheme="minorEastAsia"/>
          <w:color w:val="auto"/>
          <w:sz w:val="112"/>
          <w:szCs w:val="112"/>
        </w:rPr>
      </w:pPr>
      <w:r>
        <w:rPr>
          <w:rFonts w:hint="eastAsia" w:asciiTheme="minorEastAsia" w:hAnsiTheme="minorEastAsia" w:eastAsiaTheme="minorEastAsia" w:cstheme="minorEastAsia"/>
          <w:color w:val="auto"/>
          <w:sz w:val="112"/>
          <w:szCs w:val="112"/>
        </w:rPr>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ind w:firstLine="900"/>
        <w:spacing w:line="360" w:lineRule="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t xml:space="preserve">项目编号：JSZC-320382-ZCGL-G2026-0007  </w:t>
      </w:r>
      <w:r/>
    </w:p>
    <w:p>
      <w:pPr>
        <w:ind w:firstLine="900"/>
        <w:spacing w:line="360" w:lineRule="auto"/>
        <w:rPr>
          <w:rFonts w:hint="eastAsia" w:asciiTheme="minorEastAsia" w:hAnsiTheme="minorEastAsia" w:eastAsiaTheme="minorEastAsia" w:cstheme="minorEastAsia"/>
          <w:color w:val="auto"/>
          <w:sz w:val="30"/>
          <w:szCs w:val="30"/>
          <w:lang w:eastAsia="zh-CN"/>
        </w:rPr>
      </w:pPr>
      <w:r>
        <w:rPr>
          <w:rFonts w:hint="eastAsia" w:asciiTheme="minorEastAsia" w:hAnsiTheme="minorEastAsia" w:eastAsiaTheme="minorEastAsia" w:cstheme="minorEastAsia"/>
          <w:color w:val="auto"/>
          <w:sz w:val="30"/>
          <w:szCs w:val="30"/>
        </w:rPr>
        <w:t xml:space="preserve">项目名称：</w:t>
      </w:r>
      <w:r>
        <w:rPr>
          <w:rFonts w:hint="eastAsia" w:asciiTheme="minorEastAsia" w:hAnsiTheme="minorEastAsia" w:eastAsiaTheme="minorEastAsia" w:cstheme="minorEastAsia"/>
          <w:color w:val="auto"/>
          <w:sz w:val="30"/>
          <w:szCs w:val="30"/>
          <w:lang w:eastAsia="zh-CN"/>
        </w:rPr>
        <w:t xml:space="preserve">邳州市民政局2026年中秋节慰问面粉采购及配送项目</w:t>
      </w:r>
      <w:r/>
    </w:p>
    <w:p>
      <w:pPr>
        <w:ind w:firstLine="900"/>
        <w:spacing w:line="360" w:lineRule="auto"/>
        <w:rPr>
          <w:rFonts w:hint="eastAsia" w:asciiTheme="minorEastAsia" w:hAnsiTheme="minorEastAsia" w:eastAsiaTheme="minorEastAsia" w:cstheme="minorEastAsia"/>
          <w:color w:val="auto"/>
          <w:sz w:val="30"/>
          <w:szCs w:val="30"/>
          <w:lang w:eastAsia="zh-CN"/>
        </w:rPr>
      </w:pPr>
      <w:r>
        <w:rPr>
          <w:rFonts w:hint="eastAsia" w:asciiTheme="minorEastAsia" w:hAnsiTheme="minorEastAsia" w:eastAsiaTheme="minorEastAsia" w:cstheme="minorEastAsia"/>
          <w:color w:val="auto"/>
          <w:sz w:val="30"/>
          <w:szCs w:val="30"/>
        </w:rPr>
        <w:t xml:space="preserve">采 购 人：</w:t>
      </w:r>
      <w:r>
        <w:rPr>
          <w:rFonts w:hint="eastAsia" w:asciiTheme="minorEastAsia" w:hAnsiTheme="minorEastAsia" w:eastAsiaTheme="minorEastAsia" w:cstheme="minorEastAsia"/>
          <w:color w:val="auto"/>
          <w:sz w:val="30"/>
          <w:szCs w:val="30"/>
          <w:lang w:eastAsia="zh-CN"/>
        </w:rPr>
        <w:t xml:space="preserve">邳州市民政局</w:t>
      </w:r>
      <w:r/>
    </w:p>
    <w:p>
      <w:pPr>
        <w:ind w:firstLine="900"/>
        <w:spacing w:line="360" w:lineRule="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r>
      <w:r/>
    </w:p>
    <w:p>
      <w:pPr>
        <w:spacing w:line="360" w:lineRule="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r>
      <w:r/>
    </w:p>
    <w:p>
      <w:pPr>
        <w:spacing w:line="360" w:lineRule="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r>
      <w:r/>
    </w:p>
    <w:p>
      <w:pPr>
        <w:jc w:val="center"/>
        <w:spacing w:line="360" w:lineRule="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t xml:space="preserve">采购代理机构：江苏执策建设管理有限公司</w:t>
      </w:r>
      <w:r/>
    </w:p>
    <w:p>
      <w:pPr>
        <w:jc w:val="center"/>
        <w:spacing w:line="360" w:lineRule="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t xml:space="preserve">二〇二</w:t>
      </w:r>
      <w:r>
        <w:rPr>
          <w:rFonts w:hint="eastAsia" w:asciiTheme="minorEastAsia" w:hAnsiTheme="minorEastAsia" w:eastAsiaTheme="minorEastAsia" w:cstheme="minorEastAsia"/>
          <w:color w:val="auto"/>
          <w:sz w:val="30"/>
          <w:szCs w:val="30"/>
          <w:lang w:val="en-US" w:eastAsia="zh-CN"/>
        </w:rPr>
        <w:t xml:space="preserve">六</w:t>
      </w:r>
      <w:r>
        <w:rPr>
          <w:rFonts w:hint="eastAsia" w:asciiTheme="minorEastAsia" w:hAnsiTheme="minorEastAsia" w:eastAsiaTheme="minorEastAsia" w:cstheme="minorEastAsia"/>
          <w:color w:val="auto"/>
          <w:sz w:val="30"/>
          <w:szCs w:val="30"/>
        </w:rPr>
        <w:t xml:space="preserve">年</w:t>
      </w:r>
      <w:r>
        <w:rPr>
          <w:rFonts w:hint="eastAsia" w:asciiTheme="minorEastAsia" w:hAnsiTheme="minorEastAsia" w:eastAsiaTheme="minorEastAsia" w:cstheme="minorEastAsia"/>
          <w:color w:val="auto"/>
          <w:sz w:val="30"/>
          <w:szCs w:val="30"/>
          <w:lang w:val="en-US" w:eastAsia="zh-CN"/>
        </w:rPr>
        <w:t xml:space="preserve">八</w:t>
      </w:r>
      <w:r>
        <w:rPr>
          <w:rFonts w:hint="eastAsia" w:asciiTheme="minorEastAsia" w:hAnsiTheme="minorEastAsia" w:eastAsiaTheme="minorEastAsia" w:cstheme="minorEastAsia"/>
          <w:color w:val="auto"/>
          <w:sz w:val="30"/>
          <w:szCs w:val="30"/>
        </w:rPr>
        <w:t xml:space="preserve">月</w:t>
      </w:r>
      <w:r/>
    </w:p>
    <w:p>
      <w:pPr>
        <w:pStyle w:val="862"/>
        <w:rPr>
          <w:rFonts w:hint="eastAsia" w:asciiTheme="minorEastAsia" w:hAnsiTheme="minorEastAsia" w:eastAsiaTheme="minorEastAsia" w:cstheme="minorEastAsia"/>
          <w:color w:val="auto"/>
        </w:rPr>
        <w:sectPr>
          <w:footnotePr/>
          <w:endnotePr/>
          <w:type w:val="nextPage"/>
          <w:pgSz w:w="11906" w:h="16838" w:orient="portrait"/>
          <w:pgMar w:top="1134" w:right="1020" w:bottom="1134" w:left="1020" w:header="851" w:footer="992" w:gutter="0"/>
          <w:pgNumType w:start="1"/>
          <w:cols w:num="1" w:sep="0" w:space="720" w:equalWidth="1"/>
          <w:docGrid w:linePitch="360"/>
        </w:sectPr>
      </w:pPr>
      <w:r>
        <w:rPr>
          <w:rFonts w:hint="eastAsia" w:asciiTheme="minorEastAsia" w:hAnsiTheme="minorEastAsia" w:eastAsiaTheme="minorEastAsia" w:cstheme="minorEastAsia"/>
          <w:color w:val="auto"/>
        </w:rPr>
      </w:r>
      <w:r/>
    </w:p>
    <w:p>
      <w:pPr>
        <w:pStyle w:val="865"/>
        <w:jc w:val="center"/>
        <w:rPr>
          <w:rFonts w:hint="eastAsia" w:asciiTheme="minorEastAsia" w:hAnsiTheme="minorEastAsia" w:eastAsiaTheme="minorEastAsia" w:cstheme="minorEastAsia"/>
          <w:color w:val="auto"/>
          <w:sz w:val="44"/>
          <w:szCs w:val="44"/>
        </w:rPr>
      </w:pPr>
      <w:r>
        <w:rPr>
          <w:rFonts w:hint="eastAsia" w:asciiTheme="minorEastAsia" w:hAnsiTheme="minorEastAsia" w:eastAsiaTheme="minorEastAsia" w:cstheme="minorEastAsia"/>
          <w:color w:val="auto"/>
          <w:sz w:val="44"/>
          <w:szCs w:val="44"/>
        </w:rPr>
        <w:t xml:space="preserve">总目录</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5"/>
        <w:tabs>
          <w:tab w:val="right" w:pos="9638" w:leader="dot"/>
        </w:tabs>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TOC \o "1-3" \h \u </w:instrText>
      </w:r>
      <w:r>
        <w:rPr>
          <w:rFonts w:hint="eastAsia" w:asciiTheme="minorEastAsia" w:hAnsiTheme="minorEastAsia" w:eastAsiaTheme="minorEastAsia" w:cstheme="minorEastAsia"/>
          <w:color w:val="auto"/>
          <w:sz w:val="28"/>
          <w:szCs w:val="28"/>
        </w:rPr>
        <w:fldChar w:fldCharType="separate"/>
      </w:r>
      <w:r>
        <w:rPr>
          <w:color w:val="auto"/>
        </w:rPr>
        <w:fldChar w:fldCharType="begin"/>
      </w:r>
      <w:r>
        <w:rPr>
          <w:color w:val="auto"/>
        </w:rPr>
        <w:instrText xml:space="preserve"> HYPERLINK \l "_Toc27244" </w:instrText>
      </w:r>
      <w:r>
        <w:rPr>
          <w:color w:val="auto"/>
        </w:rPr>
        <w:fldChar w:fldCharType="separate"/>
      </w:r>
      <w:r>
        <w:rPr>
          <w:rFonts w:hint="eastAsia" w:asciiTheme="minorEastAsia" w:hAnsiTheme="minorEastAsia" w:eastAsiaTheme="minorEastAsia" w:cstheme="minorEastAsia"/>
          <w:color w:val="auto"/>
          <w:sz w:val="28"/>
          <w:szCs w:val="28"/>
        </w:rPr>
        <w:t xml:space="preserve">第一章 投标邀请</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_Toc27244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r/>
    </w:p>
    <w:p>
      <w:pPr>
        <w:pStyle w:val="865"/>
        <w:tabs>
          <w:tab w:val="right" w:pos="9638" w:leader="dot"/>
        </w:tabs>
        <w:rPr>
          <w:rFonts w:hint="eastAsia" w:asciiTheme="minorEastAsia" w:hAnsiTheme="minorEastAsia" w:eastAsiaTheme="minorEastAsia" w:cstheme="minorEastAsia"/>
          <w:color w:val="auto"/>
          <w:sz w:val="28"/>
          <w:szCs w:val="28"/>
        </w:rPr>
      </w:pPr>
      <w:r>
        <w:rPr>
          <w:color w:val="auto"/>
        </w:rPr>
        <w:fldChar w:fldCharType="begin"/>
      </w:r>
      <w:r>
        <w:rPr>
          <w:color w:val="auto"/>
        </w:rPr>
        <w:instrText xml:space="preserve"> HYPERLINK \l "_Toc5214" </w:instrText>
      </w:r>
      <w:r>
        <w:rPr>
          <w:color w:val="auto"/>
        </w:rPr>
        <w:fldChar w:fldCharType="separate"/>
      </w:r>
      <w:r>
        <w:rPr>
          <w:rFonts w:hint="eastAsia" w:asciiTheme="minorEastAsia" w:hAnsiTheme="minorEastAsia" w:eastAsiaTheme="minorEastAsia" w:cstheme="minorEastAsia"/>
          <w:color w:val="auto"/>
          <w:sz w:val="28"/>
          <w:szCs w:val="28"/>
        </w:rPr>
        <w:t xml:space="preserve">第二章 </w:t>
      </w:r>
      <w:r>
        <w:rPr>
          <w:rFonts w:hint="eastAsia" w:asciiTheme="minorEastAsia" w:hAnsiTheme="minorEastAsia" w:eastAsiaTheme="minorEastAsia" w:cstheme="minorEastAsia"/>
          <w:color w:val="auto"/>
          <w:sz w:val="28"/>
          <w:szCs w:val="28"/>
          <w:lang w:eastAsia="zh-CN"/>
        </w:rPr>
        <w:t xml:space="preserve">投标人</w:t>
      </w:r>
      <w:r>
        <w:rPr>
          <w:rFonts w:hint="eastAsia" w:asciiTheme="minorEastAsia" w:hAnsiTheme="minorEastAsia" w:eastAsiaTheme="minorEastAsia" w:cstheme="minorEastAsia"/>
          <w:color w:val="auto"/>
          <w:sz w:val="28"/>
          <w:szCs w:val="28"/>
        </w:rPr>
        <w:t xml:space="preserve">须知</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_Toc5214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 xml:space="preserve">3</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r/>
    </w:p>
    <w:p>
      <w:pPr>
        <w:pStyle w:val="865"/>
        <w:tabs>
          <w:tab w:val="right" w:pos="9638" w:leader="dot"/>
        </w:tabs>
        <w:rPr>
          <w:rFonts w:hint="eastAsia" w:asciiTheme="minorEastAsia" w:hAnsiTheme="minorEastAsia" w:eastAsiaTheme="minorEastAsia" w:cstheme="minorEastAsia"/>
          <w:color w:val="auto"/>
          <w:sz w:val="28"/>
          <w:szCs w:val="28"/>
        </w:rPr>
      </w:pPr>
      <w:r>
        <w:rPr>
          <w:color w:val="auto"/>
        </w:rPr>
        <w:fldChar w:fldCharType="begin"/>
      </w:r>
      <w:r>
        <w:rPr>
          <w:color w:val="auto"/>
        </w:rPr>
        <w:instrText xml:space="preserve"> HYPERLINK \l "_Toc18297" </w:instrText>
      </w:r>
      <w:r>
        <w:rPr>
          <w:color w:val="auto"/>
        </w:rPr>
        <w:fldChar w:fldCharType="separate"/>
      </w:r>
      <w:r>
        <w:rPr>
          <w:rFonts w:hint="eastAsia" w:asciiTheme="minorEastAsia" w:hAnsiTheme="minorEastAsia" w:eastAsiaTheme="minorEastAsia" w:cstheme="minorEastAsia"/>
          <w:color w:val="auto"/>
          <w:sz w:val="28"/>
          <w:szCs w:val="28"/>
        </w:rPr>
        <w:t xml:space="preserve">第三章 投标资料表</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_Toc18297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 xml:space="preserve">14</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r/>
    </w:p>
    <w:p>
      <w:pPr>
        <w:pStyle w:val="865"/>
        <w:tabs>
          <w:tab w:val="right" w:pos="9638" w:leader="dot"/>
        </w:tabs>
        <w:rPr>
          <w:rFonts w:hint="eastAsia" w:asciiTheme="minorEastAsia" w:hAnsiTheme="minorEastAsia" w:eastAsiaTheme="minorEastAsia" w:cstheme="minorEastAsia"/>
          <w:color w:val="auto"/>
          <w:sz w:val="28"/>
          <w:szCs w:val="28"/>
        </w:rPr>
      </w:pPr>
      <w:r>
        <w:rPr>
          <w:color w:val="auto"/>
        </w:rPr>
        <w:fldChar w:fldCharType="begin"/>
      </w:r>
      <w:r>
        <w:rPr>
          <w:color w:val="auto"/>
        </w:rPr>
        <w:instrText xml:space="preserve"> HYPERLINK \l "_Toc17353" </w:instrText>
      </w:r>
      <w:r>
        <w:rPr>
          <w:color w:val="auto"/>
        </w:rPr>
        <w:fldChar w:fldCharType="separate"/>
      </w:r>
      <w:r>
        <w:rPr>
          <w:rFonts w:hint="eastAsia" w:asciiTheme="minorEastAsia" w:hAnsiTheme="minorEastAsia" w:eastAsiaTheme="minorEastAsia" w:cstheme="minorEastAsia"/>
          <w:color w:val="auto"/>
          <w:sz w:val="28"/>
          <w:szCs w:val="28"/>
        </w:rPr>
        <w:t xml:space="preserve">第四章 评标标准</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_Toc17353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 xml:space="preserve">26</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r/>
    </w:p>
    <w:p>
      <w:pPr>
        <w:pStyle w:val="865"/>
        <w:tabs>
          <w:tab w:val="right" w:pos="9638" w:leader="dot"/>
        </w:tabs>
        <w:rPr>
          <w:rFonts w:hint="eastAsia" w:asciiTheme="minorEastAsia" w:hAnsiTheme="minorEastAsia" w:eastAsiaTheme="minorEastAsia" w:cstheme="minorEastAsia"/>
          <w:color w:val="auto"/>
          <w:sz w:val="28"/>
          <w:szCs w:val="28"/>
        </w:rPr>
      </w:pPr>
      <w:r>
        <w:rPr>
          <w:color w:val="auto"/>
        </w:rPr>
        <w:fldChar w:fldCharType="begin"/>
      </w:r>
      <w:r>
        <w:rPr>
          <w:color w:val="auto"/>
        </w:rPr>
        <w:instrText xml:space="preserve"> HYPERLINK \l "_Toc21667" </w:instrText>
      </w:r>
      <w:r>
        <w:rPr>
          <w:color w:val="auto"/>
        </w:rPr>
        <w:fldChar w:fldCharType="separate"/>
      </w:r>
      <w:r>
        <w:rPr>
          <w:rFonts w:hint="eastAsia" w:asciiTheme="minorEastAsia" w:hAnsiTheme="minorEastAsia" w:eastAsiaTheme="minorEastAsia" w:cstheme="minorEastAsia"/>
          <w:color w:val="auto"/>
          <w:sz w:val="28"/>
          <w:szCs w:val="28"/>
        </w:rPr>
        <w:t xml:space="preserve">第五章 采购需求</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_Toc21667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 xml:space="preserve">28</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r/>
    </w:p>
    <w:p>
      <w:pPr>
        <w:pStyle w:val="865"/>
        <w:tabs>
          <w:tab w:val="right" w:pos="9638" w:leader="dot"/>
        </w:tabs>
        <w:rPr>
          <w:rFonts w:hint="default" w:asciiTheme="minorEastAsia" w:hAnsiTheme="minorEastAsia" w:eastAsiaTheme="minorEastAsia" w:cstheme="minorEastAsia"/>
          <w:color w:val="auto"/>
          <w:sz w:val="28"/>
          <w:szCs w:val="28"/>
          <w:lang w:val="en-US" w:eastAsia="zh-CN"/>
        </w:rPr>
      </w:pPr>
      <w:r>
        <w:rPr>
          <w:color w:val="auto"/>
        </w:rPr>
        <w:fldChar w:fldCharType="begin"/>
      </w:r>
      <w:r>
        <w:rPr>
          <w:color w:val="auto"/>
        </w:rPr>
        <w:instrText xml:space="preserve"> HYPERLINK \l "_Toc31910" </w:instrText>
      </w:r>
      <w:r>
        <w:rPr>
          <w:color w:val="auto"/>
        </w:rPr>
        <w:fldChar w:fldCharType="separate"/>
      </w:r>
      <w:r>
        <w:rPr>
          <w:rFonts w:hint="eastAsia" w:asciiTheme="minorEastAsia" w:hAnsiTheme="minorEastAsia" w:eastAsiaTheme="minorEastAsia" w:cstheme="minorEastAsia"/>
          <w:color w:val="auto"/>
          <w:sz w:val="28"/>
          <w:szCs w:val="28"/>
        </w:rPr>
        <w:t xml:space="preserve">第六章 </w:t>
      </w:r>
      <w:r>
        <w:rPr>
          <w:rFonts w:hint="eastAsia" w:asciiTheme="minorEastAsia" w:hAnsiTheme="minorEastAsia" w:eastAsiaTheme="minorEastAsia" w:cstheme="minorEastAsia"/>
          <w:color w:val="auto"/>
          <w:sz w:val="28"/>
          <w:szCs w:val="28"/>
          <w:lang w:val="en-US" w:eastAsia="zh-CN"/>
        </w:rPr>
        <w:t xml:space="preserve">拟签订的合同文本</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lang w:val="en-US" w:eastAsia="zh-CN"/>
        </w:rPr>
        <w:t xml:space="preserve">26</w:t>
      </w:r>
      <w:r/>
    </w:p>
    <w:p>
      <w:pPr>
        <w:pStyle w:val="865"/>
        <w:tabs>
          <w:tab w:val="right" w:pos="9638" w:leader="dot"/>
        </w:tabs>
        <w:rPr>
          <w:rFonts w:hint="eastAsia" w:asciiTheme="minorEastAsia" w:hAnsiTheme="minorEastAsia" w:eastAsiaTheme="minorEastAsia" w:cstheme="minorEastAsia"/>
          <w:color w:val="auto"/>
          <w:sz w:val="28"/>
          <w:szCs w:val="28"/>
        </w:rPr>
      </w:pPr>
      <w:r>
        <w:rPr>
          <w:color w:val="auto"/>
        </w:rPr>
        <w:fldChar w:fldCharType="begin"/>
      </w:r>
      <w:r>
        <w:rPr>
          <w:color w:val="auto"/>
        </w:rPr>
        <w:instrText xml:space="preserve"> HYPERLINK \l "_Toc28952" </w:instrText>
      </w:r>
      <w:r>
        <w:rPr>
          <w:color w:val="auto"/>
        </w:rPr>
        <w:fldChar w:fldCharType="separate"/>
      </w:r>
      <w:r>
        <w:rPr>
          <w:rFonts w:hint="eastAsia" w:asciiTheme="minorEastAsia" w:hAnsiTheme="minorEastAsia" w:eastAsiaTheme="minorEastAsia" w:cstheme="minorEastAsia"/>
          <w:color w:val="auto"/>
          <w:sz w:val="28"/>
          <w:szCs w:val="28"/>
        </w:rPr>
        <w:t xml:space="preserve">第七章 投标文件相关格式</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_Toc28952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 xml:space="preserve">43</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r/>
    </w:p>
    <w:p>
      <w:pPr>
        <w:jc w:val="center"/>
        <w:spacing w:line="60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 w:val="28"/>
          <w:szCs w:val="28"/>
        </w:rPr>
        <w:fldChar w:fldCharType="end"/>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bookmarkStart w:id="13" w:name="_GoBack"/>
      <w:r/>
      <w:bookmarkEnd w:id="13"/>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pStyle w:val="862"/>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b/>
          <w:bCs/>
          <w:color w:val="auto"/>
          <w:sz w:val="28"/>
          <w:szCs w:val="28"/>
        </w:rPr>
        <w:sectPr>
          <w:footerReference w:type="default" r:id="rId9"/>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Theme="minorEastAsia" w:hAnsiTheme="minorEastAsia" w:eastAsiaTheme="minorEastAsia" w:cstheme="minorEastAsia"/>
          <w:b/>
          <w:bCs/>
          <w:color w:val="auto"/>
          <w:sz w:val="28"/>
          <w:szCs w:val="28"/>
        </w:rPr>
      </w:r>
      <w:r/>
    </w:p>
    <w:p>
      <w:pPr>
        <w:jc w:val="center"/>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lang w:eastAsia="zh-CN"/>
        </w:rPr>
        <w:t xml:space="preserve">邳州市民政局2026年中秋节慰问面粉采购及配送项目</w:t>
      </w:r>
      <w:r>
        <w:rPr>
          <w:rFonts w:hint="eastAsia" w:asciiTheme="minorEastAsia" w:hAnsiTheme="minorEastAsia" w:eastAsiaTheme="minorEastAsia" w:cstheme="minorEastAsia"/>
          <w:b/>
          <w:bCs/>
          <w:color w:val="auto"/>
          <w:sz w:val="28"/>
          <w:szCs w:val="28"/>
        </w:rPr>
        <w:t xml:space="preserve">招标文件</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遵照政府采购法律法规、制度规定和采购人的采购需求、评标标准、评标办法，编制本项目招标文件。本项目招标文件共分七章：第一章，投标邀请；第二章，</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须知；第三章，投标资料表；第四章，评标标准；第五章，采购需求；第六章，</w:t>
      </w:r>
      <w:r>
        <w:rPr>
          <w:rFonts w:hint="eastAsia" w:asciiTheme="minorEastAsia" w:hAnsiTheme="minorEastAsia" w:eastAsiaTheme="minorEastAsia" w:cstheme="minorEastAsia"/>
          <w:color w:val="auto"/>
          <w:sz w:val="24"/>
          <w:lang w:val="en-US" w:eastAsia="zh-CN"/>
        </w:rPr>
        <w:t xml:space="preserve">拟签订的合同文本</w:t>
      </w:r>
      <w:r>
        <w:rPr>
          <w:rFonts w:hint="eastAsia" w:asciiTheme="minorEastAsia" w:hAnsiTheme="minorEastAsia" w:eastAsiaTheme="minorEastAsia" w:cstheme="minorEastAsia"/>
          <w:color w:val="auto"/>
          <w:sz w:val="24"/>
        </w:rPr>
        <w:t xml:space="preserve">；第七章，投标文件相关格式。</w:t>
      </w:r>
      <w:r/>
    </w:p>
    <w:p>
      <w:pPr>
        <w:numPr>
          <w:ilvl w:val="0"/>
          <w:numId w:val="2"/>
        </w:numPr>
        <w:jc w:val="center"/>
        <w:spacing w:line="360" w:lineRule="auto"/>
        <w:rPr>
          <w:rFonts w:hint="eastAsia" w:asciiTheme="minorEastAsia" w:hAnsiTheme="minorEastAsia" w:eastAsiaTheme="minorEastAsia" w:cstheme="minorEastAsia"/>
          <w:b/>
          <w:bCs/>
          <w:color w:val="auto"/>
          <w:sz w:val="32"/>
          <w:szCs w:val="32"/>
        </w:rPr>
        <w:outlineLvl w:val="0"/>
      </w:pPr>
      <w:r>
        <w:rPr>
          <w:rFonts w:hint="eastAsia" w:asciiTheme="minorEastAsia" w:hAnsiTheme="minorEastAsia" w:eastAsiaTheme="minorEastAsia" w:cstheme="minorEastAsia"/>
          <w:b/>
          <w:bCs/>
          <w:color w:val="auto"/>
          <w:sz w:val="32"/>
          <w:szCs w:val="32"/>
        </w:rPr>
        <w:t xml:space="preserve"> </w:t>
      </w:r>
      <w:bookmarkStart w:id="0" w:name="_Toc32524"/>
      <w:r/>
      <w:bookmarkStart w:id="1" w:name="_Toc27244"/>
      <w:r>
        <w:rPr>
          <w:rFonts w:hint="eastAsia" w:asciiTheme="minorEastAsia" w:hAnsiTheme="minorEastAsia" w:eastAsiaTheme="minorEastAsia" w:cstheme="minorEastAsia"/>
          <w:b/>
          <w:bCs/>
          <w:color w:val="auto"/>
          <w:sz w:val="32"/>
          <w:szCs w:val="32"/>
        </w:rPr>
        <w:t xml:space="preserve">投标邀请</w:t>
      </w:r>
      <w:bookmarkEnd w:id="0"/>
      <w:r/>
      <w:bookmarkEnd w:id="1"/>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江苏执策建设管理有限公司对</w:t>
      </w:r>
      <w:r>
        <w:rPr>
          <w:rFonts w:hint="eastAsia" w:asciiTheme="minorEastAsia" w:hAnsiTheme="minorEastAsia" w:eastAsiaTheme="minorEastAsia" w:cstheme="minorEastAsia"/>
          <w:color w:val="auto"/>
          <w:sz w:val="24"/>
          <w:lang w:eastAsia="zh-CN"/>
        </w:rPr>
        <w:t xml:space="preserve">邳州市民政局2026年中秋节慰问面粉采购及配送项目</w:t>
      </w:r>
      <w:r>
        <w:rPr>
          <w:rFonts w:hint="eastAsia" w:asciiTheme="minorEastAsia" w:hAnsiTheme="minorEastAsia" w:eastAsiaTheme="minorEastAsia" w:cstheme="minorEastAsia"/>
          <w:color w:val="auto"/>
          <w:sz w:val="24"/>
        </w:rPr>
        <w:t xml:space="preserve">进行公开招标采购，现欢迎符合相关条件的</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投标。</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一、项目名称和项目编号</w:t>
      </w:r>
      <w:r/>
    </w:p>
    <w:p>
      <w:pPr>
        <w:ind w:firstLine="480"/>
        <w:spacing w:line="360" w:lineRule="auto"/>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rPr>
        <w:t xml:space="preserve">（一）项目名称：</w:t>
      </w:r>
      <w:r>
        <w:rPr>
          <w:rFonts w:hint="eastAsia" w:asciiTheme="minorEastAsia" w:hAnsiTheme="minorEastAsia" w:eastAsiaTheme="minorEastAsia" w:cstheme="minorEastAsia"/>
          <w:color w:val="auto"/>
          <w:sz w:val="24"/>
          <w:lang w:eastAsia="zh-CN"/>
        </w:rPr>
        <w:t xml:space="preserve">邳州市民政局2026年中秋节慰问面粉采购及配送项目</w:t>
      </w:r>
      <w:r/>
    </w:p>
    <w:p>
      <w:pPr>
        <w:ind w:firstLine="480"/>
        <w:spacing w:line="360" w:lineRule="auto"/>
        <w:rPr>
          <w:rFonts w:hint="default"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rPr>
        <w:t xml:space="preserve">（二）项目编号：JSZC-320382-ZCGL-G2026-0007</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二、</w:t>
      </w:r>
      <w:r>
        <w:rPr>
          <w:rFonts w:hint="eastAsia" w:asciiTheme="minorEastAsia" w:hAnsiTheme="minorEastAsia" w:eastAsiaTheme="minorEastAsia" w:cstheme="minorEastAsia"/>
          <w:b/>
          <w:bCs/>
          <w:color w:val="auto"/>
          <w:sz w:val="24"/>
          <w:lang w:eastAsia="zh-CN"/>
        </w:rPr>
        <w:t xml:space="preserve">投标人</w:t>
      </w:r>
      <w:r>
        <w:rPr>
          <w:rFonts w:hint="eastAsia" w:asciiTheme="minorEastAsia" w:hAnsiTheme="minorEastAsia" w:eastAsiaTheme="minorEastAsia" w:cstheme="minorEastAsia"/>
          <w:b/>
          <w:bCs/>
          <w:color w:val="auto"/>
          <w:sz w:val="24"/>
        </w:rPr>
        <w:t xml:space="preserve">的资格要求：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详见本项目公开招标公告。</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三、获取招标文件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（1）潜在</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访问电子招标投标交易平台的网络地址和方法：</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操作手册》。</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②潜在</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访问“苏采云”系统的网络地址和方法：“苏采云”系统的网址：https://jszfcg.jsczt.cn/jszc/login；或进入徐州政府采购网（网址：https://czj.xz.gov.cn/zfcg/）点击“苏采云”进入系统。</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③“CA数字证书”的获取：</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需办理CA锁，“苏采云”系统目前仅支持“苏采云”系统下的政务CA，省内各地区办理的“苏采云”系统下的政务CA全省通用。“CA数字证书”的办理材料详见“徐州政府采购网-</w:t>
      </w:r>
      <w:r>
        <w:rPr>
          <w:rFonts w:hint="eastAsia" w:asciiTheme="minorEastAsia" w:hAnsiTheme="minorEastAsia" w:eastAsiaTheme="minorEastAsia" w:cstheme="minorEastAsia"/>
          <w:color w:val="auto"/>
          <w:sz w:val="24"/>
          <w:lang w:val="en-US" w:eastAsia="zh-CN"/>
        </w:rPr>
        <w:t xml:space="preserve">办事指南</w:t>
      </w:r>
      <w:r>
        <w:rPr>
          <w:rFonts w:hint="eastAsia"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lang w:val="en-US" w:eastAsia="zh-CN"/>
        </w:rPr>
        <w:t xml:space="preserve">相关服务</w:t>
      </w:r>
      <w:r>
        <w:rPr>
          <w:rFonts w:hint="eastAsia"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lang w:val="en-US" w:eastAsia="zh-CN"/>
        </w:rPr>
        <w:t xml:space="preserve">资料下载</w:t>
      </w:r>
      <w:r>
        <w:rPr>
          <w:rFonts w:hint="eastAsia" w:asciiTheme="minorEastAsia" w:hAnsiTheme="minorEastAsia" w:eastAsiaTheme="minorEastAsia" w:cstheme="minorEastAsia"/>
          <w:color w:val="auto"/>
          <w:sz w:val="24"/>
        </w:rPr>
        <w:t xml:space="preserve">”中的《“苏采云”系统政务CA办理材料、操作手册及控件下载》。</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④采购文件（后缀名为“.kedt”）、</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操作手册及政府采购客户端工具可通过“苏采云”系统--已报名项目--报名详情页面内相应链接进行下载；</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操作手册及政府采购客户端工具也可通过徐州政府采购网--</w:t>
      </w:r>
      <w:r>
        <w:rPr>
          <w:rFonts w:hint="eastAsia" w:asciiTheme="minorEastAsia" w:hAnsiTheme="minorEastAsia" w:eastAsiaTheme="minorEastAsia" w:cstheme="minorEastAsia"/>
          <w:color w:val="auto"/>
          <w:sz w:val="24"/>
          <w:lang w:val="en-US" w:eastAsia="zh-CN"/>
        </w:rPr>
        <w:t xml:space="preserve">办事指南</w:t>
      </w:r>
      <w:r>
        <w:rPr>
          <w:rFonts w:hint="eastAsia"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lang w:val="en-US" w:eastAsia="zh-CN"/>
        </w:rPr>
        <w:t xml:space="preserve">用户登录与注册</w:t>
      </w:r>
      <w:r>
        <w:rPr>
          <w:rFonts w:hint="eastAsia"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lang w:val="en-US" w:eastAsia="zh-CN"/>
        </w:rPr>
        <w:t xml:space="preserve">供应商</w:t>
      </w:r>
      <w:r>
        <w:rPr>
          <w:rFonts w:hint="eastAsia" w:asciiTheme="minorEastAsia" w:hAnsiTheme="minorEastAsia" w:eastAsiaTheme="minorEastAsia" w:cstheme="minorEastAsia"/>
          <w:color w:val="auto"/>
          <w:sz w:val="24"/>
        </w:rPr>
        <w:t xml:space="preserve">，点击进入《江苏省政府采购管理交易系统（苏采云）</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操作手册及政府采购客户端》，进行下载。</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（2）采购代理机构将数据电文形式的招标文件加载至电子招标投标交易平台，供潜在</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下载或者查阅。</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（3）苏采云系统使用谷歌浏览器参与不见面开标。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（4）售价：免费。</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四、投标有关信息：</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（一）</w:t>
      </w:r>
      <w:r>
        <w:rPr>
          <w:rFonts w:hint="eastAsia" w:asciiTheme="minorEastAsia" w:hAnsiTheme="minorEastAsia" w:eastAsiaTheme="minorEastAsia" w:cstheme="minorEastAsia"/>
          <w:b/>
          <w:bCs/>
          <w:color w:val="auto"/>
          <w:sz w:val="24"/>
        </w:rPr>
        <w:t xml:space="preserve">投标截止时间：202</w:t>
      </w:r>
      <w:r>
        <w:rPr>
          <w:rFonts w:hint="eastAsia" w:asciiTheme="minorEastAsia" w:hAnsiTheme="minorEastAsia" w:eastAsiaTheme="minorEastAsia" w:cstheme="minorEastAsia"/>
          <w:b/>
          <w:bCs/>
          <w:color w:val="auto"/>
          <w:sz w:val="24"/>
          <w:lang w:val="en-US" w:eastAsia="zh-CN"/>
        </w:rPr>
        <w:t xml:space="preserve">6</w:t>
      </w:r>
      <w:r>
        <w:rPr>
          <w:rFonts w:hint="eastAsia" w:asciiTheme="minorEastAsia" w:hAnsiTheme="minorEastAsia" w:eastAsiaTheme="minorEastAsia" w:cstheme="minorEastAsia"/>
          <w:b/>
          <w:bCs/>
          <w:color w:val="auto"/>
          <w:sz w:val="24"/>
        </w:rPr>
        <w:t xml:space="preserve">年9</w:t>
      </w:r>
      <w:r>
        <w:rPr>
          <w:rFonts w:hint="eastAsia" w:asciiTheme="minorEastAsia" w:hAnsiTheme="minorEastAsia" w:eastAsiaTheme="minorEastAsia" w:cstheme="minorEastAsia"/>
          <w:b/>
          <w:bCs/>
          <w:color w:val="auto"/>
          <w:sz w:val="24"/>
        </w:rPr>
        <w:t xml:space="preserve">月10</w:t>
      </w:r>
      <w:r>
        <w:rPr>
          <w:rFonts w:hint="eastAsia" w:asciiTheme="minorEastAsia" w:hAnsiTheme="minorEastAsia" w:eastAsiaTheme="minorEastAsia" w:cstheme="minorEastAsia"/>
          <w:b/>
          <w:bCs/>
          <w:color w:val="auto"/>
          <w:sz w:val="24"/>
        </w:rPr>
        <w:t xml:space="preserve">日9：30（北京时间）</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w:t>
      </w:r>
      <w:r>
        <w:rPr>
          <w:rFonts w:hint="eastAsia" w:asciiTheme="minorEastAsia" w:hAnsiTheme="minorEastAsia" w:eastAsiaTheme="minorEastAsia" w:cstheme="minorEastAsia"/>
          <w:b/>
          <w:bCs/>
          <w:color w:val="auto"/>
          <w:sz w:val="24"/>
        </w:rPr>
        <w:t xml:space="preserve">开标时间：202</w:t>
      </w:r>
      <w:r>
        <w:rPr>
          <w:rFonts w:hint="eastAsia" w:asciiTheme="minorEastAsia" w:hAnsiTheme="minorEastAsia" w:eastAsiaTheme="minorEastAsia" w:cstheme="minorEastAsia"/>
          <w:b/>
          <w:bCs/>
          <w:color w:val="auto"/>
          <w:sz w:val="24"/>
          <w:lang w:val="en-US" w:eastAsia="zh-CN"/>
        </w:rPr>
        <w:t xml:space="preserve">6</w:t>
      </w:r>
      <w:r>
        <w:rPr>
          <w:rFonts w:hint="eastAsia" w:asciiTheme="minorEastAsia" w:hAnsiTheme="minorEastAsia" w:eastAsiaTheme="minorEastAsia" w:cstheme="minorEastAsia"/>
          <w:b/>
          <w:bCs/>
          <w:color w:val="auto"/>
          <w:sz w:val="24"/>
        </w:rPr>
        <w:t xml:space="preserve">年9</w:t>
      </w:r>
      <w:r>
        <w:rPr>
          <w:rFonts w:hint="eastAsia" w:asciiTheme="minorEastAsia" w:hAnsiTheme="minorEastAsia" w:eastAsiaTheme="minorEastAsia" w:cstheme="minorEastAsia"/>
          <w:b/>
          <w:bCs/>
          <w:color w:val="auto"/>
          <w:sz w:val="24"/>
        </w:rPr>
        <w:t xml:space="preserve">月10</w:t>
      </w:r>
      <w:r>
        <w:rPr>
          <w:rFonts w:hint="eastAsia" w:asciiTheme="minorEastAsia" w:hAnsiTheme="minorEastAsia" w:eastAsiaTheme="minorEastAsia" w:cstheme="minorEastAsia"/>
          <w:b/>
          <w:bCs/>
          <w:color w:val="auto"/>
          <w:sz w:val="24"/>
        </w:rPr>
        <w:t xml:space="preserve">日9</w:t>
      </w:r>
      <w:r>
        <w:rPr>
          <w:rFonts w:hint="eastAsia" w:asciiTheme="minorEastAsia" w:hAnsiTheme="minorEastAsia" w:eastAsiaTheme="minorEastAsia" w:cstheme="minorEastAsia"/>
          <w:b/>
          <w:bCs/>
          <w:color w:val="auto"/>
          <w:sz w:val="24"/>
          <w:lang w:eastAsia="zh-CN"/>
        </w:rPr>
        <w:t xml:space="preserve">：</w:t>
      </w:r>
      <w:r>
        <w:rPr>
          <w:rFonts w:hint="eastAsia" w:asciiTheme="minorEastAsia" w:hAnsiTheme="minorEastAsia" w:eastAsiaTheme="minorEastAsia" w:cstheme="minorEastAsia"/>
          <w:b/>
          <w:bCs/>
          <w:color w:val="auto"/>
          <w:sz w:val="24"/>
        </w:rPr>
        <w:t xml:space="preserve">30（北京时间）</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（三）开标地点：“苏采云”系统（网址：https://jszfcg.jsczt.cn/jszc/login）“开标大厅”或进入徐州政府采购网（网址：https://czj.xz.gov.cn/zfcg/）点击“苏采云”进入系统“开标大厅”。</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五、采购人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（一）采购人：</w:t>
      </w:r>
      <w:r>
        <w:rPr>
          <w:rFonts w:hint="eastAsia" w:asciiTheme="minorEastAsia" w:hAnsiTheme="minorEastAsia" w:eastAsiaTheme="minorEastAsia" w:cstheme="minorEastAsia"/>
          <w:color w:val="auto"/>
          <w:sz w:val="24"/>
          <w:lang w:eastAsia="zh-CN"/>
        </w:rPr>
        <w:t xml:space="preserve">邳州市民政局</w:t>
      </w:r>
      <w:r>
        <w:rPr>
          <w:rFonts w:hint="eastAsia" w:asciiTheme="minorEastAsia" w:hAnsiTheme="minorEastAsia" w:eastAsiaTheme="minorEastAsia" w:cstheme="minorEastAsia"/>
          <w:color w:val="auto"/>
          <w:sz w:val="24"/>
        </w:rPr>
        <w:t xml:space="preserve">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（二）地址：</w:t>
      </w:r>
      <w:r>
        <w:rPr>
          <w:rFonts w:hint="eastAsia" w:asciiTheme="minorEastAsia" w:hAnsiTheme="minorEastAsia" w:eastAsiaTheme="minorEastAsia" w:cstheme="minorEastAsia"/>
          <w:color w:val="auto"/>
          <w:sz w:val="24"/>
          <w:lang w:val="en-US" w:eastAsia="zh-CN"/>
        </w:rPr>
        <w:t xml:space="preserve">邳州市民政局 </w:t>
      </w:r>
      <w:r>
        <w:rPr>
          <w:rFonts w:hint="eastAsia" w:asciiTheme="minorEastAsia" w:hAnsiTheme="minorEastAsia" w:eastAsiaTheme="minorEastAsia" w:cstheme="minorEastAsia"/>
          <w:color w:val="auto"/>
          <w:sz w:val="24"/>
        </w:rPr>
        <w:t xml:space="preserve">                   </w:t>
      </w:r>
      <w:r>
        <w:rPr>
          <w:rFonts w:asciiTheme="minorEastAsia" w:hAnsiTheme="minorEastAsia" w:eastAsiaTheme="minorEastAsia" w:cstheme="minorEastAsia"/>
          <w:color w:val="auto"/>
          <w:sz w:val="24"/>
        </w:rPr>
        <w:t xml:space="preserve">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（三）项目联系人：</w:t>
      </w:r>
      <w:r>
        <w:rPr>
          <w:rFonts w:hint="eastAsia" w:asciiTheme="minorEastAsia" w:hAnsiTheme="minorEastAsia" w:eastAsiaTheme="minorEastAsia" w:cstheme="minorEastAsia"/>
          <w:color w:val="auto"/>
          <w:sz w:val="24"/>
          <w:lang w:val="en-US" w:eastAsia="zh-CN"/>
        </w:rPr>
        <w:t xml:space="preserve">吴锋</w:t>
      </w:r>
      <w:r>
        <w:rPr>
          <w:rFonts w:hint="eastAsia" w:asciiTheme="minorEastAsia" w:hAnsiTheme="minorEastAsia" w:eastAsiaTheme="minorEastAsia" w:cstheme="minorEastAsia"/>
          <w:color w:val="auto"/>
          <w:sz w:val="24"/>
        </w:rPr>
        <w:t xml:space="preserve">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（四）联系方式：19805220072</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六、采购代理机构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（一）名称：江苏执策建设管理有限公司</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（二）地址：盐城经济技术开发区盐渎东路91号2幢5F-16</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（三）采购项目联系人：卢林兵  </w:t>
      </w:r>
      <w:r/>
    </w:p>
    <w:p>
      <w:pPr>
        <w:ind w:firstLine="480"/>
        <w:spacing w:line="360" w:lineRule="auto"/>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rPr>
        <w:t xml:space="preserve">（四）联系方式：</w:t>
      </w:r>
      <w:r>
        <w:rPr>
          <w:rFonts w:hint="eastAsia" w:asciiTheme="minorEastAsia" w:hAnsiTheme="minorEastAsia" w:eastAsiaTheme="minorEastAsia" w:cstheme="minorEastAsia"/>
          <w:color w:val="auto"/>
          <w:sz w:val="24"/>
          <w:lang w:val="en-US" w:eastAsia="zh-CN"/>
        </w:rPr>
        <w:t xml:space="preserve">18361765171</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w:t>
      </w:r>
      <w:r/>
    </w:p>
    <w:p>
      <w:pPr>
        <w:ind w:firstLine="744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202</w:t>
      </w:r>
      <w:r>
        <w:rPr>
          <w:rFonts w:hint="eastAsia" w:asciiTheme="minorEastAsia" w:hAnsiTheme="minorEastAsia" w:eastAsiaTheme="minorEastAsia" w:cstheme="minorEastAsia"/>
          <w:color w:val="auto"/>
          <w:sz w:val="24"/>
          <w:lang w:val="en-US" w:eastAsia="zh-CN"/>
        </w:rPr>
        <w:t xml:space="preserve">6</w:t>
      </w:r>
      <w:r>
        <w:rPr>
          <w:rFonts w:hint="eastAsia" w:asciiTheme="minorEastAsia" w:hAnsiTheme="minorEastAsia" w:eastAsiaTheme="minorEastAsia" w:cstheme="minorEastAsia"/>
          <w:color w:val="auto"/>
          <w:sz w:val="24"/>
        </w:rPr>
        <w:t xml:space="preserve">年</w:t>
      </w:r>
      <w:r>
        <w:rPr>
          <w:rFonts w:hint="eastAsia" w:asciiTheme="minorEastAsia" w:hAnsiTheme="minorEastAsia" w:eastAsiaTheme="minorEastAsia" w:cstheme="minorEastAsia"/>
          <w:color w:val="auto"/>
          <w:sz w:val="24"/>
          <w:lang w:val="en-US" w:eastAsia="zh-CN"/>
        </w:rPr>
        <w:t xml:space="preserve">8</w:t>
      </w:r>
      <w:r>
        <w:rPr>
          <w:rFonts w:hint="eastAsia" w:asciiTheme="minorEastAsia" w:hAnsiTheme="minorEastAsia" w:eastAsiaTheme="minorEastAsia" w:cstheme="minorEastAsia"/>
          <w:color w:val="auto"/>
          <w:sz w:val="24"/>
        </w:rPr>
        <w:t xml:space="preserve">月</w:t>
      </w:r>
      <w:r/>
    </w:p>
    <w:p>
      <w:pPr>
        <w:ind w:firstLine="744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numPr>
          <w:ilvl w:val="0"/>
          <w:numId w:val="2"/>
        </w:numPr>
        <w:jc w:val="center"/>
        <w:spacing w:line="360" w:lineRule="auto"/>
        <w:rPr>
          <w:rFonts w:hint="eastAsia" w:asciiTheme="minorEastAsia" w:hAnsiTheme="minorEastAsia" w:eastAsiaTheme="minorEastAsia" w:cstheme="minorEastAsia"/>
          <w:b/>
          <w:bCs/>
          <w:color w:val="auto"/>
          <w:sz w:val="32"/>
          <w:szCs w:val="32"/>
        </w:rPr>
        <w:sectPr>
          <w:footerReference w:type="default" r:id="rId10"/>
          <w:footnotePr/>
          <w:endnotePr/>
          <w:type w:val="nextPage"/>
          <w:pgSz w:w="11906" w:h="16838" w:orient="portrait"/>
          <w:pgMar w:top="1134" w:right="1134" w:bottom="1134" w:left="1134" w:header="851" w:footer="992" w:gutter="0"/>
          <w:pgNumType w:start="1"/>
          <w:cols w:num="1" w:sep="0" w:space="720" w:equalWidth="1"/>
          <w:docGrid w:linePitch="360"/>
        </w:sectPr>
        <w:outlineLvl w:val="0"/>
      </w:pPr>
      <w:r>
        <w:rPr>
          <w:rFonts w:hint="eastAsia" w:asciiTheme="minorEastAsia" w:hAnsiTheme="minorEastAsia" w:eastAsiaTheme="minorEastAsia" w:cstheme="minorEastAsia"/>
          <w:b/>
          <w:bCs/>
          <w:color w:val="auto"/>
          <w:sz w:val="32"/>
          <w:szCs w:val="32"/>
        </w:rPr>
      </w:r>
      <w:r/>
    </w:p>
    <w:p>
      <w:pPr>
        <w:numPr>
          <w:ilvl w:val="0"/>
          <w:numId w:val="2"/>
        </w:numPr>
        <w:jc w:val="center"/>
        <w:spacing w:line="360" w:lineRule="auto"/>
        <w:rPr>
          <w:rFonts w:hint="eastAsia" w:asciiTheme="minorEastAsia" w:hAnsiTheme="minorEastAsia" w:eastAsiaTheme="minorEastAsia" w:cstheme="minorEastAsia"/>
          <w:b/>
          <w:bCs/>
          <w:color w:val="auto"/>
          <w:sz w:val="32"/>
          <w:szCs w:val="32"/>
        </w:rPr>
        <w:outlineLvl w:val="0"/>
      </w:pPr>
      <w:r>
        <w:rPr>
          <w:rFonts w:hint="eastAsia" w:asciiTheme="minorEastAsia" w:hAnsiTheme="minorEastAsia" w:eastAsiaTheme="minorEastAsia" w:cstheme="minorEastAsia"/>
          <w:b/>
          <w:bCs/>
          <w:color w:val="auto"/>
          <w:sz w:val="32"/>
          <w:szCs w:val="32"/>
        </w:rPr>
        <w:t xml:space="preserve"> </w:t>
      </w:r>
      <w:bookmarkStart w:id="2" w:name="_Toc21838"/>
      <w:r/>
      <w:bookmarkStart w:id="3" w:name="_Toc5214"/>
      <w:r>
        <w:rPr>
          <w:rFonts w:hint="eastAsia" w:asciiTheme="minorEastAsia" w:hAnsiTheme="minorEastAsia" w:eastAsiaTheme="minorEastAsia" w:cstheme="minorEastAsia"/>
          <w:b/>
          <w:bCs/>
          <w:color w:val="auto"/>
          <w:sz w:val="32"/>
          <w:szCs w:val="32"/>
          <w:lang w:eastAsia="zh-CN"/>
        </w:rPr>
        <w:t xml:space="preserve">投标人</w:t>
      </w:r>
      <w:r>
        <w:rPr>
          <w:rFonts w:hint="eastAsia" w:asciiTheme="minorEastAsia" w:hAnsiTheme="minorEastAsia" w:eastAsiaTheme="minorEastAsia" w:cstheme="minorEastAsia"/>
          <w:b/>
          <w:bCs/>
          <w:color w:val="auto"/>
          <w:sz w:val="32"/>
          <w:szCs w:val="32"/>
        </w:rPr>
        <w:t xml:space="preserve">须知</w:t>
      </w:r>
      <w:bookmarkEnd w:id="2"/>
      <w:r/>
      <w:bookmarkEnd w:id="3"/>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 xml:space="preserve">目录</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一、总则</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二、招标</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三、投标</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四、开标</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五、评标</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六、定标</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七、政府采购合同</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八、询问和质疑</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一、总则</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（一）采购人。采购人是指依法进行政府采购的国家机关、事业单位、团体组织。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（二）政府采购方式。政府采购货物或者服务（以下简称“货物服务”）招标分为公开招标和邀请招标。本次采购采用的政府采购方式：见招标文件第三章《投标资料表》。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（三）采购人应当在货物服务招标投标活动中落实节约能源、保护环境、扶持不发达地区和少数民族地区、促进中小企业发展等政府采购政策。</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①本项目应当履行促进绿色低碳循环发展，执行国家相关绿色标准，推动环保、节能、节水、循环、低碳、再生、有机等绿色产品和相关绿色服务、绿色基础设施应用的要求。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②若项目要求提供履约担保的，中标</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可以以履约保函</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rPr>
        <w:t xml:space="preserve">保险</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rPr>
        <w:t xml:space="preserve">形式代替提供履约保证金。</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可登录江苏政府采购网“资料下载”栏目 </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rPr>
        <w:t xml:space="preserve">网址</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rPr>
        <w:t xml:space="preserve">http://www.ccgp-jiangsu.gov.cn/jiangsu/zlxz</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rPr>
        <w:t xml:space="preserve">下载“政府采购电子履约保函</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rPr>
        <w:t xml:space="preserve">保险</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rPr>
        <w:t xml:space="preserve">操作手册”</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③本项目若选用商品，其包装验收要求需达到《关于印发《商品包装政府采购需求标准（试行）》、《快递包装政府采购需求标准（试行）》的通知》（财办库〔2020〕123号）中《商品包装政府采购需求标准（试行）》的标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（五）采购人委托采购代理机构代理招标的，采购代理机构应当在采购人委托的范围内依法开展采购活动。本项目采购代理机构：见招标文件第三章《投标资料表》。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（六）</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的资格条件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1.参加采购货物服务投标活动的</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（以下简称“</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”），应当是提供本国货物服务的本国</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，但法律、行政法规规定外国</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可以参加货物服务招标投标活动的除外。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，是指响应招标、参加投标竞争的法人、其他组织或者自然人。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授权代表系指法定代表人或受法人委托的受托人。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（七）投标费用：</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应承担所有与准备和参加投标有关的费用。无论投标的结果如何，采购代理机构对上述费用不承担任何责任和义务。</w:t>
      </w:r>
      <w:r>
        <w:rPr>
          <w:rFonts w:hint="eastAsia" w:asciiTheme="minorEastAsia" w:hAnsiTheme="minorEastAsia" w:eastAsiaTheme="minorEastAsia" w:cstheme="minorEastAsia"/>
          <w:color w:val="auto"/>
          <w:sz w:val="24"/>
        </w:rPr>
        <w:tab/>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二、招标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（八）招标文件的内容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1.招标文件包括以下内容：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第一章 投标邀请</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第二章 </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须知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第三章 投标资料表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第四章 评标标准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第五章 采购需求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第六章 拟签订的合同文本</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第七章 投标文件相关格式</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应检查招标文件中所有的须知、格式、条款、项目要求和</w:t>
      </w:r>
      <w:r>
        <w:rPr>
          <w:rFonts w:hint="eastAsia" w:asciiTheme="minorEastAsia" w:hAnsiTheme="minorEastAsia" w:eastAsiaTheme="minorEastAsia" w:cstheme="minorEastAsia"/>
          <w:color w:val="auto"/>
          <w:sz w:val="24"/>
          <w:lang w:val="en-US" w:eastAsia="zh-CN"/>
        </w:rPr>
        <w:t xml:space="preserve">其他</w:t>
      </w:r>
      <w:r>
        <w:rPr>
          <w:rFonts w:hint="eastAsia" w:asciiTheme="minorEastAsia" w:hAnsiTheme="minorEastAsia" w:eastAsiaTheme="minorEastAsia" w:cstheme="minorEastAsia"/>
          <w:color w:val="auto"/>
          <w:sz w:val="24"/>
        </w:rPr>
        <w:t xml:space="preserve">资料。如果</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没有按照招标文件的要求提交全部资料，或者提交的资料没有对招标文件在各方面作出实质性响应，可能导致其投标被拒绝，该风险由</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承担。</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3.样品 本项目对样品的要求：见招标文件第三章《投标资料表》。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（九）招标文件澄清或者修改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澄清或者修改的内容可能影响投标文件编制的，采购代理机构应当在投标截止时间至少15日前，以书面形式通知所有获取招标文件的潜在</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；不足15日的，采购代理机构应当顺延提交投标文件的截止时间。</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2.现场考察以招标文件第三章《投标资料表》中的要求为准。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3.开标前答疑会以招标文件第三章《投标资料表》中的要求为准。</w:t>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三、投标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应当按照招标文件的要求编制投标文件。投标文件应对招标文件提出的要求和条件作出实质性响应。</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（十一）投标文件的语言。投标文件以及</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与采购代理机构就有关投标的往来函电均应使用招标文件第三章《投标资料表》规定的语言书写，否则无效。</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（十二）投标文件的构成</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1.投标文件的构成以招标文件第三章《投标资料表》中的要求为准。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应当提交的资格、资信证明文件：以招标文件第三章《投标资料表》中的要求为准。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（十三）投标函和价格表、商务条件、交货和提供服务的时间</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1.投标函和价格表：要求见本章（十二）、（十三），格式见招标文件第七章《投标文件相关格式》中《投标函》和《开标一览表》。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2.商务条件：以招标文件第三章《投标资料表》中的要求为准。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3.交货和提供服务的时间：以招标文件第三章《投标资料表》中的要求为准。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（十四）投标报价要求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应按照招标文件的要求报出分项价格和总价。</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应按照招标文件的要求进行报价，如</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作出偏离，应在《偏离表》中列出。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3.采购人不支付报价以外的任何费用。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所报的价格在合同执行过程中是固定的，不得以任何理由予以变更。</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提交滑动价格的投标文件在资格性、符合性检查时按照无效投标处理。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只能提交一个投标价格，</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提交多个价格的投标文件在资格性、符合性检查时按照无效投标处理。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（十五）投标货币。以招标文件第三章《投标资料表》中的要求为准。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（十六）投标有效期</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1.投标有效期为开标之日后90天。采购人可以要求对投标有效期延长一次，但该延长期最长不超过30天。</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2.采购人应在距投标有效期满30日之前书面通知</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，要求其延长投标有效期。如果有关</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同意延长投标有效期的要求，其应在原投标有效期期满前以书面形式向采购人确认。</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3.如果采购人发出要求投标有效期延长的通知并在投标有效期届满前没有收到</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同意其投标有效期延长的书面通知，则视为该</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不接受上述延期的要求。</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不接受延长投标有效期的要求。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（十七）投标文件的编制要求和签署要求：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1.投标人应由其法定代表人或法定代表人授权代表在规定的网上投标时间，凭 CA 证书登</w:t>
      </w:r>
      <w:r>
        <w:rPr>
          <w:rFonts w:hint="eastAsia" w:asciiTheme="minorEastAsia" w:hAnsiTheme="minorEastAsia" w:eastAsiaTheme="minorEastAsia" w:cstheme="minorEastAsia"/>
          <w:color w:val="auto"/>
          <w:sz w:val="24"/>
          <w:lang w:val="en-US" w:eastAsia="zh-CN"/>
        </w:rPr>
        <w:t xml:space="preserve">录</w:t>
      </w:r>
      <w:r>
        <w:rPr>
          <w:rFonts w:hint="eastAsia" w:asciiTheme="minorEastAsia" w:hAnsiTheme="minorEastAsia" w:eastAsiaTheme="minorEastAsia" w:cstheme="minorEastAsia"/>
          <w:color w:val="auto"/>
          <w:sz w:val="24"/>
        </w:rPr>
        <w:t xml:space="preserve">“苏采云”系统在线编制投标文件（电子数据），并在投标截止时间之前上传投标文件。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2.投标人应对 CA 证书妥善保管，如被他人盗用投标，因此带来的结果均由投标人自行承担。</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3.投标人应当对招标文件提出的要求和条件作出实质性响应，并在电子投标系统逐条应答。</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4.投标人应对要求提供的资格证明文件（如资质证书、资格证书）、技术资料（如白皮书、彩页、手册、检测报告等）扫描上传至投标系统。</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（十八）投标文件的密封、签署、盖章要求：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投标文件的盖章要求，以本文件第三章《投标资料表》中所提要求为准。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（二十二）本项目不允许任何形式的转包及借用资质承包。</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（二十三）</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应当遵循公平竞争的原则，不得恶意串通，不得妨碍其他</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的竞争行为，不得损害采购人或者其他</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的合法权益。</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在评标过程中发现</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有上述情形的，评标委员会应当认定其投标无效，并书面报告本级财政部门。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（二十四）有下列情形之一的，其投标无效：</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1.不同投标人的投标文件，由同一单位或者个人编制；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2.不同投标人委托同一单位或者个人办理投标事宜；</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3.不同投标人的投标文件中，所载明的项目管理成员或联系人为同一人；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4.不同投标人的投标文件，异常一致或者投标报价呈规律性差异；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6.电子投标文件未按规定期限投标的；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7.电子投标文件未按招标文件要求签章的；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8.投标人未在规定时间内解密电子投标文件的；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9.投标文件未按招标文件规定的内容和要求填写的；没有在投标系统指定位置上传对应文件、材料的；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10.不具备招标文件中规定的资格要求的；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11.报价超过招标文件中规定的预算金额或者最高限价的；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12.投标文件含有采购人不能接受的附加条件的；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13.法律、法规和招标文件规定的其他无效情形。</w:t>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四、开标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（二十五）开标：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2.由电子招标投标交易平台主持，邀请投标人参加。</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3.所有投标单位使用 CA 证书在开标时间时，解密各自投标文件，投标人不足3家的，不得</w:t>
      </w:r>
      <w:r>
        <w:rPr>
          <w:rFonts w:hint="eastAsia" w:asciiTheme="minorEastAsia" w:hAnsiTheme="minorEastAsia" w:eastAsiaTheme="minorEastAsia" w:cstheme="minorEastAsia"/>
          <w:color w:val="auto"/>
          <w:sz w:val="24"/>
          <w:lang w:val="en-US" w:eastAsia="zh-CN"/>
        </w:rPr>
        <w:t xml:space="preserve">开</w:t>
      </w:r>
      <w:r>
        <w:rPr>
          <w:rFonts w:hint="eastAsia" w:asciiTheme="minorEastAsia" w:hAnsiTheme="minorEastAsia" w:eastAsiaTheme="minorEastAsia" w:cstheme="minorEastAsia"/>
          <w:color w:val="auto"/>
          <w:sz w:val="24"/>
        </w:rPr>
        <w:t xml:space="preserve">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4.投标人原因造成投标文件未解密的，视为撤销其投标文件</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rPr>
        <w:t xml:space="preserve">因投标人之外的原因造成投标文件未解密的，视为撤回其投标文件。部分投标文件未解密的，其他投标文件的开标可以继续进行。</w:t>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五、评标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（二十六）公开招标采购项目开标结束后，采购人依法对</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的资格进行审查。合格</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不足3家的，不得评标。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1.评标工作由采购代理机构负责组织，并履行下列职责：</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（2）宣布评标纪律；</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（3）公布</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名单，告知评审专家应当回避的情形；</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（4）组织评标委员会推选评标组长，采购人代表不得担任组长；</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（5）在评标期间采取必要的通讯管理措施，保证评标活动不受外界干扰；</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（6）根据评标委员会的要求介绍政府采购相关政策法规、招标文件；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（9）评审工作完成后，按照规定向评审专家支付劳务报酬和异地评审差旅费，不得向评审专家以外的其他人员支付评审劳务报酬；</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（10）处理与评标有关的其他事项。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采购人可以在评标前说明项目背景和采购需求，说明内容不得含有歧视性、倾向性意见，不得超出招标文件所述范围。说明应当提交书面材料，并随采购文件一并存档。</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2.评标委员会负责具体评标事务，并独立履行下列职责：</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（1）审查、评价投标文件是否符合招标文件的商务、技术等实质性要求；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（2）要求</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对投标文件有关事项作出澄清或者说明；</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（3）对投标文件进行比较和评价；</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（4）确定中标候选人名单，以及根据采购人委托直接确定中标人；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（5）向采购人、采购代理机构或者有关部门报告评标中发现的违法行为。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（二十七）评标方法、评标标准。评标方法分为最低评标价法和综合评分法。本项目的评标方法：见招标文件第三章《投标资料表》。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（二十八）评标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1.评标工作程序：</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（1）投标文件初审。</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①资格性审查。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②符合性审查。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（2）澄清有关问题。</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（3）比较与评价。</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（4）推荐中标候选</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名单。</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（5）编写评审报告（评标报告）。</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非单一产品采购项目，多家投标人提供的核心产品品牌相同的，按前两款规定处理。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（二十九）投标文件报价出现前后不一致的，按照下列规定修正：</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1.投标文件中开标一览表（报价表）内容与投标文件中相应内容不一致的，以开标一览表（报价表）为准。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2.大写金额和小写金额不一致的，以大写金额为准。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3.单价金额小数点或者百分比有明显错位的，以开标一览表的总价为准，并修改单价。</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4.总价金额与单价合计金额不一致的，以单价金额计算结果为准。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评标中需要投标人对投标文件澄清或者说明的，应当通过“苏采云”系统交换数据电文。在评标期间，请投标人保持在线。</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1.评审过程中出现下列情形之一的，</w:t>
      </w:r>
      <w:r>
        <w:rPr>
          <w:rFonts w:hint="eastAsia" w:asciiTheme="minorEastAsia" w:hAnsiTheme="minorEastAsia" w:eastAsiaTheme="minorEastAsia" w:cstheme="minorEastAsia"/>
          <w:b/>
          <w:bCs/>
          <w:color w:val="auto"/>
          <w:sz w:val="24"/>
          <w:lang w:val="en-US" w:eastAsia="zh-CN"/>
        </w:rPr>
        <w:t xml:space="preserve">评审委员会</w:t>
      </w:r>
      <w:r>
        <w:rPr>
          <w:rFonts w:hint="eastAsia" w:asciiTheme="minorEastAsia" w:hAnsiTheme="minorEastAsia" w:eastAsiaTheme="minorEastAsia" w:cstheme="minorEastAsia"/>
          <w:b/>
          <w:bCs/>
          <w:color w:val="auto"/>
          <w:sz w:val="24"/>
        </w:rPr>
        <w:t xml:space="preserve">应当启动异常低价投标（响应）审查程序：</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①投标（响应）报价低于全部通过符合性审查供应商投标（响应）报价平均值50%的，即投标（响应）报价&lt;全部通过符合性审查供应商投标（响应）报价平均值×50%；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②投标（响应）报价低于通过符合性审查的次低报价供应商投标（响应）报价50%的，即投标（响应）报价&lt;通过符合性审查的次低报价供应商投标（响应）报价×50%；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Theme="minorEastAsia" w:hAnsiTheme="minorEastAsia" w:eastAsiaTheme="minorEastAsia" w:cstheme="minorEastAsia"/>
          <w:b/>
          <w:bCs/>
          <w:color w:val="auto"/>
          <w:sz w:val="24"/>
          <w:lang w:eastAsia="zh-CN"/>
        </w:rPr>
      </w:pPr>
      <w:r>
        <w:rPr>
          <w:rFonts w:hint="eastAsia" w:asciiTheme="minorEastAsia" w:hAnsiTheme="minorEastAsia" w:eastAsiaTheme="minorEastAsia" w:cstheme="minorEastAsia"/>
          <w:b/>
          <w:bCs/>
          <w:color w:val="auto"/>
          <w:sz w:val="24"/>
        </w:rPr>
        <w:t xml:space="preserve">③投标（响应）报价低于采购项目最高限价（未设定最高限价的采购项目，以采购项目预算金额作为最高限价）45%的，即投标（响应）报价&lt;采购项目最高限价×45%</w:t>
      </w:r>
      <w:r>
        <w:rPr>
          <w:rFonts w:hint="eastAsia" w:asciiTheme="minorEastAsia" w:hAnsiTheme="minorEastAsia" w:eastAsiaTheme="minorEastAsia" w:cstheme="minorEastAsia"/>
          <w:b/>
          <w:bCs/>
          <w:color w:val="auto"/>
          <w:sz w:val="24"/>
          <w:lang w:eastAsia="zh-CN"/>
        </w:rPr>
        <w:t xml:space="preserve">；</w:t>
      </w:r>
      <w:r/>
    </w:p>
    <w:p>
      <w:pPr>
        <w:ind w:firstLine="482"/>
        <w:spacing w:line="360" w:lineRule="auto"/>
        <w:rPr>
          <w:rFonts w:hint="eastAsia" w:asciiTheme="minorEastAsia" w:hAnsiTheme="minorEastAsia" w:eastAsiaTheme="minorEastAsia" w:cstheme="minorEastAsia"/>
          <w:b/>
          <w:bCs/>
          <w:color w:val="auto"/>
          <w:sz w:val="24"/>
        </w:rPr>
      </w:pPr>
      <w:r>
        <w:rPr>
          <w:rFonts w:hint="eastAsia" w:ascii="宋体" w:hAnsi="宋体" w:eastAsia="宋体" w:cs="宋体"/>
          <w:b/>
          <w:bCs/>
          <w:color w:val="auto"/>
          <w:sz w:val="24"/>
        </w:rPr>
        <w:t xml:space="preserve">④评审（评标）委员会基于专业判断，认为供应商报价过低，有可能影响产品质量或者不能诚信履约的其他情形。</w:t>
      </w:r>
      <w:r/>
    </w:p>
    <w:p>
      <w:pPr>
        <w:ind w:firstLine="482"/>
        <w:spacing w:line="360" w:lineRule="auto"/>
        <w:rPr>
          <w:rFonts w:hint="eastAsia" w:asciiTheme="minorEastAsia" w:hAnsiTheme="minorEastAsia" w:eastAsiaTheme="minorEastAsia" w:cstheme="minorEastAsia"/>
          <w:b w:val="0"/>
          <w:bCs w:val="0"/>
          <w:color w:val="auto"/>
          <w:sz w:val="24"/>
        </w:rPr>
      </w:pPr>
      <w:r>
        <w:rPr>
          <w:rFonts w:hint="eastAsia" w:asciiTheme="minorEastAsia" w:hAnsiTheme="minorEastAsia" w:eastAsiaTheme="minorEastAsia" w:cstheme="minorEastAsia"/>
          <w:b/>
          <w:bCs/>
          <w:color w:val="auto"/>
          <w:sz w:val="24"/>
        </w:rPr>
        <w:t xml:space="preserve">2.</w:t>
      </w:r>
      <w:r>
        <w:rPr>
          <w:rFonts w:hint="eastAsia" w:asciiTheme="minorEastAsia" w:hAnsiTheme="minorEastAsia" w:eastAsiaTheme="minorEastAsia" w:cstheme="minorEastAsia"/>
          <w:b w:val="0"/>
          <w:bCs w:val="0"/>
          <w:color w:val="auto"/>
          <w:sz w:val="24"/>
        </w:rPr>
        <w:t xml:space="preserve">评审（评标）委员会启动异常低价投标（响应）审查后，属于前述第1项至第4项情形的，应当要求相关供应商在评审现场合理的时间内对投标（响应）价格作出解释</w:t>
      </w:r>
      <w:r>
        <w:rPr>
          <w:rFonts w:hint="eastAsia" w:asciiTheme="minorEastAsia" w:hAnsiTheme="minorEastAsia" w:eastAsiaTheme="minorEastAsia" w:cstheme="minorEastAsia"/>
          <w:b w:val="0"/>
          <w:bCs w:val="0"/>
          <w:color w:val="auto"/>
          <w:sz w:val="24"/>
          <w:lang w:val="en-US" w:eastAsia="zh-CN"/>
        </w:rPr>
        <w:t xml:space="preserve">并</w:t>
      </w:r>
      <w:r>
        <w:rPr>
          <w:rFonts w:hint="eastAsia" w:asciiTheme="minorEastAsia" w:hAnsiTheme="minorEastAsia" w:eastAsiaTheme="minorEastAsia" w:cstheme="minorEastAsia"/>
          <w:b w:val="0"/>
          <w:bCs w:val="0"/>
          <w:color w:val="auto"/>
          <w:sz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Theme="minorEastAsia" w:hAnsiTheme="minorEastAsia" w:eastAsiaTheme="minorEastAsia" w:cstheme="minorEastAsia"/>
          <w:b w:val="0"/>
          <w:bCs w:val="0"/>
          <w:color w:val="auto"/>
          <w:sz w:val="24"/>
        </w:rPr>
      </w:pPr>
      <w:r>
        <w:rPr>
          <w:rFonts w:hint="eastAsia" w:asciiTheme="minorEastAsia" w:hAnsiTheme="minorEastAsia" w:eastAsiaTheme="minorEastAsia" w:cstheme="minorEastAsia"/>
          <w:b w:val="0"/>
          <w:bCs w:val="0"/>
          <w:color w:val="auto"/>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hint="eastAsia" w:asciiTheme="minorEastAsia" w:hAnsiTheme="minorEastAsia" w:eastAsiaTheme="minorEastAsia" w:cstheme="minorEastAsia"/>
          <w:b w:val="0"/>
          <w:bCs w:val="0"/>
          <w:color w:val="auto"/>
          <w:sz w:val="24"/>
        </w:rPr>
      </w:pPr>
      <w:r>
        <w:rPr>
          <w:rFonts w:hint="eastAsia" w:asciiTheme="minorEastAsia" w:hAnsiTheme="minorEastAsia" w:eastAsiaTheme="minorEastAsia" w:cstheme="minorEastAsia"/>
          <w:b w:val="0"/>
          <w:bCs w:val="0"/>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（三十二）废标条款：</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出现下列情形之一的，应予废标：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1.符合专业条件的</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或者对招标文件作实质响应的</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不足三家的；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2.出现影响采购公正的违法、违规行为的；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的报价均超过了采购预算，采购人不能支付的；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4.因重大变故，采购任务取消的。</w:t>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六、定标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（三十三）采购代理机构应当在评标结束后2个工作日内将评标报告送采购人。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四）采购人应当自收到评标报告之日起5个工作日内，在评标报告确定的中标候选人名单中按顺序确定中标人。中标候选人并列的，由采购人或者采购人委托评标委员会按照招标文件规定的方式确定中标人：见招标文件第三章《投标资料表》；招标文件未规定的，服务方案得分高的为中标人，服务方案得分相同的，价格低的为中标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在公告中标结果的同时，采购人或者采购代理机构应当向中标人发出中标通知书。中标通知书发出后，采购人不得违法改变中标结果，中标人无正当理由不得放弃中标。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（三十五）</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应对投标文件的合法性、真实性负责。签订合同前，中标人必须向采购人提交其投标文件中所有复印件的原件，采购人核查无误后，签订合同。如中标人不能在采购人规定的时间内向采购人提供原件，将被采购人视为放弃中标资格，并承担相应法律责任。</w:t>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七、政府采购合同</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（三十六）签订政府采购合同（合同签订方式）</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采购人不得向中标人提出任何不合理的要求作为签订合同的条件。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2.中标或者成交</w:t>
      </w:r>
      <w:r>
        <w:rPr>
          <w:rFonts w:hint="eastAsia" w:asciiTheme="minorEastAsia" w:hAnsiTheme="minorEastAsia" w:eastAsiaTheme="minorEastAsia" w:cstheme="minorEastAsia"/>
          <w:color w:val="auto"/>
          <w:sz w:val="24"/>
          <w:lang w:val="en-US" w:eastAsia="zh-CN"/>
        </w:rPr>
        <w:t xml:space="preserve">供应商</w:t>
      </w:r>
      <w:r>
        <w:rPr>
          <w:rFonts w:hint="eastAsia" w:asciiTheme="minorEastAsia" w:hAnsiTheme="minorEastAsia" w:eastAsiaTheme="minorEastAsia" w:cstheme="minorEastAsia"/>
          <w:color w:val="auto"/>
          <w:sz w:val="24"/>
        </w:rPr>
        <w:t xml:space="preserve">拒绝与采购人签订合同的，采购人可以按照评审报告推荐的中标或者成交候选人名单排序，确定下一个候选人为中标或者</w:t>
      </w:r>
      <w:r>
        <w:rPr>
          <w:rFonts w:hint="eastAsia" w:asciiTheme="minorEastAsia" w:hAnsiTheme="minorEastAsia" w:eastAsiaTheme="minorEastAsia" w:cstheme="minorEastAsia"/>
          <w:color w:val="auto"/>
          <w:sz w:val="24"/>
          <w:lang w:val="en-US" w:eastAsia="zh-CN"/>
        </w:rPr>
        <w:t xml:space="preserve">成交供应商</w:t>
      </w:r>
      <w:r>
        <w:rPr>
          <w:rFonts w:hint="eastAsia" w:asciiTheme="minorEastAsia" w:hAnsiTheme="minorEastAsia" w:eastAsiaTheme="minorEastAsia" w:cstheme="minorEastAsia"/>
          <w:color w:val="auto"/>
          <w:sz w:val="24"/>
        </w:rPr>
        <w:t xml:space="preserve">，也可以重新开展政府采购活动。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（三十八）履约保证金</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 中标人应当在采购合同签订前，向采购人提交本文件第三章《投标资料表》中规定金额的履约保证金。</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（三十九）腐败和欺诈行为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1.采购代理机构、采购人、</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等参与招投标的各方，均应在招标、采购、合同执行等过程中保持廉洁和最高的道德水准。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（1）腐败和欺诈行为的含义：</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②“欺诈行为”系指为了影响招标、采购和合同执行等过程，隐瞒事实真</w:t>
      </w:r>
      <w:r>
        <w:rPr>
          <w:rFonts w:hint="eastAsia" w:asciiTheme="minorEastAsia" w:hAnsiTheme="minorEastAsia" w:eastAsiaTheme="minorEastAsia" w:cstheme="minorEastAsia"/>
          <w:color w:val="auto"/>
          <w:sz w:val="24"/>
          <w:lang w:val="en-US" w:eastAsia="zh-CN"/>
        </w:rPr>
        <w:t xml:space="preserve">相</w:t>
      </w:r>
      <w:r>
        <w:rPr>
          <w:rFonts w:hint="eastAsia" w:asciiTheme="minorEastAsia" w:hAnsiTheme="minorEastAsia" w:eastAsiaTheme="minorEastAsia" w:cstheme="minorEastAsia"/>
          <w:color w:val="auto"/>
          <w:sz w:val="24"/>
        </w:rPr>
        <w:t xml:space="preserve">，给买方、卖方、采购代理机构及他人造成损害的行为，其中包括</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之间的串通行为。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（2）如果被推荐的中标人有腐败和欺诈行为，将取消其中标资格。</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（3）如果</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在任何时候，被法院及政府有关管理部门认定为腐败和欺诈行为，采购代理机构有权拒绝其投标、取消其中标资格和</w:t>
      </w:r>
      <w:r>
        <w:rPr>
          <w:rFonts w:hint="eastAsia" w:asciiTheme="minorEastAsia" w:hAnsiTheme="minorEastAsia" w:eastAsiaTheme="minorEastAsia" w:cstheme="minorEastAsia"/>
          <w:color w:val="auto"/>
          <w:sz w:val="24"/>
          <w:lang w:val="en-US" w:eastAsia="zh-CN"/>
        </w:rPr>
        <w:t xml:space="preserve">撤销</w:t>
      </w:r>
      <w:r>
        <w:rPr>
          <w:rFonts w:hint="eastAsia" w:asciiTheme="minorEastAsia" w:hAnsiTheme="minorEastAsia" w:eastAsiaTheme="minorEastAsia" w:cstheme="minorEastAsia"/>
          <w:color w:val="auto"/>
          <w:sz w:val="24"/>
        </w:rPr>
        <w:t xml:space="preserve">其已签署的合同。</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应注意《合同通用条款》关于腐败和欺诈行为的相关规定。</w:t>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八、询问和质疑</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（四十）询问和质疑</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对政府采购活动事项有疑问的，向采购代理机构提出询问；</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center"/>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九、电子招标投标交易平台</w:t>
      </w:r>
      <w:r/>
    </w:p>
    <w:p>
      <w:pPr>
        <w:pStyle w:val="862"/>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（四十一）电子招标投标交易平台（即“苏采云”系统，网址：https://jszfcg.jsczt.cn/jszc/login）相关要求是本招标文件的组成部分。</w:t>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rPr>
      </w:pPr>
      <w:r>
        <w:rPr>
          <w:rFonts w:hint="eastAsia"/>
        </w:rPr>
      </w:r>
      <w:r/>
    </w:p>
    <w:p>
      <w:pPr>
        <w:numPr>
          <w:ilvl w:val="0"/>
          <w:numId w:val="2"/>
        </w:numPr>
        <w:jc w:val="center"/>
        <w:spacing w:line="360" w:lineRule="auto"/>
        <w:rPr>
          <w:rFonts w:hint="eastAsia" w:asciiTheme="minorEastAsia" w:hAnsiTheme="minorEastAsia" w:eastAsiaTheme="minorEastAsia" w:cstheme="minorEastAsia"/>
          <w:b/>
          <w:bCs/>
          <w:color w:val="auto"/>
          <w:sz w:val="32"/>
          <w:szCs w:val="32"/>
        </w:rPr>
        <w:outlineLvl w:val="0"/>
      </w:pPr>
      <w:r>
        <w:rPr>
          <w:rFonts w:hint="eastAsia" w:asciiTheme="minorEastAsia" w:hAnsiTheme="minorEastAsia" w:eastAsiaTheme="minorEastAsia" w:cstheme="minorEastAsia"/>
          <w:b/>
          <w:bCs/>
          <w:color w:val="auto"/>
          <w:sz w:val="32"/>
          <w:szCs w:val="32"/>
        </w:rPr>
        <w:t xml:space="preserve"> </w:t>
      </w:r>
      <w:bookmarkStart w:id="4" w:name="_Toc16487"/>
      <w:r/>
      <w:bookmarkStart w:id="5" w:name="_Toc18297"/>
      <w:r>
        <w:rPr>
          <w:rFonts w:hint="eastAsia" w:asciiTheme="minorEastAsia" w:hAnsiTheme="minorEastAsia" w:eastAsiaTheme="minorEastAsia" w:cstheme="minorEastAsia"/>
          <w:b/>
          <w:bCs/>
          <w:color w:val="auto"/>
          <w:sz w:val="32"/>
          <w:szCs w:val="32"/>
        </w:rPr>
        <w:t xml:space="preserve">投标资料表</w:t>
      </w:r>
      <w:bookmarkEnd w:id="4"/>
      <w:r/>
      <w:bookmarkEnd w:id="5"/>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该资料表的条款项号是与《</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须知》中条款项号对应的，或增加的条款，是对《</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须知》的补充、修改和完善，如果有矛盾的话，应以本资料表为准。</w:t>
      </w:r>
      <w:r/>
    </w:p>
    <w:tbl>
      <w:tblPr>
        <w:tblStyle w:val="8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15"/>
        <w:gridCol w:w="7739"/>
      </w:tblGrid>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条款项号</w:t>
            </w:r>
            <w:r/>
          </w:p>
        </w:tc>
        <w:tc>
          <w:tcPr>
            <w:tcW w:w="7739"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内容</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tc>
        <w:tc>
          <w:tcPr>
            <w:tcW w:w="7739"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rPr>
              <w:t xml:space="preserve">一、总则</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（一）</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本项目采购人：</w:t>
            </w:r>
            <w:r>
              <w:rPr>
                <w:rFonts w:hint="eastAsia" w:asciiTheme="minorEastAsia" w:hAnsiTheme="minorEastAsia" w:eastAsiaTheme="minorEastAsia" w:cstheme="minorEastAsia"/>
                <w:color w:val="auto"/>
                <w:szCs w:val="21"/>
                <w:lang w:eastAsia="zh-CN"/>
              </w:rPr>
              <w:t xml:space="preserve">邳州市民政局</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（二）</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本次采购采用的政府采购方式：公开招标</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（三）</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本项目属于专门面向中小微企业采购的项目。</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（四）</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 xml:space="preserve">采购人确定的采购项目属性：</w:t>
            </w:r>
            <w:r>
              <w:rPr>
                <w:rFonts w:hint="eastAsia" w:asciiTheme="minorEastAsia" w:hAnsiTheme="minorEastAsia" w:eastAsiaTheme="minorEastAsia" w:cstheme="minorEastAsia"/>
                <w:color w:val="auto"/>
                <w:szCs w:val="21"/>
                <w:lang w:val="en-US" w:eastAsia="zh-CN"/>
              </w:rPr>
              <w:t xml:space="preserve">货物</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（五）</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本项目采购代理机构：江苏执策建设管理有限公司</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（六）</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lang w:eastAsia="zh-CN"/>
              </w:rPr>
              <w:t xml:space="preserve">投标人</w:t>
            </w:r>
            <w:r>
              <w:rPr>
                <w:rFonts w:hint="eastAsia" w:asciiTheme="minorEastAsia" w:hAnsiTheme="minorEastAsia" w:eastAsiaTheme="minorEastAsia" w:cstheme="minorEastAsia"/>
                <w:b/>
                <w:bCs/>
                <w:color w:val="auto"/>
                <w:szCs w:val="21"/>
              </w:rPr>
              <w:t xml:space="preserve">的资格条件：</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一、符合《中华人民共和国政府采购法》第二十二条的规定；</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w:t>
            </w:r>
            <w:r>
              <w:rPr>
                <w:rFonts w:hint="eastAsia" w:asciiTheme="minorEastAsia" w:hAnsiTheme="minorEastAsia" w:eastAsiaTheme="minorEastAsia" w:cstheme="minorEastAsia"/>
                <w:color w:val="auto"/>
                <w:lang w:eastAsia="zh-CN"/>
              </w:rPr>
              <w:t xml:space="preserve">投标人合法有效的营业执照扫描件，或事业单位法人证书扫描件，或民办非企业单位登记证书扫描件</w:t>
            </w:r>
            <w:r>
              <w:rPr>
                <w:rFonts w:hint="eastAsia" w:asciiTheme="minorEastAsia" w:hAnsiTheme="minorEastAsia" w:eastAsiaTheme="minorEastAsia" w:cstheme="minorEastAsia"/>
                <w:color w:val="auto"/>
              </w:rPr>
              <w:t xml:space="preserve">；</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2.财务状况报告（即提供</w:t>
            </w:r>
            <w:r>
              <w:rPr>
                <w:rFonts w:hint="eastAsia" w:asciiTheme="minorEastAsia" w:hAnsiTheme="minorEastAsia" w:eastAsiaTheme="minorEastAsia" w:cstheme="minorEastAsia"/>
                <w:color w:val="auto"/>
                <w:lang w:eastAsia="zh-CN"/>
              </w:rPr>
              <w:t xml:space="preserve">投标人</w:t>
            </w:r>
            <w:r>
              <w:rPr>
                <w:rFonts w:hint="eastAsia" w:asciiTheme="minorEastAsia" w:hAnsiTheme="minorEastAsia" w:eastAsiaTheme="minorEastAsia" w:cstheme="minorEastAsia"/>
                <w:color w:val="auto"/>
              </w:rPr>
              <w:t xml:space="preserve">的本项目开标时间前6个月内任意1个月的资产负债表、利润表</w:t>
            </w:r>
            <w:r>
              <w:rPr>
                <w:rFonts w:hint="eastAsia" w:asciiTheme="minorEastAsia" w:hAnsiTheme="minorEastAsia" w:eastAsiaTheme="minorEastAsia" w:cstheme="minorEastAsia"/>
                <w:color w:val="auto"/>
                <w:lang w:val="en-US" w:eastAsia="zh-CN"/>
              </w:rPr>
              <w:t xml:space="preserve">扫描件</w:t>
            </w:r>
            <w:r>
              <w:rPr>
                <w:rFonts w:hint="eastAsia" w:asciiTheme="minorEastAsia" w:hAnsiTheme="minorEastAsia" w:eastAsiaTheme="minorEastAsia" w:cstheme="minorEastAsia"/>
                <w:color w:val="auto"/>
              </w:rPr>
              <w:t xml:space="preserve">各一份或提供</w:t>
            </w:r>
            <w:r>
              <w:rPr>
                <w:rFonts w:hint="eastAsia" w:asciiTheme="minorEastAsia" w:hAnsiTheme="minorEastAsia" w:eastAsiaTheme="minorEastAsia" w:cstheme="minorEastAsia"/>
                <w:color w:val="auto"/>
                <w:lang w:eastAsia="zh-CN"/>
              </w:rPr>
              <w:t xml:space="preserve">投标人</w:t>
            </w:r>
            <w:r>
              <w:rPr>
                <w:rFonts w:hint="eastAsia" w:asciiTheme="minorEastAsia" w:hAnsiTheme="minorEastAsia" w:eastAsiaTheme="minorEastAsia" w:cstheme="minorEastAsia"/>
                <w:color w:val="auto"/>
                <w:lang w:val="en-US" w:eastAsia="zh-CN"/>
              </w:rPr>
              <w:t xml:space="preserve">2025年度经审计的</w:t>
            </w:r>
            <w:r>
              <w:rPr>
                <w:rFonts w:hint="eastAsia" w:asciiTheme="minorEastAsia" w:hAnsiTheme="minorEastAsia" w:eastAsiaTheme="minorEastAsia" w:cstheme="minorEastAsia"/>
                <w:color w:val="auto"/>
              </w:rPr>
              <w:t xml:space="preserve">财务报告</w:t>
            </w:r>
            <w:r>
              <w:rPr>
                <w:rFonts w:hint="eastAsia" w:asciiTheme="minorEastAsia" w:hAnsiTheme="minorEastAsia" w:eastAsiaTheme="minorEastAsia" w:cstheme="minorEastAsia"/>
                <w:color w:val="auto"/>
                <w:lang w:val="en-US" w:eastAsia="zh-CN"/>
              </w:rPr>
              <w:t xml:space="preserve">扫描件</w:t>
            </w:r>
            <w:r>
              <w:rPr>
                <w:rFonts w:hint="eastAsia" w:asciiTheme="minorEastAsia" w:hAnsiTheme="minorEastAsia" w:eastAsiaTheme="minorEastAsia" w:cstheme="minorEastAsia"/>
                <w:color w:val="auto"/>
              </w:rPr>
              <w:t xml:space="preserve">或</w:t>
            </w:r>
            <w:r>
              <w:rPr>
                <w:rFonts w:hint="eastAsia" w:asciiTheme="minorEastAsia" w:hAnsiTheme="minorEastAsia" w:eastAsiaTheme="minorEastAsia" w:cstheme="minorEastAsia"/>
                <w:color w:val="auto"/>
                <w:lang w:eastAsia="zh-CN"/>
              </w:rPr>
              <w:t xml:space="preserve">投标人</w:t>
            </w:r>
            <w:r>
              <w:rPr>
                <w:rFonts w:hint="eastAsia" w:asciiTheme="minorEastAsia" w:hAnsiTheme="minorEastAsia" w:eastAsiaTheme="minorEastAsia" w:cstheme="minorEastAsia"/>
                <w:color w:val="auto"/>
              </w:rPr>
              <w:t xml:space="preserve">的本项目开标时间前6个月内银行出具的资信证明</w:t>
            </w:r>
            <w:r>
              <w:rPr>
                <w:rFonts w:hint="eastAsia" w:asciiTheme="minorEastAsia" w:hAnsiTheme="minorEastAsia" w:eastAsiaTheme="minorEastAsia" w:cstheme="minorEastAsia"/>
                <w:color w:val="auto"/>
                <w:lang w:val="en-US" w:eastAsia="zh-CN"/>
              </w:rPr>
              <w:t xml:space="preserve">扫描件</w:t>
            </w:r>
            <w:r>
              <w:rPr>
                <w:rFonts w:hint="eastAsia" w:asciiTheme="minorEastAsia" w:hAnsiTheme="minorEastAsia" w:eastAsiaTheme="minorEastAsia" w:cstheme="minorEastAsia"/>
                <w:color w:val="auto"/>
              </w:rPr>
              <w:t xml:space="preserve">；</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w:t>
            </w:r>
            <w:r>
              <w:rPr>
                <w:rFonts w:hint="eastAsia" w:asciiTheme="minorEastAsia" w:hAnsiTheme="minorEastAsia" w:eastAsiaTheme="minorEastAsia" w:cstheme="minorEastAsia"/>
                <w:color w:val="auto"/>
                <w:lang w:eastAsia="zh-CN"/>
              </w:rPr>
              <w:t xml:space="preserve">投标人</w:t>
            </w:r>
            <w:r>
              <w:rPr>
                <w:rFonts w:hint="eastAsia" w:asciiTheme="minorEastAsia" w:hAnsiTheme="minorEastAsia" w:eastAsiaTheme="minorEastAsia" w:cstheme="minorEastAsia"/>
                <w:color w:val="auto"/>
              </w:rPr>
              <w:t xml:space="preserve">的本项目开标时间前6个月内任意1个月的依法缴纳税收和社会保障资金的相关材料原件扫描件（依法免税或不需要缴纳社会保障资金的</w:t>
            </w:r>
            <w:r>
              <w:rPr>
                <w:rFonts w:hint="eastAsia" w:asciiTheme="minorEastAsia" w:hAnsiTheme="minorEastAsia" w:eastAsiaTheme="minorEastAsia" w:cstheme="minorEastAsia"/>
                <w:color w:val="auto"/>
                <w:lang w:eastAsia="zh-CN"/>
              </w:rPr>
              <w:t xml:space="preserve">投标人</w:t>
            </w:r>
            <w:r>
              <w:rPr>
                <w:rFonts w:hint="eastAsia" w:asciiTheme="minorEastAsia" w:hAnsiTheme="minorEastAsia" w:eastAsiaTheme="minorEastAsia" w:cstheme="minorEastAsia"/>
                <w:color w:val="auto"/>
              </w:rPr>
              <w:t xml:space="preserve">,提供相应文件证明其依法免税或不需要缴纳社会保障资金）；</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4.具备履行合同所必需的设备和专业技术能力的证明材料《具备履行合同所必需的设备和专业技术能力的书面声明》；</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5.参加政府采购活动前3年内在经营活动中没有重大违法记录的书面声明；</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6.未被“信用中国”网站（www.creditchina.gov.cn）列入失信被执行人、重大税收违法案件当事人名单、政府采购严重失信行为记录名单。</w:t>
            </w:r>
            <w:r/>
          </w:p>
          <w:p>
            <w:pPr>
              <w:spacing w:line="360" w:lineRule="auto"/>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t xml:space="preserve">二</w:t>
            </w:r>
            <w:r>
              <w:rPr>
                <w:rFonts w:hint="eastAsia" w:asciiTheme="minorEastAsia" w:hAnsiTheme="minorEastAsia" w:eastAsiaTheme="minorEastAsia" w:cstheme="minorEastAsia"/>
                <w:color w:val="auto"/>
                <w:lang w:val="en-US" w:eastAsia="zh-CN"/>
              </w:rPr>
              <w:t xml:space="preserve">、本项目特定资格要求：</w:t>
            </w:r>
            <w:r/>
          </w:p>
          <w:p>
            <w:pPr>
              <w:spacing w:line="360" w:lineRule="auto"/>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投标人为面粉生产企业的须提供《食品生产许可证》扫描件；投标人为经营企业的须提供《食品经营许可证》扫描件或网上备案截图。</w:t>
            </w:r>
            <w:r/>
          </w:p>
          <w:p>
            <w:pPr>
              <w:spacing w:line="360" w:lineRule="auto"/>
              <w:rPr>
                <w:rFonts w:hint="default"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三、</w:t>
            </w:r>
            <w:r>
              <w:rPr>
                <w:rFonts w:hint="eastAsia" w:asciiTheme="minorEastAsia" w:hAnsiTheme="minorEastAsia" w:eastAsiaTheme="minorEastAsia" w:cstheme="minorEastAsia"/>
                <w:color w:val="auto"/>
              </w:rPr>
              <w:t xml:space="preserve">此项目属于专门面向中小微企业采购的项目，</w:t>
            </w:r>
            <w:r>
              <w:rPr>
                <w:rFonts w:hint="eastAsia" w:asciiTheme="minorEastAsia" w:hAnsiTheme="minorEastAsia" w:eastAsiaTheme="minorEastAsia" w:cstheme="minorEastAsia"/>
                <w:color w:val="auto"/>
                <w:lang w:val="en-US" w:eastAsia="zh-CN"/>
              </w:rPr>
              <w:t xml:space="preserve">投标人</w:t>
            </w:r>
            <w:r>
              <w:rPr>
                <w:rFonts w:hint="eastAsia" w:asciiTheme="minorEastAsia" w:hAnsiTheme="minorEastAsia" w:eastAsiaTheme="minorEastAsia" w:cstheme="minorEastAsia"/>
                <w:color w:val="auto"/>
              </w:rPr>
              <w:t xml:space="preserve">所提供的货物全部由符合政策要求的中小企业制造，</w:t>
            </w:r>
            <w:r>
              <w:rPr>
                <w:rFonts w:hint="eastAsia" w:asciiTheme="minorEastAsia" w:hAnsiTheme="minorEastAsia" w:eastAsiaTheme="minorEastAsia" w:cstheme="minorEastAsia"/>
                <w:color w:val="auto"/>
                <w:lang w:val="en-US" w:eastAsia="zh-CN"/>
              </w:rPr>
              <w:t xml:space="preserve">投标人</w:t>
            </w:r>
            <w:r>
              <w:rPr>
                <w:rFonts w:hint="eastAsia" w:asciiTheme="minorEastAsia" w:hAnsiTheme="minorEastAsia" w:eastAsiaTheme="minorEastAsia" w:cstheme="minorEastAsia"/>
                <w:color w:val="auto"/>
              </w:rPr>
              <w:t xml:space="preserve">提供的货物的制造商应全部为中小微企业、监狱企业、残疾人福利性单位。</w:t>
            </w:r>
            <w:r/>
          </w:p>
          <w:p>
            <w:pPr>
              <w:spacing w:line="360" w:lineRule="auto"/>
              <w:rPr>
                <w:rFonts w:hint="default" w:asciiTheme="minorEastAsia" w:hAnsiTheme="minorEastAsia" w:eastAsiaTheme="minorEastAsia" w:cstheme="minorEastAsia"/>
                <w:color w:val="auto"/>
              </w:rPr>
            </w:pPr>
            <w:r>
              <w:rPr>
                <w:rFonts w:hint="default" w:asciiTheme="minorEastAsia" w:hAnsiTheme="minorEastAsia" w:eastAsiaTheme="minorEastAsia" w:cstheme="minorEastAsia"/>
                <w:color w:val="auto"/>
              </w:rPr>
              <w:t xml:space="preserve">同时明确相关事项如下：</w:t>
            </w:r>
            <w:r/>
          </w:p>
          <w:p>
            <w:pPr>
              <w:spacing w:line="360" w:lineRule="auto"/>
              <w:rPr>
                <w:rFonts w:hint="default"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val="en-US" w:eastAsia="zh-CN"/>
              </w:rPr>
              <w:t xml:space="preserve">1.</w:t>
            </w:r>
            <w:r>
              <w:rPr>
                <w:rFonts w:hint="default" w:asciiTheme="minorEastAsia" w:hAnsiTheme="minorEastAsia" w:eastAsiaTheme="minorEastAsia" w:cstheme="minorEastAsia"/>
                <w:color w:val="auto"/>
              </w:rPr>
              <w:t xml:space="preserve">本项目</w:t>
            </w:r>
            <w:r>
              <w:rPr>
                <w:rFonts w:hint="default" w:asciiTheme="minorEastAsia" w:hAnsiTheme="minorEastAsia" w:eastAsiaTheme="minorEastAsia" w:cstheme="minorEastAsia"/>
                <w:color w:val="auto"/>
                <w:lang w:val="en-US" w:eastAsia="zh-CN"/>
              </w:rPr>
              <w:t xml:space="preserve">不</w:t>
            </w:r>
            <w:r>
              <w:rPr>
                <w:rFonts w:hint="default" w:asciiTheme="minorEastAsia" w:hAnsiTheme="minorEastAsia" w:eastAsiaTheme="minorEastAsia" w:cstheme="minorEastAsia"/>
                <w:color w:val="auto"/>
              </w:rPr>
              <w:t xml:space="preserve">接受联合体投标</w:t>
            </w:r>
            <w:r>
              <w:rPr>
                <w:rFonts w:hint="default" w:asciiTheme="minorEastAsia" w:hAnsiTheme="minorEastAsia" w:eastAsiaTheme="minorEastAsia" w:cstheme="minorEastAsia"/>
                <w:color w:val="auto"/>
                <w:lang w:eastAsia="zh-CN"/>
              </w:rPr>
              <w:t xml:space="preserve">。</w:t>
            </w:r>
            <w:r/>
          </w:p>
          <w:p>
            <w:pPr>
              <w:spacing w:line="360" w:lineRule="auto"/>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2.</w:t>
            </w:r>
            <w:r>
              <w:rPr>
                <w:rFonts w:hint="default" w:asciiTheme="minorEastAsia" w:hAnsiTheme="minorEastAsia" w:eastAsiaTheme="minorEastAsia" w:cstheme="minorEastAsia"/>
                <w:color w:val="auto"/>
                <w:lang w:val="en-US" w:eastAsia="zh-CN"/>
              </w:rPr>
              <w:t xml:space="preserve">单位负责人为同一人或者存在直接控股、管理关系的不同</w:t>
            </w:r>
            <w:r>
              <w:rPr>
                <w:rFonts w:hint="eastAsia" w:asciiTheme="minorEastAsia" w:hAnsiTheme="minorEastAsia" w:eastAsiaTheme="minorEastAsia" w:cstheme="minorEastAsia"/>
                <w:color w:val="auto"/>
                <w:lang w:val="en-US" w:eastAsia="zh-CN"/>
              </w:rPr>
              <w:t xml:space="preserve">投标人</w:t>
            </w:r>
            <w:r>
              <w:rPr>
                <w:rFonts w:hint="default" w:asciiTheme="minorEastAsia" w:hAnsiTheme="minorEastAsia" w:eastAsiaTheme="minorEastAsia" w:cstheme="minorEastAsia"/>
                <w:color w:val="auto"/>
                <w:lang w:val="en-US" w:eastAsia="zh-CN"/>
              </w:rPr>
              <w:t xml:space="preserve">，不得参加同一合同项下的政府采购活动。</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3.</w:t>
            </w:r>
            <w:r>
              <w:rPr>
                <w:rFonts w:hint="default" w:asciiTheme="minorEastAsia" w:hAnsiTheme="minorEastAsia" w:eastAsiaTheme="minorEastAsia" w:cstheme="minorEastAsia"/>
                <w:color w:val="auto"/>
                <w:lang w:val="en-US" w:eastAsia="zh-CN"/>
              </w:rPr>
              <w:t xml:space="preserve">为本采购项目提供整体设计、规范编制或者项目管理、监理、检测等服务的</w:t>
            </w:r>
            <w:r>
              <w:rPr>
                <w:rFonts w:hint="eastAsia" w:asciiTheme="minorEastAsia" w:hAnsiTheme="minorEastAsia" w:eastAsiaTheme="minorEastAsia" w:cstheme="minorEastAsia"/>
                <w:color w:val="auto"/>
                <w:lang w:val="en-US" w:eastAsia="zh-CN"/>
              </w:rPr>
              <w:t xml:space="preserve">投标人</w:t>
            </w:r>
            <w:r>
              <w:rPr>
                <w:rFonts w:hint="default" w:asciiTheme="minorEastAsia" w:hAnsiTheme="minorEastAsia" w:eastAsiaTheme="minorEastAsia" w:cstheme="minorEastAsia"/>
                <w:color w:val="auto"/>
                <w:lang w:val="en-US" w:eastAsia="zh-CN"/>
              </w:rPr>
              <w:t xml:space="preserve">，不得再参加本采购项目的采购活动。</w:t>
            </w:r>
            <w:r/>
          </w:p>
          <w:p>
            <w:pPr>
              <w:spacing w:line="360" w:lineRule="auto"/>
              <w:rPr>
                <w:rFonts w:hint="eastAsia" w:asciiTheme="minorEastAsia" w:hAnsiTheme="minorEastAsia" w:eastAsiaTheme="minorEastAsia" w:cstheme="minorEastAsia"/>
                <w:b w:val="0"/>
                <w:bCs w:val="0"/>
                <w:color w:val="auto"/>
                <w:szCs w:val="21"/>
              </w:rPr>
            </w:pPr>
            <w:r>
              <w:rPr>
                <w:rFonts w:hint="eastAsia" w:asciiTheme="minorEastAsia" w:hAnsiTheme="minorEastAsia" w:eastAsiaTheme="minorEastAsia" w:cstheme="minorEastAsia"/>
                <w:b w:val="0"/>
                <w:bCs w:val="0"/>
                <w:color w:val="auto"/>
                <w:szCs w:val="21"/>
                <w:lang w:val="en-US" w:eastAsia="zh-CN"/>
              </w:rPr>
              <w:t xml:space="preserve">4.</w:t>
            </w:r>
            <w:r>
              <w:rPr>
                <w:rFonts w:hint="eastAsia" w:asciiTheme="minorEastAsia" w:hAnsiTheme="minorEastAsia" w:eastAsiaTheme="minorEastAsia" w:cstheme="minorEastAsia"/>
                <w:b w:val="0"/>
                <w:bCs w:val="0"/>
                <w:color w:val="auto"/>
                <w:szCs w:val="21"/>
              </w:rPr>
              <w:t xml:space="preserve">查询及使用</w:t>
            </w:r>
            <w:r>
              <w:rPr>
                <w:rFonts w:hint="eastAsia" w:asciiTheme="minorEastAsia" w:hAnsiTheme="minorEastAsia" w:eastAsiaTheme="minorEastAsia" w:cstheme="minorEastAsia"/>
                <w:b w:val="0"/>
                <w:bCs w:val="0"/>
                <w:color w:val="auto"/>
                <w:szCs w:val="21"/>
                <w:lang w:eastAsia="zh-CN"/>
              </w:rPr>
              <w:t xml:space="preserve">投标人</w:t>
            </w:r>
            <w:r>
              <w:rPr>
                <w:rFonts w:hint="eastAsia" w:asciiTheme="minorEastAsia" w:hAnsiTheme="minorEastAsia" w:eastAsiaTheme="minorEastAsia" w:cstheme="minorEastAsia"/>
                <w:b w:val="0"/>
                <w:bCs w:val="0"/>
                <w:color w:val="auto"/>
                <w:szCs w:val="21"/>
              </w:rPr>
              <w:t xml:space="preserve">信用记录：</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⑴由采购人查询信用信息。</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⑵查询渠道包括：</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①“信用中国”网（www.creditchina.gov.cn）；</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②中国政府采购网（www.ccgp.gov.cn）；</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③“信用</w:t>
            </w:r>
            <w:r>
              <w:rPr>
                <w:rFonts w:hint="eastAsia" w:asciiTheme="minorEastAsia" w:hAnsiTheme="minorEastAsia" w:eastAsiaTheme="minorEastAsia" w:cstheme="minorEastAsia"/>
                <w:color w:val="auto"/>
                <w:szCs w:val="21"/>
                <w:lang w:val="en-US" w:eastAsia="zh-CN"/>
              </w:rPr>
              <w:t xml:space="preserve">中国（江苏）</w:t>
            </w:r>
            <w:r>
              <w:rPr>
                <w:rFonts w:hint="eastAsia" w:asciiTheme="minorEastAsia" w:hAnsiTheme="minorEastAsia" w:eastAsiaTheme="minorEastAsia" w:cstheme="minorEastAsia"/>
                <w:color w:val="auto"/>
                <w:szCs w:val="21"/>
              </w:rPr>
              <w:t xml:space="preserve">”网（http://credit.jiangsu.gov.cn/）；</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④“信用中国（江苏徐州）”网（</w:t>
            </w:r>
            <w:r>
              <w:rPr>
                <w:color w:val="auto"/>
              </w:rPr>
              <w:fldChar w:fldCharType="begin"/>
            </w:r>
            <w:r>
              <w:rPr>
                <w:color w:val="auto"/>
              </w:rPr>
              <w:instrText xml:space="preserve"> HYPERLINK "http://www.xuzhoucredit.gov.cn）。" </w:instrText>
            </w:r>
            <w:r>
              <w:rPr>
                <w:color w:val="auto"/>
              </w:rPr>
              <w:fldChar w:fldCharType="separate"/>
            </w:r>
            <w:r>
              <w:rPr>
                <w:rStyle w:val="868"/>
                <w:rFonts w:hint="eastAsia" w:asciiTheme="minorEastAsia" w:hAnsiTheme="minorEastAsia" w:eastAsiaTheme="minorEastAsia" w:cstheme="minorEastAsia"/>
                <w:color w:val="auto"/>
                <w:szCs w:val="21"/>
                <w:u w:val="none"/>
              </w:rPr>
              <w:t xml:space="preserve">http://www.xuzhoucredit.gov.cn）。</w:t>
            </w:r>
            <w:r>
              <w:rPr>
                <w:rStyle w:val="868"/>
                <w:rFonts w:hint="eastAsia" w:asciiTheme="minorEastAsia" w:hAnsiTheme="minorEastAsia" w:eastAsiaTheme="minorEastAsia" w:cstheme="minorEastAsia"/>
                <w:color w:val="auto"/>
                <w:szCs w:val="21"/>
                <w:u w:val="none"/>
              </w:rPr>
              <w:fldChar w:fldCharType="end"/>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⑶截止时点（查询环节）：</w:t>
            </w:r>
            <w:r>
              <w:rPr>
                <w:rFonts w:hint="eastAsia" w:asciiTheme="minorEastAsia" w:hAnsiTheme="minorEastAsia" w:eastAsiaTheme="minorEastAsia" w:cstheme="minorEastAsia"/>
                <w:color w:val="auto"/>
                <w:szCs w:val="21"/>
                <w:lang w:val="en-US" w:eastAsia="zh-CN"/>
              </w:rPr>
              <w:t xml:space="preserve">开标后</w:t>
            </w:r>
            <w:r>
              <w:rPr>
                <w:rFonts w:hint="eastAsia" w:asciiTheme="minorEastAsia" w:hAnsiTheme="minorEastAsia" w:eastAsiaTheme="minorEastAsia" w:cstheme="minorEastAsia"/>
                <w:color w:val="auto"/>
                <w:szCs w:val="21"/>
              </w:rPr>
              <w:t xml:space="preserve">资格审查结束前。</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⑷信用信息查询记录和证据留存的具体方式：</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网页截屏打印，与其他采购文件一并保存。</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⑸信用信息的使用规则：</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采购人对</w:t>
            </w:r>
            <w:r>
              <w:rPr>
                <w:rFonts w:hint="eastAsia" w:asciiTheme="minorEastAsia" w:hAnsiTheme="minorEastAsia" w:eastAsiaTheme="minorEastAsia" w:cstheme="minorEastAsia"/>
                <w:color w:val="auto"/>
                <w:szCs w:val="21"/>
                <w:lang w:eastAsia="zh-CN"/>
              </w:rPr>
              <w:t xml:space="preserve">投标人</w:t>
            </w:r>
            <w:r>
              <w:rPr>
                <w:rFonts w:hint="eastAsia" w:asciiTheme="minorEastAsia" w:hAnsiTheme="minorEastAsia" w:eastAsiaTheme="minorEastAsia" w:cstheme="minorEastAsia"/>
                <w:color w:val="auto"/>
                <w:szCs w:val="21"/>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Theme="minorEastAsia" w:hAnsiTheme="minorEastAsia" w:eastAsiaTheme="minorEastAsia" w:cstheme="minorEastAsia"/>
                <w:color w:val="auto"/>
                <w:szCs w:val="21"/>
                <w:lang w:eastAsia="zh-CN"/>
              </w:rPr>
              <w:t xml:space="preserve">投标人</w:t>
            </w:r>
            <w:r>
              <w:rPr>
                <w:rFonts w:hint="eastAsia" w:asciiTheme="minorEastAsia" w:hAnsiTheme="minorEastAsia" w:eastAsiaTheme="minorEastAsia" w:cstheme="minorEastAsia"/>
                <w:color w:val="auto"/>
                <w:szCs w:val="21"/>
              </w:rPr>
              <w:t xml:space="preserve">，拒绝其参与政府采购活动。</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 xml:space="preserve">投标人</w:t>
            </w:r>
            <w:r>
              <w:rPr>
                <w:rFonts w:hint="eastAsia" w:asciiTheme="minorEastAsia" w:hAnsiTheme="minorEastAsia" w:eastAsiaTheme="minorEastAsia" w:cstheme="minorEastAsia"/>
                <w:color w:val="auto"/>
                <w:szCs w:val="21"/>
              </w:rPr>
              <w:t xml:space="preserve">信用评价结果参考期限从项目开标之日前三年起算，具体按照《江苏省政府采购信用管理暂行办法》（苏财规</w:t>
            </w:r>
            <w:r>
              <w:rPr>
                <w:rFonts w:hint="eastAsia" w:asciiTheme="minorEastAsia" w:hAnsiTheme="minorEastAsia" w:eastAsiaTheme="minorEastAsia" w:cstheme="minorEastAsia"/>
                <w:color w:val="auto"/>
                <w:szCs w:val="21"/>
                <w:lang w:eastAsia="zh-CN"/>
              </w:rPr>
              <w:t xml:space="preserve">〔2018〕18号</w:t>
            </w:r>
            <w:r>
              <w:rPr>
                <w:rFonts w:hint="eastAsia" w:asciiTheme="minorEastAsia" w:hAnsiTheme="minorEastAsia" w:eastAsiaTheme="minorEastAsia" w:cstheme="minorEastAsia"/>
                <w:color w:val="auto"/>
                <w:szCs w:val="21"/>
              </w:rPr>
              <w:t xml:space="preserve">）执行。</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（七）</w:t>
            </w:r>
            <w:r/>
          </w:p>
        </w:tc>
        <w:tc>
          <w:tcPr>
            <w:tcW w:w="7739" w:type="dxa"/>
            <w:vAlign w:val="center"/>
            <w:textDirection w:val="lrTb"/>
            <w:noWrap w:val="false"/>
          </w:tcPr>
          <w:p>
            <w:pPr>
              <w:spacing w:line="360" w:lineRule="auto"/>
              <w:rPr>
                <w:rFonts w:hint="default"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rPr>
              <w:t xml:space="preserve">招标代理服务费由中标人支付，</w:t>
            </w:r>
            <w:r>
              <w:rPr>
                <w:rFonts w:hint="eastAsia" w:asciiTheme="minorEastAsia" w:hAnsiTheme="minorEastAsia" w:eastAsiaTheme="minorEastAsia" w:cstheme="minorEastAsia"/>
                <w:color w:val="auto"/>
                <w:szCs w:val="21"/>
                <w:lang w:val="en-US" w:eastAsia="zh-CN"/>
              </w:rPr>
              <w:t xml:space="preserve">收费标准参照徐州市政府采购协会2024年12月12日发布的《关于发布我市政府采购代理服务行业收费指导价的通知》。</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tc>
        <w:tc>
          <w:tcPr>
            <w:tcW w:w="7739"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rPr>
              <w:t xml:space="preserve">二、招标</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（八）3</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样品要求：本项目无需提供样品</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（九）1</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采购代理机构可以对已发出的招标文件进行必要的澄清或者修改。澄清或者修改的内容以所发布的本项目的“更正公告”的附件的形式通知所有获取招标文件的潜在</w:t>
            </w:r>
            <w:r>
              <w:rPr>
                <w:rFonts w:hint="eastAsia" w:asciiTheme="minorEastAsia" w:hAnsiTheme="minorEastAsia" w:eastAsiaTheme="minorEastAsia" w:cstheme="minorEastAsia"/>
                <w:color w:val="auto"/>
                <w:szCs w:val="21"/>
                <w:lang w:eastAsia="zh-CN"/>
              </w:rPr>
              <w:t xml:space="preserve">投标人</w:t>
            </w:r>
            <w:r>
              <w:rPr>
                <w:rFonts w:hint="eastAsia" w:asciiTheme="minorEastAsia" w:hAnsiTheme="minorEastAsia" w:eastAsiaTheme="minorEastAsia" w:cstheme="minorEastAsia"/>
                <w:color w:val="auto"/>
                <w:szCs w:val="21"/>
              </w:rPr>
              <w:t xml:space="preserve">。发布本项目的“更正公告”后采购代理机构已尽通知义务。敬请各潜在</w:t>
            </w:r>
            <w:r>
              <w:rPr>
                <w:rFonts w:hint="eastAsia" w:asciiTheme="minorEastAsia" w:hAnsiTheme="minorEastAsia" w:eastAsiaTheme="minorEastAsia" w:cstheme="minorEastAsia"/>
                <w:color w:val="auto"/>
                <w:szCs w:val="21"/>
                <w:lang w:eastAsia="zh-CN"/>
              </w:rPr>
              <w:t xml:space="preserve">投标人</w:t>
            </w:r>
            <w:r>
              <w:rPr>
                <w:rFonts w:hint="eastAsia" w:asciiTheme="minorEastAsia" w:hAnsiTheme="minorEastAsia" w:eastAsiaTheme="minorEastAsia" w:cstheme="minorEastAsia"/>
                <w:color w:val="auto"/>
                <w:szCs w:val="21"/>
              </w:rPr>
              <w:t xml:space="preserve">关注本项目的“更正公告”及附件，否则，将自行承担相应的风险。</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（九）2</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不安排现场考察。</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（九）3</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不安排开标前答疑会。</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tc>
        <w:tc>
          <w:tcPr>
            <w:tcW w:w="7739"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rPr>
              <w:t xml:space="preserve">三、投标</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（十一）</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投标文件的语言为中文</w:t>
            </w:r>
            <w:r/>
          </w:p>
        </w:tc>
      </w:tr>
      <w:tr>
        <w:trPr>
          <w:trHeight w:val="510"/>
        </w:trPr>
        <w:tc>
          <w:tcPr>
            <w:tcW w:w="2115" w:type="dxa"/>
            <w:vAlign w:val="center"/>
            <w:textDirection w:val="lrTb"/>
            <w:noWrap w:val="false"/>
          </w:tcPr>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（十二）1</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（十二）2</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线上投标文件编制要求：</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请按照以下要求（包括但不限于以下要求）制作：</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一、基本目录</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w:t>
            </w:r>
            <w:r>
              <w:rPr>
                <w:rFonts w:hint="eastAsia" w:asciiTheme="minorEastAsia" w:hAnsiTheme="minorEastAsia" w:eastAsiaTheme="minorEastAsia" w:cstheme="minorEastAsia"/>
                <w:color w:val="auto"/>
                <w:lang w:val="en-US" w:eastAsia="zh-CN"/>
              </w:rPr>
              <w:t xml:space="preserve">.</w:t>
            </w:r>
            <w:r>
              <w:rPr>
                <w:rFonts w:hint="eastAsia" w:asciiTheme="minorEastAsia" w:hAnsiTheme="minorEastAsia" w:eastAsiaTheme="minorEastAsia" w:cstheme="minorEastAsia"/>
                <w:color w:val="auto"/>
              </w:rPr>
              <w:t xml:space="preserve">《投标函》。要求加盖电子签章，格式见本文件第七章《投标文件相关格式》（必须提供，否则在符合性审查时按照投标无效处理）。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w:t>
            </w:r>
            <w:r>
              <w:rPr>
                <w:rFonts w:hint="eastAsia" w:asciiTheme="minorEastAsia" w:hAnsiTheme="minorEastAsia" w:eastAsiaTheme="minorEastAsia" w:cstheme="minorEastAsia"/>
                <w:color w:val="auto"/>
                <w:lang w:val="en-US" w:eastAsia="zh-CN"/>
              </w:rPr>
              <w:t xml:space="preserve">.</w:t>
            </w:r>
            <w:r>
              <w:rPr>
                <w:rFonts w:hint="eastAsia" w:asciiTheme="minorEastAsia" w:hAnsiTheme="minorEastAsia" w:eastAsiaTheme="minorEastAsia" w:cstheme="minorEastAsia"/>
                <w:color w:val="auto"/>
              </w:rPr>
              <w:t xml:space="preserve">《授权委托书》。要求加盖电子签章，格式见本文件第七章《投标文件相关格式》（必须提供，否则在符合性审查时按照投标无效处理）。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lang w:val="en-US" w:eastAsia="zh-CN"/>
              </w:rPr>
              <w:t xml:space="preserve">3.其他</w:t>
            </w:r>
            <w:r>
              <w:rPr>
                <w:rFonts w:hint="eastAsia" w:asciiTheme="minorEastAsia" w:hAnsiTheme="minorEastAsia" w:eastAsiaTheme="minorEastAsia" w:cstheme="minorEastAsia"/>
                <w:b/>
                <w:bCs/>
                <w:color w:val="auto"/>
              </w:rPr>
              <w:t xml:space="preserve">（包含但不限于本国产品的声明函等，如有）</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二、资格条件（1-</w:t>
            </w:r>
            <w:r>
              <w:rPr>
                <w:rFonts w:hint="eastAsia" w:asciiTheme="minorEastAsia" w:hAnsiTheme="minorEastAsia" w:eastAsiaTheme="minorEastAsia" w:cstheme="minorEastAsia"/>
                <w:color w:val="auto"/>
                <w:lang w:val="en-US" w:eastAsia="zh-CN"/>
              </w:rPr>
              <w:t xml:space="preserve">7</w:t>
            </w:r>
            <w:r>
              <w:rPr>
                <w:rFonts w:hint="eastAsia" w:asciiTheme="minorEastAsia" w:hAnsiTheme="minorEastAsia" w:eastAsiaTheme="minorEastAsia" w:cstheme="minorEastAsia"/>
                <w:color w:val="auto"/>
              </w:rPr>
              <w:t xml:space="preserve"> 必须提供，否则投标将被拒绝）</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w:t>
            </w:r>
            <w:r>
              <w:rPr>
                <w:rFonts w:hint="eastAsia" w:asciiTheme="minorEastAsia" w:hAnsiTheme="minorEastAsia" w:eastAsiaTheme="minorEastAsia" w:cstheme="minorEastAsia"/>
                <w:color w:val="auto"/>
                <w:lang w:val="en-US" w:eastAsia="zh-CN"/>
              </w:rPr>
              <w:t xml:space="preserve">.</w:t>
            </w:r>
            <w:r>
              <w:rPr>
                <w:rFonts w:hint="eastAsia" w:asciiTheme="minorEastAsia" w:hAnsiTheme="minorEastAsia" w:eastAsiaTheme="minorEastAsia" w:cstheme="minorEastAsia"/>
                <w:color w:val="auto"/>
              </w:rPr>
              <w:t xml:space="preserve">投标人合法有效的营业执照扫描件，或事业单位法人证书扫描件，或民办非企业单位登记证书扫描件。</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w:t>
            </w:r>
            <w:r>
              <w:rPr>
                <w:rFonts w:hint="eastAsia" w:asciiTheme="minorEastAsia" w:hAnsiTheme="minorEastAsia" w:eastAsiaTheme="minorEastAsia" w:cstheme="minorEastAsia"/>
                <w:color w:val="auto"/>
                <w:lang w:val="en-US" w:eastAsia="zh-CN"/>
              </w:rPr>
              <w:t xml:space="preserve">.</w:t>
            </w:r>
            <w:r>
              <w:rPr>
                <w:rFonts w:hint="eastAsia" w:asciiTheme="minorEastAsia" w:hAnsiTheme="minorEastAsia" w:eastAsiaTheme="minorEastAsia" w:cstheme="minorEastAsia"/>
                <w:color w:val="auto"/>
              </w:rPr>
              <w:t xml:space="preserve">财务状况报告（即提供投标人的本项目开标时间前 6 个月内任何时间的资产负债表、利润表扫描件各一份；或提供投标人上年度财务报告扫描件一份；或投标人的本项目开标时间前 6 个月内银行出具的资信证明扫描件一份）；</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w:t>
            </w:r>
            <w:r>
              <w:rPr>
                <w:rFonts w:hint="eastAsia" w:asciiTheme="minorEastAsia" w:hAnsiTheme="minorEastAsia" w:eastAsiaTheme="minorEastAsia" w:cstheme="minorEastAsia"/>
                <w:color w:val="auto"/>
                <w:lang w:val="en-US" w:eastAsia="zh-CN"/>
              </w:rPr>
              <w:t xml:space="preserve">.</w:t>
            </w:r>
            <w:r>
              <w:rPr>
                <w:rFonts w:hint="eastAsia" w:asciiTheme="minorEastAsia" w:hAnsiTheme="minorEastAsia" w:eastAsiaTheme="minorEastAsia" w:cstheme="minorEastAsia"/>
                <w:color w:val="auto"/>
              </w:rPr>
              <w:t xml:space="preserve">投标人的本项目开标时间前 6 个月内任何 1 个月的依法缴纳税收扫描件和社会保障资金扫描件的相关材料（依法免税或不需要缴纳社会保障资金的</w:t>
            </w:r>
            <w:r>
              <w:rPr>
                <w:rFonts w:hint="eastAsia" w:asciiTheme="minorEastAsia" w:hAnsiTheme="minorEastAsia" w:eastAsiaTheme="minorEastAsia" w:cstheme="minorEastAsia"/>
                <w:color w:val="auto"/>
                <w:lang w:eastAsia="zh-CN"/>
              </w:rPr>
              <w:t xml:space="preserve">投标人，</w:t>
            </w:r>
            <w:r>
              <w:rPr>
                <w:rFonts w:hint="eastAsia" w:asciiTheme="minorEastAsia" w:hAnsiTheme="minorEastAsia" w:eastAsiaTheme="minorEastAsia" w:cstheme="minorEastAsia"/>
                <w:color w:val="auto"/>
              </w:rPr>
              <w:t xml:space="preserve">提供相应文件扫描件证明其依法免税或不需要缴纳社会保障资金</w:t>
            </w: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rPr>
              <w:t xml:space="preserve">；</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4</w:t>
            </w:r>
            <w:r>
              <w:rPr>
                <w:rFonts w:hint="eastAsia" w:asciiTheme="minorEastAsia" w:hAnsiTheme="minorEastAsia" w:eastAsiaTheme="minorEastAsia" w:cstheme="minorEastAsia"/>
                <w:color w:val="auto"/>
                <w:lang w:val="en-US" w:eastAsia="zh-CN"/>
              </w:rPr>
              <w:t xml:space="preserve">.</w:t>
            </w:r>
            <w:r>
              <w:rPr>
                <w:rFonts w:hint="eastAsia" w:asciiTheme="minorEastAsia" w:hAnsiTheme="minorEastAsia" w:eastAsiaTheme="minorEastAsia" w:cstheme="minorEastAsia"/>
                <w:color w:val="auto"/>
              </w:rPr>
              <w:t xml:space="preserve">具备履行合同所必需的设备和专业技术能力的证明材料。即投标文件中提供《具备履行合同所必需的设备和专业技术能力的书面声明（附证明材料扫描件）》（加盖电子签章，格式见招标文件第七章《投标文件相关格式》。</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5</w:t>
            </w:r>
            <w:r>
              <w:rPr>
                <w:rFonts w:hint="eastAsia" w:asciiTheme="minorEastAsia" w:hAnsiTheme="minorEastAsia" w:eastAsiaTheme="minorEastAsia" w:cstheme="minorEastAsia"/>
                <w:color w:val="auto"/>
                <w:lang w:val="en-US" w:eastAsia="zh-CN"/>
              </w:rPr>
              <w:t xml:space="preserve">.</w:t>
            </w:r>
            <w:r>
              <w:rPr>
                <w:rFonts w:hint="eastAsia" w:asciiTheme="minorEastAsia" w:hAnsiTheme="minorEastAsia" w:eastAsiaTheme="minorEastAsia" w:cstheme="minorEastAsia"/>
                <w:color w:val="auto"/>
              </w:rPr>
              <w:t xml:space="preserve">投标人参加政府采购活动前 3 年内在经营活动中没有重大违法记录的书面声明，加盖电子签章，格式见本文件第七章《投标文件相关格式》；</w:t>
            </w:r>
            <w:r/>
          </w:p>
          <w:p>
            <w:pPr>
              <w:spacing w:line="360" w:lineRule="auto"/>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6.本项目特定资格要求：</w:t>
            </w:r>
            <w:r/>
          </w:p>
          <w:p>
            <w:pPr>
              <w:spacing w:line="360" w:lineRule="auto"/>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投标人为面粉生产企业的须提供《食品生产许可证》扫描件；投标人为经营企业的须提供《食品经营许可证》扫描件或网上备案截图。</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7.</w:t>
            </w:r>
            <w:r>
              <w:rPr>
                <w:rFonts w:hint="eastAsia" w:asciiTheme="minorEastAsia" w:hAnsiTheme="minorEastAsia" w:eastAsiaTheme="minorEastAsia" w:cstheme="minorEastAsia"/>
                <w:color w:val="auto"/>
              </w:rPr>
              <w:t xml:space="preserve">投标人为中小企业（含中型、小型、微型企业，下同）的，提供《中小企业声明函》（加盖电子签章，格式见招标文件第七章《投标文件相关格式》）（必须提供，如提供请填写完整）。《中小企业声明函》查询渠道参考工业和信息化部发布的中小企业规模自测小程序。</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注：中小企业（含中型、小型、微型企业，下同），应当同时符合以下条件：</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① 符合中小企业划分标准；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② 提供本企业制造的货物、承担的工程或者服务，或者提供其他中小企业制造的货物。本项所称货物不包括使用大型企业注册商标的货物。</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小型、微型企业提供中型企业制造的货物的，视同为中型企业。</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具体以《政府采购促进中小企业发展管理办法》（财库</w:t>
            </w:r>
            <w:r>
              <w:rPr>
                <w:rFonts w:hint="eastAsia" w:asciiTheme="minorEastAsia" w:hAnsiTheme="minorEastAsia" w:eastAsiaTheme="minorEastAsia" w:cstheme="minorEastAsia"/>
                <w:color w:val="auto"/>
                <w:lang w:eastAsia="zh-CN"/>
              </w:rPr>
              <w:t xml:space="preserve">〔2020〕46号</w:t>
            </w:r>
            <w:r>
              <w:rPr>
                <w:rFonts w:hint="eastAsia" w:asciiTheme="minorEastAsia" w:hAnsiTheme="minorEastAsia" w:eastAsiaTheme="minorEastAsia" w:cstheme="minorEastAsia"/>
                <w:color w:val="auto"/>
              </w:rPr>
              <w:t xml:space="preserve">）和《工业和信息化部、国家统计局、国家发展和改革委员会、财政部关于印发中小企业划型标准规定的通知》（工信部联企业</w:t>
            </w:r>
            <w:r>
              <w:rPr>
                <w:rFonts w:hint="eastAsia" w:asciiTheme="minorEastAsia" w:hAnsiTheme="minorEastAsia" w:eastAsiaTheme="minorEastAsia" w:cstheme="minorEastAsia"/>
                <w:color w:val="auto"/>
                <w:lang w:eastAsia="zh-CN"/>
              </w:rPr>
              <w:t xml:space="preserve">〔2011〕</w:t>
            </w:r>
            <w:r>
              <w:rPr>
                <w:rFonts w:hint="eastAsia" w:asciiTheme="minorEastAsia" w:hAnsiTheme="minorEastAsia" w:eastAsiaTheme="minorEastAsia" w:cstheme="minorEastAsia"/>
                <w:color w:val="auto"/>
              </w:rPr>
              <w:t xml:space="preserve">300 号）的规定为准。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 号）的规定为准。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投标人为享受政府采购支持政策的残疾人福利性单位的，提供《残疾人福利性单位声明函》（加盖电子签章，格式见招标文件第七章《投标文件相关格式》）。</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享受政府采购支持政策的残疾人福利性单位应当同时满足以下条件：</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（一）安置的残疾人占本单位在职职工人数的比例不低于 25%（含 25%），并且安置的残疾人人数不少于 10 人（含 10 人）；</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（二）依法与安置的每位残疾人签订了一年以上（含一年）的劳动合同或服务协议；</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（三）为安置的每位残疾人按月足额缴纳了基本养老保险、基本医疗保险、失业保险、工伤保险和生育保险等社会保险费；</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（四）通过银行等金融机构向安置的每位残疾人，按月支付了不低于单位所在区县适用的经省级人民政府批准的月最低工资标准的工资；</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（五）提供本单位制造的货物、承担的工程或者服务（以下简称产品），或者提供其他残疾人福利性单位制造的货物（不包括使用非残疾人福利性单位注册商标的货物）。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具体以《三部门联合发布关于促进残疾人就业政府采购政策的通知》（财库〔2017〕141 号）规定为准。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三、符合条件（必须提供，否则投标无效）</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 xml:space="preserve">（一）</w:t>
            </w:r>
            <w:r>
              <w:rPr>
                <w:rFonts w:hint="eastAsia" w:asciiTheme="minorEastAsia" w:hAnsiTheme="minorEastAsia" w:eastAsiaTheme="minorEastAsia" w:cstheme="minorEastAsia"/>
                <w:color w:val="auto"/>
              </w:rPr>
              <w:t xml:space="preserve">报价</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 xml:space="preserve">1.</w:t>
            </w:r>
            <w:r>
              <w:rPr>
                <w:rFonts w:hint="eastAsia" w:asciiTheme="minorEastAsia" w:hAnsiTheme="minorEastAsia" w:eastAsiaTheme="minorEastAsia" w:cstheme="minorEastAsia"/>
                <w:color w:val="auto"/>
              </w:rPr>
              <w:t xml:space="preserve">《报价符合性审查》。属于投标（响应）报价低于采购项目最高限价45%的，即投标（响应）报价&lt;采购项目最高限价×45%，供应商可随投标（响应）文件一并提交相关书面说明及必要的证明材料。</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2.</w:t>
            </w:r>
            <w:r>
              <w:rPr>
                <w:rFonts w:hint="eastAsia" w:asciiTheme="minorEastAsia" w:hAnsiTheme="minorEastAsia" w:eastAsiaTheme="minorEastAsia" w:cstheme="minorEastAsia"/>
                <w:color w:val="auto"/>
              </w:rPr>
              <w:t xml:space="preserve">《开标一览表》。要求加盖电子签章，格式见本文件第七章《投标文件相关格式》（必须提供，否则在符合性审查时按照投标无效处理）。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3.</w:t>
            </w:r>
            <w:r>
              <w:rPr>
                <w:rFonts w:hint="eastAsia" w:asciiTheme="minorEastAsia" w:hAnsiTheme="minorEastAsia" w:eastAsiaTheme="minorEastAsia" w:cstheme="minorEastAsia"/>
                <w:color w:val="auto"/>
              </w:rPr>
              <w:t xml:space="preserve">《分项价格表》。要求加盖电子签章，格式见本文件第七章《投标文件相关格式》（必须提供，否则在符合性审查时按照投标无效处理）。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（二）商务资信</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 xml:space="preserve">1.</w:t>
            </w:r>
            <w:r>
              <w:rPr>
                <w:rFonts w:hint="eastAsia" w:asciiTheme="minorEastAsia" w:hAnsiTheme="minorEastAsia" w:eastAsiaTheme="minorEastAsia" w:cstheme="minorEastAsia"/>
                <w:color w:val="auto"/>
              </w:rPr>
              <w:t xml:space="preserve">《投标函》加盖电子签章，格式见招标文件第七章《投标文件相关格式》。</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 xml:space="preserve">2.</w:t>
            </w:r>
            <w:r>
              <w:rPr>
                <w:rFonts w:hint="eastAsia" w:asciiTheme="minorEastAsia" w:hAnsiTheme="minorEastAsia" w:eastAsiaTheme="minorEastAsia" w:cstheme="minorEastAsia"/>
                <w:color w:val="auto"/>
              </w:rPr>
              <w:t xml:space="preserve">《授权委托书》加盖电子签章，格式见招标文件第七章《投标文件相关格式》。</w:t>
            </w:r>
            <w:r/>
          </w:p>
          <w:p>
            <w:pPr>
              <w:spacing w:line="360" w:lineRule="auto"/>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3、法律、法规和招标文件规定的其他投标无效情形（无内容及格式要求，投标人可自行拟定）。</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（三）技术响应</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1.《偏离表》加盖电子签章，格式见招标文件第七章《投标文件相关格式》。</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四、综合评审评分项</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（一）商务部分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 xml:space="preserve">1.</w:t>
            </w:r>
            <w:r>
              <w:rPr>
                <w:rFonts w:hint="eastAsia" w:asciiTheme="minorEastAsia" w:hAnsiTheme="minorEastAsia" w:eastAsiaTheme="minorEastAsia" w:cstheme="minorEastAsia"/>
                <w:color w:val="auto"/>
                <w:lang w:val="en-US" w:eastAsia="zh-CN"/>
              </w:rPr>
              <w:t xml:space="preserve">投标人</w:t>
            </w:r>
            <w:r>
              <w:rPr>
                <w:rFonts w:hint="eastAsia" w:asciiTheme="minorEastAsia" w:hAnsiTheme="minorEastAsia" w:eastAsiaTheme="minorEastAsia" w:cstheme="minorEastAsia"/>
                <w:color w:val="auto"/>
              </w:rPr>
              <w:t xml:space="preserve">业绩（要求见本文件第四章《评标标准》中《评分细则》）；</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 xml:space="preserve">2.</w:t>
            </w:r>
            <w:r>
              <w:rPr>
                <w:rFonts w:hint="eastAsia" w:asciiTheme="minorEastAsia" w:hAnsiTheme="minorEastAsia" w:eastAsiaTheme="minorEastAsia" w:cstheme="minorEastAsia"/>
                <w:color w:val="auto"/>
                <w:lang w:val="en-US" w:eastAsia="zh-CN"/>
              </w:rPr>
              <w:t xml:space="preserve">投标人评价</w:t>
            </w:r>
            <w:r>
              <w:rPr>
                <w:rFonts w:hint="eastAsia" w:asciiTheme="minorEastAsia" w:hAnsiTheme="minorEastAsia" w:eastAsiaTheme="minorEastAsia" w:cstheme="minorEastAsia"/>
                <w:color w:val="auto"/>
              </w:rPr>
              <w:t xml:space="preserve">（要求见本文件第四章《评标标准》中《评分细则》）；</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 xml:space="preserve">3.投标人</w:t>
            </w:r>
            <w:r>
              <w:rPr>
                <w:rFonts w:hint="eastAsia" w:asciiTheme="minorEastAsia" w:hAnsiTheme="minorEastAsia" w:eastAsiaTheme="minorEastAsia" w:cstheme="minorEastAsia"/>
                <w:color w:val="auto"/>
              </w:rPr>
              <w:t xml:space="preserve">认为需要提供的其他和投标相关的资料</w:t>
            </w:r>
            <w:r>
              <w:rPr>
                <w:rFonts w:hint="eastAsia" w:asciiTheme="minorEastAsia" w:hAnsiTheme="minorEastAsia" w:eastAsiaTheme="minorEastAsia" w:cstheme="minorEastAsia"/>
                <w:color w:val="auto"/>
                <w:lang w:val="en-US" w:eastAsia="zh-CN"/>
              </w:rPr>
              <w:t xml:space="preserve">扫描件</w:t>
            </w:r>
            <w:r>
              <w:rPr>
                <w:rFonts w:hint="eastAsia" w:asciiTheme="minorEastAsia" w:hAnsiTheme="minorEastAsia" w:eastAsiaTheme="minorEastAsia" w:cstheme="minorEastAsia"/>
                <w:color w:val="auto"/>
              </w:rPr>
              <w:t xml:space="preserve">（要求见本文件第四章《评标标准》中《评分细则》）；</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（二）技术部分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 xml:space="preserve">1.</w:t>
            </w:r>
            <w:r>
              <w:rPr>
                <w:rFonts w:hint="eastAsia" w:asciiTheme="minorEastAsia" w:hAnsiTheme="minorEastAsia" w:eastAsiaTheme="minorEastAsia" w:cstheme="minorEastAsia"/>
                <w:color w:val="auto"/>
                <w:lang w:val="en-US" w:eastAsia="zh-CN"/>
              </w:rPr>
              <w:t xml:space="preserve">配送方案</w:t>
            </w:r>
            <w:r>
              <w:rPr>
                <w:rFonts w:hint="eastAsia" w:asciiTheme="minorEastAsia" w:hAnsiTheme="minorEastAsia" w:eastAsiaTheme="minorEastAsia" w:cstheme="minorEastAsia"/>
                <w:color w:val="auto"/>
              </w:rPr>
              <w:t xml:space="preserve">（要求见本文件第四章《评标标准》中《评分细则》）；</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 xml:space="preserve">2.</w:t>
            </w:r>
            <w:r>
              <w:rPr>
                <w:rFonts w:hint="eastAsia" w:asciiTheme="minorEastAsia" w:hAnsiTheme="minorEastAsia" w:eastAsiaTheme="minorEastAsia" w:cstheme="minorEastAsia"/>
                <w:color w:val="auto"/>
                <w:lang w:val="en-US" w:eastAsia="zh-CN"/>
              </w:rPr>
              <w:t xml:space="preserve">质量保证措施</w:t>
            </w:r>
            <w:r>
              <w:rPr>
                <w:rFonts w:hint="eastAsia" w:asciiTheme="minorEastAsia" w:hAnsiTheme="minorEastAsia" w:eastAsiaTheme="minorEastAsia" w:cstheme="minorEastAsia"/>
                <w:color w:val="auto"/>
              </w:rPr>
              <w:t xml:space="preserve">（要求见本文件第四章《评标标准》中《评分细则》）；</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 xml:space="preserve">3.</w:t>
            </w:r>
            <w:r>
              <w:rPr>
                <w:rFonts w:hint="eastAsia" w:asciiTheme="minorEastAsia" w:hAnsiTheme="minorEastAsia" w:eastAsiaTheme="minorEastAsia" w:cstheme="minorEastAsia"/>
                <w:color w:val="auto"/>
                <w:lang w:val="en-US" w:eastAsia="zh-CN"/>
              </w:rPr>
              <w:t xml:space="preserve">售后服务方案</w:t>
            </w:r>
            <w:r>
              <w:rPr>
                <w:rFonts w:hint="eastAsia" w:asciiTheme="minorEastAsia" w:hAnsiTheme="minorEastAsia" w:eastAsiaTheme="minorEastAsia" w:cstheme="minorEastAsia"/>
                <w:color w:val="auto"/>
              </w:rPr>
              <w:t xml:space="preserve">（要求见本文件第四章《评标标准》中《评分细则》）；</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4.</w:t>
            </w:r>
            <w:r>
              <w:rPr>
                <w:rFonts w:hint="eastAsia" w:asciiTheme="minorEastAsia" w:hAnsiTheme="minorEastAsia" w:eastAsiaTheme="minorEastAsia" w:cstheme="minorEastAsia"/>
                <w:color w:val="auto"/>
              </w:rPr>
              <w:t xml:space="preserve">投标人认为需要提供的其</w:t>
            </w:r>
            <w:r>
              <w:rPr>
                <w:rFonts w:hint="eastAsia" w:asciiTheme="minorEastAsia" w:hAnsiTheme="minorEastAsia" w:eastAsiaTheme="minorEastAsia" w:cstheme="minorEastAsia"/>
                <w:color w:val="auto"/>
                <w:lang w:val="en-US" w:eastAsia="zh-CN"/>
              </w:rPr>
              <w:t xml:space="preserve">他</w:t>
            </w:r>
            <w:r>
              <w:rPr>
                <w:rFonts w:hint="eastAsia" w:asciiTheme="minorEastAsia" w:hAnsiTheme="minorEastAsia" w:eastAsiaTheme="minorEastAsia" w:cstheme="minorEastAsia"/>
                <w:color w:val="auto"/>
              </w:rPr>
              <w:t xml:space="preserve">证明文件。</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五、价格折扣文件格式。</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投标人《关于符合本国产品标准的声明函》（填写完整，加盖公章，格式见招标文件第七章《投标文件相关格式》）（请填写完整，如不填写完整或未按要求填写的，视为非本国产品）。</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本国产品应当符合以下条件：</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（一）在中国境内生产</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产品应当在中国境内生产，即在中华人民共和国关境内实现从原材料、组件到产品的属性改变。</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1.为确保产品在运输或者储存期间保持某种状态而进行的操作；</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2.为产品运输或者销售进行的包装或者展示；</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3.在产品或者其包装上粘贴或者印刷品牌、标志、标识以及其他用于区别的标记；</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4.简单的上漆、磨光和分装；</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5.其他不属于属性改变的情形。</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（二）在中国境内生产的组件成本占比达到规定比例</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产品在中国境内生产的组件成本占比应当达到规定比例，计算公式为：</w:t>
            </w:r>
            <w:r/>
          </w:p>
          <w:p>
            <w:pPr>
              <w:jc w:val="cente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mc:AlternateContent>
                <mc:Choice Requires="wpg">
                  <w:drawing>
                    <wp:inline xmlns:wp="http://schemas.openxmlformats.org/drawingml/2006/wordprocessingDrawing" distT="0" distB="0" distL="0" distR="0">
                      <wp:extent cx="3276600" cy="4953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13"/>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3" o:title=""/>
                    </v:shape>
                  </w:pict>
                </mc:Fallback>
              </mc:AlternateConten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（三）特定产品的关键组件、关键工序符合相关要求</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w:t>
            </w:r>
            <w:r>
              <w:rPr>
                <w:rFonts w:hint="eastAsia" w:ascii="宋体" w:hAnsi="宋体" w:cs="宋体"/>
                <w:b w:val="0"/>
                <w:bCs/>
                <w:color w:val="auto"/>
                <w:sz w:val="21"/>
                <w:szCs w:val="21"/>
                <w:highlight w:val="none"/>
                <w:lang w:eastAsia="zh-CN"/>
              </w:rPr>
              <w:t xml:space="preserve">国</w:t>
            </w:r>
            <w:r>
              <w:rPr>
                <w:rFonts w:hint="eastAsia" w:ascii="宋体" w:hAnsi="宋体" w:eastAsia="宋体" w:cs="宋体"/>
                <w:b w:val="0"/>
                <w:bCs/>
                <w:color w:val="auto"/>
                <w:sz w:val="21"/>
                <w:szCs w:val="21"/>
                <w:highlight w:val="none"/>
              </w:rPr>
              <w:t xml:space="preserve">产品标准体系和动态调整机制。</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本国产品标准的适用范围</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对本国产品的支持政策</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en-US" w:eastAsia="zh-CN"/>
              </w:rPr>
              <w:t xml:space="preserve">注：中国境内生产的组件成本核算基本规则</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三、产品总成本和组件成本以相关会计核算数据、采购合同、进货记录等为基础进行计算。</w:t>
            </w:r>
            <w:r/>
          </w:p>
          <w:p>
            <w:pPr>
              <w:spacing w:line="360" w:lineRule="auto"/>
              <w:rPr>
                <w:rFonts w:hint="eastAsia" w:asciiTheme="minorEastAsia" w:hAnsiTheme="minorEastAsia" w:eastAsiaTheme="minorEastAsia" w:cstheme="minorEastAsia"/>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四、需要对成本核算规则予以进一步明确的其他有关事项，由财政部会同有关部门另行规定。</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注：</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1.投标人应对以上文件的合法性、真实性负责。</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（十三）2</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商务条件见：</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一、本文件第四章《评标标准》中《评分细则》。</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二、本文件第三章《投标资料表》中（十二）1和（十二）2。</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（十三）3</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交货和提供服务的时间：见本文件第五章 《采购需求》及本文件第六章《拟签订的合同文本》。</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（十四）3</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本项目预算金额</w:t>
            </w:r>
            <w:r>
              <w:rPr>
                <w:rFonts w:hint="eastAsia" w:asciiTheme="minorEastAsia" w:hAnsiTheme="minorEastAsia" w:eastAsiaTheme="minorEastAsia" w:cstheme="minorEastAsia"/>
                <w:color w:val="auto"/>
                <w:szCs w:val="21"/>
                <w:lang w:val="en-US" w:eastAsia="zh-CN"/>
              </w:rPr>
              <w:t xml:space="preserve">100</w:t>
            </w:r>
            <w:r>
              <w:rPr>
                <w:rFonts w:hint="eastAsia" w:asciiTheme="minorEastAsia" w:hAnsiTheme="minorEastAsia" w:eastAsiaTheme="minorEastAsia" w:cstheme="minorEastAsia"/>
                <w:color w:val="auto"/>
                <w:szCs w:val="21"/>
              </w:rPr>
              <w:t xml:space="preserve">万元人民币，不接受超过采购预算的投标报价。报价包括产品</w:t>
            </w:r>
            <w:r>
              <w:rPr>
                <w:rFonts w:hint="eastAsia" w:asciiTheme="minorEastAsia" w:hAnsiTheme="minorEastAsia" w:eastAsiaTheme="minorEastAsia" w:cstheme="minorEastAsia"/>
                <w:color w:val="auto"/>
                <w:szCs w:val="21"/>
                <w:lang w:eastAsia="zh-CN"/>
              </w:rPr>
              <w:t xml:space="preserve">价格</w:t>
            </w:r>
            <w:r>
              <w:rPr>
                <w:rFonts w:hint="eastAsia" w:asciiTheme="minorEastAsia" w:hAnsiTheme="minorEastAsia" w:eastAsiaTheme="minorEastAsia" w:cstheme="minorEastAsia"/>
                <w:color w:val="auto"/>
                <w:szCs w:val="21"/>
              </w:rPr>
              <w:t xml:space="preserve">、税金、运费、</w:t>
            </w:r>
            <w:r>
              <w:rPr>
                <w:rFonts w:hint="eastAsia" w:asciiTheme="minorEastAsia" w:hAnsiTheme="minorEastAsia" w:eastAsiaTheme="minorEastAsia" w:cstheme="minorEastAsia"/>
                <w:color w:val="auto"/>
                <w:szCs w:val="21"/>
                <w:lang w:val="en-US" w:eastAsia="zh-CN"/>
              </w:rPr>
              <w:t xml:space="preserve">售后服务</w:t>
            </w:r>
            <w:r>
              <w:rPr>
                <w:rFonts w:hint="eastAsia" w:asciiTheme="minorEastAsia" w:hAnsiTheme="minorEastAsia" w:eastAsiaTheme="minorEastAsia" w:cstheme="minorEastAsia"/>
                <w:color w:val="auto"/>
                <w:szCs w:val="21"/>
              </w:rPr>
              <w:t xml:space="preserve">及</w:t>
            </w:r>
            <w:r>
              <w:rPr>
                <w:rFonts w:hint="eastAsia" w:asciiTheme="minorEastAsia" w:hAnsiTheme="minorEastAsia" w:eastAsiaTheme="minorEastAsia" w:cstheme="minorEastAsia"/>
                <w:color w:val="auto"/>
                <w:szCs w:val="21"/>
                <w:lang w:eastAsia="zh-CN"/>
              </w:rPr>
              <w:t xml:space="preserve">投标人</w:t>
            </w:r>
            <w:r>
              <w:rPr>
                <w:rFonts w:hint="eastAsia" w:asciiTheme="minorEastAsia" w:hAnsiTheme="minorEastAsia" w:eastAsiaTheme="minorEastAsia" w:cstheme="minorEastAsia"/>
                <w:color w:val="auto"/>
                <w:szCs w:val="21"/>
              </w:rPr>
              <w:t xml:space="preserve">的利润等全部费用。采购人不再支付报价以外的任何费用。</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（十五）</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以人民币报价。</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（十七）</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投标人应当通过“苏采云”系统提交数据电文形式的投标文件（即电子投标）。</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特别说明：通过“苏采云”系统提交政府采购客户端工具导出加密的投标文件（后缀名为zip）。投标文件的大小不得超过苏采云要求！</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说明：本项目采用线上投标，即</w:t>
            </w:r>
            <w:r>
              <w:rPr>
                <w:rFonts w:hint="eastAsia" w:asciiTheme="minorEastAsia" w:hAnsiTheme="minorEastAsia" w:eastAsiaTheme="minorEastAsia" w:cstheme="minorEastAsia"/>
                <w:color w:val="auto"/>
                <w:szCs w:val="21"/>
                <w:lang w:eastAsia="zh-CN"/>
              </w:rPr>
              <w:t xml:space="preserve">投标人</w:t>
            </w:r>
            <w:r>
              <w:rPr>
                <w:rFonts w:hint="eastAsia" w:asciiTheme="minorEastAsia" w:hAnsiTheme="minorEastAsia" w:eastAsiaTheme="minorEastAsia" w:cstheme="minorEastAsia"/>
                <w:color w:val="auto"/>
                <w:szCs w:val="21"/>
              </w:rPr>
              <w:t xml:space="preserve">投标文件从政府采购客户端工具制作通过“苏采云”系统提交，未提供线上投标文件的，投标无效。</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（十八）</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见本文件第三章《投标资料表》中(十二)1 和(十二)2</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（十九）</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投标文件的提交与接收： </w:t>
            </w:r>
            <w:r/>
          </w:p>
          <w:p>
            <w:pPr>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lang w:eastAsia="zh-CN"/>
              </w:rPr>
              <w:t xml:space="preserve">1.</w:t>
            </w:r>
            <w:r>
              <w:rPr>
                <w:rFonts w:hint="eastAsia" w:asciiTheme="minorEastAsia" w:hAnsiTheme="minorEastAsia" w:eastAsiaTheme="minorEastAsia" w:cstheme="minorEastAsia"/>
                <w:color w:val="000000" w:themeColor="text1"/>
                <w:szCs w:val="21"/>
              </w:rPr>
              <w:t xml:space="preserve">投标文件提交与接收时间：提交投标文件截止时间</w:t>
            </w:r>
            <w:r>
              <w:rPr>
                <w:rFonts w:hint="eastAsia" w:asciiTheme="minorEastAsia" w:hAnsiTheme="minorEastAsia" w:eastAsiaTheme="minorEastAsia" w:cstheme="minorEastAsia"/>
                <w:color w:val="000000" w:themeColor="text1"/>
                <w:szCs w:val="21"/>
              </w:rPr>
              <w:t xml:space="preserve">（202</w:t>
            </w:r>
            <w:r>
              <w:rPr>
                <w:rFonts w:hint="eastAsia" w:asciiTheme="minorEastAsia" w:hAnsiTheme="minorEastAsia" w:eastAsiaTheme="minorEastAsia" w:cstheme="minorEastAsia"/>
                <w:color w:val="000000" w:themeColor="text1"/>
                <w:szCs w:val="21"/>
                <w:lang w:val="en-US" w:eastAsia="zh-CN"/>
              </w:rPr>
              <w:t xml:space="preserve">6</w:t>
            </w:r>
            <w:r>
              <w:rPr>
                <w:rFonts w:hint="eastAsia" w:asciiTheme="minorEastAsia" w:hAnsiTheme="minorEastAsia" w:eastAsiaTheme="minorEastAsia" w:cstheme="minorEastAsia"/>
                <w:color w:val="000000" w:themeColor="text1"/>
                <w:szCs w:val="21"/>
              </w:rPr>
              <w:t xml:space="preserve">年</w:t>
            </w:r>
            <w:r>
              <w:rPr>
                <w:rFonts w:hint="eastAsia" w:asciiTheme="minorEastAsia" w:hAnsiTheme="minorEastAsia" w:eastAsiaTheme="minorEastAsia" w:cstheme="minorEastAsia"/>
                <w:color w:val="000000" w:themeColor="text1"/>
                <w:szCs w:val="21"/>
                <w:lang w:val="en-US" w:eastAsia="zh-CN"/>
              </w:rPr>
              <w:t xml:space="preserve">9</w:t>
            </w:r>
            <w:r>
              <w:rPr>
                <w:rFonts w:hint="eastAsia" w:asciiTheme="minorEastAsia" w:hAnsiTheme="minorEastAsia" w:eastAsiaTheme="minorEastAsia" w:cstheme="minorEastAsia"/>
                <w:color w:val="000000" w:themeColor="text1"/>
                <w:szCs w:val="21"/>
              </w:rPr>
              <w:t xml:space="preserve">月10</w:t>
            </w:r>
            <w:r>
              <w:rPr>
                <w:rFonts w:hint="eastAsia" w:asciiTheme="minorEastAsia" w:hAnsiTheme="minorEastAsia" w:eastAsiaTheme="minorEastAsia" w:cstheme="minorEastAsia"/>
                <w:color w:val="000000" w:themeColor="text1"/>
                <w:szCs w:val="21"/>
              </w:rPr>
              <w:t xml:space="preserve">日09:30）前</w:t>
            </w:r>
            <w:r>
              <w:rPr>
                <w:rFonts w:hint="eastAsia" w:asciiTheme="minorEastAsia" w:hAnsiTheme="minorEastAsia" w:eastAsiaTheme="minorEastAsia" w:cstheme="minorEastAsia"/>
                <w:color w:val="000000" w:themeColor="text1"/>
                <w:szCs w:val="21"/>
              </w:rPr>
              <w:t xml:space="preserve">。</w:t>
            </w:r>
            <w:r>
              <w:rPr>
                <w:color w:val="000000" w:themeColor="text1"/>
              </w:rP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 xml:space="preserve">2.</w:t>
            </w:r>
            <w:r>
              <w:rPr>
                <w:rFonts w:hint="eastAsia" w:asciiTheme="minorEastAsia" w:hAnsiTheme="minorEastAsia" w:eastAsiaTheme="minorEastAsia" w:cstheme="minorEastAsia"/>
                <w:color w:val="auto"/>
                <w:szCs w:val="21"/>
              </w:rPr>
              <w:t xml:space="preserve">投标文件提交与接收地点：投标人应当通过“苏采云”系统提交数据电文形式的投标文件（即电子投标），“苏采云”系统自动接收。</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（二十）</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电子投标文件应由其法定代表人或法定代表人授权代表在规定的网上投标时间内，凭 CA 证书</w:t>
            </w:r>
            <w:r>
              <w:rPr>
                <w:rFonts w:hint="eastAsia" w:asciiTheme="minorEastAsia" w:hAnsiTheme="minorEastAsia" w:eastAsiaTheme="minorEastAsia" w:cstheme="minorEastAsia"/>
                <w:color w:val="auto"/>
                <w:szCs w:val="21"/>
                <w:lang w:eastAsia="zh-CN"/>
              </w:rPr>
              <w:t xml:space="preserve">登录</w:t>
            </w:r>
            <w:r>
              <w:rPr>
                <w:rFonts w:hint="eastAsia" w:asciiTheme="minorEastAsia" w:hAnsiTheme="minorEastAsia" w:eastAsiaTheme="minorEastAsia" w:cstheme="minorEastAsia"/>
                <w:color w:val="auto"/>
                <w:szCs w:val="21"/>
              </w:rPr>
              <w:t xml:space="preserve">“苏采云”系统在线编制投标文件（电子数据），并在投标截止时间之前上传投标文件。</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投标人应在达到开标时间后，使用CA数字证书解密各自投标文件。</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tc>
        <w:tc>
          <w:tcPr>
            <w:tcW w:w="7739"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rPr>
              <w:t xml:space="preserve">四、开标</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（二十五）1</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开标时间及地点：</w:t>
            </w:r>
            <w:r/>
          </w:p>
          <w:p>
            <w:pPr>
              <w:spacing w:line="360" w:lineRule="auto"/>
              <w:rPr>
                <w:rFonts w:hint="eastAsia"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lang w:eastAsia="zh-CN"/>
              </w:rPr>
              <w:t xml:space="preserve">1.</w:t>
            </w:r>
            <w:r>
              <w:rPr>
                <w:rFonts w:hint="eastAsia" w:asciiTheme="minorEastAsia" w:hAnsiTheme="minorEastAsia" w:eastAsiaTheme="minorEastAsia" w:cstheme="minorEastAsia"/>
                <w:color w:val="000000" w:themeColor="text1"/>
                <w:szCs w:val="21"/>
              </w:rPr>
              <w:t xml:space="preserve">开标时间：202</w:t>
            </w:r>
            <w:r>
              <w:rPr>
                <w:rFonts w:hint="eastAsia" w:asciiTheme="minorEastAsia" w:hAnsiTheme="minorEastAsia" w:eastAsiaTheme="minorEastAsia" w:cstheme="minorEastAsia"/>
                <w:color w:val="000000" w:themeColor="text1"/>
                <w:szCs w:val="21"/>
                <w:lang w:val="en-US" w:eastAsia="zh-CN"/>
              </w:rPr>
              <w:t xml:space="preserve">6</w:t>
            </w:r>
            <w:r>
              <w:rPr>
                <w:rFonts w:hint="eastAsia" w:asciiTheme="minorEastAsia" w:hAnsiTheme="minorEastAsia" w:eastAsiaTheme="minorEastAsia" w:cstheme="minorEastAsia"/>
                <w:color w:val="000000" w:themeColor="text1"/>
                <w:szCs w:val="21"/>
              </w:rPr>
              <w:t xml:space="preserve">年</w:t>
            </w:r>
            <w:r>
              <w:rPr>
                <w:rFonts w:hint="eastAsia" w:asciiTheme="minorEastAsia" w:hAnsiTheme="minorEastAsia" w:eastAsiaTheme="minorEastAsia" w:cstheme="minorEastAsia"/>
                <w:color w:val="000000" w:themeColor="text1"/>
                <w:szCs w:val="21"/>
                <w:lang w:val="en-US" w:eastAsia="zh-CN"/>
              </w:rPr>
              <w:t xml:space="preserve">9</w:t>
            </w:r>
            <w:r>
              <w:rPr>
                <w:rFonts w:hint="eastAsia" w:asciiTheme="minorEastAsia" w:hAnsiTheme="minorEastAsia" w:eastAsiaTheme="minorEastAsia" w:cstheme="minorEastAsia"/>
                <w:color w:val="000000" w:themeColor="text1"/>
                <w:szCs w:val="21"/>
              </w:rPr>
              <w:t xml:space="preserve">月10</w:t>
            </w:r>
            <w:r>
              <w:rPr>
                <w:rFonts w:hint="eastAsia" w:asciiTheme="minorEastAsia" w:hAnsiTheme="minorEastAsia" w:eastAsiaTheme="minorEastAsia" w:cstheme="minorEastAsia"/>
                <w:color w:val="000000" w:themeColor="text1"/>
                <w:szCs w:val="21"/>
              </w:rPr>
              <w:t xml:space="preserve">日09:30（北京时间）。</w:t>
            </w:r>
            <w:r>
              <w:rPr>
                <w:color w:val="000000" w:themeColor="text1"/>
              </w:rP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 xml:space="preserve">2.</w:t>
            </w:r>
            <w:r>
              <w:rPr>
                <w:rFonts w:hint="eastAsia" w:asciiTheme="minorEastAsia" w:hAnsiTheme="minorEastAsia" w:eastAsiaTheme="minorEastAsia" w:cstheme="minorEastAsia"/>
                <w:color w:val="auto"/>
                <w:szCs w:val="21"/>
              </w:rPr>
              <w:t xml:space="preserve">开标地点：“苏采云”系统（网址：https://jszfcg.jsczt.cn/jszc/login）“开标大厅”或进入徐州政府采购网（网址：https://czj.xz.gov.cn/zfcg/）点击“苏采云”进入系统“开标大厅”。</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tc>
        <w:tc>
          <w:tcPr>
            <w:tcW w:w="7739"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rPr>
              <w:t xml:space="preserve">五、评标</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（二十七）</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本项目的评标方法：综合评分法。</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（二十八）</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一、推荐中标候选</w:t>
            </w:r>
            <w:r>
              <w:rPr>
                <w:rFonts w:hint="eastAsia" w:asciiTheme="minorEastAsia" w:hAnsiTheme="minorEastAsia" w:eastAsiaTheme="minorEastAsia" w:cstheme="minorEastAsia"/>
                <w:color w:val="auto"/>
                <w:szCs w:val="21"/>
                <w:lang w:eastAsia="zh-CN"/>
              </w:rPr>
              <w:t xml:space="preserve">投标人</w:t>
            </w:r>
            <w:r>
              <w:rPr>
                <w:rFonts w:hint="eastAsia" w:asciiTheme="minorEastAsia" w:hAnsiTheme="minorEastAsia" w:eastAsiaTheme="minorEastAsia" w:cstheme="minorEastAsia"/>
                <w:color w:val="auto"/>
                <w:szCs w:val="21"/>
              </w:rPr>
              <w:t xml:space="preserve">名单。中标候选</w:t>
            </w:r>
            <w:r>
              <w:rPr>
                <w:rFonts w:hint="eastAsia" w:asciiTheme="minorEastAsia" w:hAnsiTheme="minorEastAsia" w:eastAsiaTheme="minorEastAsia" w:cstheme="minorEastAsia"/>
                <w:color w:val="auto"/>
                <w:szCs w:val="21"/>
                <w:lang w:eastAsia="zh-CN"/>
              </w:rPr>
              <w:t xml:space="preserve">投标人</w:t>
            </w:r>
            <w:r>
              <w:rPr>
                <w:rFonts w:hint="eastAsia" w:asciiTheme="minorEastAsia" w:hAnsiTheme="minorEastAsia" w:eastAsiaTheme="minorEastAsia" w:cstheme="minorEastAsia"/>
                <w:color w:val="auto"/>
                <w:szCs w:val="21"/>
              </w:rPr>
              <w:t xml:space="preserve">数量应当根据采购需要确定，但必须按顺序排列中标候选</w:t>
            </w:r>
            <w:r>
              <w:rPr>
                <w:rFonts w:hint="eastAsia" w:asciiTheme="minorEastAsia" w:hAnsiTheme="minorEastAsia" w:eastAsiaTheme="minorEastAsia" w:cstheme="minorEastAsia"/>
                <w:color w:val="auto"/>
                <w:szCs w:val="21"/>
                <w:lang w:eastAsia="zh-CN"/>
              </w:rPr>
              <w:t xml:space="preserve">投标人</w:t>
            </w:r>
            <w:r>
              <w:rPr>
                <w:rFonts w:hint="eastAsia" w:asciiTheme="minorEastAsia" w:hAnsiTheme="minorEastAsia" w:eastAsiaTheme="minorEastAsia" w:cstheme="minorEastAsia"/>
                <w:color w:val="auto"/>
                <w:szCs w:val="21"/>
              </w:rPr>
              <w:t xml:space="preserve">。</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二、采用综合评分法的，按评审后得分由高到低顺序排列。得分相同的，按投标报价由低到高顺序排列。得分且投标报价相同的，按</w:t>
            </w:r>
            <w:r>
              <w:rPr>
                <w:rFonts w:hint="eastAsia" w:asciiTheme="minorEastAsia" w:hAnsiTheme="minorEastAsia" w:eastAsiaTheme="minorEastAsia" w:cstheme="minorEastAsia"/>
                <w:color w:val="auto"/>
                <w:szCs w:val="21"/>
                <w:lang w:val="en-US" w:eastAsia="zh-CN"/>
              </w:rPr>
              <w:t xml:space="preserve">质量保证措施</w:t>
            </w:r>
            <w:r>
              <w:rPr>
                <w:rFonts w:hint="eastAsia" w:asciiTheme="minorEastAsia" w:hAnsiTheme="minorEastAsia" w:eastAsiaTheme="minorEastAsia" w:cstheme="minorEastAsia"/>
                <w:color w:val="auto"/>
                <w:szCs w:val="21"/>
              </w:rPr>
              <w:t xml:space="preserve">得分顺序排列。</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三、采购人应当自收到评标报告之日起</w:t>
            </w:r>
            <w:r>
              <w:rPr>
                <w:rFonts w:hint="eastAsia" w:asciiTheme="minorEastAsia" w:hAnsiTheme="minorEastAsia" w:eastAsiaTheme="minorEastAsia" w:cstheme="minorEastAsia"/>
                <w:color w:val="auto"/>
                <w:szCs w:val="21"/>
                <w:lang w:val="en-US" w:eastAsia="zh-CN"/>
              </w:rPr>
              <w:t xml:space="preserve">5</w:t>
            </w:r>
            <w:r>
              <w:rPr>
                <w:rFonts w:hint="eastAsia" w:asciiTheme="minorEastAsia" w:hAnsiTheme="minorEastAsia" w:eastAsiaTheme="minorEastAsia" w:cstheme="minorEastAsia"/>
                <w:color w:val="auto"/>
                <w:szCs w:val="21"/>
              </w:rPr>
              <w:t xml:space="preserve">个工作日内，在评标报告确定的中标候选人名单中按得分最高顺序确定一名中标人。</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（二十九）</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 xml:space="preserve">1.</w:t>
            </w:r>
            <w:r>
              <w:rPr>
                <w:rFonts w:hint="eastAsia" w:asciiTheme="minorEastAsia" w:hAnsiTheme="minorEastAsia" w:eastAsiaTheme="minorEastAsia" w:cstheme="minorEastAsia"/>
                <w:color w:val="auto"/>
                <w:szCs w:val="21"/>
              </w:rPr>
              <w:t xml:space="preserve">评标中需要投标人对投标文件澄清或者说明的，应当通过“苏采云”系统交换数据电文。在评标期间，请投标人保持在线。</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 xml:space="preserve">2.</w:t>
            </w:r>
            <w:r>
              <w:rPr>
                <w:rFonts w:hint="eastAsia" w:asciiTheme="minorEastAsia" w:hAnsiTheme="minorEastAsia" w:eastAsiaTheme="minorEastAsia" w:cstheme="minorEastAsia"/>
                <w:color w:val="auto"/>
                <w:szCs w:val="21"/>
              </w:rPr>
              <w:t xml:space="preserve">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 xml:space="preserve">3.</w:t>
            </w:r>
            <w:r>
              <w:rPr>
                <w:rFonts w:hint="eastAsia" w:asciiTheme="minorEastAsia" w:hAnsiTheme="minorEastAsia" w:eastAsiaTheme="minorEastAsia" w:cstheme="minorEastAsia"/>
                <w:color w:val="auto"/>
                <w:szCs w:val="21"/>
              </w:rPr>
              <w:t xml:space="preserve">投标人的澄清、说明或者补正应当采用通过“苏采云”系统（使用“CA数字证书”</w:t>
            </w:r>
            <w:r>
              <w:rPr>
                <w:rFonts w:hint="eastAsia" w:asciiTheme="minorEastAsia" w:hAnsiTheme="minorEastAsia" w:eastAsiaTheme="minorEastAsia" w:cstheme="minorEastAsia"/>
                <w:color w:val="auto"/>
                <w:szCs w:val="21"/>
                <w:lang w:eastAsia="zh-CN"/>
              </w:rPr>
              <w:t xml:space="preserve">，</w:t>
            </w:r>
            <w:r>
              <w:rPr>
                <w:rFonts w:hint="eastAsia" w:asciiTheme="minorEastAsia" w:hAnsiTheme="minorEastAsia" w:eastAsiaTheme="minorEastAsia" w:cstheme="minorEastAsia"/>
                <w:color w:val="auto"/>
                <w:szCs w:val="21"/>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eastAsia="zh-CN"/>
              </w:rPr>
              <w:t xml:space="preserve">（</w:t>
            </w:r>
            <w:r>
              <w:rPr>
                <w:rFonts w:hint="eastAsia" w:asciiTheme="minorEastAsia" w:hAnsiTheme="minorEastAsia" w:eastAsiaTheme="minorEastAsia" w:cstheme="minorEastAsia"/>
                <w:color w:val="auto"/>
                <w:szCs w:val="21"/>
                <w:lang w:val="en-US" w:eastAsia="zh-CN"/>
              </w:rPr>
              <w:t xml:space="preserve">三十</w:t>
            </w:r>
            <w:r>
              <w:rPr>
                <w:rFonts w:hint="eastAsia" w:asciiTheme="minorEastAsia" w:hAnsiTheme="minorEastAsia" w:eastAsiaTheme="minorEastAsia" w:cstheme="minorEastAsia"/>
                <w:color w:val="auto"/>
                <w:szCs w:val="21"/>
                <w:lang w:eastAsia="zh-CN"/>
              </w:rPr>
              <w:t xml:space="preserve">）</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启动异常低价投标（响应）审查后，评审委员会应当要求相关供应商在评标现场合理的时间内，通过“苏采云”系统（使用“CA数字证书”，加盖电子签章）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特别说明：“苏采云”系统通过“江苏省政府采购一体化不见面开标大厅”提醒投标人，投标人自行查看。投标人未及时查看或因自身原因导致未收到信息的，责任自负。</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tc>
        <w:tc>
          <w:tcPr>
            <w:tcW w:w="7739" w:type="dxa"/>
            <w:vAlign w:val="center"/>
            <w:textDirection w:val="lrTb"/>
            <w:noWrap w:val="false"/>
          </w:tcPr>
          <w:p>
            <w:pPr>
              <w:jc w:val="center"/>
              <w:spacing w:line="360" w:lineRule="auto"/>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 xml:space="preserve">七、政府采购合同</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（三十</w:t>
            </w:r>
            <w:r>
              <w:rPr>
                <w:rFonts w:hint="eastAsia" w:asciiTheme="minorEastAsia" w:hAnsiTheme="minorEastAsia" w:eastAsiaTheme="minorEastAsia" w:cstheme="minorEastAsia"/>
                <w:color w:val="auto"/>
                <w:szCs w:val="21"/>
                <w:lang w:val="en-US" w:eastAsia="zh-CN"/>
              </w:rPr>
              <w:t xml:space="preserve">六</w:t>
            </w:r>
            <w:r>
              <w:rPr>
                <w:rFonts w:hint="eastAsia" w:asciiTheme="minorEastAsia" w:hAnsiTheme="minorEastAsia" w:eastAsiaTheme="minorEastAsia" w:cstheme="minorEastAsia"/>
                <w:color w:val="auto"/>
                <w:szCs w:val="21"/>
              </w:rPr>
              <w:t xml:space="preserve">）</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采购人与中标、成交</w:t>
            </w:r>
            <w:r>
              <w:rPr>
                <w:rFonts w:hint="eastAsia" w:asciiTheme="minorEastAsia" w:hAnsiTheme="minorEastAsia" w:eastAsiaTheme="minorEastAsia" w:cstheme="minorEastAsia"/>
                <w:color w:val="auto"/>
                <w:szCs w:val="21"/>
                <w:lang w:val="en-US" w:eastAsia="zh-CN"/>
              </w:rPr>
              <w:t xml:space="preserve">供应商</w:t>
            </w:r>
            <w:r>
              <w:rPr>
                <w:rFonts w:hint="eastAsia" w:asciiTheme="minorEastAsia" w:hAnsiTheme="minorEastAsia" w:eastAsiaTheme="minorEastAsia" w:cstheme="minorEastAsia"/>
                <w:color w:val="auto"/>
                <w:szCs w:val="21"/>
              </w:rPr>
              <w:t xml:space="preserve">应当在中标、成交通知书发出之日起30日内，按照采购文件确定的事项签订采购合同。</w:t>
            </w:r>
            <w:r/>
          </w:p>
        </w:tc>
      </w:tr>
      <w:tr>
        <w:trPr>
          <w:trHeight w:val="510"/>
        </w:trPr>
        <w:tc>
          <w:tcPr>
            <w:tcW w:w="2115" w:type="dxa"/>
            <w:vAlign w:val="center"/>
            <w:textDirection w:val="lrTb"/>
            <w:noWrap w:val="false"/>
          </w:tcPr>
          <w:p>
            <w:pPr>
              <w:jc w:val="center"/>
              <w:rPr>
                <w:color w:val="auto"/>
              </w:rPr>
            </w:pPr>
            <w:r>
              <w:rPr>
                <w:rFonts w:hint="eastAsia"/>
                <w:color w:val="auto"/>
              </w:rPr>
              <w:t xml:space="preserve">（三十八）</w:t>
            </w:r>
            <w:r/>
          </w:p>
        </w:tc>
        <w:tc>
          <w:tcPr>
            <w:tcW w:w="7739" w:type="dxa"/>
            <w:vAlign w:val="center"/>
            <w:textDirection w:val="lrTb"/>
            <w:noWrap w:val="false"/>
          </w:tcPr>
          <w:p>
            <w:pPr>
              <w:spacing w:line="360" w:lineRule="auto"/>
              <w:rPr>
                <w:color w:val="auto"/>
              </w:rPr>
            </w:pPr>
            <w:r>
              <w:rPr>
                <w:rFonts w:hint="eastAsia" w:asciiTheme="minorEastAsia" w:hAnsiTheme="minorEastAsia" w:eastAsiaTheme="minorEastAsia" w:cstheme="minorEastAsia"/>
                <w:color w:val="auto"/>
              </w:rPr>
              <w:t xml:space="preserve">履约保证金：</w:t>
            </w:r>
            <w:r>
              <w:rPr>
                <w:rFonts w:hint="eastAsia" w:asciiTheme="minorEastAsia" w:hAnsiTheme="minorEastAsia" w:eastAsiaTheme="minorEastAsia" w:cstheme="minorEastAsia"/>
                <w:color w:val="auto"/>
                <w:lang w:val="en-US" w:eastAsia="zh-CN"/>
              </w:rPr>
              <w:t xml:space="preserve">无</w:t>
            </w:r>
            <w:r>
              <w:rPr>
                <w:rFonts w:hint="eastAsia" w:asciiTheme="minorEastAsia" w:hAnsiTheme="minorEastAsia" w:eastAsiaTheme="minorEastAsia" w:cstheme="minorEastAsia"/>
                <w:color w:val="auto"/>
              </w:rPr>
              <w:t xml:space="preserve">。</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tc>
        <w:tc>
          <w:tcPr>
            <w:tcW w:w="7739"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rPr>
              <w:t xml:space="preserve">八、询问和质疑</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（四十）</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 xml:space="preserve">投标人</w:t>
            </w:r>
            <w:r>
              <w:rPr>
                <w:rFonts w:hint="eastAsia" w:asciiTheme="minorEastAsia" w:hAnsiTheme="minorEastAsia" w:eastAsiaTheme="minorEastAsia" w:cstheme="minorEastAsia"/>
                <w:color w:val="auto"/>
                <w:szCs w:val="21"/>
              </w:rPr>
              <w:t xml:space="preserve">对政府采购活动事项有疑问的，向采购代理机构提出询问；</w:t>
            </w:r>
            <w:r>
              <w:rPr>
                <w:rFonts w:hint="eastAsia" w:asciiTheme="minorEastAsia" w:hAnsiTheme="minorEastAsia" w:eastAsiaTheme="minorEastAsia" w:cstheme="minorEastAsia"/>
                <w:color w:val="auto"/>
                <w:szCs w:val="21"/>
                <w:lang w:eastAsia="zh-CN"/>
              </w:rPr>
              <w:t xml:space="preserve">投标人</w:t>
            </w:r>
            <w:r>
              <w:rPr>
                <w:rFonts w:hint="eastAsia" w:asciiTheme="minorEastAsia" w:hAnsiTheme="minorEastAsia" w:eastAsiaTheme="minorEastAsia" w:cstheme="minorEastAsia"/>
                <w:color w:val="auto"/>
                <w:szCs w:val="21"/>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 xml:space="preserve">投标人</w:t>
            </w:r>
            <w:r>
              <w:rPr>
                <w:rFonts w:hint="eastAsia" w:asciiTheme="minorEastAsia" w:hAnsiTheme="minorEastAsia" w:eastAsiaTheme="minorEastAsia" w:cstheme="minorEastAsia"/>
                <w:color w:val="auto"/>
                <w:szCs w:val="21"/>
              </w:rPr>
              <w:t xml:space="preserve">提出书面质疑必须有理、有据，不得恶意质疑或提交虚假质疑。否则，一经查实，代理机构有权依据政府采购的有关规定，报请政府采购监管部门对该</w:t>
            </w:r>
            <w:r>
              <w:rPr>
                <w:rFonts w:hint="eastAsia" w:asciiTheme="minorEastAsia" w:hAnsiTheme="minorEastAsia" w:eastAsiaTheme="minorEastAsia" w:cstheme="minorEastAsia"/>
                <w:color w:val="auto"/>
                <w:szCs w:val="21"/>
                <w:lang w:eastAsia="zh-CN"/>
              </w:rPr>
              <w:t xml:space="preserve">投标人</w:t>
            </w:r>
            <w:r>
              <w:rPr>
                <w:rFonts w:hint="eastAsia" w:asciiTheme="minorEastAsia" w:hAnsiTheme="minorEastAsia" w:eastAsiaTheme="minorEastAsia" w:cstheme="minorEastAsia"/>
                <w:color w:val="auto"/>
                <w:szCs w:val="21"/>
              </w:rPr>
              <w:t xml:space="preserve">进行相应的行政处罚。</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 xml:space="preserve">投标人</w:t>
            </w:r>
            <w:r>
              <w:rPr>
                <w:rFonts w:hint="eastAsia" w:asciiTheme="minorEastAsia" w:hAnsiTheme="minorEastAsia" w:eastAsiaTheme="minorEastAsia" w:cstheme="minorEastAsia"/>
                <w:color w:val="auto"/>
                <w:szCs w:val="21"/>
              </w:rPr>
              <w:t xml:space="preserve">在法定质疑期内一次性提出针对同一采购程序环节的质疑。</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质疑接收人：卢林兵</w:t>
            </w:r>
            <w:r>
              <w:rPr>
                <w:rFonts w:hint="eastAsia" w:asciiTheme="minorEastAsia" w:hAnsiTheme="minorEastAsia" w:eastAsiaTheme="minorEastAsia" w:cstheme="minorEastAsia"/>
                <w:color w:val="auto"/>
                <w:szCs w:val="21"/>
                <w:lang w:eastAsia="zh-CN"/>
              </w:rPr>
              <w:t xml:space="preserve">：</w:t>
            </w:r>
            <w:r>
              <w:rPr>
                <w:rFonts w:hint="eastAsia" w:asciiTheme="minorEastAsia" w:hAnsiTheme="minorEastAsia" w:eastAsiaTheme="minorEastAsia" w:cstheme="minorEastAsia"/>
                <w:color w:val="auto"/>
                <w:szCs w:val="21"/>
              </w:rPr>
              <w:t xml:space="preserve">联系电话：</w:t>
            </w:r>
            <w:r>
              <w:rPr>
                <w:rFonts w:hint="eastAsia" w:asciiTheme="minorEastAsia" w:hAnsiTheme="minorEastAsia" w:eastAsiaTheme="minorEastAsia" w:cstheme="minorEastAsia"/>
                <w:color w:val="auto"/>
                <w:szCs w:val="21"/>
                <w:lang w:val="en-US" w:eastAsia="zh-CN"/>
              </w:rPr>
              <w:t xml:space="preserve">18361765171</w:t>
            </w:r>
            <w:r>
              <w:rPr>
                <w:rFonts w:hint="eastAsia" w:asciiTheme="minorEastAsia" w:hAnsiTheme="minorEastAsia" w:eastAsiaTheme="minorEastAsia" w:cstheme="minorEastAsia"/>
                <w:color w:val="auto"/>
                <w:szCs w:val="21"/>
              </w:rPr>
              <w:t xml:space="preserve"> ；</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办公地址：盐城经济技术开发区盐渎东路91号2幢5F-16。</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附加说明</w:t>
            </w:r>
            <w:r/>
          </w:p>
        </w:tc>
        <w:tc>
          <w:tcPr>
            <w:tcW w:w="7739" w:type="dxa"/>
            <w:vAlign w:val="center"/>
            <w:textDirection w:val="lrTb"/>
            <w:noWrap w:val="false"/>
          </w:tcPr>
          <w:p>
            <w:pPr>
              <w:spacing w:line="360" w:lineRule="auto"/>
              <w:rPr>
                <w:rFonts w:hint="eastAsia" w:ascii="宋体" w:hAnsi="宋体" w:eastAsia="宋体" w:cs="宋体"/>
                <w:color w:val="auto"/>
              </w:rPr>
            </w:pPr>
            <w:r>
              <w:rPr>
                <w:rFonts w:hint="eastAsia" w:ascii="宋体" w:hAnsi="宋体" w:eastAsia="宋体" w:cs="宋体"/>
                <w:color w:val="auto"/>
              </w:rPr>
              <w:t xml:space="preserve">中标人在收到中标通知书时，须向采购人和采购代理机构提交《开标一览表》和《分项价格表》的数据文件（WORD格式）。</w:t>
            </w:r>
            <w:r/>
          </w:p>
          <w:p>
            <w:pPr>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邮箱：</w:t>
            </w:r>
            <w:r>
              <w:rPr>
                <w:rFonts w:hint="eastAsia" w:ascii="宋体" w:hAnsi="宋体" w:eastAsia="宋体" w:cs="宋体"/>
                <w:color w:val="auto"/>
                <w:u w:val="none"/>
                <w:lang w:val="en-US" w:eastAsia="zh-CN"/>
              </w:rPr>
              <w:fldChar w:fldCharType="begin"/>
            </w:r>
            <w:r>
              <w:rPr>
                <w:rFonts w:hint="eastAsia" w:ascii="宋体" w:hAnsi="宋体" w:eastAsia="宋体" w:cs="宋体"/>
                <w:color w:val="auto"/>
                <w:u w:val="none"/>
                <w:lang w:val="en-US" w:eastAsia="zh-CN"/>
              </w:rPr>
              <w:instrText xml:space="preserve"> HYPERLINK "mailto:303497795@qq.com" </w:instrText>
            </w:r>
            <w:r>
              <w:rPr>
                <w:rFonts w:hint="eastAsia" w:ascii="宋体" w:hAnsi="宋体" w:eastAsia="宋体" w:cs="宋体"/>
                <w:color w:val="auto"/>
                <w:u w:val="none"/>
                <w:lang w:val="en-US" w:eastAsia="zh-CN"/>
              </w:rPr>
              <w:fldChar w:fldCharType="separate"/>
            </w:r>
            <w:r>
              <w:rPr>
                <w:rStyle w:val="868"/>
                <w:rFonts w:hint="eastAsia" w:ascii="宋体" w:hAnsi="宋体" w:eastAsia="宋体" w:cs="宋体"/>
                <w:color w:val="auto"/>
                <w:u w:val="none"/>
                <w:lang w:val="en-US" w:eastAsia="zh-CN"/>
              </w:rPr>
              <w:t xml:space="preserve">303497795@qq.com</w:t>
            </w:r>
            <w:r>
              <w:rPr>
                <w:rFonts w:hint="eastAsia" w:ascii="宋体" w:hAnsi="宋体" w:eastAsia="宋体" w:cs="宋体"/>
                <w:color w:val="auto"/>
                <w:u w:val="none"/>
                <w:lang w:val="en-US" w:eastAsia="zh-CN"/>
              </w:rPr>
              <w:fldChar w:fldCharType="end"/>
            </w:r>
            <w:r/>
          </w:p>
          <w:p>
            <w:pPr>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4、招标文件中如需“授权代表签字或盖章”，供应商可打印成文档。签字或盖章后再扫描上传，最后再电子签章。</w:t>
            </w:r>
            <w:r/>
          </w:p>
          <w:p>
            <w:pPr>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5、中标人在收到中标通知书时，须向采购人和采购代理机构提交完整纸质版的投标文件（需盖投标人公章且胶装成册，1正4副）。</w:t>
            </w:r>
            <w:r/>
          </w:p>
          <w:p>
            <w:pPr>
              <w:spacing w:line="360" w:lineRule="auto"/>
              <w:rPr>
                <w:rFonts w:hint="default"/>
                <w:lang w:val="en-US" w:eastAsia="zh-CN"/>
              </w:rPr>
            </w:pPr>
            <w:r>
              <w:rPr>
                <w:rFonts w:hint="eastAsia" w:ascii="宋体" w:hAnsi="宋体" w:eastAsia="宋体" w:cs="宋体"/>
                <w:color w:val="auto"/>
                <w:lang w:val="en-US" w:eastAsia="zh-CN"/>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jc w:val="left"/>
        <w:spacing w:line="360" w:lineRule="auto"/>
        <w:rPr>
          <w:rFonts w:hint="eastAsia" w:ascii="宋体" w:hAnsi="宋体" w:eastAsia="宋体" w:cs="宋体"/>
          <w:sz w:val="24"/>
        </w:rPr>
      </w:pPr>
      <w:r>
        <w:rPr>
          <w:rFonts w:hint="eastAsia" w:ascii="宋体" w:hAnsi="宋体" w:eastAsia="宋体" w:cs="宋体"/>
          <w:sz w:val="24"/>
        </w:rPr>
      </w:r>
      <w:r/>
    </w:p>
    <w:p>
      <w:pPr>
        <w:jc w:val="left"/>
        <w:spacing w:line="360" w:lineRule="auto"/>
        <w:rPr>
          <w:rFonts w:hint="eastAsia" w:ascii="宋体" w:hAnsi="宋体" w:eastAsia="宋体" w:cs="宋体"/>
          <w:sz w:val="24"/>
        </w:rPr>
      </w:pPr>
      <w:r>
        <w:rPr>
          <w:rFonts w:hint="eastAsia" w:ascii="宋体" w:hAnsi="宋体" w:eastAsia="宋体" w:cs="宋体"/>
          <w:sz w:val="24"/>
        </w:rPr>
      </w:r>
      <w:r/>
    </w:p>
    <w:p>
      <w:pPr>
        <w:jc w:val="left"/>
        <w:spacing w:line="360" w:lineRule="auto"/>
        <w:rPr>
          <w:rFonts w:hint="eastAsia" w:ascii="宋体" w:hAnsi="宋体" w:eastAsia="宋体" w:cs="宋体"/>
          <w:sz w:val="24"/>
        </w:rPr>
      </w:pPr>
      <w:r>
        <w:rPr>
          <w:rFonts w:hint="eastAsia" w:ascii="宋体" w:hAnsi="宋体" w:eastAsia="宋体" w:cs="宋体"/>
          <w:sz w:val="24"/>
        </w:rPr>
      </w:r>
      <w:r/>
    </w:p>
    <w:p>
      <w:pPr>
        <w:jc w:val="left"/>
        <w:spacing w:line="360" w:lineRule="auto"/>
        <w:rPr>
          <w:rFonts w:hint="eastAsia" w:ascii="宋体" w:hAnsi="宋体" w:eastAsia="宋体" w:cs="宋体"/>
          <w:sz w:val="24"/>
        </w:rPr>
      </w:pPr>
      <w:r>
        <w:rPr>
          <w:rFonts w:hint="eastAsia" w:ascii="宋体" w:hAnsi="宋体" w:eastAsia="宋体" w:cs="宋体"/>
          <w:sz w:val="24"/>
        </w:rPr>
      </w:r>
      <w:r/>
    </w:p>
    <w:p>
      <w:pPr>
        <w:pStyle w:val="866"/>
        <w:rPr>
          <w:rFonts w:hint="eastAsia" w:ascii="宋体" w:hAnsi="宋体" w:eastAsia="宋体" w:cs="宋体"/>
          <w:sz w:val="24"/>
        </w:rPr>
      </w:pPr>
      <w:r>
        <w:rPr>
          <w:rFonts w:hint="eastAsia" w:ascii="宋体" w:hAnsi="宋体" w:eastAsia="宋体" w:cs="宋体"/>
          <w:sz w:val="24"/>
        </w:rPr>
      </w:r>
      <w:r/>
    </w:p>
    <w:p>
      <w:pPr>
        <w:pStyle w:val="860"/>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pStyle w:val="866"/>
        <w:rPr>
          <w:rFonts w:hint="eastAsia" w:ascii="宋体" w:hAnsi="宋体" w:eastAsia="宋体" w:cs="宋体"/>
          <w:sz w:val="24"/>
        </w:rPr>
      </w:pPr>
      <w:r>
        <w:rPr>
          <w:rFonts w:hint="eastAsia" w:ascii="宋体" w:hAnsi="宋体" w:eastAsia="宋体" w:cs="宋体"/>
          <w:sz w:val="24"/>
        </w:rPr>
      </w:r>
      <w:r/>
    </w:p>
    <w:p>
      <w:pPr>
        <w:pStyle w:val="860"/>
        <w:rPr>
          <w:rFonts w:hint="eastAsia" w:ascii="宋体" w:hAnsi="宋体" w:eastAsia="宋体" w:cs="宋体"/>
          <w:sz w:val="24"/>
        </w:rPr>
      </w:pPr>
      <w:r>
        <w:rPr>
          <w:rFonts w:hint="eastAsia" w:ascii="宋体" w:hAnsi="宋体" w:eastAsia="宋体" w:cs="宋体"/>
          <w:sz w:val="24"/>
        </w:rPr>
      </w:r>
      <w:r/>
    </w:p>
    <w:p>
      <w:pPr>
        <w:rPr>
          <w:rFonts w:hint="eastAsia"/>
        </w:rPr>
      </w:pPr>
      <w:r>
        <w:rPr>
          <w:rFonts w:hint="eastAsia"/>
        </w:rPr>
      </w:r>
      <w:r/>
    </w:p>
    <w:p>
      <w:pPr>
        <w:jc w:val="left"/>
        <w:spacing w:line="360" w:lineRule="auto"/>
        <w:rPr>
          <w:rFonts w:hint="eastAsia" w:ascii="宋体" w:hAnsi="宋体" w:eastAsia="宋体" w:cs="宋体"/>
          <w:sz w:val="24"/>
        </w:rPr>
      </w:pPr>
      <w:r>
        <w:rPr>
          <w:rFonts w:hint="eastAsia" w:ascii="宋体" w:hAnsi="宋体" w:eastAsia="宋体" w:cs="宋体"/>
          <w:sz w:val="24"/>
        </w:rPr>
      </w:r>
      <w:r/>
    </w:p>
    <w:p>
      <w:pPr>
        <w:pStyle w:val="859"/>
        <w:rPr>
          <w:rFonts w:hint="eastAsia" w:ascii="宋体" w:hAnsi="宋体" w:eastAsia="宋体" w:cs="宋体"/>
          <w:sz w:val="24"/>
        </w:rPr>
      </w:pPr>
      <w:r>
        <w:rPr>
          <w:rFonts w:hint="eastAsia" w:ascii="宋体" w:hAnsi="宋体" w:eastAsia="宋体" w:cs="宋体"/>
          <w:sz w:val="24"/>
        </w:rPr>
      </w:r>
      <w:r/>
    </w:p>
    <w:p>
      <w:pPr>
        <w:pStyle w:val="859"/>
        <w:rPr>
          <w:rFonts w:hint="eastAsia" w:ascii="宋体" w:hAnsi="宋体" w:eastAsia="宋体" w:cs="宋体"/>
          <w:sz w:val="24"/>
        </w:rPr>
      </w:pPr>
      <w:r>
        <w:rPr>
          <w:rFonts w:hint="eastAsia" w:ascii="宋体" w:hAnsi="宋体" w:eastAsia="宋体" w:cs="宋体"/>
          <w:sz w:val="24"/>
        </w:rPr>
      </w:r>
      <w:r/>
    </w:p>
    <w:p>
      <w:pPr>
        <w:pStyle w:val="859"/>
        <w:rPr>
          <w:rFonts w:hint="eastAsia" w:ascii="宋体" w:hAnsi="宋体" w:eastAsia="宋体" w:cs="宋体"/>
          <w:sz w:val="24"/>
        </w:rPr>
      </w:pPr>
      <w:r>
        <w:rPr>
          <w:rFonts w:hint="eastAsia" w:ascii="宋体" w:hAnsi="宋体" w:eastAsia="宋体" w:cs="宋体"/>
          <w:sz w:val="24"/>
        </w:rPr>
      </w:r>
      <w:r/>
    </w:p>
    <w:p>
      <w:pPr>
        <w:pStyle w:val="859"/>
        <w:rPr>
          <w:rFonts w:hint="eastAsia" w:ascii="宋体" w:hAnsi="宋体" w:eastAsia="宋体" w:cs="宋体"/>
          <w:sz w:val="24"/>
        </w:rPr>
      </w:pPr>
      <w:r>
        <w:rPr>
          <w:rFonts w:hint="eastAsia" w:ascii="宋体" w:hAnsi="宋体" w:eastAsia="宋体" w:cs="宋体"/>
          <w:sz w:val="24"/>
        </w:rPr>
      </w:r>
      <w:r/>
    </w:p>
    <w:p>
      <w:pPr>
        <w:pStyle w:val="859"/>
        <w:rPr>
          <w:rFonts w:hint="eastAsia" w:ascii="宋体" w:hAnsi="宋体" w:eastAsia="宋体" w:cs="宋体"/>
          <w:sz w:val="24"/>
        </w:rPr>
      </w:pPr>
      <w:r>
        <w:rPr>
          <w:rFonts w:hint="eastAsia" w:ascii="宋体" w:hAnsi="宋体" w:eastAsia="宋体" w:cs="宋体"/>
          <w:sz w:val="24"/>
        </w:rPr>
      </w:r>
      <w:r/>
    </w:p>
    <w:p>
      <w:pPr>
        <w:pStyle w:val="859"/>
        <w:rPr>
          <w:rFonts w:hint="eastAsia" w:ascii="宋体" w:hAnsi="宋体" w:eastAsia="宋体" w:cs="宋体"/>
          <w:sz w:val="24"/>
        </w:rPr>
      </w:pPr>
      <w:r>
        <w:rPr>
          <w:rFonts w:hint="eastAsia" w:ascii="宋体" w:hAnsi="宋体" w:eastAsia="宋体" w:cs="宋体"/>
          <w:sz w:val="24"/>
        </w:rPr>
      </w:r>
      <w:r/>
    </w:p>
    <w:p>
      <w:pPr>
        <w:pStyle w:val="859"/>
        <w:rPr>
          <w:rFonts w:hint="eastAsia" w:ascii="宋体" w:hAnsi="宋体" w:eastAsia="宋体" w:cs="宋体"/>
          <w:sz w:val="24"/>
        </w:rPr>
      </w:pPr>
      <w:r>
        <w:rPr>
          <w:rFonts w:hint="eastAsia" w:ascii="宋体" w:hAnsi="宋体" w:eastAsia="宋体" w:cs="宋体"/>
          <w:sz w:val="24"/>
        </w:rPr>
      </w:r>
      <w:r/>
    </w:p>
    <w:p>
      <w:pPr>
        <w:pStyle w:val="859"/>
        <w:rPr>
          <w:rFonts w:hint="eastAsia" w:ascii="宋体" w:hAnsi="宋体" w:eastAsia="宋体" w:cs="宋体"/>
          <w:sz w:val="24"/>
        </w:rPr>
      </w:pPr>
      <w:r>
        <w:rPr>
          <w:rFonts w:hint="eastAsia" w:ascii="宋体" w:hAnsi="宋体" w:eastAsia="宋体" w:cs="宋体"/>
          <w:sz w:val="24"/>
        </w:rPr>
      </w:r>
      <w:r/>
    </w:p>
    <w:p>
      <w:pPr>
        <w:pStyle w:val="859"/>
        <w:rPr>
          <w:rFonts w:hint="eastAsia" w:ascii="宋体" w:hAnsi="宋体" w:eastAsia="宋体" w:cs="宋体"/>
          <w:sz w:val="24"/>
        </w:rPr>
      </w:pPr>
      <w:r>
        <w:rPr>
          <w:rFonts w:hint="eastAsia" w:ascii="宋体" w:hAnsi="宋体" w:eastAsia="宋体" w:cs="宋体"/>
          <w:sz w:val="24"/>
        </w:rPr>
      </w:r>
      <w:r/>
    </w:p>
    <w:p>
      <w:pPr>
        <w:pStyle w:val="859"/>
        <w:rPr>
          <w:rFonts w:hint="eastAsia" w:ascii="宋体" w:hAnsi="宋体" w:eastAsia="宋体" w:cs="宋体"/>
          <w:sz w:val="24"/>
        </w:rPr>
      </w:pPr>
      <w:r>
        <w:rPr>
          <w:rFonts w:hint="eastAsia" w:ascii="宋体" w:hAnsi="宋体" w:eastAsia="宋体" w:cs="宋体"/>
          <w:sz w:val="24"/>
        </w:rPr>
      </w:r>
      <w:r/>
    </w:p>
    <w:p>
      <w:pPr>
        <w:pStyle w:val="859"/>
        <w:rPr>
          <w:rFonts w:hint="eastAsia" w:ascii="宋体" w:hAnsi="宋体" w:eastAsia="宋体" w:cs="宋体"/>
          <w:sz w:val="24"/>
        </w:rPr>
      </w:pPr>
      <w:r>
        <w:rPr>
          <w:rFonts w:hint="eastAsia" w:ascii="宋体" w:hAnsi="宋体" w:eastAsia="宋体" w:cs="宋体"/>
          <w:sz w:val="24"/>
        </w:rPr>
      </w:r>
      <w:r/>
    </w:p>
    <w:p>
      <w:pPr>
        <w:pStyle w:val="859"/>
        <w:rPr>
          <w:rFonts w:hint="eastAsia" w:ascii="宋体" w:hAnsi="宋体" w:eastAsia="宋体" w:cs="宋体"/>
          <w:sz w:val="24"/>
        </w:rPr>
      </w:pPr>
      <w:r>
        <w:rPr>
          <w:rFonts w:hint="eastAsia" w:ascii="宋体" w:hAnsi="宋体" w:eastAsia="宋体" w:cs="宋体"/>
          <w:sz w:val="24"/>
        </w:rPr>
      </w:r>
      <w:r/>
    </w:p>
    <w:p>
      <w:pPr>
        <w:pStyle w:val="859"/>
        <w:rPr>
          <w:rFonts w:hint="eastAsia" w:ascii="宋体" w:hAnsi="宋体" w:eastAsia="宋体" w:cs="宋体"/>
          <w:sz w:val="24"/>
        </w:rPr>
      </w:pPr>
      <w:r>
        <w:rPr>
          <w:rFonts w:hint="eastAsia" w:ascii="宋体" w:hAnsi="宋体" w:eastAsia="宋体" w:cs="宋体"/>
          <w:sz w:val="24"/>
        </w:rPr>
      </w:r>
      <w:r/>
    </w:p>
    <w:p>
      <w:pPr>
        <w:pStyle w:val="859"/>
        <w:rPr>
          <w:rFonts w:hint="eastAsia" w:ascii="宋体" w:hAnsi="宋体" w:eastAsia="宋体" w:cs="宋体"/>
          <w:sz w:val="24"/>
        </w:rPr>
      </w:pPr>
      <w:r>
        <w:rPr>
          <w:rFonts w:hint="eastAsia" w:ascii="宋体" w:hAnsi="宋体" w:eastAsia="宋体" w:cs="宋体"/>
          <w:sz w:val="24"/>
        </w:rPr>
      </w:r>
      <w:r/>
    </w:p>
    <w:p>
      <w:pPr>
        <w:pStyle w:val="859"/>
        <w:rPr>
          <w:rFonts w:hint="eastAsia" w:ascii="宋体" w:hAnsi="宋体" w:eastAsia="宋体" w:cs="宋体"/>
          <w:sz w:val="24"/>
        </w:rPr>
      </w:pPr>
      <w:r>
        <w:rPr>
          <w:rFonts w:hint="eastAsia" w:ascii="宋体" w:hAnsi="宋体" w:eastAsia="宋体" w:cs="宋体"/>
          <w:sz w:val="24"/>
        </w:rPr>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rPr>
        <w:t xml:space="preserve">附件：</w:t>
      </w:r>
      <w:r/>
    </w:p>
    <w:p>
      <w:pPr>
        <w:jc w:val="center"/>
        <w:spacing w:line="360" w:lineRule="auto"/>
        <w:rPr>
          <w:rFonts w:hint="default" w:ascii="宋体" w:hAnsi="宋体" w:eastAsia="宋体" w:cs="宋体"/>
          <w:sz w:val="28"/>
          <w:szCs w:val="28"/>
          <w:lang w:val="en-US" w:eastAsia="zh-CN"/>
        </w:rPr>
      </w:pPr>
      <w:r>
        <w:rPr>
          <w:rFonts w:hint="eastAsia" w:ascii="宋体" w:hAnsi="宋体" w:eastAsia="宋体" w:cs="宋体"/>
          <w:sz w:val="28"/>
          <w:szCs w:val="28"/>
        </w:rPr>
        <w:t xml:space="preserve">徐州市政府采购代理服务行业</w:t>
      </w:r>
      <w:r>
        <w:rPr>
          <w:rFonts w:hint="eastAsia" w:ascii="宋体" w:hAnsi="宋体" w:cs="宋体"/>
          <w:sz w:val="28"/>
          <w:szCs w:val="28"/>
          <w:lang w:val="en-US" w:eastAsia="zh-CN"/>
        </w:rPr>
        <w:t xml:space="preserve">收费指导价</w:t>
      </w:r>
      <w:r/>
    </w:p>
    <w:tbl>
      <w:tblPr>
        <w:tblStyle w:val="858"/>
        <w:tblW w:w="0" w:type="auto"/>
        <w:tblInd w:w="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3"/>
        <w:gridCol w:w="3280"/>
      </w:tblGrid>
      <w:tr>
        <w:trPr>
          <w:trHeight w:val="567"/>
        </w:trPr>
        <w:tc>
          <w:tcPr>
            <w:tcMar>
              <w:left w:w="108" w:type="dxa"/>
              <w:top w:w="0" w:type="dxa"/>
              <w:right w:w="108" w:type="dxa"/>
              <w:bottom w:w="0" w:type="dxa"/>
            </w:tcMar>
            <w:tcW w:w="6383" w:type="dxa"/>
            <w:vAlign w:val="center"/>
            <w:textDirection w:val="lrTb"/>
            <w:noWrap w:val="false"/>
          </w:tcPr>
          <w:p>
            <w:pPr>
              <w:jc w:val="center"/>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中标或者成交金额</w:t>
            </w:r>
            <w:r/>
          </w:p>
        </w:tc>
        <w:tc>
          <w:tcPr>
            <w:tcMar>
              <w:left w:w="108" w:type="dxa"/>
              <w:top w:w="0" w:type="dxa"/>
              <w:right w:w="108" w:type="dxa"/>
              <w:bottom w:w="0" w:type="dxa"/>
            </w:tcMar>
            <w:tcW w:w="3280" w:type="dxa"/>
            <w:vAlign w:val="center"/>
            <w:textDirection w:val="lrTb"/>
            <w:noWrap w:val="false"/>
          </w:tcPr>
          <w:p>
            <w:pPr>
              <w:jc w:val="center"/>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费率</w:t>
            </w:r>
            <w:r/>
          </w:p>
        </w:tc>
      </w:tr>
      <w:tr>
        <w:trPr>
          <w:trHeight w:val="567"/>
        </w:trPr>
        <w:tc>
          <w:tcPr>
            <w:tcMar>
              <w:left w:w="108" w:type="dxa"/>
              <w:top w:w="0" w:type="dxa"/>
              <w:right w:w="108" w:type="dxa"/>
              <w:bottom w:w="0" w:type="dxa"/>
            </w:tcMar>
            <w:tcW w:w="6383" w:type="dxa"/>
            <w:vAlign w:val="center"/>
            <w:textDirection w:val="lrTb"/>
            <w:noWrap w:val="false"/>
          </w:tcPr>
          <w:p>
            <w:pPr>
              <w:jc w:val="center"/>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最低收费金额（每个委托项目）</w:t>
            </w:r>
            <w:r/>
          </w:p>
        </w:tc>
        <w:tc>
          <w:tcPr>
            <w:tcMar>
              <w:left w:w="108" w:type="dxa"/>
              <w:top w:w="0" w:type="dxa"/>
              <w:right w:w="108" w:type="dxa"/>
              <w:bottom w:w="0" w:type="dxa"/>
            </w:tcMar>
            <w:tcW w:w="3280" w:type="dxa"/>
            <w:vAlign w:val="center"/>
            <w:textDirection w:val="lrTb"/>
            <w:noWrap w:val="false"/>
          </w:tcPr>
          <w:p>
            <w:pPr>
              <w:jc w:val="center"/>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5000元</w:t>
            </w:r>
            <w:r/>
          </w:p>
        </w:tc>
      </w:tr>
      <w:tr>
        <w:trPr>
          <w:trHeight w:val="567"/>
        </w:trPr>
        <w:tc>
          <w:tcPr>
            <w:tcMar>
              <w:left w:w="108" w:type="dxa"/>
              <w:top w:w="0" w:type="dxa"/>
              <w:right w:w="108" w:type="dxa"/>
              <w:bottom w:w="0" w:type="dxa"/>
            </w:tcMar>
            <w:tcW w:w="6383" w:type="dxa"/>
            <w:vAlign w:val="center"/>
            <w:textDirection w:val="lrTb"/>
            <w:noWrap w:val="false"/>
          </w:tcPr>
          <w:p>
            <w:pPr>
              <w:jc w:val="center"/>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50万元以下（含50万元）</w:t>
            </w:r>
            <w:r/>
          </w:p>
        </w:tc>
        <w:tc>
          <w:tcPr>
            <w:tcMar>
              <w:left w:w="108" w:type="dxa"/>
              <w:top w:w="0" w:type="dxa"/>
              <w:right w:w="108" w:type="dxa"/>
              <w:bottom w:w="0" w:type="dxa"/>
            </w:tcMar>
            <w:tcW w:w="3280" w:type="dxa"/>
            <w:vAlign w:val="center"/>
            <w:textDirection w:val="lrTb"/>
            <w:noWrap w:val="false"/>
          </w:tcPr>
          <w:p>
            <w:pPr>
              <w:jc w:val="center"/>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p>
        </w:tc>
      </w:tr>
      <w:tr>
        <w:trPr>
          <w:trHeight w:val="567"/>
        </w:trPr>
        <w:tc>
          <w:tcPr>
            <w:tcMar>
              <w:left w:w="108" w:type="dxa"/>
              <w:top w:w="0" w:type="dxa"/>
              <w:right w:w="108" w:type="dxa"/>
              <w:bottom w:w="0" w:type="dxa"/>
            </w:tcMar>
            <w:tcW w:w="6383" w:type="dxa"/>
            <w:vAlign w:val="center"/>
            <w:textDirection w:val="lrTb"/>
            <w:noWrap w:val="false"/>
          </w:tcPr>
          <w:p>
            <w:pPr>
              <w:jc w:val="center"/>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50万—400万元（含400万元）</w:t>
            </w:r>
            <w:r/>
          </w:p>
        </w:tc>
        <w:tc>
          <w:tcPr>
            <w:tcMar>
              <w:left w:w="108" w:type="dxa"/>
              <w:top w:w="0" w:type="dxa"/>
              <w:right w:w="108" w:type="dxa"/>
              <w:bottom w:w="0" w:type="dxa"/>
            </w:tcMar>
            <w:tcW w:w="3280" w:type="dxa"/>
            <w:vAlign w:val="center"/>
            <w:textDirection w:val="lrTb"/>
            <w:noWrap w:val="false"/>
          </w:tcPr>
          <w:p>
            <w:pPr>
              <w:jc w:val="center"/>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1.5%</w:t>
            </w:r>
            <w:r/>
          </w:p>
        </w:tc>
      </w:tr>
      <w:tr>
        <w:trPr>
          <w:trHeight w:val="567"/>
        </w:trPr>
        <w:tc>
          <w:tcPr>
            <w:tcMar>
              <w:left w:w="108" w:type="dxa"/>
              <w:top w:w="0" w:type="dxa"/>
              <w:right w:w="108" w:type="dxa"/>
              <w:bottom w:w="0" w:type="dxa"/>
            </w:tcMar>
            <w:tcW w:w="6383" w:type="dxa"/>
            <w:vAlign w:val="center"/>
            <w:textDirection w:val="lrTb"/>
            <w:noWrap w:val="false"/>
          </w:tcPr>
          <w:p>
            <w:pPr>
              <w:jc w:val="center"/>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400万—1000万元（含1000万元）</w:t>
            </w:r>
            <w:r/>
          </w:p>
        </w:tc>
        <w:tc>
          <w:tcPr>
            <w:tcMar>
              <w:left w:w="108" w:type="dxa"/>
              <w:top w:w="0" w:type="dxa"/>
              <w:right w:w="108" w:type="dxa"/>
              <w:bottom w:w="0" w:type="dxa"/>
            </w:tcMar>
            <w:tcW w:w="3280" w:type="dxa"/>
            <w:vAlign w:val="center"/>
            <w:textDirection w:val="lrTb"/>
            <w:noWrap w:val="false"/>
          </w:tcPr>
          <w:p>
            <w:pPr>
              <w:jc w:val="center"/>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1.1%</w:t>
            </w:r>
            <w:r/>
          </w:p>
        </w:tc>
      </w:tr>
      <w:tr>
        <w:trPr>
          <w:trHeight w:val="567"/>
        </w:trPr>
        <w:tc>
          <w:tcPr>
            <w:tcMar>
              <w:left w:w="108" w:type="dxa"/>
              <w:top w:w="0" w:type="dxa"/>
              <w:right w:w="108" w:type="dxa"/>
              <w:bottom w:w="0" w:type="dxa"/>
            </w:tcMar>
            <w:tcW w:w="6383" w:type="dxa"/>
            <w:vAlign w:val="center"/>
            <w:textDirection w:val="lrTb"/>
            <w:noWrap w:val="false"/>
          </w:tcPr>
          <w:p>
            <w:pPr>
              <w:jc w:val="center"/>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1000万元—5000万元（含5000万元）</w:t>
            </w:r>
            <w:r/>
          </w:p>
        </w:tc>
        <w:tc>
          <w:tcPr>
            <w:tcMar>
              <w:left w:w="108" w:type="dxa"/>
              <w:top w:w="0" w:type="dxa"/>
              <w:right w:w="108" w:type="dxa"/>
              <w:bottom w:w="0" w:type="dxa"/>
            </w:tcMar>
            <w:tcW w:w="3280" w:type="dxa"/>
            <w:vAlign w:val="center"/>
            <w:textDirection w:val="lrTb"/>
            <w:noWrap w:val="false"/>
          </w:tcPr>
          <w:p>
            <w:pPr>
              <w:jc w:val="center"/>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0.8%</w:t>
            </w:r>
            <w:r/>
          </w:p>
        </w:tc>
      </w:tr>
      <w:tr>
        <w:trPr>
          <w:trHeight w:val="567"/>
        </w:trPr>
        <w:tc>
          <w:tcPr>
            <w:tcMar>
              <w:left w:w="108" w:type="dxa"/>
              <w:top w:w="0" w:type="dxa"/>
              <w:right w:w="108" w:type="dxa"/>
              <w:bottom w:w="0" w:type="dxa"/>
            </w:tcMar>
            <w:tcW w:w="6383" w:type="dxa"/>
            <w:vAlign w:val="center"/>
            <w:textDirection w:val="lrTb"/>
            <w:noWrap w:val="false"/>
          </w:tcPr>
          <w:p>
            <w:pPr>
              <w:jc w:val="center"/>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5000万元-1亿元（含1亿元）</w:t>
            </w:r>
            <w:r/>
          </w:p>
        </w:tc>
        <w:tc>
          <w:tcPr>
            <w:tcMar>
              <w:left w:w="108" w:type="dxa"/>
              <w:top w:w="0" w:type="dxa"/>
              <w:right w:w="108" w:type="dxa"/>
              <w:bottom w:w="0" w:type="dxa"/>
            </w:tcMar>
            <w:tcW w:w="3280" w:type="dxa"/>
            <w:vAlign w:val="center"/>
            <w:textDirection w:val="lrTb"/>
            <w:noWrap w:val="false"/>
          </w:tcPr>
          <w:p>
            <w:pPr>
              <w:jc w:val="center"/>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0.25%</w:t>
            </w:r>
            <w:r/>
          </w:p>
        </w:tc>
      </w:tr>
      <w:tr>
        <w:trPr>
          <w:trHeight w:val="567"/>
        </w:trPr>
        <w:tc>
          <w:tcPr>
            <w:tcMar>
              <w:left w:w="108" w:type="dxa"/>
              <w:top w:w="0" w:type="dxa"/>
              <w:right w:w="108" w:type="dxa"/>
              <w:bottom w:w="0" w:type="dxa"/>
            </w:tcMar>
            <w:tcW w:w="6383" w:type="dxa"/>
            <w:vAlign w:val="center"/>
            <w:textDirection w:val="lrTb"/>
            <w:noWrap w:val="false"/>
          </w:tcPr>
          <w:p>
            <w:pPr>
              <w:jc w:val="center"/>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1亿—10亿元（含10亿元）</w:t>
            </w:r>
            <w:r/>
          </w:p>
        </w:tc>
        <w:tc>
          <w:tcPr>
            <w:tcMar>
              <w:left w:w="108" w:type="dxa"/>
              <w:top w:w="0" w:type="dxa"/>
              <w:right w:w="108" w:type="dxa"/>
              <w:bottom w:w="0" w:type="dxa"/>
            </w:tcMar>
            <w:tcW w:w="3280" w:type="dxa"/>
            <w:vAlign w:val="center"/>
            <w:textDirection w:val="lrTb"/>
            <w:noWrap w:val="false"/>
          </w:tcPr>
          <w:p>
            <w:pPr>
              <w:jc w:val="center"/>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0.05%</w:t>
            </w:r>
            <w:r/>
          </w:p>
        </w:tc>
      </w:tr>
      <w:tr>
        <w:trPr>
          <w:trHeight w:val="567"/>
        </w:trPr>
        <w:tc>
          <w:tcPr>
            <w:tcMar>
              <w:left w:w="108" w:type="dxa"/>
              <w:top w:w="0" w:type="dxa"/>
              <w:right w:w="108" w:type="dxa"/>
              <w:bottom w:w="0" w:type="dxa"/>
            </w:tcMar>
            <w:tcW w:w="6383" w:type="dxa"/>
            <w:vAlign w:val="center"/>
            <w:textDirection w:val="lrTb"/>
            <w:noWrap w:val="false"/>
          </w:tcPr>
          <w:p>
            <w:pPr>
              <w:jc w:val="center"/>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10亿—50亿元（含50亿元）</w:t>
            </w:r>
            <w:r/>
          </w:p>
        </w:tc>
        <w:tc>
          <w:tcPr>
            <w:tcMar>
              <w:left w:w="108" w:type="dxa"/>
              <w:top w:w="0" w:type="dxa"/>
              <w:right w:w="108" w:type="dxa"/>
              <w:bottom w:w="0" w:type="dxa"/>
            </w:tcMar>
            <w:tcW w:w="3280" w:type="dxa"/>
            <w:vAlign w:val="center"/>
            <w:textDirection w:val="lrTb"/>
            <w:noWrap w:val="false"/>
          </w:tcPr>
          <w:p>
            <w:pPr>
              <w:jc w:val="center"/>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0.01%</w:t>
            </w:r>
            <w:r/>
          </w:p>
        </w:tc>
      </w:tr>
      <w:tr>
        <w:trPr>
          <w:trHeight w:val="567"/>
        </w:trPr>
        <w:tc>
          <w:tcPr>
            <w:tcMar>
              <w:left w:w="108" w:type="dxa"/>
              <w:top w:w="0" w:type="dxa"/>
              <w:right w:w="108" w:type="dxa"/>
              <w:bottom w:w="0" w:type="dxa"/>
            </w:tcMar>
            <w:tcW w:w="6383" w:type="dxa"/>
            <w:vAlign w:val="center"/>
            <w:textDirection w:val="lrTb"/>
            <w:noWrap w:val="false"/>
          </w:tcPr>
          <w:p>
            <w:pPr>
              <w:jc w:val="center"/>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50亿元以上</w:t>
            </w:r>
            <w:r/>
          </w:p>
        </w:tc>
        <w:tc>
          <w:tcPr>
            <w:tcMar>
              <w:left w:w="108" w:type="dxa"/>
              <w:top w:w="0" w:type="dxa"/>
              <w:right w:w="108" w:type="dxa"/>
              <w:bottom w:w="0" w:type="dxa"/>
            </w:tcMar>
            <w:tcW w:w="3280" w:type="dxa"/>
            <w:vAlign w:val="center"/>
            <w:textDirection w:val="lrTb"/>
            <w:noWrap w:val="false"/>
          </w:tcPr>
          <w:p>
            <w:pPr>
              <w:jc w:val="center"/>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0.005%</w:t>
            </w:r>
            <w:r/>
          </w:p>
        </w:tc>
      </w:tr>
    </w:tbl>
    <w:p>
      <w:pPr>
        <w:numPr>
          <w:ilvl w:val="0"/>
          <w:numId w:val="0"/>
        </w:numPr>
        <w:ind w:firstLine="480"/>
        <w:jc w:val="both"/>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说明：</w:t>
      </w:r>
      <w:r/>
    </w:p>
    <w:p>
      <w:pPr>
        <w:numPr>
          <w:ilvl w:val="0"/>
          <w:numId w:val="0"/>
        </w:numPr>
        <w:ind w:firstLine="480"/>
        <w:jc w:val="both"/>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1.按上表计算的收费为代理服务全过程的收费金额。各社会代理机构不再收取采购文件制作售卖费用。</w:t>
      </w:r>
      <w:r/>
    </w:p>
    <w:p>
      <w:pPr>
        <w:numPr>
          <w:ilvl w:val="0"/>
          <w:numId w:val="0"/>
        </w:numPr>
        <w:ind w:firstLine="480"/>
        <w:jc w:val="both"/>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2.代理服务费按差额定率累进法计算。</w:t>
      </w:r>
      <w:r/>
    </w:p>
    <w:p>
      <w:pPr>
        <w:numPr>
          <w:ilvl w:val="0"/>
          <w:numId w:val="0"/>
        </w:numPr>
        <w:ind w:firstLine="480"/>
        <w:jc w:val="both"/>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3.代理服务费基准金额（按差额定率累进法计算的）=中标金额（按差额定率累进法计算的） * 费率（%）。</w:t>
      </w:r>
      <w:r/>
    </w:p>
    <w:p>
      <w:pPr>
        <w:numPr>
          <w:ilvl w:val="0"/>
          <w:numId w:val="0"/>
        </w:numPr>
        <w:ind w:firstLine="480"/>
        <w:jc w:val="both"/>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4.代理服务费应收取金额=代理服务费基准金额（按差额定率累进法计算的）的合计数。</w:t>
      </w:r>
      <w:r/>
    </w:p>
    <w:p>
      <w:pPr>
        <w:numPr>
          <w:ilvl w:val="0"/>
          <w:numId w:val="0"/>
        </w:numPr>
        <w:ind w:firstLine="480"/>
        <w:jc w:val="both"/>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5.定点类等无金额或事先不能计算出价格总额，按中标（成交）金额100万元计算。</w:t>
      </w:r>
      <w:r/>
    </w:p>
    <w:p>
      <w:pPr>
        <w:numPr>
          <w:ilvl w:val="0"/>
          <w:numId w:val="0"/>
        </w:numPr>
        <w:ind w:firstLine="480"/>
        <w:jc w:val="both"/>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6.有分包（分标段）的按一个项目计算。</w:t>
      </w:r>
      <w:r/>
    </w:p>
    <w:p>
      <w:pPr>
        <w:numPr>
          <w:ilvl w:val="0"/>
          <w:numId w:val="0"/>
        </w:numPr>
        <w:ind w:firstLine="480"/>
        <w:jc w:val="both"/>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7.以上价格为协会指导价，双方可根据项目难易程度和优质优价原则协商确定</w:t>
      </w:r>
      <w:r/>
    </w:p>
    <w:p>
      <w:pPr>
        <w:numPr>
          <w:ilvl w:val="0"/>
          <w:numId w:val="0"/>
        </w:numPr>
        <w:ind w:firstLine="480"/>
        <w:jc w:val="both"/>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8.账户信息：</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账 户 名：江苏执策建设管理有限公司 </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开户银行：浙江网商银行   </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账    号：8888 8886 1187 6663</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联 行 号：3233 3100 0001  </w:t>
      </w:r>
      <w:r/>
    </w:p>
    <w:p>
      <w:pPr>
        <w:pStyle w:val="862"/>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numPr>
          <w:ilvl w:val="0"/>
          <w:numId w:val="2"/>
        </w:numPr>
        <w:jc w:val="center"/>
        <w:spacing w:line="360" w:lineRule="auto"/>
        <w:rPr>
          <w:rFonts w:hint="eastAsia" w:asciiTheme="minorEastAsia" w:hAnsiTheme="minorEastAsia" w:eastAsiaTheme="minorEastAsia" w:cstheme="minorEastAsia"/>
          <w:b/>
          <w:bCs/>
          <w:color w:val="auto"/>
          <w:sz w:val="32"/>
          <w:szCs w:val="32"/>
        </w:rPr>
        <w:outlineLvl w:val="0"/>
      </w:pPr>
      <w:r>
        <w:rPr>
          <w:rFonts w:hint="eastAsia" w:asciiTheme="minorEastAsia" w:hAnsiTheme="minorEastAsia" w:eastAsiaTheme="minorEastAsia" w:cstheme="minorEastAsia"/>
          <w:b/>
          <w:bCs/>
          <w:color w:val="auto"/>
          <w:sz w:val="32"/>
          <w:szCs w:val="32"/>
        </w:rPr>
        <w:t xml:space="preserve"> </w:t>
      </w:r>
      <w:bookmarkStart w:id="6" w:name="_Toc15665"/>
      <w:r/>
      <w:bookmarkStart w:id="7" w:name="_Toc17353"/>
      <w:r>
        <w:rPr>
          <w:rFonts w:hint="eastAsia" w:asciiTheme="minorEastAsia" w:hAnsiTheme="minorEastAsia" w:eastAsiaTheme="minorEastAsia" w:cstheme="minorEastAsia"/>
          <w:b/>
          <w:bCs/>
          <w:color w:val="auto"/>
          <w:sz w:val="32"/>
          <w:szCs w:val="32"/>
        </w:rPr>
        <w:t xml:space="preserve">评标标准</w:t>
      </w:r>
      <w:bookmarkEnd w:id="6"/>
      <w:r/>
      <w:bookmarkEnd w:id="7"/>
      <w:r/>
      <w:r/>
    </w:p>
    <w:tbl>
      <w:tblPr>
        <w:tblStyle w:val="858"/>
        <w:tblW w:w="10340"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5"/>
        <w:gridCol w:w="9125"/>
      </w:tblGrid>
      <w:tr>
        <w:trPr>
          <w:jc w:val="center"/>
          <w:trHeight w:val="342"/>
        </w:trPr>
        <w:tc>
          <w:tcPr>
            <w:tcMar>
              <w:left w:w="15" w:type="dxa"/>
              <w:top w:w="15" w:type="dxa"/>
              <w:right w:w="15" w:type="dxa"/>
            </w:tcMar>
            <w:tcW w:w="121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w:t>
            </w:r>
            <w:r/>
          </w:p>
        </w:tc>
        <w:tc>
          <w:tcPr>
            <w:tcMar>
              <w:left w:w="15" w:type="dxa"/>
              <w:top w:w="15" w:type="dxa"/>
              <w:right w:w="15" w:type="dxa"/>
            </w:tcMar>
            <w:tcW w:w="912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评分办法</w:t>
            </w:r>
            <w:r/>
          </w:p>
        </w:tc>
      </w:tr>
      <w:tr>
        <w:trPr>
          <w:jc w:val="center"/>
          <w:trHeight w:val="1344"/>
        </w:trPr>
        <w:tc>
          <w:tcPr>
            <w:tcMar>
              <w:left w:w="15" w:type="dxa"/>
              <w:top w:w="15" w:type="dxa"/>
              <w:right w:w="15" w:type="dxa"/>
            </w:tcMar>
            <w:tcW w:w="121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价格分</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（45分）</w:t>
            </w:r>
            <w:r/>
          </w:p>
        </w:tc>
        <w:tc>
          <w:tcPr>
            <w:tcMar>
              <w:left w:w="15" w:type="dxa"/>
              <w:top w:w="15" w:type="dxa"/>
              <w:right w:w="15" w:type="dxa"/>
            </w:tcMar>
            <w:tcW w:w="9125" w:type="dxa"/>
            <w:vAlign w:val="center"/>
            <w:textDirection w:val="lrTb"/>
            <w:noWrap w:val="false"/>
          </w:tcPr>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采用低价优先法计算，即满足招标文件要求且投标人评审价格最低的投标报价为评标基准价，其价格得分为满分。</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各投标人价格得分=最低报价（投标人的最低评审价格）÷各投标人评审价格×</w:t>
            </w:r>
            <w:r>
              <w:rPr>
                <w:rFonts w:hint="eastAsia" w:ascii="宋体" w:hAnsi="宋体" w:cs="宋体"/>
                <w:lang w:val="en-US" w:eastAsia="zh-CN"/>
              </w:rPr>
              <w:t xml:space="preserve">45</w:t>
            </w:r>
            <w:r>
              <w:rPr>
                <w:rFonts w:hint="eastAsia" w:ascii="宋体" w:hAnsi="宋体" w:eastAsia="宋体" w:cs="宋体"/>
                <w:lang w:val="en-US" w:eastAsia="zh-CN"/>
              </w:rPr>
              <w:t xml:space="preserve">。</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该投标人的评审价格=《开标一览表》中的“总价”*（100%-20%）</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享受价格评审优惠不改变最终中标价格，政府采购合同仍按照中标供应商的报价签订。</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得分四舍五入保留小数点后2位。</w:t>
            </w:r>
            <w:r/>
          </w:p>
        </w:tc>
      </w:tr>
      <w:tr>
        <w:trPr>
          <w:jc w:val="center"/>
          <w:trHeight w:val="1344"/>
        </w:trPr>
        <w:tc>
          <w:tcPr>
            <w:shd w:val="clear" w:color="auto" w:fill="auto"/>
            <w:tcMar>
              <w:left w:w="15" w:type="dxa"/>
              <w:top w:w="15" w:type="dxa"/>
              <w:right w:w="15" w:type="dxa"/>
            </w:tcMar>
            <w:tcW w:w="1215"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投标人业绩</w:t>
            </w:r>
            <w:r/>
          </w:p>
          <w:p>
            <w:pPr>
              <w:jc w:val="center"/>
              <w:spacing w:line="360" w:lineRule="exact"/>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（4分）</w:t>
            </w:r>
            <w:r/>
          </w:p>
        </w:tc>
        <w:tc>
          <w:tcPr>
            <w:shd w:val="clear" w:color="auto" w:fill="auto"/>
            <w:tcMar>
              <w:left w:w="15" w:type="dxa"/>
              <w:top w:w="15" w:type="dxa"/>
              <w:right w:w="15" w:type="dxa"/>
            </w:tcMar>
            <w:tcW w:w="9125" w:type="dxa"/>
            <w:vAlign w:val="center"/>
            <w:textDirection w:val="lrTb"/>
            <w:noWrap w:val="false"/>
          </w:tcPr>
          <w:p>
            <w:pPr>
              <w:jc w:val="left"/>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投标文件中提供自2023年1月1日至今（时间以合同签订日期为准）与本项目相同或类似业绩，每提供一份得2分，本项最多得4分。</w:t>
            </w:r>
            <w:r/>
          </w:p>
          <w:p>
            <w:pPr>
              <w:jc w:val="left"/>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w:t>
            </w:r>
            <w:r/>
          </w:p>
          <w:p>
            <w:pPr>
              <w:numPr>
                <w:ilvl w:val="0"/>
                <w:numId w:val="0"/>
              </w:numPr>
              <w:jc w:val="left"/>
              <w:spacing w:line="400" w:lineRule="exact"/>
              <w:rPr>
                <w:rFonts w:hint="default"/>
                <w:lang w:val="en-US" w:eastAsia="zh-CN"/>
              </w:rPr>
            </w:pPr>
            <w:r>
              <w:rPr>
                <w:rFonts w:hint="eastAsia" w:ascii="宋体" w:hAnsi="宋体" w:cs="宋体"/>
                <w:b/>
                <w:bCs/>
                <w:color w:val="auto"/>
                <w:sz w:val="21"/>
                <w:szCs w:val="21"/>
                <w:highlight w:val="none"/>
                <w:lang w:val="en-US" w:eastAsia="zh-CN" w:bidi="ar-SA"/>
              </w:rPr>
              <w:t xml:space="preserve">投标</w:t>
            </w:r>
            <w:r>
              <w:rPr>
                <w:rFonts w:hint="eastAsia" w:ascii="宋体" w:hAnsi="宋体" w:eastAsia="宋体" w:cs="宋体"/>
                <w:b/>
                <w:bCs/>
                <w:color w:val="auto"/>
                <w:sz w:val="21"/>
                <w:szCs w:val="21"/>
                <w:highlight w:val="none"/>
                <w:lang w:val="en-US" w:eastAsia="zh-CN" w:bidi="ar-SA"/>
              </w:rPr>
              <w:t xml:space="preserve">文件中提供证明材料原件扫描件加盖投标人电子签章为有效，未提供或提供不符合要求的，对应项不得分。</w:t>
            </w:r>
            <w:r/>
          </w:p>
        </w:tc>
      </w:tr>
      <w:tr>
        <w:trPr>
          <w:jc w:val="center"/>
          <w:trHeight w:val="1344"/>
        </w:trPr>
        <w:tc>
          <w:tcPr>
            <w:shd w:val="clear" w:color="auto" w:fill="auto"/>
            <w:tcMar>
              <w:left w:w="15" w:type="dxa"/>
              <w:top w:w="15" w:type="dxa"/>
              <w:right w:w="15" w:type="dxa"/>
            </w:tcMar>
            <w:tcW w:w="1215"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投标人评价（6分）</w:t>
            </w:r>
            <w:r/>
          </w:p>
        </w:tc>
        <w:tc>
          <w:tcPr>
            <w:shd w:val="clear" w:color="auto" w:fill="auto"/>
            <w:tcMar>
              <w:left w:w="15" w:type="dxa"/>
              <w:top w:w="15" w:type="dxa"/>
              <w:right w:w="15" w:type="dxa"/>
            </w:tcMar>
            <w:tcW w:w="9125" w:type="dxa"/>
            <w:vAlign w:val="center"/>
            <w:textDirection w:val="lrTb"/>
            <w:noWrap w:val="false"/>
          </w:tcPr>
          <w:p>
            <w:pPr>
              <w:jc w:val="left"/>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投标人具有有效期内的质量管理体系认证证书、环境管理体系认证证书、职业健康安全管理体系认证证书的，每提供一项得2分，本项最高得6分。 </w:t>
            </w:r>
            <w:r/>
          </w:p>
          <w:p>
            <w:pPr>
              <w:jc w:val="left"/>
              <w:spacing w:line="400" w:lineRule="exac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注：投标文件中提供证书扫描件及全国认证认可信息公共服务平台（http://cx.cnca.cn/CertECloud/index/index/page）查询证书有效截图并加盖电子签章，未提供或提供不符合要求的，对应项不得分。</w:t>
            </w:r>
            <w:r/>
          </w:p>
        </w:tc>
      </w:tr>
      <w:tr>
        <w:trPr>
          <w:jc w:val="center"/>
          <w:trHeight w:val="1344"/>
        </w:trPr>
        <w:tc>
          <w:tcPr>
            <w:shd w:val="clear" w:color="auto" w:fill="auto"/>
            <w:tcMar>
              <w:left w:w="15" w:type="dxa"/>
              <w:top w:w="15" w:type="dxa"/>
              <w:right w:w="15" w:type="dxa"/>
            </w:tcMar>
            <w:tcW w:w="1215"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质量保证措施</w:t>
            </w:r>
            <w:r/>
          </w:p>
          <w:p>
            <w:pPr>
              <w:jc w:val="center"/>
              <w:spacing w:line="360" w:lineRule="exact"/>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（15分）</w:t>
            </w:r>
            <w:r/>
          </w:p>
        </w:tc>
        <w:tc>
          <w:tcPr>
            <w:shd w:val="clear" w:color="auto" w:fill="auto"/>
            <w:tcMar>
              <w:left w:w="15" w:type="dxa"/>
              <w:top w:w="15" w:type="dxa"/>
              <w:right w:w="15" w:type="dxa"/>
            </w:tcMar>
            <w:tcW w:w="9125" w:type="dxa"/>
            <w:vAlign w:val="center"/>
            <w:textDirection w:val="lrTb"/>
            <w:noWrap w:val="false"/>
          </w:tcPr>
          <w:p>
            <w:pPr>
              <w:jc w:val="left"/>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对投标人组织配送产品的货源、质量、包装、存储进行评价： </w:t>
            </w:r>
            <w:r/>
          </w:p>
          <w:p>
            <w:pPr>
              <w:jc w:val="left"/>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内容的全面性（5分）：全面具体详实得5分；较全面得3分；存在较大漏项或缺陷得1分。 </w:t>
            </w:r>
            <w:r/>
          </w:p>
          <w:p>
            <w:pPr>
              <w:jc w:val="left"/>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可行性（5分）：切实可行得5分；较切实可行得3分；可行性欠缺得1分。 </w:t>
            </w:r>
            <w:r/>
          </w:p>
          <w:p>
            <w:pPr>
              <w:jc w:val="left"/>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针对性（5分）：针对性强得5分；针对性较强得3分；针对性不强得1分。 </w:t>
            </w:r>
            <w:r/>
          </w:p>
          <w:p>
            <w:pPr>
              <w:jc w:val="left"/>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未提供的得0分。本项最高得15分，最低得0分。</w:t>
            </w:r>
            <w:r/>
          </w:p>
        </w:tc>
      </w:tr>
      <w:tr>
        <w:trPr>
          <w:jc w:val="center"/>
          <w:trHeight w:val="870"/>
        </w:trPr>
        <w:tc>
          <w:tcPr>
            <w:shd w:val="clear" w:color="auto" w:fill="auto"/>
            <w:tcMar>
              <w:left w:w="15" w:type="dxa"/>
              <w:top w:w="15" w:type="dxa"/>
              <w:right w:w="15" w:type="dxa"/>
            </w:tcMar>
            <w:tcW w:w="1215"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配送方案</w:t>
            </w:r>
            <w:r/>
          </w:p>
          <w:p>
            <w:pPr>
              <w:jc w:val="center"/>
              <w:spacing w:line="360" w:lineRule="exact"/>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（15分）</w:t>
            </w:r>
            <w:r/>
          </w:p>
        </w:tc>
        <w:tc>
          <w:tcPr>
            <w:shd w:val="clear" w:color="auto" w:fill="auto"/>
            <w:tcMar>
              <w:left w:w="15" w:type="dxa"/>
              <w:top w:w="15" w:type="dxa"/>
              <w:right w:w="15" w:type="dxa"/>
            </w:tcMar>
            <w:tcW w:w="9125" w:type="dxa"/>
            <w:vAlign w:val="center"/>
            <w:textDirection w:val="lrTb"/>
            <w:noWrap w:val="false"/>
          </w:tcPr>
          <w:p>
            <w:pPr>
              <w:jc w:val="left"/>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根据投标人提供的货物配送方案（包括供货渠道、运送面粉车辆及人员配备的情况、应急措施等）进行综合评价： </w:t>
            </w:r>
            <w:r/>
          </w:p>
          <w:p>
            <w:pPr>
              <w:jc w:val="left"/>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内容的全面性（5分）：全面具体详实得5分；较全面得3分；存在较大漏项或缺陷得1分。 </w:t>
            </w:r>
            <w:r/>
          </w:p>
          <w:p>
            <w:pPr>
              <w:jc w:val="left"/>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可行性（5分）：切实可行得5分；较切实可行得3分；可行性欠缺得1分。 </w:t>
            </w:r>
            <w:r/>
          </w:p>
          <w:p>
            <w:pPr>
              <w:jc w:val="left"/>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针对性（5分）：针对性强得5分；针对性较强得3分；针对性不强得1分。 </w:t>
            </w:r>
            <w:r/>
          </w:p>
          <w:p>
            <w:pPr>
              <w:jc w:val="left"/>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未提供的得0分。本项最高得15分，最低得0分。</w:t>
            </w:r>
            <w:r/>
          </w:p>
        </w:tc>
      </w:tr>
      <w:tr>
        <w:trPr>
          <w:jc w:val="center"/>
          <w:trHeight w:val="1344"/>
        </w:trPr>
        <w:tc>
          <w:tcPr>
            <w:shd w:val="clear" w:color="auto" w:fill="auto"/>
            <w:tcMar>
              <w:left w:w="15" w:type="dxa"/>
              <w:top w:w="15" w:type="dxa"/>
              <w:right w:w="15" w:type="dxa"/>
            </w:tcMar>
            <w:tcW w:w="1215"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售后服务方案</w:t>
            </w:r>
            <w:r/>
          </w:p>
          <w:p>
            <w:pPr>
              <w:jc w:val="center"/>
              <w:spacing w:line="360" w:lineRule="exact"/>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（15分）</w:t>
            </w:r>
            <w:r/>
          </w:p>
        </w:tc>
        <w:tc>
          <w:tcPr>
            <w:shd w:val="clear" w:color="auto" w:fill="auto"/>
            <w:tcMar>
              <w:left w:w="15" w:type="dxa"/>
              <w:top w:w="15" w:type="dxa"/>
              <w:right w:w="15" w:type="dxa"/>
            </w:tcMar>
            <w:tcW w:w="9125" w:type="dxa"/>
            <w:vAlign w:val="center"/>
            <w:textDirection w:val="lrTb"/>
            <w:noWrap w:val="false"/>
          </w:tcPr>
          <w:p>
            <w:pPr>
              <w:jc w:val="left"/>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对所提供货物如出现质量、包装问题的应对处理方案及措施进行评价：</w:t>
            </w:r>
            <w:r/>
          </w:p>
          <w:p>
            <w:pPr>
              <w:jc w:val="left"/>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内容的全面性（5分）：全面具体详实得5分；较全面得3分；存在较大漏项或缺陷得1分。 </w:t>
            </w:r>
            <w:r/>
          </w:p>
          <w:p>
            <w:pPr>
              <w:jc w:val="left"/>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可行性（5分）：切实可行得5分；较切实可行得3分；可行性欠缺得1分。 </w:t>
            </w:r>
            <w:r/>
          </w:p>
          <w:p>
            <w:pPr>
              <w:jc w:val="left"/>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针对性（5分）：针对性强得5分；针对性较强得3分；针对性不强得1分。 </w:t>
            </w:r>
            <w:r/>
          </w:p>
          <w:p>
            <w:pPr>
              <w:jc w:val="left"/>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未提供的得0分。本项最高得15分，最低得0分。</w:t>
            </w:r>
            <w:r/>
          </w:p>
        </w:tc>
      </w:tr>
    </w:tbl>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本章说明：本项目采用综合评分法，评分结果精确到小数点后两位。</w:t>
      </w:r>
      <w:r/>
    </w:p>
    <w:p>
      <w:pPr>
        <w:pStyle w:val="862"/>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2"/>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2"/>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numPr>
          <w:ilvl w:val="0"/>
          <w:numId w:val="0"/>
        </w:numPr>
        <w:jc w:val="both"/>
        <w:spacing w:line="360" w:lineRule="auto"/>
        <w:rPr>
          <w:rFonts w:hint="eastAsia" w:asciiTheme="minorEastAsia" w:hAnsiTheme="minorEastAsia" w:eastAsiaTheme="minorEastAsia" w:cstheme="minorEastAsia"/>
          <w:b/>
          <w:bCs/>
          <w:color w:val="auto"/>
          <w:sz w:val="32"/>
          <w:szCs w:val="32"/>
        </w:rPr>
        <w:sectPr>
          <w:footnotePr/>
          <w:endnotePr/>
          <w:type w:val="nextPage"/>
          <w:pgSz w:w="11906" w:h="16838" w:orient="portrait"/>
          <w:pgMar w:top="1134" w:right="1134" w:bottom="1134" w:left="1134" w:header="851" w:footer="992" w:gutter="0"/>
          <w:cols w:num="1" w:sep="0" w:space="720" w:equalWidth="1"/>
          <w:docGrid w:linePitch="360"/>
        </w:sectPr>
        <w:outlineLvl w:val="0"/>
      </w:pPr>
      <w:r>
        <w:rPr>
          <w:rFonts w:hint="eastAsia" w:asciiTheme="minorEastAsia" w:hAnsiTheme="minorEastAsia" w:eastAsiaTheme="minorEastAsia" w:cstheme="minorEastAsia"/>
          <w:b/>
          <w:bCs/>
          <w:color w:val="auto"/>
          <w:sz w:val="32"/>
          <w:szCs w:val="32"/>
        </w:rPr>
      </w:r>
      <w:r/>
    </w:p>
    <w:p>
      <w:pPr>
        <w:numPr>
          <w:ilvl w:val="0"/>
          <w:numId w:val="2"/>
        </w:numPr>
        <w:jc w:val="center"/>
        <w:spacing w:line="360" w:lineRule="auto"/>
        <w:rPr>
          <w:rFonts w:hint="eastAsia" w:asciiTheme="minorEastAsia" w:hAnsiTheme="minorEastAsia" w:eastAsiaTheme="minorEastAsia" w:cstheme="minorEastAsia"/>
          <w:b/>
          <w:bCs/>
          <w:color w:val="auto"/>
          <w:sz w:val="32"/>
          <w:szCs w:val="32"/>
        </w:rPr>
        <w:outlineLvl w:val="0"/>
      </w:pPr>
      <w:r>
        <w:rPr>
          <w:rFonts w:hint="eastAsia" w:asciiTheme="minorEastAsia" w:hAnsiTheme="minorEastAsia" w:eastAsiaTheme="minorEastAsia" w:cstheme="minorEastAsia"/>
          <w:b/>
          <w:bCs/>
          <w:color w:val="auto"/>
          <w:sz w:val="32"/>
          <w:szCs w:val="32"/>
        </w:rPr>
        <w:t xml:space="preserve"> </w:t>
      </w:r>
      <w:bookmarkStart w:id="8" w:name="_Toc13699"/>
      <w:r/>
      <w:bookmarkStart w:id="9" w:name="_Toc21667"/>
      <w:r>
        <w:rPr>
          <w:rFonts w:hint="eastAsia" w:asciiTheme="minorEastAsia" w:hAnsiTheme="minorEastAsia" w:eastAsiaTheme="minorEastAsia" w:cstheme="minorEastAsia"/>
          <w:b/>
          <w:bCs/>
          <w:color w:val="auto"/>
          <w:sz w:val="32"/>
          <w:szCs w:val="32"/>
        </w:rPr>
        <w:t xml:space="preserve">采购需求</w:t>
      </w:r>
      <w:bookmarkEnd w:id="8"/>
      <w:r/>
      <w:bookmarkEnd w:id="9"/>
      <w:r/>
      <w:r/>
    </w:p>
    <w:p>
      <w:pPr>
        <w:ind w:firstLine="482"/>
        <w:jc w:val="left"/>
        <w:spacing w:before="0" w:beforeAutospacing="0" w:after="0" w:afterAutospacing="0"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一、本项目不接受超过人民币100万元（采购项目预算金额）的报价。</w:t>
      </w:r>
      <w:r/>
    </w:p>
    <w:p>
      <w:pPr>
        <w:ind w:firstLine="482"/>
        <w:jc w:val="left"/>
        <w:spacing w:before="0" w:beforeAutospacing="0" w:after="0" w:afterAutospacing="0"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报价包括产品价格、税金、运费、</w:t>
      </w:r>
      <w:r>
        <w:rPr>
          <w:rFonts w:hint="eastAsia" w:ascii="宋体" w:hAnsi="宋体" w:cs="宋体"/>
          <w:b w:val="0"/>
          <w:bCs/>
          <w:color w:val="auto"/>
          <w:sz w:val="24"/>
          <w:szCs w:val="24"/>
          <w:highlight w:val="none"/>
          <w:lang w:val="en-US" w:eastAsia="zh-CN" w:bidi="ar-SA"/>
        </w:rPr>
        <w:t xml:space="preserve">售后服务</w:t>
      </w:r>
      <w:r>
        <w:rPr>
          <w:rFonts w:hint="eastAsia" w:ascii="宋体" w:hAnsi="宋体" w:eastAsia="宋体" w:cs="宋体"/>
          <w:b w:val="0"/>
          <w:bCs/>
          <w:color w:val="auto"/>
          <w:sz w:val="24"/>
          <w:szCs w:val="24"/>
          <w:highlight w:val="none"/>
          <w:lang w:val="en-US" w:eastAsia="zh-CN" w:bidi="ar-SA"/>
        </w:rPr>
        <w:t xml:space="preserve">及</w:t>
      </w:r>
      <w:r>
        <w:rPr>
          <w:rFonts w:hint="eastAsia" w:ascii="宋体" w:hAnsi="宋体" w:cs="宋体"/>
          <w:b w:val="0"/>
          <w:bCs/>
          <w:color w:val="auto"/>
          <w:sz w:val="24"/>
          <w:szCs w:val="24"/>
          <w:highlight w:val="none"/>
          <w:lang w:val="en-US" w:eastAsia="zh-CN" w:bidi="ar-SA"/>
        </w:rPr>
        <w:t xml:space="preserve">投标人</w:t>
      </w:r>
      <w:r>
        <w:rPr>
          <w:rFonts w:hint="eastAsia" w:ascii="宋体" w:hAnsi="宋体" w:eastAsia="宋体" w:cs="宋体"/>
          <w:b w:val="0"/>
          <w:bCs/>
          <w:color w:val="auto"/>
          <w:sz w:val="24"/>
          <w:szCs w:val="24"/>
          <w:highlight w:val="none"/>
          <w:lang w:val="en-US" w:eastAsia="zh-CN" w:bidi="ar-SA"/>
        </w:rPr>
        <w:t xml:space="preserve">的利润等全部费用。采购人不再支付报价以外的任何费用。</w:t>
      </w:r>
      <w:r/>
    </w:p>
    <w:p>
      <w:pPr>
        <w:ind w:firstLine="482"/>
        <w:jc w:val="left"/>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二、项目内容：</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1.项目名称：邳州市民政局2026年中秋节慰问面粉采购及配送项目</w:t>
      </w:r>
      <w:r/>
    </w:p>
    <w:p>
      <w:pPr>
        <w:ind w:firstLine="480"/>
        <w:jc w:val="both"/>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2.交付时间及地点：签订合同后于2026年9月20日前，按采购人要求配送至邳州市25个镇人民政府（街道办事处），并配合采购人抽样送检。</w:t>
      </w:r>
      <w:r/>
    </w:p>
    <w:p>
      <w:pPr>
        <w:ind w:firstLine="482"/>
        <w:jc w:val="left"/>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Times New Roman" w:hAnsi="Times New Roman" w:eastAsia="宋体" w:cs="宋体"/>
          <w:b/>
          <w:bCs/>
          <w:color w:val="auto"/>
          <w:sz w:val="24"/>
          <w:szCs w:val="24"/>
          <w:highlight w:val="none"/>
          <w:lang w:val="en-US" w:eastAsia="zh-CN" w:bidi="ar-SA"/>
        </w:rPr>
        <w:t xml:space="preserve">3.采购清单：面粉500000斤，25公斤/袋，具体包装</w:t>
      </w:r>
      <w:r>
        <w:rPr>
          <w:rFonts w:hint="eastAsia" w:ascii="Times New Roman" w:hAnsi="Times New Roman" w:cs="宋体"/>
          <w:b/>
          <w:bCs/>
          <w:color w:val="auto"/>
          <w:sz w:val="24"/>
          <w:szCs w:val="24"/>
          <w:highlight w:val="none"/>
          <w:lang w:val="en-US" w:eastAsia="zh-CN" w:bidi="ar-SA"/>
        </w:rPr>
        <w:t xml:space="preserve">规格和</w:t>
      </w:r>
      <w:r>
        <w:rPr>
          <w:rFonts w:hint="eastAsia" w:ascii="Times New Roman" w:hAnsi="Times New Roman" w:eastAsia="宋体" w:cs="宋体"/>
          <w:b/>
          <w:bCs/>
          <w:color w:val="auto"/>
          <w:sz w:val="24"/>
          <w:szCs w:val="24"/>
          <w:highlight w:val="none"/>
          <w:lang w:val="en-US" w:eastAsia="zh-CN" w:bidi="ar-SA"/>
        </w:rPr>
        <w:t xml:space="preserve">数量以合同约定及实际供应为准。</w:t>
      </w:r>
      <w:r/>
    </w:p>
    <w:p>
      <w:pPr>
        <w:ind w:firstLine="482"/>
        <w:jc w:val="left"/>
        <w:spacing w:before="0" w:beforeAutospacing="0" w:after="0" w:afterAutospacing="0" w:line="360" w:lineRule="auto"/>
        <w:widowControl w:val="off"/>
        <w:rPr>
          <w:rFonts w:hint="default" w:ascii="宋体" w:hAnsi="宋体" w:eastAsia="宋体" w:cs="宋体"/>
          <w:b/>
          <w:bCs/>
          <w:color w:val="auto"/>
          <w:sz w:val="24"/>
          <w:szCs w:val="24"/>
          <w:highlight w:val="none"/>
          <w:lang w:val="en-US" w:eastAsia="zh-CN" w:bidi="ar-SA"/>
        </w:rPr>
        <w:outlineLvl w:val="9"/>
      </w:pPr>
      <w:r>
        <w:rPr>
          <w:rFonts w:hint="eastAsia" w:ascii="Times New Roman" w:hAnsi="Times New Roman" w:eastAsia="宋体" w:cs="宋体"/>
          <w:b/>
          <w:bCs/>
          <w:color w:val="auto"/>
          <w:sz w:val="24"/>
          <w:szCs w:val="24"/>
          <w:highlight w:val="none"/>
          <w:lang w:val="en-US" w:eastAsia="zh-CN" w:bidi="ar-SA"/>
        </w:rPr>
        <w:t xml:space="preserve">4.规格及要求：小麦粉，符合GB/T 1355-2021（精制粉）；不允许添加任何食品添加剂和辅料，配料表只能是小麦；提供出厂检验报告；外包装质地优良。</w:t>
      </w:r>
      <w:r/>
    </w:p>
    <w:p>
      <w:pPr>
        <w:ind w:firstLine="482"/>
        <w:jc w:val="left"/>
        <w:spacing w:before="0" w:beforeAutospacing="0" w:after="0" w:afterAutospacing="0" w:line="360" w:lineRule="auto"/>
        <w:widowControl w:val="off"/>
        <w:rPr>
          <w:rFonts w:hint="default" w:ascii="宋体" w:hAnsi="宋体" w:eastAsia="宋体" w:cs="宋体"/>
          <w:b/>
          <w:bCs/>
          <w:color w:val="auto"/>
          <w:sz w:val="24"/>
          <w:szCs w:val="24"/>
          <w:highlight w:val="none"/>
          <w:lang w:val="en-US" w:eastAsia="zh-CN" w:bidi="ar-SA"/>
        </w:rPr>
        <w:outlineLvl w:val="9"/>
      </w:pPr>
      <w:r>
        <w:rPr>
          <w:rFonts w:hint="eastAsia" w:ascii="Times New Roman" w:hAnsi="Times New Roman" w:eastAsia="宋体" w:cs="宋体"/>
          <w:b/>
          <w:bCs/>
          <w:color w:val="auto"/>
          <w:sz w:val="24"/>
          <w:szCs w:val="24"/>
          <w:highlight w:val="none"/>
          <w:lang w:val="en-US" w:eastAsia="zh-CN" w:bidi="ar-SA"/>
        </w:rPr>
        <w:t xml:space="preserve">三、基本要求及其他说明</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Times New Roman" w:hAnsi="Times New Roman"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.1基本要求</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货物的交付、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（2）原料要求：必须是符合国家有关规定的优质小麦。</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Times New Roman" w:hAnsi="Times New Roman"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.2</w:t>
      </w:r>
      <w:r>
        <w:rPr>
          <w:rFonts w:hint="eastAsia" w:ascii="Times New Roman" w:hAnsi="Times New Roman" w:eastAsia="宋体" w:cs="宋体"/>
          <w:b w:val="0"/>
          <w:bCs w:val="0"/>
          <w:color w:val="auto"/>
          <w:sz w:val="24"/>
          <w:szCs w:val="24"/>
          <w:highlight w:val="non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特别说明</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如果在规格参数中标明了品牌或产地，则仅供参考，并非指定，允许非实质性偏离。只要所供产品能够完全满足该项目实质性技术参数要求的，皆可参加</w:t>
      </w:r>
      <w:r>
        <w:rPr>
          <w:rFonts w:hint="eastAsia" w:ascii="Times New Roman" w:hAnsi="Times New Roman" w:eastAsia="宋体" w:cs="宋体"/>
          <w:b w:val="0"/>
          <w:bCs w:val="0"/>
          <w:color w:val="auto"/>
          <w:sz w:val="24"/>
          <w:szCs w:val="24"/>
          <w:highlight w:val="none"/>
          <w:lang w:val="en-US" w:eastAsia="zh-CN" w:bidi="ar-SA"/>
        </w:rPr>
        <w:t xml:space="preserve">本项目</w:t>
      </w:r>
      <w:r>
        <w:rPr>
          <w:rFonts w:hint="eastAsia" w:ascii="Times New Roman" w:hAnsi="Times New Roman" w:cs="宋体"/>
          <w:b w:val="0"/>
          <w:bCs w:val="0"/>
          <w:color w:val="auto"/>
          <w:sz w:val="24"/>
          <w:szCs w:val="24"/>
          <w:highlight w:val="none"/>
          <w:lang w:val="en-US" w:eastAsia="zh-CN" w:bidi="ar-SA"/>
        </w:rPr>
        <w:t xml:space="preserve">投标</w:t>
      </w:r>
      <w:r>
        <w:rPr>
          <w:rFonts w:hint="eastAsia" w:ascii="宋体" w:hAnsi="宋体" w:eastAsia="宋体" w:cs="宋体"/>
          <w:b w:val="0"/>
          <w:bCs w:val="0"/>
          <w:color w:val="auto"/>
          <w:sz w:val="24"/>
          <w:szCs w:val="24"/>
          <w:highlight w:val="none"/>
          <w:lang w:val="en-US" w:eastAsia="zh-CN" w:bidi="ar-SA"/>
        </w:rPr>
        <w:t xml:space="preserve">。</w:t>
      </w:r>
      <w:r/>
    </w:p>
    <w:p>
      <w:pPr>
        <w:ind w:firstLine="482"/>
        <w:jc w:val="left"/>
        <w:spacing w:before="0" w:beforeAutospacing="0" w:after="0" w:afterAutospacing="0" w:line="360" w:lineRule="auto"/>
        <w:widowControl w:val="off"/>
        <w:rPr>
          <w:rFonts w:hint="default" w:ascii="宋体" w:hAnsi="宋体" w:eastAsia="宋体" w:cs="宋体"/>
          <w:b/>
          <w:bCs/>
          <w:color w:val="auto"/>
          <w:sz w:val="24"/>
          <w:szCs w:val="24"/>
          <w:highlight w:val="none"/>
          <w:lang w:val="en-US" w:eastAsia="zh-CN" w:bidi="ar-SA"/>
        </w:rPr>
        <w:outlineLvl w:val="9"/>
      </w:pPr>
      <w:r>
        <w:rPr>
          <w:rFonts w:hint="eastAsia" w:ascii="Times New Roman" w:hAnsi="Times New Roman" w:eastAsia="宋体" w:cs="宋体"/>
          <w:b/>
          <w:bCs/>
          <w:color w:val="auto"/>
          <w:sz w:val="24"/>
          <w:szCs w:val="24"/>
          <w:highlight w:val="none"/>
          <w:lang w:val="en-US" w:eastAsia="zh-CN" w:bidi="ar-SA"/>
        </w:rPr>
        <w:t xml:space="preserve">四、项目实施要求</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Times New Roman" w:hAnsi="Times New Roman" w:eastAsia="宋体" w:cs="宋体"/>
          <w:b w:val="0"/>
          <w:bCs w:val="0"/>
          <w:color w:val="auto"/>
          <w:sz w:val="24"/>
          <w:szCs w:val="24"/>
          <w:highlight w:val="none"/>
          <w:lang w:val="en-US" w:eastAsia="zh-CN" w:bidi="ar-SA"/>
        </w:rPr>
        <w:t xml:space="preserve">1.</w:t>
      </w:r>
      <w:r>
        <w:rPr>
          <w:rFonts w:hint="eastAsia" w:ascii="宋体" w:hAnsi="宋体" w:cs="宋体"/>
          <w:b w:val="0"/>
          <w:bCs w:val="0"/>
          <w:color w:val="auto"/>
          <w:sz w:val="24"/>
          <w:szCs w:val="24"/>
          <w:highlight w:val="none"/>
          <w:lang w:val="en-US" w:eastAsia="zh-CN" w:bidi="ar-SA"/>
        </w:rPr>
        <w:t xml:space="preserve">投标人</w:t>
      </w:r>
      <w:r>
        <w:rPr>
          <w:rFonts w:hint="eastAsia" w:ascii="宋体" w:hAnsi="宋体" w:eastAsia="宋体" w:cs="宋体"/>
          <w:b w:val="0"/>
          <w:bCs w:val="0"/>
          <w:color w:val="auto"/>
          <w:sz w:val="24"/>
          <w:szCs w:val="24"/>
          <w:highlight w:val="none"/>
          <w:lang w:val="en-US" w:eastAsia="zh-CN" w:bidi="ar-SA"/>
        </w:rPr>
        <w:t xml:space="preserve">所供产品应达到以上需求规格参数及质量要求，同时明确所供产品的品牌、型号、规格和外形、尺寸、出厂合格证明及一些必须说明的技术参数说明材料等。</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Times New Roman" w:hAnsi="Times New Roman" w:eastAsia="宋体" w:cs="宋体"/>
          <w:b w:val="0"/>
          <w:bCs w:val="0"/>
          <w:color w:val="auto"/>
          <w:sz w:val="24"/>
          <w:szCs w:val="24"/>
          <w:highlight w:val="none"/>
          <w:lang w:val="en-US" w:eastAsia="zh-CN" w:bidi="ar-SA"/>
        </w:rPr>
        <w:t xml:space="preserve">2.</w:t>
      </w:r>
      <w:r>
        <w:rPr>
          <w:rFonts w:hint="eastAsia" w:ascii="宋体" w:hAnsi="宋体" w:cs="宋体"/>
          <w:b w:val="0"/>
          <w:bCs w:val="0"/>
          <w:color w:val="auto"/>
          <w:sz w:val="24"/>
          <w:szCs w:val="24"/>
          <w:highlight w:val="none"/>
          <w:lang w:val="en-US" w:eastAsia="zh-CN" w:bidi="ar-SA"/>
        </w:rPr>
        <w:t xml:space="preserve">投标人</w:t>
      </w:r>
      <w:r>
        <w:rPr>
          <w:rFonts w:hint="eastAsia" w:ascii="宋体" w:hAnsi="宋体" w:eastAsia="宋体" w:cs="宋体"/>
          <w:b w:val="0"/>
          <w:bCs w:val="0"/>
          <w:color w:val="auto"/>
          <w:sz w:val="24"/>
          <w:szCs w:val="24"/>
          <w:highlight w:val="none"/>
          <w:lang w:val="en-US" w:eastAsia="zh-CN" w:bidi="ar-SA"/>
        </w:rPr>
        <w:t xml:space="preserve">所供货物必须为原厂原装、全新的、符合国家有关质量标准的产品。采购人对标的物验收合格后，双方共同签署验收合格证明。验收中发现产品达不到验收标准或合同规定的性能指标，</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必须更换，并且赔偿由此给采购人造成的损失。</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Times New Roman" w:hAnsi="Times New Roman" w:eastAsia="宋体" w:cs="宋体"/>
          <w:b w:val="0"/>
          <w:bCs w:val="0"/>
          <w:color w:val="auto"/>
          <w:sz w:val="24"/>
          <w:szCs w:val="24"/>
          <w:highlight w:val="none"/>
          <w:lang w:val="en-US" w:eastAsia="zh-CN" w:bidi="ar-SA"/>
        </w:rPr>
        <w:t xml:space="preserve">3.</w:t>
      </w:r>
      <w:r>
        <w:rPr>
          <w:rFonts w:hint="eastAsia" w:ascii="宋体" w:hAnsi="宋体" w:cs="宋体"/>
          <w:b w:val="0"/>
          <w:bCs w:val="0"/>
          <w:color w:val="auto"/>
          <w:sz w:val="24"/>
          <w:szCs w:val="24"/>
          <w:highlight w:val="none"/>
          <w:lang w:val="en-US" w:eastAsia="zh-CN" w:bidi="ar-SA"/>
        </w:rPr>
        <w:t xml:space="preserve">投标人</w:t>
      </w:r>
      <w:r>
        <w:rPr>
          <w:rFonts w:hint="eastAsia" w:ascii="宋体" w:hAnsi="宋体" w:eastAsia="宋体" w:cs="宋体"/>
          <w:b w:val="0"/>
          <w:bCs w:val="0"/>
          <w:color w:val="auto"/>
          <w:sz w:val="24"/>
          <w:szCs w:val="24"/>
          <w:highlight w:val="none"/>
          <w:lang w:val="en-US" w:eastAsia="zh-CN" w:bidi="ar-SA"/>
        </w:rPr>
        <w:t xml:space="preserve">必须承诺响应文件中提出的全部技术规格与要求，</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的响应文件作为签订合同不可分割的依据。</w:t>
      </w:r>
      <w:r/>
    </w:p>
    <w:p>
      <w:pPr>
        <w:ind w:firstLine="482"/>
        <w:jc w:val="left"/>
        <w:spacing w:before="0" w:beforeAutospacing="0" w:after="0" w:afterAutospacing="0" w:line="360" w:lineRule="auto"/>
        <w:widowControl w:val="off"/>
        <w:rPr>
          <w:rFonts w:hint="default" w:ascii="宋体" w:hAnsi="宋体" w:eastAsia="宋体" w:cs="宋体"/>
          <w:b/>
          <w:bCs/>
          <w:color w:val="auto"/>
          <w:sz w:val="24"/>
          <w:szCs w:val="24"/>
          <w:highlight w:val="none"/>
          <w:lang w:val="en-US" w:eastAsia="zh-CN" w:bidi="ar-SA"/>
        </w:rPr>
        <w:outlineLvl w:val="9"/>
      </w:pPr>
      <w:r>
        <w:rPr>
          <w:rFonts w:hint="eastAsia" w:ascii="Times New Roman" w:hAnsi="Times New Roman" w:eastAsia="宋体" w:cs="宋体"/>
          <w:b/>
          <w:bCs/>
          <w:color w:val="auto"/>
          <w:sz w:val="24"/>
          <w:szCs w:val="24"/>
          <w:highlight w:val="none"/>
          <w:lang w:val="en-US" w:eastAsia="zh-CN" w:bidi="ar-SA"/>
        </w:rPr>
        <w:t xml:space="preserve">五、验收</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1.验收时需提供全部的技术资料（产品说明书及产品合格证书等）。采购人有权对</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的响应文件的真实性进行核实。如</w:t>
      </w:r>
      <w:r>
        <w:rPr>
          <w:rFonts w:hint="eastAsia" w:ascii="宋体" w:hAnsi="宋体" w:cs="宋体"/>
          <w:b w:val="0"/>
          <w:bCs w:val="0"/>
          <w:color w:val="auto"/>
          <w:sz w:val="24"/>
          <w:szCs w:val="24"/>
          <w:highlight w:val="none"/>
          <w:lang w:val="en-US" w:eastAsia="zh-CN" w:bidi="ar-SA"/>
        </w:rPr>
        <w:t xml:space="preserve">投标人</w:t>
      </w:r>
      <w:r>
        <w:rPr>
          <w:rFonts w:hint="eastAsia" w:ascii="宋体" w:hAnsi="宋体" w:eastAsia="宋体" w:cs="宋体"/>
          <w:b w:val="0"/>
          <w:bCs w:val="0"/>
          <w:color w:val="auto"/>
          <w:sz w:val="24"/>
          <w:szCs w:val="24"/>
          <w:highlight w:val="none"/>
          <w:lang w:val="en-US" w:eastAsia="zh-CN" w:bidi="ar-SA"/>
        </w:rPr>
        <w:t xml:space="preserve">不能提供有效文件，采购人有权拒绝验收，并如实上报监管部门，由此对采购人造成的损失由</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承担。</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 </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所供货物必须符合《中华人民共和国食品安全标准》的规定</w:t>
      </w:r>
      <w:r>
        <w:rPr>
          <w:rFonts w:hint="eastAsia" w:ascii="Times New Roman" w:hAnsi="Times New Roman"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明确食品品种、品牌、规格、数量、质量等准确无误，并在规定时间内及时送达；严禁擅自更换所供商品品牌、规格。</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按采购人要求配送至邳州市25个镇人民政府（街道办事处），并配合采购人现场随机抽样送检（随机某一乡镇），抽样送检合格率应为100%，出现货物安全质量问题或者以次充好等问题，采购人有权拒收或责令</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退换货，并根据合同规定进行处理。</w:t>
      </w:r>
      <w:r/>
    </w:p>
    <w:p>
      <w:pPr>
        <w:ind w:firstLine="482"/>
        <w:jc w:val="left"/>
        <w:spacing w:before="0" w:beforeAutospacing="0" w:after="0" w:afterAutospacing="0" w:line="360" w:lineRule="auto"/>
        <w:widowControl w:val="off"/>
        <w:rPr>
          <w:rFonts w:hint="default" w:ascii="宋体" w:hAnsi="宋体" w:eastAsia="宋体" w:cs="宋体"/>
          <w:b/>
          <w:bCs/>
          <w:color w:val="auto"/>
          <w:sz w:val="24"/>
          <w:szCs w:val="24"/>
          <w:highlight w:val="none"/>
          <w:lang w:val="en-US" w:eastAsia="zh-CN" w:bidi="ar-SA"/>
        </w:rPr>
        <w:outlineLvl w:val="9"/>
      </w:pPr>
      <w:r>
        <w:rPr>
          <w:rFonts w:hint="eastAsia" w:ascii="Times New Roman" w:hAnsi="Times New Roman" w:eastAsia="宋体" w:cs="宋体"/>
          <w:b/>
          <w:bCs/>
          <w:color w:val="auto"/>
          <w:sz w:val="24"/>
          <w:szCs w:val="24"/>
          <w:highlight w:val="none"/>
          <w:lang w:val="en-US" w:eastAsia="zh-CN" w:bidi="ar-SA"/>
        </w:rPr>
        <w:t xml:space="preserve">六、售后服务要求</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Times New Roman" w:hAnsi="Times New Roman" w:eastAsia="宋体" w:cs="宋体"/>
          <w:b w:val="0"/>
          <w:bCs w:val="0"/>
          <w:color w:val="auto"/>
          <w:sz w:val="24"/>
          <w:szCs w:val="24"/>
          <w:highlight w:val="none"/>
          <w:lang w:val="en-US" w:eastAsia="zh-CN" w:bidi="ar-SA"/>
        </w:rPr>
        <w:t xml:space="preserve">1.</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所供产品生产日期必须在202</w:t>
      </w:r>
      <w:r>
        <w:rPr>
          <w:rFonts w:hint="eastAsia" w:ascii="Times New Roman" w:hAnsi="Times New Roman" w:eastAsia="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年8月以后，所供产品在运输中出现包装破损，导致变质、霉烂等问题，</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必须无条件免费上门</w:t>
      </w:r>
      <w:r>
        <w:rPr>
          <w:rFonts w:hint="eastAsia" w:ascii="Times New Roman" w:hAnsi="Times New Roman" w:eastAsia="宋体" w:cs="宋体"/>
          <w:b w:val="0"/>
          <w:bCs w:val="0"/>
          <w:color w:val="auto"/>
          <w:sz w:val="24"/>
          <w:szCs w:val="24"/>
          <w:highlight w:val="none"/>
          <w:lang w:val="en-US" w:eastAsia="zh-CN" w:bidi="ar-SA"/>
        </w:rPr>
        <w:t xml:space="preserve">为</w:t>
      </w:r>
      <w:r>
        <w:rPr>
          <w:rFonts w:hint="eastAsia" w:ascii="宋体" w:hAnsi="宋体" w:eastAsia="宋体" w:cs="宋体"/>
          <w:b w:val="0"/>
          <w:bCs w:val="0"/>
          <w:color w:val="auto"/>
          <w:sz w:val="24"/>
          <w:szCs w:val="24"/>
          <w:highlight w:val="none"/>
          <w:lang w:val="en-US" w:eastAsia="zh-CN" w:bidi="ar-SA"/>
        </w:rPr>
        <w:t xml:space="preserve">慰问对象更换，否则造成的损失自行承担。</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Times New Roman" w:hAnsi="Times New Roman" w:eastAsia="宋体" w:cs="宋体"/>
          <w:b w:val="0"/>
          <w:bCs w:val="0"/>
          <w:color w:val="auto"/>
          <w:sz w:val="24"/>
          <w:szCs w:val="24"/>
          <w:highlight w:val="none"/>
          <w:lang w:val="en-US" w:eastAsia="zh-CN" w:bidi="ar-SA"/>
        </w:rPr>
        <w:t xml:space="preserve">2.</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在供货时应配合采购人做好货物的分配、分发，以便及时处理货物分发过程中因产品数量、质量等原因造成的不必要损失</w:t>
      </w:r>
      <w:r>
        <w:rPr>
          <w:rFonts w:hint="eastAsia" w:ascii="Times New Roman" w:hAnsi="Times New Roman" w:eastAsia="宋体" w:cs="宋体"/>
          <w:b w:val="0"/>
          <w:bCs w:val="0"/>
          <w:color w:val="auto"/>
          <w:sz w:val="24"/>
          <w:szCs w:val="24"/>
          <w:highlight w:val="none"/>
          <w:lang w:val="en-US" w:eastAsia="zh-CN" w:bidi="ar-SA"/>
        </w:rPr>
        <w:t xml:space="preserve">。</w:t>
      </w:r>
      <w:r/>
    </w:p>
    <w:p>
      <w:pPr>
        <w:ind w:firstLine="482"/>
        <w:jc w:val="left"/>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七、其他要求：见《</w:t>
      </w:r>
      <w:r>
        <w:rPr>
          <w:rFonts w:hint="eastAsia" w:ascii="宋体" w:hAnsi="宋体" w:cs="宋体"/>
          <w:b/>
          <w:color w:val="auto"/>
          <w:sz w:val="24"/>
          <w:szCs w:val="24"/>
          <w:highlight w:val="none"/>
          <w:lang w:val="en-US" w:eastAsia="zh-CN" w:bidi="ar-SA"/>
        </w:rPr>
        <w:t xml:space="preserve">招标文件</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第六章</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拟签订的合同文本</w:t>
      </w:r>
      <w:r>
        <w:rPr>
          <w:rFonts w:hint="eastAsia" w:ascii="宋体" w:hAnsi="宋体" w:eastAsia="宋体" w:cs="宋体"/>
          <w:b/>
          <w:bCs/>
          <w:color w:val="auto"/>
          <w:sz w:val="24"/>
          <w:szCs w:val="24"/>
          <w:highlight w:val="none"/>
          <w:lang w:val="en-US" w:eastAsia="zh-CN" w:bidi="ar-SA"/>
        </w:rPr>
        <w:t xml:space="preserve">》。</w:t>
      </w:r>
      <w:r/>
    </w:p>
    <w:p>
      <w:pPr>
        <w:pStyle w:val="862"/>
        <w:ind w:left="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ind w:left="0" w:firstLine="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numPr>
          <w:ilvl w:val="0"/>
          <w:numId w:val="2"/>
        </w:numPr>
        <w:jc w:val="center"/>
        <w:spacing w:line="360" w:lineRule="auto"/>
        <w:rPr>
          <w:rFonts w:hint="eastAsia" w:asciiTheme="minorEastAsia" w:hAnsiTheme="minorEastAsia" w:eastAsiaTheme="minorEastAsia" w:cstheme="minorEastAsia"/>
          <w:b/>
          <w:bCs/>
          <w:color w:val="auto"/>
          <w:sz w:val="32"/>
          <w:szCs w:val="32"/>
        </w:rPr>
        <w:outlineLvl w:val="0"/>
      </w:pPr>
      <w:r>
        <w:rPr>
          <w:rFonts w:hint="eastAsia" w:asciiTheme="minorEastAsia" w:hAnsiTheme="minorEastAsia" w:eastAsiaTheme="minorEastAsia" w:cstheme="minorEastAsia"/>
          <w:b/>
          <w:bCs/>
          <w:color w:val="auto"/>
          <w:sz w:val="32"/>
          <w:szCs w:val="32"/>
        </w:rPr>
        <w:t xml:space="preserve"> </w:t>
      </w:r>
      <w:r>
        <w:rPr>
          <w:rFonts w:hint="eastAsia" w:asciiTheme="minorEastAsia" w:hAnsiTheme="minorEastAsia" w:eastAsiaTheme="minorEastAsia" w:cstheme="minorEastAsia"/>
          <w:b/>
          <w:bCs/>
          <w:color w:val="auto"/>
          <w:sz w:val="32"/>
          <w:szCs w:val="32"/>
          <w:lang w:val="en-US" w:eastAsia="zh-CN"/>
        </w:rPr>
        <w:t xml:space="preserve">拟签订的合同文本</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spacing w:line="360" w:lineRule="auto"/>
        <w:widowControl/>
        <w:rPr>
          <w:rFonts w:hint="eastAsia" w:ascii="宋体" w:hAnsi="宋体" w:eastAsia="宋体" w:cs="宋体"/>
          <w:b/>
          <w:bCs/>
          <w:sz w:val="24"/>
          <w:highlight w:val="none"/>
        </w:rPr>
      </w:pPr>
      <w:r/>
      <w:bookmarkStart w:id="10" w:name="_Toc65317831"/>
      <w:r>
        <w:rPr>
          <w:rFonts w:hint="eastAsia" w:ascii="宋体" w:hAnsi="宋体" w:eastAsia="宋体" w:cs="宋体"/>
          <w:b/>
          <w:bCs/>
          <w:sz w:val="24"/>
          <w:highlight w:val="none"/>
        </w:rPr>
        <w:t xml:space="preserve">（以采购人与</w:t>
      </w:r>
      <w:r>
        <w:rPr>
          <w:rFonts w:hint="eastAsia" w:ascii="宋体" w:hAnsi="宋体" w:cs="宋体"/>
          <w:b/>
          <w:bCs/>
          <w:sz w:val="24"/>
          <w:highlight w:val="none"/>
          <w:lang w:val="en-US" w:eastAsia="zh-CN"/>
        </w:rPr>
        <w:t xml:space="preserve">中标人</w:t>
      </w:r>
      <w:r>
        <w:rPr>
          <w:rFonts w:hint="eastAsia" w:ascii="宋体" w:hAnsi="宋体" w:eastAsia="宋体" w:cs="宋体"/>
          <w:b/>
          <w:bCs/>
          <w:sz w:val="24"/>
          <w:highlight w:val="none"/>
        </w:rPr>
        <w:t xml:space="preserve">最终签订版本为准）</w:t>
      </w:r>
      <w:bookmarkEnd w:id="10"/>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邳州市民政局2026年中秋节慰问面粉采购及配送项目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项目编号：JSZC-320382-ZCGL-G2026-0007</w:t>
      </w:r>
      <w:r/>
    </w:p>
    <w:p>
      <w:pPr>
        <w:jc w:val="center"/>
        <w:spacing w:line="360" w:lineRule="auto"/>
        <w:rPr>
          <w:rFonts w:hint="eastAsia" w:ascii="宋体" w:hAnsi="宋体" w:eastAsia="宋体" w:cs="宋体"/>
          <w:sz w:val="44"/>
          <w:szCs w:val="44"/>
        </w:rPr>
      </w:pPr>
      <w:r>
        <w:rPr>
          <w:rFonts w:hint="eastAsia" w:ascii="宋体" w:hAnsi="宋体" w:eastAsia="宋体" w:cs="宋体"/>
          <w:sz w:val="44"/>
          <w:szCs w:val="44"/>
        </w:rPr>
        <w:t xml:space="preserve">政</w:t>
      </w:r>
      <w:r/>
    </w:p>
    <w:p>
      <w:pPr>
        <w:jc w:val="center"/>
        <w:spacing w:line="360" w:lineRule="auto"/>
        <w:rPr>
          <w:rFonts w:hint="eastAsia" w:ascii="宋体" w:hAnsi="宋体" w:eastAsia="宋体" w:cs="宋体"/>
          <w:sz w:val="44"/>
          <w:szCs w:val="44"/>
        </w:rPr>
      </w:pPr>
      <w:r>
        <w:rPr>
          <w:rFonts w:hint="eastAsia" w:ascii="宋体" w:hAnsi="宋体" w:eastAsia="宋体" w:cs="宋体"/>
          <w:sz w:val="44"/>
          <w:szCs w:val="44"/>
        </w:rPr>
        <w:t xml:space="preserve">府</w:t>
      </w:r>
      <w:r/>
    </w:p>
    <w:p>
      <w:pPr>
        <w:jc w:val="center"/>
        <w:spacing w:line="360" w:lineRule="auto"/>
        <w:rPr>
          <w:rFonts w:hint="eastAsia" w:ascii="宋体" w:hAnsi="宋体" w:eastAsia="宋体" w:cs="宋体"/>
          <w:sz w:val="44"/>
          <w:szCs w:val="44"/>
        </w:rPr>
      </w:pPr>
      <w:r>
        <w:rPr>
          <w:rFonts w:hint="eastAsia" w:ascii="宋体" w:hAnsi="宋体" w:eastAsia="宋体" w:cs="宋体"/>
          <w:sz w:val="44"/>
          <w:szCs w:val="44"/>
        </w:rPr>
        <w:t xml:space="preserve">采</w:t>
      </w:r>
      <w:r/>
    </w:p>
    <w:p>
      <w:pPr>
        <w:jc w:val="center"/>
        <w:spacing w:line="360" w:lineRule="auto"/>
        <w:rPr>
          <w:rFonts w:hint="eastAsia" w:ascii="宋体" w:hAnsi="宋体" w:eastAsia="宋体" w:cs="宋体"/>
          <w:sz w:val="44"/>
          <w:szCs w:val="44"/>
        </w:rPr>
      </w:pPr>
      <w:r>
        <w:rPr>
          <w:rFonts w:hint="eastAsia" w:ascii="宋体" w:hAnsi="宋体" w:eastAsia="宋体" w:cs="宋体"/>
          <w:sz w:val="44"/>
          <w:szCs w:val="44"/>
        </w:rPr>
        <w:t xml:space="preserve">购</w:t>
      </w:r>
      <w:r/>
    </w:p>
    <w:p>
      <w:pPr>
        <w:jc w:val="center"/>
        <w:spacing w:line="360" w:lineRule="auto"/>
        <w:rPr>
          <w:rFonts w:hint="eastAsia" w:ascii="宋体" w:hAnsi="宋体" w:eastAsia="宋体" w:cs="宋体"/>
          <w:sz w:val="44"/>
          <w:szCs w:val="44"/>
        </w:rPr>
      </w:pPr>
      <w:r>
        <w:rPr>
          <w:rFonts w:hint="eastAsia" w:ascii="宋体" w:hAnsi="宋体" w:eastAsia="宋体" w:cs="宋体"/>
          <w:sz w:val="44"/>
          <w:szCs w:val="44"/>
        </w:rPr>
        <w:t xml:space="preserve">合</w:t>
      </w:r>
      <w:r/>
    </w:p>
    <w:p>
      <w:pPr>
        <w:jc w:val="center"/>
        <w:spacing w:line="360" w:lineRule="auto"/>
        <w:rPr>
          <w:rFonts w:hint="eastAsia" w:ascii="宋体" w:hAnsi="宋体" w:eastAsia="宋体" w:cs="宋体"/>
          <w:sz w:val="24"/>
          <w:szCs w:val="24"/>
        </w:rPr>
      </w:pPr>
      <w:r>
        <w:rPr>
          <w:rFonts w:hint="eastAsia" w:ascii="宋体" w:hAnsi="宋体" w:eastAsia="宋体" w:cs="宋体"/>
          <w:sz w:val="44"/>
          <w:szCs w:val="44"/>
        </w:rPr>
        <w:t xml:space="preserve">同</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合同签订日期：   年   月   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友情提醒：采购人与中标供应商应当在中标通知书发出之日起三十日内，按照采购文件确定的事项签订政府采购合同。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59"/>
        <w:rPr>
          <w:rFonts w:hint="eastAsia"/>
        </w:rPr>
      </w:pPr>
      <w:r>
        <w:rPr>
          <w:rFonts w:hint="eastAsia"/>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合同通用条款</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目录</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第一条    定义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第二条    合同范围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第三条    价格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第四条    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第五条    交货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第六条    包装和标记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第七条    技术资料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第八条    安装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第九条    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第十条    售后服务和技术培训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第十一条  索赔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第十二条  不可抗力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第十三条  合同的终止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第十四条  争议的解决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第十五条  适用法律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第十六条  权利保证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第十七条  保密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第十八条  合同生效及其他</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合同通用条款</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第一条  定义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除本合同上下文中另有规定外，下列各词语定义如下：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1.1“买方”见《合同专用条款》。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1.2“卖方”见《合同专用条款》。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1.3“工作现场”见《合同专用条款》。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1.4“合同标的”见合同附件4。</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1.5“技术资料”是指与合同标的的安装、试运行、验收、操作以及维修有关的技术指标、规格、图纸和文件</w:t>
      </w:r>
      <w:r>
        <w:rPr>
          <w:rFonts w:hint="eastAsia" w:ascii="宋体" w:hAnsi="宋体" w:eastAsia="宋体" w:cs="宋体"/>
          <w:sz w:val="24"/>
          <w:szCs w:val="24"/>
          <w:lang w:eastAsia="zh-CN"/>
        </w:rPr>
        <w:t xml:space="preserve">（如有）。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1.6“技术培训”是指在合同标的的安装、试运行、验收、操作、维修以及其他方面卖方给予买方的培训</w:t>
      </w:r>
      <w:r>
        <w:rPr>
          <w:rFonts w:hint="eastAsia" w:ascii="宋体" w:hAnsi="宋体" w:eastAsia="宋体" w:cs="宋体"/>
          <w:sz w:val="24"/>
          <w:szCs w:val="24"/>
          <w:lang w:eastAsia="zh-CN"/>
        </w:rPr>
        <w:t xml:space="preserve">（如有）。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1.7“安装”是指有关合同标的、备件和材料的安装工作</w:t>
      </w:r>
      <w:r>
        <w:rPr>
          <w:rFonts w:hint="eastAsia" w:ascii="宋体" w:hAnsi="宋体" w:eastAsia="宋体" w:cs="宋体"/>
          <w:sz w:val="24"/>
          <w:szCs w:val="24"/>
          <w:lang w:eastAsia="zh-CN"/>
        </w:rPr>
        <w:t xml:space="preserve">（如有）。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1.8“试运行”是指为验明合同标的的技术性能，在安装完毕后对合同标的进行的测试</w:t>
      </w:r>
      <w:r>
        <w:rPr>
          <w:rFonts w:hint="eastAsia" w:ascii="宋体" w:hAnsi="宋体" w:eastAsia="宋体" w:cs="宋体"/>
          <w:sz w:val="24"/>
          <w:szCs w:val="24"/>
          <w:lang w:eastAsia="zh-CN"/>
        </w:rPr>
        <w:t xml:space="preserve">（如有）。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1.10“合同货币”见《合同专用条款》。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1.11“合同价格”见合同附件4。</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1.12“合同生效日”见《合同协议书》（合同附件1）第5 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1.13“日”是指日历天数。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1.14“月”是指日历月数。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第二条 合同范围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2.1买方同意从卖方购买、卖方同意向买方出售和提供的合同标的以及相关售后服务、技术培训和技术资料。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第三条 价格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 合同总价见《合同专用条款》。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 合同总价是固定价格。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第四条 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4.1买方应按照《合同专用条款》的规定进行支付。如果卖方未能按照《合同专用条款》的要求提交支付文件，由此产生的所有责任和发生的所有费用，均由卖方承担。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4.2卖方有义务根据合同的规定向买方支付违约金和/或赔偿金时，买方有权从任何一笔应付款或卖方的履约保证金中予以扣除。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第五条 交货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5.1交货期限、批次和交货条件见《合同专用条款》。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5.2交货地点见《合同专用条款》。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5.3在《合同专用条款》规定的期限内，卖方应将合同号、合同标的的名称、数量、金额、包装件数以及交货的时间以书面方式通知买方。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5.4卖方应按下列规定交付合同标的：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5.4.1卖方负责将合同标的送至《合同专用条款》规定的交货地点。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5.4.2买方出具的收据日期是合同标的的实际交货日期。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5.5如果卖方未能按照合同规定的交货期限交货，卖方应按《合同专用条款》的规定支付违约金或提供其他救济。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第六条 包装与标记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6.1除非合同中另有规定，合同标的应保持产品制造企业原包装完好。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6.2在合同标的的每件包装中都应附有下列单据：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A. 装箱明细单；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B. 质量合格证；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C. 技术资料。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第七条 技术资料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 技术资料交付的期限和方式见《合同专用条款》。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第八条 安装（如有）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8.1 合同标的的安装期限见《合同专用条款》。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第九条 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9.1合同标的的试运行、验收见《合同专用条款》。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9.2如果合同附件2 所规定的所有技术性能在验收中都已经达到，双方应在验收合格后5 日内签署验收书。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9.3买方派出1-3名技术人员参加项目实施，卖方应积极配合</w:t>
      </w:r>
      <w:r>
        <w:rPr>
          <w:rFonts w:hint="eastAsia" w:ascii="宋体" w:hAnsi="宋体" w:eastAsia="宋体" w:cs="宋体"/>
          <w:sz w:val="24"/>
          <w:szCs w:val="24"/>
          <w:lang w:eastAsia="zh-CN"/>
        </w:rPr>
        <w:t xml:space="preserve">买方</w:t>
      </w:r>
      <w:r>
        <w:rPr>
          <w:rFonts w:hint="eastAsia" w:ascii="宋体" w:hAnsi="宋体" w:eastAsia="宋体" w:cs="宋体"/>
          <w:sz w:val="24"/>
          <w:szCs w:val="24"/>
        </w:rPr>
        <w:t xml:space="preserve">派出的1-3名技术人员</w:t>
      </w:r>
      <w:r>
        <w:rPr>
          <w:rFonts w:hint="eastAsia" w:ascii="宋体" w:hAnsi="宋体" w:eastAsia="宋体" w:cs="宋体"/>
          <w:sz w:val="24"/>
          <w:szCs w:val="24"/>
          <w:lang w:eastAsia="zh-CN"/>
        </w:rPr>
        <w:t xml:space="preserve">进行监督管理</w:t>
      </w:r>
      <w:r>
        <w:rPr>
          <w:rFonts w:hint="eastAsia" w:ascii="宋体" w:hAnsi="宋体" w:eastAsia="宋体" w:cs="宋体"/>
          <w:sz w:val="24"/>
          <w:szCs w:val="24"/>
        </w:rPr>
        <w:t xml:space="preserve">（如有</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第十条 售后服务和技术培训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10.1售后服务和技术培训见合同附件3。</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第十一条 索赔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A. 卖方替换不符合合同规定的合同标的。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B. 按质量低劣的程度、买方受损害的程度及损失的数额对合同标的进行降价。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C. 拒收合同标的。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D. 赔偿由卖方违约引起的其他损失。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第十二条 不可抗力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第十三条 合同的终止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13.1如果卖方有下述违约行为之一或《合同专用条款》中规定的其他违约行为，在不妨碍买方采取</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救济手段的情况下，买方可以向卖方发出书面违约通知，全部或部分地终止合同。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A. 卖方在合同规定的交货期限后未能按《合同专用条款》中规定的最终期限交付合同标的和/或技术资料；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B. 合同标的未能达到合同附件2 规定的技术性能；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C. 卖方未能履行合同项下任何其它义务，并且在收到买方违约通知后未能按《合同专用条款》中规定的期限对其违约行为作出补救。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13.2如果一方破产或发生资不抵债的情况</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合同另一方有权在任何时候发出书面通知终止合同。此种情况下合同的终止不妨碍或影响行使任何可能的</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救济手段。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13.3如果买方认定卖方在投标或执行合同中有腐败或欺诈行为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买方有权在任何时候发出书面通知终止合同。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A.“腐败行为”系指在招标、采购和合同执行等过程中，为谋求利益、影响相关人员而提供、给予、接受或索取任何有价物的行为。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B.“欺诈行为”系指为了影响招标、采购和合同执行等过程而隐瞒事实，从而给买方造成损害的行为，其中包括投标人之间的串通行为。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13.4 在买方全部或部分终止合同的情况下，卖方应按《合同专用条款》的规定对买方给予补偿。</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第十四条 争议的解决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因执行本合同所发生的或者与本合同有关的一切争议由合同双方通过友好协商解决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如果不能协商一致，按《合同专用条款》规定的方式解决。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第十五条 适用法律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 本合同的执行和争议的解决适用中华人民共和国的法律并按中华人民共和国的法律进行解释。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第十六条  权利保证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16.1卖方应保证买方在使用合同标的时不受第三方提出侵犯其专利权、版权、商标权或其他权利的起诉。一旦出现侵权，卖方承担全部责任。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第十七条  保密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17.2上述秘密，卖方只能用于本合同，而且只能由卖方相应的人员使用；没有必要接触的卖方人员，不得接触。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17.3卖方应当采取适当有效的方式保护所获取的上述秘密。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sz w:val="24"/>
          <w:szCs w:val="24"/>
          <w:lang w:val="en-US" w:eastAsia="zh-CN"/>
        </w:rPr>
        <w:t xml:space="preserve">其他</w:t>
      </w:r>
      <w:r>
        <w:rPr>
          <w:rFonts w:hint="eastAsia" w:ascii="宋体" w:hAnsi="宋体" w:eastAsia="宋体" w:cs="宋体"/>
          <w:sz w:val="24"/>
          <w:szCs w:val="24"/>
        </w:rPr>
        <w:t xml:space="preserve">违约义务。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第十八条 合同生效及其他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 本合同在合同协议书（合同附件1）规定的条件全部满足后生效。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18.3 合同双方各自承担与本合同有关的应负税费。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18.4合同双方除非《合同专用条款》另有规定，所有合同文件及相关的修订和合同双方之间的书面联络，应使用中文</w:t>
      </w:r>
      <w:r>
        <w:rPr>
          <w:rFonts w:hint="eastAsia" w:ascii="宋体" w:hAnsi="宋体" w:eastAsia="宋体" w:cs="宋体"/>
          <w:sz w:val="24"/>
          <w:szCs w:val="24"/>
          <w:lang w:eastAsia="zh-CN"/>
        </w:rPr>
        <w:t xml:space="preserve">书写</w:t>
      </w:r>
      <w:r>
        <w:rPr>
          <w:rFonts w:hint="eastAsia" w:ascii="宋体" w:hAnsi="宋体" w:eastAsia="宋体" w:cs="宋体"/>
          <w:sz w:val="24"/>
          <w:szCs w:val="24"/>
        </w:rPr>
        <w:t xml:space="preserve">并按中文解释。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18.5对本合同的任何补充、增添或修改以书面方式进行。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18.6没有另一方的事先书面同意，合同任何一方不得将合同项下的任何权利和义务转让给第三方。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18.7任何一方在执行任何合同条款和条件时</w:t>
      </w:r>
      <w:r>
        <w:rPr>
          <w:rFonts w:hint="eastAsia" w:ascii="宋体" w:hAnsi="宋体" w:eastAsia="宋体" w:cs="宋体"/>
          <w:sz w:val="24"/>
          <w:szCs w:val="24"/>
          <w:lang w:eastAsia="zh-CN"/>
        </w:rPr>
        <w:t xml:space="preserve">，应准予对方</w:t>
      </w:r>
      <w:r>
        <w:rPr>
          <w:rFonts w:hint="eastAsia" w:ascii="宋体" w:hAnsi="宋体" w:eastAsia="宋体" w:cs="宋体"/>
          <w:sz w:val="24"/>
          <w:szCs w:val="24"/>
        </w:rPr>
        <w:t xml:space="preserve">放松、宽容、延迟</w:t>
      </w:r>
      <w:r>
        <w:rPr>
          <w:rFonts w:hint="eastAsia" w:ascii="宋体" w:hAnsi="宋体" w:eastAsia="宋体" w:cs="宋体"/>
          <w:sz w:val="24"/>
          <w:szCs w:val="24"/>
          <w:lang w:eastAsia="zh-CN"/>
        </w:rPr>
        <w:t xml:space="preserve">或给予</w:t>
      </w:r>
      <w:r>
        <w:rPr>
          <w:rFonts w:hint="eastAsia" w:ascii="宋体" w:hAnsi="宋体" w:eastAsia="宋体" w:cs="宋体"/>
          <w:sz w:val="24"/>
          <w:szCs w:val="24"/>
        </w:rPr>
        <w:t xml:space="preserve">时间，不得损害、影响或限制该方在合同</w:t>
      </w:r>
      <w:r>
        <w:rPr>
          <w:rFonts w:hint="eastAsia" w:ascii="宋体" w:hAnsi="宋体" w:eastAsia="宋体" w:cs="宋体"/>
          <w:sz w:val="24"/>
          <w:szCs w:val="24"/>
          <w:lang w:eastAsia="zh-CN"/>
        </w:rPr>
        <w:t xml:space="preserve">下</w:t>
      </w:r>
      <w:r>
        <w:rPr>
          <w:rFonts w:hint="eastAsia" w:ascii="宋体" w:hAnsi="宋体" w:eastAsia="宋体" w:cs="宋体"/>
          <w:sz w:val="24"/>
          <w:szCs w:val="24"/>
        </w:rPr>
        <w:t xml:space="preserve">的权利；任何一方对合同的任何违背、任何免责也不应导致对任何</w:t>
      </w:r>
      <w:r>
        <w:rPr>
          <w:rFonts w:hint="eastAsia" w:ascii="宋体" w:hAnsi="宋体" w:eastAsia="宋体" w:cs="宋体"/>
          <w:sz w:val="24"/>
          <w:szCs w:val="24"/>
          <w:lang w:eastAsia="zh-CN"/>
        </w:rPr>
        <w:t xml:space="preserve">后续</w:t>
      </w:r>
      <w:r>
        <w:rPr>
          <w:rFonts w:hint="eastAsia" w:ascii="宋体" w:hAnsi="宋体" w:eastAsia="宋体" w:cs="宋体"/>
          <w:sz w:val="24"/>
          <w:szCs w:val="24"/>
        </w:rPr>
        <w:t xml:space="preserve">或</w:t>
      </w:r>
      <w:r>
        <w:rPr>
          <w:rFonts w:hint="eastAsia" w:ascii="宋体" w:hAnsi="宋体" w:eastAsia="宋体" w:cs="宋体"/>
          <w:sz w:val="24"/>
          <w:szCs w:val="24"/>
          <w:lang w:eastAsia="zh-CN"/>
        </w:rPr>
        <w:t xml:space="preserve">延续</w:t>
      </w:r>
      <w:r>
        <w:rPr>
          <w:rFonts w:hint="eastAsia" w:ascii="宋体" w:hAnsi="宋体" w:eastAsia="宋体" w:cs="宋体"/>
          <w:sz w:val="24"/>
          <w:szCs w:val="24"/>
        </w:rPr>
        <w:t xml:space="preserve">合同的免责或弃权。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18.8合同条款中的标题和边注仅供参考使用，不应视为合同的一部分，也不影响本文的解释。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18.9合同构成买方和卖方之间就合同主要内容方面的完整协议，并且取代合同签订前所有关于这方面的通讯、协商、协议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不论是书面的，还是口头的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18.11合同双方之间的一切联络往来应以书面形式按《合同专用条款》中规定的通讯地址发往合同另一方。有关重要事项的传真应及时用挂号信或快件确认。</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59"/>
        <w:rPr>
          <w:rFonts w:hint="eastAsia"/>
        </w:rPr>
      </w:pPr>
      <w:r>
        <w:rPr>
          <w:rFonts w:hint="eastAsia"/>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合同专用条款</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第一条 定义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 “买方”为邳州市民政局。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 “卖方”为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 “配送地点”为邳州市25个镇人民政府（街道办事处）。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1.10 “合同货币”即人民币。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第二条 合同范围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2.1买方同意从卖方购买、卖方同意向买方出售的合同标的是      。详见合同附件。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第三条 价格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3.1合同总价为￥           大写：人民币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第四条 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4.1结算金额的计算方式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经双方协商一致，选择以下第   种付款方式：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付款方式一：提交预付款保函的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合同总价的百分之五十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即￥          ，大写：人民币         元整，在双方签订合同后15个工作日内，乙方向甲方出具等额预付款保函后，办理政府采购资金结算手续支付给乙方。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合同总价的百分之五十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即￥          ，大写：人民币         元整，合同标的全部交付并安装完毕验收后15个工作日内，由买方办理政府采购资金结算手续，经审核后支付给卖方。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卖方需提交的支付文件包括：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卖方出具的全额正式发票；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付款方式二：不提交预付款保函的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合同总价的百分之三十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即￥         ，大写：人民币         元整，在双方签订合同后15个工作日内，由买方办理政府采购资金结算手续支付给乙方。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合同总价的百分之七十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70%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即￥         ，大写：人民币         元整，合同标的全部交付并安装完毕验收后15个工作日内，由买方办理政府采购资金结算手续，经审核后支付给卖方。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卖方需提交的支付文件包括：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卖方出具的全额正式发票。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4.2上述费</w:t>
      </w:r>
      <w:r>
        <w:rPr>
          <w:rFonts w:hint="eastAsia" w:ascii="宋体" w:hAnsi="宋体" w:eastAsia="宋体" w:cs="宋体"/>
          <w:sz w:val="24"/>
          <w:szCs w:val="24"/>
          <w:lang w:eastAsia="zh-CN"/>
        </w:rPr>
        <w:t xml:space="preserve">用由</w:t>
      </w:r>
      <w:r>
        <w:rPr>
          <w:rFonts w:hint="eastAsia" w:ascii="宋体" w:hAnsi="宋体" w:eastAsia="宋体" w:cs="宋体"/>
          <w:sz w:val="24"/>
          <w:szCs w:val="24"/>
        </w:rPr>
        <w:t xml:space="preserve">买方支付至卖方指定账户内。除卖方另行指定外，该指定账户信息为：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户名：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开户行：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第五条 交货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w:t>
      </w:r>
      <w:r>
        <w:rPr>
          <w:rFonts w:hint="eastAsia" w:ascii="宋体" w:hAnsi="宋体" w:eastAsia="宋体" w:cs="宋体"/>
          <w:sz w:val="24"/>
          <w:szCs w:val="24"/>
          <w:lang w:eastAsia="zh-CN"/>
        </w:rPr>
        <w:t xml:space="preserve">签订合同后于2026年9月20日</w:t>
      </w:r>
      <w:r>
        <w:rPr>
          <w:rFonts w:hint="eastAsia" w:ascii="宋体" w:hAnsi="宋体" w:eastAsia="宋体" w:cs="宋体"/>
          <w:sz w:val="24"/>
          <w:szCs w:val="24"/>
          <w:lang w:val="en-US" w:eastAsia="zh-CN"/>
        </w:rPr>
        <w:t xml:space="preserve">前</w:t>
      </w:r>
      <w:r>
        <w:rPr>
          <w:rFonts w:hint="eastAsia" w:ascii="宋体" w:hAnsi="宋体" w:eastAsia="宋体" w:cs="宋体"/>
          <w:sz w:val="24"/>
          <w:szCs w:val="24"/>
        </w:rPr>
        <w:t xml:space="preserve">，完成面粉的交付并配合甲方进行抽样送检，且抽样送检合格率须达到100%，验收合格后按照甲方指定地点完成配送。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5.2 交货地点：邳州市25个镇人民政府（街道办事处）。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5.3卖方应在不迟于每批合同标的备妥待运前 3 日通知买方。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5.5如果卖方未能按照合同规定的交货期限交货，卖方应按每天迟交合同标的金额的百分之一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的比率支付违约金。违约金的总金额不超过合同总价的百分之十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，违约金的支付不能免除卖方继续交付相关合同标的的义务。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如果卖方在合同规定的交货期限后三日内仍未能交付全部或部分标的，在不妨碍买方采取其他救济手段的情况下，买方可以向卖方发出书面违约通知从而全部或部分地终止合同。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第七条 技术资料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 技术资料随合同标的同时交付给买方。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第八条 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8</w:t>
      </w:r>
      <w:r>
        <w:rPr>
          <w:rFonts w:hint="eastAsia" w:ascii="宋体" w:hAnsi="宋体" w:eastAsia="宋体" w:cs="宋体"/>
          <w:sz w:val="24"/>
          <w:szCs w:val="24"/>
        </w:rPr>
        <w:t xml:space="preserve">.1 验收时需提供全部的技术资料（产品说明书及产品合格证书等）。买方有权对卖方的响应文件的真实性进行核实。如卖方不能提供有效文件，买方有权拒绝验收，并如实上报监管部门，由此对买方造成的损失由卖方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 卖方所供货物必须符合《中华人民共和国食品安全标准》的规定；明确食品品种、品牌、规格、数量、质量等准确无误，并在规定时间内及时送达；严禁擅自更换所供商品品牌、规格。卖方按买方要求配送至邳州市25个镇人民政府（街道办事处），并配合买方现场随机抽样送检（随机某一乡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抽样送检合格率应为100%，出现货物安全质量问题或者以次充好等问题，买方有权拒收或责令卖方退换货，并根据合同规定进行处理。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第十一条 索赔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11.1买方有权选择本条款规定的任意或全部救济方式。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第十二条 不可抗力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12.3 如果不可抗力事件的影响持续超过20日，合同任何一方均有权发出书面通知终止合同。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第十三条 合同的终止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13.1如果卖方有下述违约行为，买方可以全部或部分地终止合同：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卖方在合同规定的交货期限后10日内仍未能交付合同标的和/或技术资料；或者卖方未能履行合同项下任何</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义务，并且在收到买方违约通知后5日内仍未能对其违约行为作出补救。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w:t>
      </w:r>
      <w:r>
        <w:rPr>
          <w:rFonts w:hint="eastAsia" w:ascii="宋体" w:hAnsi="宋体" w:eastAsia="宋体" w:cs="宋体"/>
          <w:sz w:val="24"/>
          <w:szCs w:val="24"/>
          <w:lang w:eastAsia="zh-CN"/>
        </w:rPr>
        <w:t xml:space="preserve">未</w:t>
      </w:r>
      <w:r>
        <w:rPr>
          <w:rFonts w:hint="eastAsia" w:ascii="宋体" w:hAnsi="宋体" w:eastAsia="宋体" w:cs="宋体"/>
          <w:sz w:val="24"/>
          <w:szCs w:val="24"/>
        </w:rPr>
        <w:t xml:space="preserve">终止的部分。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第十四条 争议的解决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14.1如果不能协商一致，向邳州市人民法院提起诉讼。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第十八条 合同生效及其他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18.10 按照《财政部关于做好政府采购信息公开工作的通知》（财库〔2015〕135号），买方依据《</w:t>
      </w:r>
      <w:r>
        <w:rPr>
          <w:rFonts w:hint="eastAsia" w:ascii="宋体" w:hAnsi="宋体" w:eastAsia="宋体" w:cs="宋体"/>
          <w:sz w:val="24"/>
          <w:szCs w:val="24"/>
          <w:lang w:eastAsia="zh-CN"/>
        </w:rPr>
        <w:t xml:space="preserve">中华人民共和国保守国家秘密法</w:t>
      </w:r>
      <w:r>
        <w:rPr>
          <w:rFonts w:hint="eastAsia" w:ascii="宋体" w:hAnsi="宋体" w:eastAsia="宋体" w:cs="宋体"/>
          <w:sz w:val="24"/>
          <w:szCs w:val="24"/>
        </w:rPr>
        <w:t xml:space="preserve">》等法律制度规定确定本合同          部分涉及国家秘密，该涉及国家秘密部分不公告；买方依据《</w:t>
      </w:r>
      <w:r>
        <w:rPr>
          <w:rFonts w:hint="eastAsia" w:ascii="宋体" w:hAnsi="宋体" w:eastAsia="宋体" w:cs="宋体"/>
          <w:sz w:val="24"/>
          <w:szCs w:val="24"/>
          <w:lang w:eastAsia="zh-CN"/>
        </w:rPr>
        <w:t xml:space="preserve">中华人民共和国反不正当竞争法</w:t>
      </w:r>
      <w:r>
        <w:rPr>
          <w:rFonts w:hint="eastAsia" w:ascii="宋体" w:hAnsi="宋体" w:eastAsia="宋体" w:cs="宋体"/>
          <w:sz w:val="24"/>
          <w:szCs w:val="24"/>
        </w:rPr>
        <w:t xml:space="preserve">》等法律制度的规定与卖方约定本合同        部分涉及商业秘密，该涉及商业秘密部分不公告。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18.11 合同双方的通讯地址：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买方</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卖方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合同附件</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目录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合同附件1：合同协议书</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合同附件2：技术规格和技术性能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要求见招标文件第</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章《采购需求》；合同见卖方响应文件。</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合同附件3：售后服务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要求见招标文件第</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章《采购需求》；合同见卖方响应文件。</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合同附件4：供货范围和价格清单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要求见招标文件第七章《</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文件相关格式》中《开标一览表》和《分项价格表》；合同见卖方响应文件。</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42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42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42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42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42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66"/>
        <w:rPr>
          <w:rFonts w:hint="eastAsia" w:ascii="宋体" w:hAnsi="宋体" w:eastAsia="宋体" w:cs="宋体"/>
          <w:sz w:val="24"/>
          <w:szCs w:val="24"/>
        </w:rPr>
      </w:pPr>
      <w:r>
        <w:rPr>
          <w:rFonts w:hint="eastAsia" w:ascii="宋体" w:hAnsi="宋体" w:eastAsia="宋体" w:cs="宋体"/>
          <w:sz w:val="24"/>
          <w:szCs w:val="24"/>
        </w:rPr>
      </w:r>
      <w:r/>
    </w:p>
    <w:p>
      <w:pPr>
        <w:pStyle w:val="860"/>
        <w:rPr>
          <w:rFonts w:hint="eastAsia"/>
        </w:rPr>
      </w:pPr>
      <w:r>
        <w:rPr>
          <w:rFonts w:hint="eastAsia"/>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合同附件1：</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合同协议书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合同编号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____________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签字日期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____________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签字地点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____________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（买方名称）（以下简称“买方”）已接受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（卖方名称）（以下简称“卖方”）对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）的投标。买方和卖方共同达成如下协议。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1.本合同协议书中的词语和术语的含义与合同条款中定义的相同。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2.以下文件应构成买方和卖方之间达成的合同，若各文件之间存在含糊不清或互相冲突之处，优先顺序应按下列文件顺序解释。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 合同协议书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 中标通知书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 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 合同通用条款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 除合同附件1外的合同附件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 其他文件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3.考虑到买方将按照本合同向卖方支付合同价款，卖方在此保证全部按照合同的规定向买方提供合同标的、技术资料、售后服务及技术培训。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4.考虑到卖方将按合同规定提供合同标的、技术资料、售后服务及技术培训，买方在此保证按照合同规定的时间和方式向卖方支付合同价款。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5.本合同在下列条件全部满足后生效，生效日期以下列条件全部满足的最晚日期为准：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 双方加盖公章或合同专用章；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6.合同一式    份，具有同等法律效力，买方   份，卖方   份，采购代理机构</w:t>
      </w:r>
      <w:r>
        <w:rPr>
          <w:rFonts w:hint="eastAsia" w:ascii="宋体" w:hAnsi="宋体" w:eastAsia="宋体" w:cs="宋体"/>
          <w:sz w:val="24"/>
          <w:szCs w:val="24"/>
          <w:lang w:val="en-US" w:eastAsia="zh-CN"/>
        </w:rPr>
        <w:t xml:space="preserve">壹</w:t>
      </w:r>
      <w:r>
        <w:rPr>
          <w:rFonts w:hint="eastAsia" w:ascii="宋体" w:hAnsi="宋体" w:eastAsia="宋体" w:cs="宋体"/>
          <w:sz w:val="24"/>
          <w:szCs w:val="24"/>
          <w:lang w:eastAsia="zh-CN"/>
        </w:rPr>
        <w:t xml:space="preserve">份，政府采购管理科</w:t>
      </w:r>
      <w:r>
        <w:rPr>
          <w:rFonts w:hint="eastAsia" w:ascii="宋体" w:hAnsi="宋体" w:eastAsia="宋体" w:cs="宋体"/>
          <w:sz w:val="24"/>
          <w:szCs w:val="24"/>
          <w:lang w:val="en-US" w:eastAsia="zh-CN"/>
        </w:rPr>
        <w:t xml:space="preserve">壹</w:t>
      </w:r>
      <w:r>
        <w:rPr>
          <w:rFonts w:hint="eastAsia" w:ascii="宋体" w:hAnsi="宋体" w:eastAsia="宋体" w:cs="宋体"/>
          <w:sz w:val="24"/>
          <w:szCs w:val="24"/>
          <w:lang w:eastAsia="zh-CN"/>
        </w:rPr>
        <w:t xml:space="preserve">份</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7.本合同其他未尽事宜及与采购文件有矛盾之处，以采购文件      [项目编号：      ]为准。</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买方和卖方由其正式授权代表于上述所写日期和地点签订本合同。</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买方（签章）：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签名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卖方（签章）：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签名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 </w:t>
      </w:r>
      <w:r/>
    </w:p>
    <w:p>
      <w:pPr>
        <w:ind w:firstLine="480"/>
        <w:spacing w:line="360" w:lineRule="auto"/>
        <w:rPr>
          <w:rFonts w:hint="default" w:asciiTheme="minorEastAsia" w:hAnsiTheme="minorEastAsia" w:eastAsiaTheme="minorEastAsia" w:cstheme="minorEastAsia"/>
          <w:color w:val="auto"/>
          <w:sz w:val="24"/>
          <w:lang w:val="en-US"/>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sz w:val="24"/>
          <w:szCs w:val="24"/>
          <w:lang w:eastAsia="zh-CN"/>
        </w:rPr>
        <w:t xml:space="preserve">银行账号</w:t>
      </w:r>
      <w:r>
        <w:rPr>
          <w:rFonts w:hint="eastAsia" w:ascii="宋体" w:hAnsi="宋体" w:eastAsia="宋体" w:cs="宋体"/>
          <w:sz w:val="24"/>
          <w:szCs w:val="24"/>
          <w:lang w:val="en-US" w:eastAsia="zh-CN"/>
        </w:rPr>
        <w:t xml:space="preserve">:</w:t>
      </w:r>
      <w:r/>
    </w:p>
    <w:p>
      <w:pPr>
        <w:pStyle w:val="862"/>
        <w:ind w:left="0" w:firstLine="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numPr>
          <w:ilvl w:val="0"/>
          <w:numId w:val="2"/>
        </w:numPr>
        <w:jc w:val="center"/>
        <w:spacing w:line="360" w:lineRule="auto"/>
        <w:rPr>
          <w:rFonts w:hint="eastAsia" w:asciiTheme="minorEastAsia" w:hAnsiTheme="minorEastAsia" w:eastAsiaTheme="minorEastAsia" w:cstheme="minorEastAsia"/>
          <w:b/>
          <w:bCs/>
          <w:color w:val="auto"/>
          <w:sz w:val="32"/>
          <w:szCs w:val="32"/>
        </w:rPr>
        <w:outlineLvl w:val="0"/>
      </w:pPr>
      <w:r>
        <w:rPr>
          <w:rFonts w:hint="eastAsia" w:asciiTheme="minorEastAsia" w:hAnsiTheme="minorEastAsia" w:eastAsiaTheme="minorEastAsia" w:cstheme="minorEastAsia"/>
          <w:b/>
          <w:bCs/>
          <w:color w:val="auto"/>
          <w:sz w:val="32"/>
          <w:szCs w:val="32"/>
        </w:rPr>
        <w:t xml:space="preserve"> </w:t>
      </w:r>
      <w:bookmarkStart w:id="11" w:name="_Toc6710"/>
      <w:r/>
      <w:bookmarkStart w:id="12" w:name="_Toc28952"/>
      <w:r>
        <w:rPr>
          <w:rFonts w:hint="eastAsia" w:asciiTheme="minorEastAsia" w:hAnsiTheme="minorEastAsia" w:eastAsiaTheme="minorEastAsia" w:cstheme="minorEastAsia"/>
          <w:b/>
          <w:bCs/>
          <w:color w:val="auto"/>
          <w:sz w:val="32"/>
          <w:szCs w:val="32"/>
        </w:rPr>
        <w:t xml:space="preserve">投标文件相关格式</w:t>
      </w:r>
      <w:bookmarkEnd w:id="11"/>
      <w:r/>
      <w:bookmarkEnd w:id="12"/>
      <w:r/>
      <w:r/>
    </w:p>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w:t>
      </w:r>
      <w:r>
        <w:rPr>
          <w:rFonts w:hint="eastAsia" w:asciiTheme="minorEastAsia" w:hAnsiTheme="minorEastAsia" w:eastAsiaTheme="minorEastAsia" w:cstheme="minorEastAsia"/>
          <w:color w:val="auto"/>
          <w:sz w:val="24"/>
          <w:lang w:val="en-US" w:eastAsia="zh-CN"/>
        </w:rPr>
        <w:t xml:space="preserve">.</w:t>
      </w:r>
      <w:r>
        <w:rPr>
          <w:rFonts w:hint="eastAsia" w:asciiTheme="minorEastAsia" w:hAnsiTheme="minorEastAsia" w:eastAsiaTheme="minorEastAsia" w:cstheme="minorEastAsia"/>
          <w:color w:val="auto"/>
          <w:sz w:val="24"/>
        </w:rPr>
        <w:t xml:space="preserve">投标函格式</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致： </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根据</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项目</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rPr>
        <w:t xml:space="preserve">项目编号：JSZC-320382-ZCGL-G2026-0007</w:t>
      </w:r>
      <w:r>
        <w:rPr>
          <w:rFonts w:hint="eastAsia" w:asciiTheme="minorEastAsia" w:hAnsiTheme="minorEastAsia" w:eastAsiaTheme="minorEastAsia" w:cstheme="minorEastAsia"/>
          <w:color w:val="auto"/>
          <w:sz w:val="24"/>
          <w:lang w:val="en-US" w:eastAsia="zh-CN"/>
        </w:rPr>
        <w:t xml:space="preserve">）</w:t>
      </w:r>
      <w:r>
        <w:rPr>
          <w:rFonts w:hint="eastAsia" w:asciiTheme="minorEastAsia" w:hAnsiTheme="minorEastAsia" w:eastAsiaTheme="minorEastAsia" w:cstheme="minorEastAsia"/>
          <w:color w:val="auto"/>
          <w:sz w:val="24"/>
        </w:rPr>
        <w:t xml:space="preserve">招标文件，</w:t>
      </w:r>
      <w:r>
        <w:rPr>
          <w:rFonts w:hint="eastAsia" w:asciiTheme="minorEastAsia" w:hAnsiTheme="minorEastAsia" w:eastAsiaTheme="minorEastAsia" w:cstheme="minorEastAsia"/>
          <w:color w:val="auto"/>
          <w:sz w:val="24"/>
          <w:u w:val="single"/>
        </w:rPr>
        <w:t xml:space="preserve">          (姓名)</w:t>
      </w:r>
      <w:r>
        <w:rPr>
          <w:rFonts w:hint="eastAsia" w:asciiTheme="minorEastAsia" w:hAnsiTheme="minorEastAsia" w:eastAsiaTheme="minorEastAsia" w:cstheme="minorEastAsia"/>
          <w:color w:val="auto"/>
          <w:sz w:val="24"/>
        </w:rPr>
        <w:t xml:space="preserve">代表我方</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eastAsia="zh-CN"/>
        </w:rPr>
        <w:t xml:space="preserve">投标人</w:t>
      </w:r>
      <w:r>
        <w:rPr>
          <w:rFonts w:hint="eastAsia" w:asciiTheme="minorEastAsia" w:hAnsiTheme="minorEastAsia" w:eastAsiaTheme="minorEastAsia" w:cstheme="minorEastAsia"/>
          <w:color w:val="auto"/>
          <w:sz w:val="24"/>
          <w:u w:val="single"/>
        </w:rPr>
        <w:t xml:space="preserve">的名称）</w:t>
      </w:r>
      <w:r>
        <w:rPr>
          <w:rFonts w:hint="eastAsia" w:asciiTheme="minorEastAsia" w:hAnsiTheme="minorEastAsia" w:eastAsiaTheme="minorEastAsia" w:cstheme="minorEastAsia"/>
          <w:color w:val="auto"/>
          <w:sz w:val="24"/>
        </w:rPr>
        <w:t xml:space="preserve">全权处理本次投标的有关事宜。</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据此函，</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承诺并同意如下：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 </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唯一投标报价见《开标一览表》。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 </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将按招标文件的规定履行合同责任和义务。</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 </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已详细审查全部招标文件，包括第[插入编号] [补遗书][如果有的话]。</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完全理解并同意放弃对这方面有不明及误解的权力。</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 投标有效期为开标之日后90天。</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 </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在投标初始有效期内撤回投标，其投标保证金将不退还。</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 </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同意提供按照贵方可能要求的与其投标有关的一切数据或资料，完全理解贵方不一定接受最低价的投标或收到的任何投标。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 </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同意在授予合同后，按照有关规定支付公证费。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8. 江苏执策建设管理有限公司有权将我单位本项目的《开标一览表》和《分项价格表》予以公示，公示的方式由江苏执策建设管理有限公司确定。</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9. 采购人有权对</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投标文件的真实性进行核实，如</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10. 与本投标有关的一切正式往来信函请寄：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地址：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电话：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传真：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           （盖单位公章）</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授权代表：           （签字或盖章）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日期：   年  月  日</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2.开标一览表格式</w:t>
      </w:r>
      <w:r/>
    </w:p>
    <w:p>
      <w:pPr>
        <w:pStyle w:val="862"/>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项目名称： </w:t>
      </w:r>
      <w:r/>
    </w:p>
    <w:p>
      <w:pPr>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项目编号：JSZC-320382-ZCGL-G2026-0007                                               货币单位：人民币元</w:t>
      </w:r>
      <w:r>
        <w:rPr>
          <w:rFonts w:hint="eastAsia" w:asciiTheme="minorEastAsia" w:hAnsiTheme="minorEastAsia" w:eastAsiaTheme="minorEastAsia" w:cstheme="minorEastAsia"/>
          <w:color w:val="auto"/>
          <w:sz w:val="24"/>
        </w:rPr>
        <w:tab/>
      </w:r>
      <w:r/>
    </w:p>
    <w:tbl>
      <w:tblPr>
        <w:tblStyle w:val="8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62"/>
        <w:gridCol w:w="4062"/>
        <w:gridCol w:w="3225"/>
      </w:tblGrid>
      <w:tr>
        <w:trPr>
          <w:trHeight w:val="1134"/>
        </w:trPr>
        <w:tc>
          <w:tcPr>
            <w:tcW w:w="246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项目名称</w:t>
            </w:r>
            <w:r/>
          </w:p>
        </w:tc>
        <w:tc>
          <w:tcPr>
            <w:tcW w:w="406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项目内容</w:t>
            </w:r>
            <w:r/>
          </w:p>
        </w:tc>
        <w:tc>
          <w:tcPr>
            <w:tcW w:w="3225"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总价（小写）</w:t>
            </w:r>
            <w:r/>
          </w:p>
        </w:tc>
      </w:tr>
      <w:tr>
        <w:trPr>
          <w:trHeight w:val="1134"/>
        </w:trPr>
        <w:tc>
          <w:tcPr>
            <w:tcW w:w="246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406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3225"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1134"/>
        </w:trPr>
        <w:tc>
          <w:tcPr>
            <w:tcW w:w="246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总价（大写）</w:t>
            </w:r>
            <w:r/>
          </w:p>
        </w:tc>
        <w:tc>
          <w:tcPr>
            <w:tcW w:w="406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3225"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bl>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           （公章）</w:t>
      </w:r>
      <w:r/>
    </w:p>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授权代表：            （签字或盖章）</w:t>
      </w:r>
      <w:r/>
    </w:p>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日期：   年  月  日</w:t>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3.分项价格表</w:t>
      </w:r>
      <w:r/>
    </w:p>
    <w:p>
      <w:pPr>
        <w:pStyle w:val="862"/>
        <w:ind w:left="0" w:firstLine="42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项目名称： </w:t>
      </w:r>
      <w:r/>
    </w:p>
    <w:p>
      <w:pPr>
        <w:pStyle w:val="862"/>
        <w:ind w:left="0" w:firstLine="42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项目编号：JSZC-320382-ZCGL-G2026-0007  </w:t>
      </w:r>
      <w:r/>
    </w:p>
    <w:p>
      <w:pPr>
        <w:pStyle w:val="862"/>
        <w:ind w:left="0" w:firstLine="42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货币单位：人民币元</w:t>
      </w:r>
      <w:r/>
    </w:p>
    <w:tbl>
      <w:tblPr>
        <w:tblStyle w:val="858"/>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单价</w:t>
            </w:r>
            <w:r/>
          </w:p>
        </w:tc>
        <w:tc>
          <w:tcPr>
            <w:shd w:val="clear" w:color="auto" w:fill="auto"/>
            <w:tcW w:w="80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ind w:firstLine="42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p>
      <w:pPr>
        <w:pStyle w:val="862"/>
        <w:ind w:left="0" w:firstLine="42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投标人：（电子签章）</w:t>
      </w:r>
      <w:r/>
    </w:p>
    <w:p>
      <w:pPr>
        <w:pStyle w:val="862"/>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p>
      <w:pPr>
        <w:pStyle w:val="862"/>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p>
      <w:pPr>
        <w:pStyle w:val="862"/>
        <w:ind w:left="0" w:firstLine="42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日期：   年  月  日</w:t>
      </w:r>
      <w:r/>
    </w:p>
    <w:p>
      <w:pPr>
        <w:pStyle w:val="862"/>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p>
      <w:pPr>
        <w:pStyle w:val="862"/>
        <w:ind w:left="0" w:firstLine="420"/>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本款说明：</w:t>
      </w:r>
      <w:r/>
    </w:p>
    <w:p>
      <w:pPr>
        <w:ind w:firstLine="420"/>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1.中小微企业的划分具体以《政府采购促进中小企业发展管理办法》（财库</w:t>
      </w:r>
      <w:r>
        <w:rPr>
          <w:rFonts w:hint="eastAsia" w:asciiTheme="minorEastAsia" w:hAnsiTheme="minorEastAsia" w:eastAsiaTheme="minorEastAsia" w:cstheme="minorEastAsia"/>
          <w:color w:val="auto"/>
          <w:lang w:eastAsia="zh-CN"/>
        </w:rPr>
        <w:t xml:space="preserve">〔2020〕46号</w:t>
      </w:r>
      <w:r>
        <w:rPr>
          <w:rFonts w:hint="eastAsia" w:asciiTheme="minorEastAsia" w:hAnsiTheme="minorEastAsia" w:eastAsiaTheme="minorEastAsia" w:cstheme="minorEastAsia"/>
          <w:color w:val="auto"/>
        </w:rPr>
        <w:t xml:space="preserve">）和《工业和信息化部、国家统计局、国家发展和改革委员会、财政部关于印发中小企业划型标准规定的通知》（工信部联企业</w:t>
      </w:r>
      <w:r>
        <w:rPr>
          <w:rFonts w:hint="eastAsia" w:asciiTheme="minorEastAsia" w:hAnsiTheme="minorEastAsia" w:eastAsiaTheme="minorEastAsia" w:cstheme="minorEastAsia"/>
          <w:color w:val="auto"/>
          <w:lang w:eastAsia="zh-CN"/>
        </w:rPr>
        <w:t xml:space="preserve">〔2011〕300号</w:t>
      </w:r>
      <w:r>
        <w:rPr>
          <w:rFonts w:hint="eastAsia" w:asciiTheme="minorEastAsia" w:hAnsiTheme="minorEastAsia" w:eastAsiaTheme="minorEastAsia" w:cstheme="minorEastAsia"/>
          <w:color w:val="auto"/>
        </w:rPr>
        <w:t xml:space="preserve">）的规定为准。</w:t>
      </w:r>
      <w:r/>
    </w:p>
    <w:p>
      <w:pPr>
        <w:ind w:firstLine="420"/>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2.享受政府采购支持政策的残疾人福利性单位应满足的条件以《关于促进残疾人就业政府采购政策的通知》（财库〔2017〕141号）的规定为准。</w:t>
      </w:r>
      <w:r/>
    </w:p>
    <w:p>
      <w:pPr>
        <w:pStyle w:val="862"/>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p>
      <w:pPr>
        <w:ind w:firstLine="420"/>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注：</w:t>
      </w:r>
      <w:r/>
    </w:p>
    <w:p>
      <w:pPr>
        <w:ind w:firstLine="420"/>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①如果不提供详细分项报价的，将视为没有实质性响应招标文件。</w:t>
      </w:r>
      <w:r/>
    </w:p>
    <w:p>
      <w:pPr>
        <w:ind w:firstLine="420"/>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②投标人对以上数据的真实性负责。</w:t>
      </w:r>
      <w:r/>
    </w:p>
    <w:p>
      <w:pPr>
        <w:ind w:firstLine="420"/>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江苏执策建设管理有限公司有权将以上内容进行公示。</w:t>
      </w:r>
      <w:r/>
    </w:p>
    <w:p>
      <w:pPr>
        <w:ind w:firstLine="480"/>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4.偏离表</w:t>
      </w:r>
      <w:r/>
    </w:p>
    <w:p>
      <w:pPr>
        <w:pStyle w:val="862"/>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项目名称：</w:t>
      </w:r>
      <w:r/>
    </w:p>
    <w:p>
      <w:pPr>
        <w:pStyle w:val="862"/>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项目编号：JSZC-320382-ZCGL-G2026-0007</w:t>
      </w:r>
      <w:r/>
    </w:p>
    <w:tbl>
      <w:tblPr>
        <w:tblStyle w:val="8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42"/>
        <w:gridCol w:w="1642"/>
        <w:gridCol w:w="1642"/>
        <w:gridCol w:w="1642"/>
        <w:gridCol w:w="1643"/>
        <w:gridCol w:w="1643"/>
      </w:tblGrid>
      <w:tr>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序号</w:t>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偏离内容</w:t>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招标文件的要求</w:t>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投标文件中的内容</w:t>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（正/负/无）偏离</w:t>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说明</w:t>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bl>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注：</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的投标文件中的内容与招标文件（含招标文件的澄清或者修改的内容）的要求不同时，逐条列在偏离表中，否则将认为</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接受招标文件的要求。</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          （公章）</w:t>
      </w:r>
      <w:r/>
    </w:p>
    <w:p>
      <w:pPr>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授权代表：   （签字或盖章）</w:t>
      </w:r>
      <w:r/>
    </w:p>
    <w:p>
      <w:pPr>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日期：  年  月  日</w:t>
      </w:r>
      <w:r/>
    </w:p>
    <w:p>
      <w:pPr>
        <w:pStyle w:val="862"/>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5.法人授权委托书</w:t>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u w:val="single"/>
        </w:rPr>
      </w:pPr>
      <w:r>
        <w:rPr>
          <w:rFonts w:hint="eastAsia" w:asciiTheme="minorEastAsia" w:hAnsiTheme="minorEastAsia" w:eastAsiaTheme="minorEastAsia" w:cstheme="minorEastAsia"/>
          <w:color w:val="auto"/>
          <w:sz w:val="24"/>
        </w:rPr>
        <w:t xml:space="preserve">委托人：</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地  址：</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法定代表人（负责人）：               职务：</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统一社会信用代码：</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受托人：                   性别：男（女）  </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年龄：  岁                 民族：   族</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职务：</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身份证号：</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兹委托（    ）全权代表我企业（公司）参与（    ）项目（项目编号：</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特此授权委托。</w:t>
      </w:r>
      <w:r/>
    </w:p>
    <w:p>
      <w:pPr>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委托人（公章）：         </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法定代表人（签字或盖章）：</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受托人（签字或盖章）：</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受托人联系方式：          邮箱：</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年   月   日 </w:t>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(法定代表人和受托人身份证原件复印件附后)</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6.参加政府采购活动前3年内在经营活动中没有重大违法记录的书面声明</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我单位在参加</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项目（项目编号：JSZC-320382-ZCGL-G2026-0007</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：（公章）</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授权代表：（签字或盖章）</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日期：  年  月  日</w:t>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7.中小企业声明函</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项目名称： </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项目编号：JSZC-320382-ZCGL-G2026-0007</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（标的名称），属于（采购文件中明确的所属行业）； 承建（承接）企业为（企业名称），从业人员   人，营业收入为    万元，资产总额为    万元，属于（请勾选</w:t>
      </w:r>
      <w:r>
        <w:rPr>
          <w:rFonts w:ascii="Wingdings" w:hAnsi="Wingdings" w:eastAsia="Wingdings" w:cs="Wingdings"/>
          <w:color w:val="auto"/>
          <w:sz w:val="24"/>
        </w:rPr>
        <w:t xml:space="preserve">¨</w:t>
      </w:r>
      <w:r>
        <w:rPr>
          <w:rFonts w:hint="eastAsia" w:asciiTheme="minorEastAsia" w:hAnsiTheme="minorEastAsia" w:eastAsiaTheme="minorEastAsia" w:cstheme="minorEastAsia"/>
          <w:color w:val="auto"/>
          <w:sz w:val="24"/>
        </w:rPr>
        <w:t xml:space="preserve">中型企业、</w:t>
      </w:r>
      <w:r>
        <w:rPr>
          <w:rFonts w:ascii="Wingdings" w:hAnsi="Wingdings" w:eastAsia="Wingdings" w:cs="Wingdings"/>
          <w:color w:val="auto"/>
          <w:sz w:val="24"/>
        </w:rPr>
        <w:t xml:space="preserve">¨</w:t>
      </w:r>
      <w:r>
        <w:rPr>
          <w:rFonts w:hint="eastAsia" w:asciiTheme="minorEastAsia" w:hAnsiTheme="minorEastAsia" w:eastAsiaTheme="minorEastAsia" w:cstheme="minorEastAsia"/>
          <w:color w:val="auto"/>
          <w:sz w:val="24"/>
        </w:rPr>
        <w:t xml:space="preserve">小型企业、</w:t>
      </w:r>
      <w:r>
        <w:rPr>
          <w:rFonts w:ascii="Wingdings" w:hAnsi="Wingdings" w:eastAsia="Wingdings" w:cs="Wingdings"/>
          <w:color w:val="auto"/>
          <w:sz w:val="24"/>
        </w:rPr>
        <w:t xml:space="preserve">¨</w:t>
      </w:r>
      <w:r>
        <w:rPr>
          <w:rFonts w:hint="eastAsia" w:asciiTheme="minorEastAsia" w:hAnsiTheme="minorEastAsia" w:eastAsiaTheme="minorEastAsia" w:cstheme="minorEastAsia"/>
          <w:color w:val="auto"/>
          <w:sz w:val="24"/>
        </w:rPr>
        <w:t xml:space="preserve">微型企业）；</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本企业对上述声明内容的真实性负责。如有虚假，将依法承担相应责任。</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企业名称：  （公章）： </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日  期：  年  月  日</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说明：</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 xml:space="preserve">1.</w:t>
      </w:r>
      <w:r>
        <w:rPr>
          <w:rFonts w:hint="eastAsia" w:asciiTheme="minorEastAsia" w:hAnsiTheme="minorEastAsia" w:eastAsiaTheme="minorEastAsia" w:cstheme="minorEastAsia"/>
          <w:color w:val="auto"/>
          <w:sz w:val="24"/>
        </w:rPr>
        <w:t xml:space="preserve">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Theme="minorEastAsia" w:hAnsiTheme="minorEastAsia" w:eastAsiaTheme="minorEastAsia" w:cstheme="minorEastAsia"/>
          <w:color w:val="auto"/>
          <w:sz w:val="24"/>
          <w:lang w:eastAsia="zh-CN"/>
        </w:rPr>
        <w:t xml:space="preserve">〔2011〕300号</w:t>
      </w:r>
      <w:r>
        <w:rPr>
          <w:rFonts w:hint="eastAsia" w:asciiTheme="minorEastAsia" w:hAnsiTheme="minorEastAsia" w:eastAsiaTheme="minorEastAsia" w:cstheme="minorEastAsia"/>
          <w:color w:val="auto"/>
          <w:sz w:val="24"/>
        </w:rPr>
        <w:t xml:space="preserve">）的规定为准。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 xml:space="preserve">2.</w:t>
      </w:r>
      <w:r>
        <w:rPr>
          <w:rFonts w:hint="eastAsia" w:asciiTheme="minorEastAsia" w:hAnsiTheme="minorEastAsia" w:eastAsiaTheme="minorEastAsia" w:cstheme="minorEastAsia"/>
          <w:color w:val="auto"/>
          <w:sz w:val="24"/>
        </w:rPr>
        <w:t xml:space="preserve">从业人员、营业收入、资产总额填报供应商上一年度数据，无上一年度数据的新成立企业可不填报。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 xml:space="preserve">3.</w:t>
      </w:r>
      <w:r>
        <w:rPr>
          <w:rFonts w:hint="eastAsia" w:asciiTheme="minorEastAsia" w:hAnsiTheme="minorEastAsia" w:eastAsiaTheme="minorEastAsia" w:cstheme="minorEastAsia"/>
          <w:color w:val="auto"/>
          <w:sz w:val="24"/>
        </w:rPr>
        <w:t xml:space="preserve">中标、成交供应商为小型、微型企业的，采购人或者其委托的采购代理机构有权随中标、成交结果同时公告其《中小企业声明函》，接受社会监督。</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 xml:space="preserve">4.</w:t>
      </w:r>
      <w:r>
        <w:rPr>
          <w:rFonts w:hint="eastAsia" w:asciiTheme="minorEastAsia" w:hAnsiTheme="minorEastAsia" w:eastAsiaTheme="minorEastAsia" w:cstheme="minorEastAsia"/>
          <w:color w:val="auto"/>
          <w:sz w:val="24"/>
        </w:rPr>
        <w:t xml:space="preserve">执行江苏省财政厅关于进一步加大政府采购支持中小企业力度的通知（苏财购〔2022〕45号）的规定。</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 xml:space="preserve">5.</w:t>
      </w:r>
      <w:r>
        <w:rPr>
          <w:rFonts w:hint="eastAsia" w:asciiTheme="minorEastAsia" w:hAnsiTheme="minorEastAsia" w:eastAsiaTheme="minorEastAsia" w:cstheme="minorEastAsia"/>
          <w:color w:val="auto"/>
          <w:sz w:val="24"/>
        </w:rPr>
        <w:t xml:space="preserve">供应商提供的《中小企业声明函》与事实不符的，依照《中华人民共和国政府采购法》第七十七条第一款的规定追究法律责任。</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1895475" cy="3334385"/>
                <wp:effectExtent l="0" t="0" r="9525" b="18415"/>
                <wp:docPr id="3" name="图片 2" descr="C:\Users\lenovo\Documents\Tencent Files\31543131\Image\Group2\V7\C8\V7C81)]~DHY$8A5A0F}AB`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Users\lenovo\Documents\Tencent Files\31543131\Image\Group2\V7\C8\V7C81)]~DHY$8A5A0F}AB`P.jpg"/>
                        <pic:cNvPicPr>
                          <a:picLocks noChangeAspect="1"/>
                        </pic:cNvPicPr>
                        <pic:nvPr/>
                      </pic:nvPicPr>
                      <pic:blipFill>
                        <a:blip r:embed="rId14"/>
                        <a:stretch/>
                      </pic:blipFill>
                      <pic:spPr bwMode="auto">
                        <a:xfrm>
                          <a:off x="0" y="0"/>
                          <a:ext cx="1895474" cy="333438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9.2pt;height:262.6pt;mso-wrap-distance-left:0.0pt;mso-wrap-distance-top:0.0pt;mso-wrap-distance-right:0.0pt;mso-wrap-distance-bottom:0.0pt;" stroked="f" strokeweight="0.75pt">
                <v:path textboxrect="0,0,0,0"/>
                <v:imagedata r:id="rId14" o:title=""/>
              </v:shape>
            </w:pict>
          </mc:Fallback>
        </mc:AlternateContent>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6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rPr>
      </w:pPr>
      <w:r>
        <w:rPr>
          <w:rFonts w:hint="eastAsia"/>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8.具备履行合同所必需的设备和专业技术能力的书面声明（附证明材料原件扫描件）</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项目名称：                        </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项目编号：                          </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郑重声明：</w:t>
      </w: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具备履行合同（项目名称：                 ，项目编号：JSZC-320382-ZCGL-G2026-0007</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rPr>
        <w:t xml:space="preserve">所必需的设备和专业技术能力， 具体为：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设备：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专业技术能力：</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特此声明。</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对上述声明的真实性负责。如有虚假，将依法承担相应责任。</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：（公章）</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 xml:space="preserve">投标人</w:t>
      </w:r>
      <w:r>
        <w:rPr>
          <w:rFonts w:hint="eastAsia" w:asciiTheme="minorEastAsia" w:hAnsiTheme="minorEastAsia" w:eastAsiaTheme="minorEastAsia" w:cstheme="minorEastAsia"/>
          <w:color w:val="auto"/>
          <w:sz w:val="24"/>
        </w:rPr>
        <w:t xml:space="preserve">授权代表：（签字或盖章）</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日期：  年  月  日</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2"/>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9.残疾人福利性单位声明函</w:t>
      </w:r>
      <w:r/>
    </w:p>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（如投标人不属于残疾人福利性单位不需要提供此声明函）</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项目名称：</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项目编号：JSZC-320382-ZCGL-G2026-0007</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4"/>
          <w:lang w:eastAsia="zh-CN"/>
        </w:rPr>
        <w:t xml:space="preserve">〔2017〕141号</w:t>
      </w:r>
      <w:r>
        <w:rPr>
          <w:rFonts w:hint="eastAsia" w:asciiTheme="minorEastAsia" w:hAnsiTheme="minorEastAsia" w:eastAsiaTheme="minorEastAsia" w:cstheme="minorEastAsia"/>
          <w:color w:val="auto"/>
          <w:sz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本单位对上述声明的真实性负责。如有虚假，将依法承担相应责任。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投标人：                   （盖单位电子签章）</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投标人授权代表：           （签字或盖章）  </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日期：   年  月  日</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br w:type="page" w:clear="all"/>
      </w:r>
      <w:r/>
    </w:p>
    <w:p>
      <w:pPr>
        <w:jc w:val="center"/>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10.关于符合本国产品标准的声明函 </w:t>
      </w:r>
      <w:r/>
    </w:p>
    <w:p>
      <w:pPr>
        <w:jc w:val="both"/>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p>
      <w:pPr>
        <w:ind w:firstLine="480"/>
        <w:jc w:val="both"/>
        <w:spacing w:line="360" w:lineRule="auto"/>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jc w:val="both"/>
        <w:spacing w:line="360" w:lineRule="auto"/>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p>
      <w:pPr>
        <w:numPr>
          <w:ilvl w:val="0"/>
          <w:numId w:val="3"/>
        </w:numPr>
        <w:ind w:firstLine="480"/>
        <w:jc w:val="both"/>
        <w:spacing w:line="360" w:lineRule="auto"/>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u w:val="single"/>
          <w:lang w:val="en-US" w:eastAsia="zh-CN" w:bidi="ar-SA"/>
        </w:rPr>
        <w:t xml:space="preserve"> （面粉） </w:t>
      </w:r>
      <w:r>
        <w:rPr>
          <w:rFonts w:hint="eastAsia" w:ascii="宋体" w:hAnsi="宋体" w:eastAsia="宋体" w:cs="宋体"/>
          <w:b/>
          <w:bCs/>
          <w:color w:val="auto"/>
          <w:sz w:val="24"/>
          <w:szCs w:val="24"/>
          <w:highlight w:val="none"/>
          <w:vertAlign w:val="superscript"/>
        </w:rPr>
        <w:t xml:space="preserve">1</w:t>
      </w:r>
      <w:r>
        <w:rPr>
          <w:rFonts w:hint="eastAsia" w:asciiTheme="minorEastAsia" w:hAnsiTheme="minorEastAsia" w:eastAsiaTheme="minorEastAsia" w:cstheme="minorEastAsia"/>
          <w:color w:val="auto"/>
          <w:sz w:val="24"/>
          <w:szCs w:val="24"/>
          <w:lang w:val="en-US" w:eastAsia="zh-CN" w:bidi="ar-SA"/>
        </w:rPr>
        <w:t xml:space="preserve">，生产厂为</w:t>
      </w:r>
      <w:r>
        <w:rPr>
          <w:rFonts w:hint="eastAsia" w:asciiTheme="minorEastAsia" w:hAnsiTheme="minorEastAsia" w:eastAsiaTheme="minorEastAsia" w:cstheme="minorEastAsia"/>
          <w:color w:val="auto"/>
          <w:sz w:val="24"/>
          <w:szCs w:val="24"/>
          <w:u w:val="single"/>
          <w:lang w:val="en-US" w:eastAsia="zh-CN" w:bidi="ar-SA"/>
        </w:rPr>
        <w:t xml:space="preserve">（厂名）</w:t>
      </w:r>
      <w:r>
        <w:rPr>
          <w:rFonts w:hint="eastAsia" w:ascii="宋体" w:hAnsi="宋体" w:eastAsia="宋体" w:cs="宋体"/>
          <w:color w:val="auto"/>
          <w:sz w:val="24"/>
          <w:szCs w:val="24"/>
          <w:lang w:val="en-US" w:eastAsia="zh-CN" w:bidi="ar-SA"/>
        </w:rPr>
        <w:t xml:space="preserve">²</w:t>
      </w:r>
      <w:r>
        <w:rPr>
          <w:rFonts w:hint="eastAsia" w:asciiTheme="minorEastAsia" w:hAnsiTheme="minorEastAsia" w:eastAsiaTheme="minorEastAsia" w:cstheme="minorEastAsia"/>
          <w:color w:val="auto"/>
          <w:sz w:val="24"/>
          <w:szCs w:val="24"/>
          <w:lang w:val="en-US" w:eastAsia="zh-CN" w:bidi="ar-SA"/>
        </w:rPr>
        <w:t xml:space="preserve">，厂址为</w:t>
      </w:r>
      <w:r>
        <w:rPr>
          <w:rFonts w:hint="eastAsia" w:asciiTheme="minorEastAsia" w:hAnsiTheme="minorEastAsia" w:eastAsiaTheme="minorEastAsia" w:cstheme="minorEastAsia"/>
          <w:color w:val="auto"/>
          <w:sz w:val="24"/>
          <w:szCs w:val="24"/>
          <w:u w:val="single"/>
          <w:lang w:val="en-US" w:eastAsia="zh-CN" w:bidi="ar-SA"/>
        </w:rPr>
        <w:t xml:space="preserve">（生产厂址）</w:t>
      </w:r>
      <w:r>
        <w:rPr>
          <w:rFonts w:hint="eastAsia" w:asciiTheme="minorEastAsia" w:hAnsiTheme="minorEastAsia" w:eastAsiaTheme="minorEastAsia" w:cstheme="minorEastAsia"/>
          <w:color w:val="auto"/>
          <w:sz w:val="24"/>
          <w:szCs w:val="24"/>
          <w:lang w:val="en-US" w:eastAsia="zh-CN" w:bidi="ar-SA"/>
        </w:rPr>
        <w:t xml:space="preserve">。</w:t>
      </w:r>
      <w:r>
        <w:rPr>
          <w:rFonts w:hint="eastAsia" w:asciiTheme="minorEastAsia" w:hAnsiTheme="minorEastAsia" w:eastAsiaTheme="minorEastAsia" w:cstheme="minorEastAsia"/>
          <w:color w:val="auto"/>
          <w:sz w:val="24"/>
          <w:szCs w:val="24"/>
          <w:u w:val="single"/>
          <w:lang w:val="en-US" w:eastAsia="zh-CN" w:bidi="ar-SA"/>
        </w:rPr>
        <w:t xml:space="preserve"> / </w:t>
      </w:r>
      <w:r>
        <w:rPr>
          <w:rFonts w:hint="eastAsia" w:asciiTheme="minorEastAsia" w:hAnsiTheme="minorEastAsia" w:eastAsiaTheme="minorEastAsia" w:cstheme="minorEastAsia"/>
          <w:color w:val="auto"/>
          <w:sz w:val="24"/>
          <w:szCs w:val="24"/>
          <w:lang w:val="en-US" w:eastAsia="zh-CN" w:bidi="ar-SA"/>
        </w:rPr>
        <w:t xml:space="preserve">的中国境内生产的组件成本占比≥</w:t>
      </w:r>
      <w:r>
        <w:rPr>
          <w:rFonts w:hint="eastAsia" w:asciiTheme="minorEastAsia" w:hAnsiTheme="minorEastAsia" w:eastAsiaTheme="minorEastAsia" w:cstheme="minorEastAsia"/>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³</w:t>
      </w:r>
      <w:r>
        <w:rPr>
          <w:rFonts w:hint="eastAsia" w:asciiTheme="minorEastAsia" w:hAnsiTheme="minorEastAsia" w:eastAsiaTheme="minorEastAsia" w:cstheme="minorEastAsia"/>
          <w:color w:val="auto"/>
          <w:sz w:val="24"/>
          <w:szCs w:val="24"/>
          <w:lang w:val="en-US" w:eastAsia="zh-CN" w:bidi="ar-SA"/>
        </w:rPr>
        <w:t xml:space="preserve">。</w:t>
      </w:r>
      <w:r>
        <w:rPr>
          <w:rFonts w:hint="eastAsia" w:asciiTheme="minorEastAsia" w:hAnsiTheme="minorEastAsia" w:eastAsiaTheme="minorEastAsia" w:cstheme="minorEastAsia"/>
          <w:color w:val="auto"/>
          <w:sz w:val="24"/>
          <w:szCs w:val="24"/>
          <w:u w:val="single"/>
          <w:lang w:val="en-US" w:eastAsia="zh-CN" w:bidi="ar-SA"/>
        </w:rPr>
        <w:t xml:space="preserve">  /  </w:t>
      </w:r>
      <w:r>
        <w:rPr>
          <w:rFonts w:hint="eastAsia" w:asciiTheme="minorEastAsia" w:hAnsiTheme="minorEastAsia" w:eastAsiaTheme="minorEastAsia" w:cstheme="minorEastAsia"/>
          <w:color w:val="auto"/>
          <w:sz w:val="24"/>
          <w:szCs w:val="24"/>
          <w:lang w:val="en-US" w:eastAsia="zh-CN" w:bidi="ar-SA"/>
        </w:rPr>
        <w:t xml:space="preserve">的</w:t>
      </w:r>
      <w:r>
        <w:rPr>
          <w:rFonts w:hint="eastAsia" w:asciiTheme="minorEastAsia" w:hAnsiTheme="minorEastAsia" w:eastAsiaTheme="minorEastAsia" w:cstheme="minorEastAsia"/>
          <w:color w:val="auto"/>
          <w:sz w:val="24"/>
          <w:szCs w:val="24"/>
          <w:u w:val="single"/>
          <w:lang w:val="en-US" w:eastAsia="zh-CN" w:bidi="ar-SA"/>
        </w:rPr>
        <w:t xml:space="preserve">  /  </w:t>
      </w:r>
      <w:r>
        <w:rPr>
          <w:rFonts w:hint="eastAsia" w:ascii="宋体" w:hAnsi="宋体" w:eastAsia="宋体" w:cs="宋体"/>
          <w:b/>
          <w:bCs/>
          <w:color w:val="auto"/>
          <w:sz w:val="24"/>
          <w:szCs w:val="24"/>
          <w:highlight w:val="none"/>
          <w:vertAlign w:val="superscript"/>
        </w:rPr>
        <w:t xml:space="preserve">4</w:t>
      </w:r>
      <w:r>
        <w:rPr>
          <w:rFonts w:hint="eastAsia" w:asciiTheme="minorEastAsia" w:hAnsiTheme="minorEastAsia" w:eastAsiaTheme="minorEastAsia" w:cstheme="minorEastAsia"/>
          <w:color w:val="auto"/>
          <w:sz w:val="24"/>
          <w:szCs w:val="24"/>
          <w:lang w:val="en-US" w:eastAsia="zh-CN" w:bidi="ar-SA"/>
        </w:rPr>
        <w:t xml:space="preserve">在中国境内生产。</w:t>
      </w:r>
      <w:r>
        <w:rPr>
          <w:rFonts w:hint="eastAsia" w:asciiTheme="minorEastAsia" w:hAnsiTheme="minorEastAsia" w:eastAsiaTheme="minorEastAsia" w:cstheme="minorEastAsia"/>
          <w:color w:val="auto"/>
          <w:sz w:val="24"/>
          <w:szCs w:val="24"/>
          <w:u w:val="single"/>
          <w:lang w:val="en-US" w:eastAsia="zh-CN" w:bidi="ar-SA"/>
        </w:rPr>
        <w:t xml:space="preserve">  /  </w:t>
      </w:r>
      <w:r>
        <w:rPr>
          <w:rFonts w:hint="eastAsia" w:asciiTheme="minorEastAsia" w:hAnsiTheme="minorEastAsia" w:eastAsiaTheme="minorEastAsia" w:cstheme="minorEastAsia"/>
          <w:color w:val="auto"/>
          <w:sz w:val="24"/>
          <w:szCs w:val="24"/>
          <w:lang w:val="en-US" w:eastAsia="zh-CN" w:bidi="ar-SA"/>
        </w:rPr>
        <w:t xml:space="preserve">的</w:t>
      </w:r>
      <w:r>
        <w:rPr>
          <w:rFonts w:hint="eastAsia" w:asciiTheme="minorEastAsia" w:hAnsiTheme="minorEastAsia" w:eastAsiaTheme="minorEastAsia" w:cstheme="minorEastAsia"/>
          <w:color w:val="auto"/>
          <w:sz w:val="24"/>
          <w:szCs w:val="24"/>
          <w:u w:val="single"/>
          <w:lang w:val="en-US" w:eastAsia="zh-CN" w:bidi="ar-SA"/>
        </w:rPr>
        <w:t xml:space="preserve">  /  </w:t>
      </w:r>
      <w:r>
        <w:rPr>
          <w:rFonts w:hint="eastAsia" w:ascii="宋体" w:hAnsi="宋体" w:eastAsia="宋体" w:cs="宋体"/>
          <w:b/>
          <w:bCs/>
          <w:color w:val="auto"/>
          <w:sz w:val="24"/>
          <w:szCs w:val="24"/>
          <w:highlight w:val="none"/>
          <w:vertAlign w:val="superscript"/>
        </w:rPr>
        <w:t xml:space="preserve">5</w:t>
      </w:r>
      <w:r>
        <w:rPr>
          <w:rFonts w:hint="eastAsia" w:asciiTheme="minorEastAsia" w:hAnsiTheme="minorEastAsia" w:eastAsiaTheme="minorEastAsia" w:cstheme="minorEastAsia"/>
          <w:color w:val="auto"/>
          <w:sz w:val="24"/>
          <w:szCs w:val="24"/>
          <w:lang w:val="en-US" w:eastAsia="zh-CN" w:bidi="ar-SA"/>
        </w:rPr>
        <w:t xml:space="preserve">在中国境内完成。</w:t>
      </w:r>
      <w:r/>
    </w:p>
    <w:p>
      <w:pPr>
        <w:ind w:firstLine="480"/>
        <w:jc w:val="both"/>
        <w:spacing w:line="360" w:lineRule="auto"/>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本公司（单位）对上述声明内容的真实性负责。如有虚假，愿承担相应法律责任。</w:t>
      </w:r>
      <w:r/>
    </w:p>
    <w:p>
      <w:pPr>
        <w:jc w:val="both"/>
        <w:spacing w:line="360" w:lineRule="auto"/>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 </w:t>
      </w:r>
      <w:r/>
    </w:p>
    <w:p>
      <w:pPr>
        <w:ind w:firstLine="480"/>
        <w:jc w:val="both"/>
        <w:spacing w:line="360" w:lineRule="auto"/>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公司（单位）名称（电子签章）：　        </w:t>
      </w:r>
      <w:r/>
    </w:p>
    <w:p>
      <w:pPr>
        <w:jc w:val="both"/>
        <w:spacing w:line="360" w:lineRule="auto"/>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p>
      <w:pPr>
        <w:ind w:firstLine="480"/>
        <w:jc w:val="both"/>
        <w:spacing w:line="360" w:lineRule="auto"/>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日期：  年  月  日</w:t>
      </w:r>
      <w:r/>
    </w:p>
    <w:p>
      <w:pPr>
        <w:jc w:val="both"/>
        <w:spacing w:line="360" w:lineRule="auto"/>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p>
      <w:pPr>
        <w:ind w:firstLine="480"/>
        <w:jc w:val="both"/>
        <w:spacing w:line="360" w:lineRule="auto"/>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注：</w:t>
      </w:r>
      <w:r/>
    </w:p>
    <w:p>
      <w:pPr>
        <w:ind w:firstLine="480"/>
        <w:jc w:val="both"/>
        <w:spacing w:line="360" w:lineRule="auto"/>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1.产品如有型号，请在“产品名称”栏一并填写。</w:t>
      </w:r>
      <w:r/>
    </w:p>
    <w:p>
      <w:pPr>
        <w:ind w:firstLine="480"/>
        <w:jc w:val="both"/>
        <w:spacing w:line="360" w:lineRule="auto"/>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2.生产厂名与厂址应与生产厂营业执照载明的相关信息保持一致。</w:t>
      </w:r>
      <w:r/>
    </w:p>
    <w:p>
      <w:pPr>
        <w:ind w:firstLine="480"/>
        <w:jc w:val="both"/>
        <w:spacing w:line="360" w:lineRule="auto"/>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3.该产品的中国境内生产的组件成本占比相关要求实施前，“规定比例”栏可不填，下同。</w:t>
      </w:r>
      <w:r/>
    </w:p>
    <w:p>
      <w:pPr>
        <w:ind w:firstLine="480"/>
        <w:jc w:val="both"/>
        <w:spacing w:line="360" w:lineRule="auto"/>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4.该产品的关键组件要求实施前，“关键组件”栏可不填，下同。</w:t>
      </w:r>
      <w:r/>
    </w:p>
    <w:p>
      <w:pPr>
        <w:ind w:firstLine="480"/>
        <w:jc w:val="both"/>
        <w:spacing w:line="360" w:lineRule="auto"/>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5.该产品的关键工序要求实施前，“关键工序”栏可不填，下同。</w:t>
      </w:r>
      <w:r/>
    </w:p>
    <w:p>
      <w:pPr>
        <w:ind w:firstLine="480"/>
        <w:jc w:val="both"/>
        <w:spacing w:line="360" w:lineRule="auto"/>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6.《声明函》中标注“  / ”的地方无需填写。</w:t>
      </w:r>
      <w:r/>
    </w:p>
    <w:p>
      <w:pPr>
        <w:jc w:val="center"/>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p>
      <w:pPr>
        <w:jc w:val="center"/>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p>
      <w:pPr>
        <w:jc w:val="center"/>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p>
      <w:pPr>
        <w:jc w:val="center"/>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p>
      <w:pPr>
        <w:jc w:val="center"/>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p>
      <w:pPr>
        <w:jc w:val="center"/>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p>
      <w:pPr>
        <w:jc w:val="center"/>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p>
      <w:pPr>
        <w:jc w:val="center"/>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p>
      <w:pPr>
        <w:jc w:val="center"/>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p>
      <w:pPr>
        <w:jc w:val="center"/>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p>
      <w:pPr>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p>
      <w:pPr>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Cambria">
    <w:panose1 w:val="02040503050406030204"/>
  </w:font>
  <w:font w:name="黑体">
    <w:panose1 w:val="02010609060101010101"/>
  </w:font>
  <w:font w:name="仿宋_GB2312">
    <w:panose1 w:val="02010609060101010101"/>
  </w:font>
  <w:font w:name="楷体_GB2312">
    <w:panose1 w:val="02010609060101010101"/>
  </w:font>
  <w:font w:name="仿宋">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81"/>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name w:val="Heading 1"/>
    <w:basedOn w:val="856"/>
    <w:next w:val="856"/>
    <w:link w:val="686"/>
    <w:uiPriority w:val="9"/>
    <w:qFormat/>
    <w:pPr>
      <w:keepLines/>
      <w:keepNext/>
      <w:spacing w:before="480" w:after="200"/>
      <w:outlineLvl w:val="0"/>
    </w:pPr>
    <w:rPr>
      <w:rFonts w:ascii="Arial" w:hAnsi="Arial" w:eastAsia="Arial" w:cs="Arial"/>
      <w:sz w:val="40"/>
      <w:szCs w:val="40"/>
    </w:rPr>
  </w:style>
  <w:style w:type="character" w:styleId="686">
    <w:name w:val="Heading 1 Char"/>
    <w:basedOn w:val="857"/>
    <w:link w:val="685"/>
    <w:uiPriority w:val="9"/>
    <w:rPr>
      <w:rFonts w:ascii="Arial" w:hAnsi="Arial" w:eastAsia="Arial" w:cs="Arial"/>
      <w:sz w:val="40"/>
      <w:szCs w:val="40"/>
    </w:rPr>
  </w:style>
  <w:style w:type="paragraph" w:styleId="687">
    <w:name w:val="Heading 2"/>
    <w:basedOn w:val="856"/>
    <w:next w:val="856"/>
    <w:link w:val="688"/>
    <w:uiPriority w:val="9"/>
    <w:unhideWhenUsed/>
    <w:qFormat/>
    <w:pPr>
      <w:keepLines/>
      <w:keepNext/>
      <w:spacing w:before="360" w:after="200"/>
      <w:outlineLvl w:val="1"/>
    </w:pPr>
    <w:rPr>
      <w:rFonts w:ascii="Arial" w:hAnsi="Arial" w:eastAsia="Arial" w:cs="Arial"/>
      <w:sz w:val="34"/>
    </w:rPr>
  </w:style>
  <w:style w:type="character" w:styleId="688">
    <w:name w:val="Heading 2 Char"/>
    <w:basedOn w:val="857"/>
    <w:link w:val="687"/>
    <w:uiPriority w:val="9"/>
    <w:rPr>
      <w:rFonts w:ascii="Arial" w:hAnsi="Arial" w:eastAsia="Arial" w:cs="Arial"/>
      <w:sz w:val="34"/>
    </w:rPr>
  </w:style>
  <w:style w:type="paragraph" w:styleId="689">
    <w:name w:val="Heading 3"/>
    <w:basedOn w:val="856"/>
    <w:next w:val="856"/>
    <w:link w:val="690"/>
    <w:uiPriority w:val="9"/>
    <w:unhideWhenUsed/>
    <w:qFormat/>
    <w:pPr>
      <w:keepLines/>
      <w:keepNext/>
      <w:spacing w:before="320" w:after="200"/>
      <w:outlineLvl w:val="2"/>
    </w:pPr>
    <w:rPr>
      <w:rFonts w:ascii="Arial" w:hAnsi="Arial" w:eastAsia="Arial" w:cs="Arial"/>
      <w:sz w:val="30"/>
      <w:szCs w:val="30"/>
    </w:rPr>
  </w:style>
  <w:style w:type="character" w:styleId="690">
    <w:name w:val="Heading 3 Char"/>
    <w:basedOn w:val="857"/>
    <w:link w:val="689"/>
    <w:uiPriority w:val="9"/>
    <w:rPr>
      <w:rFonts w:ascii="Arial" w:hAnsi="Arial" w:eastAsia="Arial" w:cs="Arial"/>
      <w:sz w:val="30"/>
      <w:szCs w:val="30"/>
    </w:rPr>
  </w:style>
  <w:style w:type="paragraph" w:styleId="691">
    <w:name w:val="Heading 4"/>
    <w:basedOn w:val="856"/>
    <w:next w:val="856"/>
    <w:link w:val="692"/>
    <w:uiPriority w:val="9"/>
    <w:unhideWhenUsed/>
    <w:qFormat/>
    <w:pPr>
      <w:keepLines/>
      <w:keepNext/>
      <w:spacing w:before="320" w:after="200"/>
      <w:outlineLvl w:val="3"/>
    </w:pPr>
    <w:rPr>
      <w:rFonts w:ascii="Arial" w:hAnsi="Arial" w:eastAsia="Arial" w:cs="Arial"/>
      <w:b/>
      <w:bCs/>
      <w:sz w:val="26"/>
      <w:szCs w:val="26"/>
    </w:rPr>
  </w:style>
  <w:style w:type="character" w:styleId="692">
    <w:name w:val="Heading 4 Char"/>
    <w:basedOn w:val="857"/>
    <w:link w:val="691"/>
    <w:uiPriority w:val="9"/>
    <w:rPr>
      <w:rFonts w:ascii="Arial" w:hAnsi="Arial" w:eastAsia="Arial" w:cs="Arial"/>
      <w:b/>
      <w:bCs/>
      <w:sz w:val="26"/>
      <w:szCs w:val="26"/>
    </w:rPr>
  </w:style>
  <w:style w:type="paragraph" w:styleId="693">
    <w:name w:val="Heading 5"/>
    <w:basedOn w:val="856"/>
    <w:next w:val="856"/>
    <w:link w:val="694"/>
    <w:uiPriority w:val="9"/>
    <w:unhideWhenUsed/>
    <w:qFormat/>
    <w:pPr>
      <w:keepLines/>
      <w:keepNext/>
      <w:spacing w:before="320" w:after="200"/>
      <w:outlineLvl w:val="4"/>
    </w:pPr>
    <w:rPr>
      <w:rFonts w:ascii="Arial" w:hAnsi="Arial" w:eastAsia="Arial" w:cs="Arial"/>
      <w:b/>
      <w:bCs/>
      <w:sz w:val="24"/>
      <w:szCs w:val="24"/>
    </w:rPr>
  </w:style>
  <w:style w:type="character" w:styleId="694">
    <w:name w:val="Heading 5 Char"/>
    <w:basedOn w:val="857"/>
    <w:link w:val="693"/>
    <w:uiPriority w:val="9"/>
    <w:rPr>
      <w:rFonts w:ascii="Arial" w:hAnsi="Arial" w:eastAsia="Arial" w:cs="Arial"/>
      <w:b/>
      <w:bCs/>
      <w:sz w:val="24"/>
      <w:szCs w:val="24"/>
    </w:rPr>
  </w:style>
  <w:style w:type="paragraph" w:styleId="695">
    <w:name w:val="Heading 6"/>
    <w:basedOn w:val="856"/>
    <w:next w:val="856"/>
    <w:link w:val="696"/>
    <w:uiPriority w:val="9"/>
    <w:unhideWhenUsed/>
    <w:qFormat/>
    <w:pPr>
      <w:keepLines/>
      <w:keepNext/>
      <w:spacing w:before="320" w:after="200"/>
      <w:outlineLvl w:val="5"/>
    </w:pPr>
    <w:rPr>
      <w:rFonts w:ascii="Arial" w:hAnsi="Arial" w:eastAsia="Arial" w:cs="Arial"/>
      <w:b/>
      <w:bCs/>
      <w:sz w:val="22"/>
      <w:szCs w:val="22"/>
    </w:rPr>
  </w:style>
  <w:style w:type="character" w:styleId="696">
    <w:name w:val="Heading 6 Char"/>
    <w:basedOn w:val="857"/>
    <w:link w:val="695"/>
    <w:uiPriority w:val="9"/>
    <w:rPr>
      <w:rFonts w:ascii="Arial" w:hAnsi="Arial" w:eastAsia="Arial" w:cs="Arial"/>
      <w:b/>
      <w:bCs/>
      <w:sz w:val="22"/>
      <w:szCs w:val="22"/>
    </w:rPr>
  </w:style>
  <w:style w:type="paragraph" w:styleId="697">
    <w:name w:val="Heading 7"/>
    <w:basedOn w:val="856"/>
    <w:next w:val="856"/>
    <w:link w:val="698"/>
    <w:uiPriority w:val="9"/>
    <w:unhideWhenUsed/>
    <w:qFormat/>
    <w:pPr>
      <w:keepLines/>
      <w:keepNext/>
      <w:spacing w:before="320" w:after="200"/>
      <w:outlineLvl w:val="6"/>
    </w:pPr>
    <w:rPr>
      <w:rFonts w:ascii="Arial" w:hAnsi="Arial" w:eastAsia="Arial" w:cs="Arial"/>
      <w:b/>
      <w:bCs/>
      <w:i/>
      <w:iCs/>
      <w:sz w:val="22"/>
      <w:szCs w:val="22"/>
    </w:rPr>
  </w:style>
  <w:style w:type="character" w:styleId="698">
    <w:name w:val="Heading 7 Char"/>
    <w:basedOn w:val="857"/>
    <w:link w:val="697"/>
    <w:uiPriority w:val="9"/>
    <w:rPr>
      <w:rFonts w:ascii="Arial" w:hAnsi="Arial" w:eastAsia="Arial" w:cs="Arial"/>
      <w:b/>
      <w:bCs/>
      <w:i/>
      <w:iCs/>
      <w:sz w:val="22"/>
      <w:szCs w:val="22"/>
    </w:rPr>
  </w:style>
  <w:style w:type="paragraph" w:styleId="699">
    <w:name w:val="Heading 8"/>
    <w:basedOn w:val="856"/>
    <w:next w:val="856"/>
    <w:link w:val="700"/>
    <w:uiPriority w:val="9"/>
    <w:unhideWhenUsed/>
    <w:qFormat/>
    <w:pPr>
      <w:keepLines/>
      <w:keepNext/>
      <w:spacing w:before="320" w:after="200"/>
      <w:outlineLvl w:val="7"/>
    </w:pPr>
    <w:rPr>
      <w:rFonts w:ascii="Arial" w:hAnsi="Arial" w:eastAsia="Arial" w:cs="Arial"/>
      <w:i/>
      <w:iCs/>
      <w:sz w:val="22"/>
      <w:szCs w:val="22"/>
    </w:rPr>
  </w:style>
  <w:style w:type="character" w:styleId="700">
    <w:name w:val="Heading 8 Char"/>
    <w:basedOn w:val="857"/>
    <w:link w:val="699"/>
    <w:uiPriority w:val="9"/>
    <w:rPr>
      <w:rFonts w:ascii="Arial" w:hAnsi="Arial" w:eastAsia="Arial" w:cs="Arial"/>
      <w:i/>
      <w:iCs/>
      <w:sz w:val="22"/>
      <w:szCs w:val="22"/>
    </w:rPr>
  </w:style>
  <w:style w:type="paragraph" w:styleId="701">
    <w:name w:val="Heading 9"/>
    <w:basedOn w:val="856"/>
    <w:next w:val="856"/>
    <w:link w:val="702"/>
    <w:uiPriority w:val="9"/>
    <w:unhideWhenUsed/>
    <w:qFormat/>
    <w:pPr>
      <w:keepLines/>
      <w:keepNext/>
      <w:spacing w:before="320" w:after="200"/>
      <w:outlineLvl w:val="8"/>
    </w:pPr>
    <w:rPr>
      <w:rFonts w:ascii="Arial" w:hAnsi="Arial" w:eastAsia="Arial" w:cs="Arial"/>
      <w:i/>
      <w:iCs/>
      <w:sz w:val="21"/>
      <w:szCs w:val="21"/>
    </w:rPr>
  </w:style>
  <w:style w:type="character" w:styleId="702">
    <w:name w:val="Heading 9 Char"/>
    <w:basedOn w:val="857"/>
    <w:link w:val="701"/>
    <w:uiPriority w:val="9"/>
    <w:rPr>
      <w:rFonts w:ascii="Arial" w:hAnsi="Arial" w:eastAsia="Arial" w:cs="Arial"/>
      <w:i/>
      <w:iCs/>
      <w:sz w:val="21"/>
      <w:szCs w:val="21"/>
    </w:rPr>
  </w:style>
  <w:style w:type="paragraph" w:styleId="703">
    <w:name w:val="List Paragraph"/>
    <w:basedOn w:val="856"/>
    <w:uiPriority w:val="34"/>
    <w:qFormat/>
    <w:pPr>
      <w:contextualSpacing/>
      <w:ind w:left="720"/>
    </w:pPr>
  </w:style>
  <w:style w:type="paragraph" w:styleId="704">
    <w:name w:val="No Spacing"/>
    <w:uiPriority w:val="1"/>
    <w:qFormat/>
    <w:pPr>
      <w:spacing w:before="0" w:after="0" w:line="240" w:lineRule="auto"/>
    </w:pPr>
  </w:style>
  <w:style w:type="paragraph" w:styleId="705">
    <w:name w:val="Title"/>
    <w:basedOn w:val="856"/>
    <w:next w:val="856"/>
    <w:link w:val="706"/>
    <w:uiPriority w:val="10"/>
    <w:qFormat/>
    <w:pPr>
      <w:contextualSpacing/>
      <w:spacing w:before="300" w:after="200"/>
    </w:pPr>
    <w:rPr>
      <w:sz w:val="48"/>
      <w:szCs w:val="48"/>
    </w:rPr>
  </w:style>
  <w:style w:type="character" w:styleId="706">
    <w:name w:val="Title Char"/>
    <w:basedOn w:val="857"/>
    <w:link w:val="705"/>
    <w:uiPriority w:val="10"/>
    <w:rPr>
      <w:sz w:val="48"/>
      <w:szCs w:val="48"/>
    </w:rPr>
  </w:style>
  <w:style w:type="paragraph" w:styleId="707">
    <w:name w:val="Subtitle"/>
    <w:basedOn w:val="856"/>
    <w:next w:val="856"/>
    <w:link w:val="708"/>
    <w:uiPriority w:val="11"/>
    <w:qFormat/>
    <w:pPr>
      <w:spacing w:before="200" w:after="200"/>
    </w:pPr>
    <w:rPr>
      <w:sz w:val="24"/>
      <w:szCs w:val="24"/>
    </w:rPr>
  </w:style>
  <w:style w:type="character" w:styleId="708">
    <w:name w:val="Subtitle Char"/>
    <w:basedOn w:val="857"/>
    <w:link w:val="707"/>
    <w:uiPriority w:val="11"/>
    <w:rPr>
      <w:sz w:val="24"/>
      <w:szCs w:val="24"/>
    </w:rPr>
  </w:style>
  <w:style w:type="paragraph" w:styleId="709">
    <w:name w:val="Quote"/>
    <w:basedOn w:val="856"/>
    <w:next w:val="856"/>
    <w:link w:val="710"/>
    <w:uiPriority w:val="29"/>
    <w:qFormat/>
    <w:pPr>
      <w:ind w:left="720" w:right="720"/>
    </w:pPr>
    <w:rPr>
      <w:i/>
    </w:rPr>
  </w:style>
  <w:style w:type="character" w:styleId="710">
    <w:name w:val="Quote Char"/>
    <w:link w:val="709"/>
    <w:uiPriority w:val="29"/>
    <w:rPr>
      <w:i/>
    </w:rPr>
  </w:style>
  <w:style w:type="paragraph" w:styleId="711">
    <w:name w:val="Intense Quote"/>
    <w:basedOn w:val="856"/>
    <w:next w:val="856"/>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character" w:styleId="713">
    <w:name w:val="Header Char"/>
    <w:basedOn w:val="857"/>
    <w:link w:val="864"/>
    <w:uiPriority w:val="99"/>
  </w:style>
  <w:style w:type="character" w:styleId="714">
    <w:name w:val="Footer Char"/>
    <w:basedOn w:val="857"/>
    <w:link w:val="863"/>
    <w:uiPriority w:val="99"/>
  </w:style>
  <w:style w:type="paragraph" w:styleId="715">
    <w:name w:val="Caption"/>
    <w:basedOn w:val="856"/>
    <w:next w:val="856"/>
    <w:uiPriority w:val="35"/>
    <w:semiHidden/>
    <w:unhideWhenUsed/>
    <w:qFormat/>
    <w:pPr>
      <w:spacing w:line="276" w:lineRule="auto"/>
    </w:pPr>
    <w:rPr>
      <w:b/>
      <w:bCs/>
      <w:color w:val="4f81bd" w:themeColor="accent1"/>
      <w:sz w:val="18"/>
      <w:szCs w:val="18"/>
    </w:rPr>
  </w:style>
  <w:style w:type="character" w:styleId="716">
    <w:name w:val="Caption Char"/>
    <w:basedOn w:val="715"/>
    <w:link w:val="863"/>
    <w:uiPriority w:val="99"/>
  </w:style>
  <w:style w:type="table" w:styleId="717">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3">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4">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5">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6">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7">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8">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5">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8">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9">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0">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1">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2">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3">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5">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6">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7">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8">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9">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0">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9">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0">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1">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2">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3">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4">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6">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7">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8">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9">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0">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1">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3">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4">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5">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6">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7">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8">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0">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1">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2">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3">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4">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5">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Footnote Text Char"/>
    <w:link w:val="866"/>
    <w:uiPriority w:val="99"/>
    <w:rPr>
      <w:sz w:val="18"/>
    </w:rPr>
  </w:style>
  <w:style w:type="paragraph" w:styleId="843">
    <w:name w:val="endnote text"/>
    <w:basedOn w:val="856"/>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57"/>
    <w:uiPriority w:val="99"/>
    <w:semiHidden/>
    <w:unhideWhenUsed/>
    <w:rPr>
      <w:vertAlign w:val="superscript"/>
    </w:r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next w:val="859"/>
    <w:uiPriority w:val="0"/>
    <w:qFormat/>
    <w:pPr>
      <w:jc w:val="both"/>
      <w:widowControl w:val="off"/>
    </w:pPr>
    <w:rPr>
      <w:rFonts w:ascii="Calibri" w:hAnsi="Calibri" w:eastAsia="宋体" w:cs="Times New Roman"/>
      <w:sz w:val="21"/>
      <w:szCs w:val="24"/>
      <w:lang w:val="en-US" w:eastAsia="zh-CN" w:bidi="ar-SA"/>
    </w:rPr>
  </w:style>
  <w:style w:type="character" w:styleId="857" w:default="1">
    <w:name w:val="Default Paragraph Font"/>
    <w:uiPriority w:val="1"/>
    <w:semiHidden/>
    <w:unhideWhenUsed/>
    <w:qFormat/>
  </w:style>
  <w:style w:type="table" w:styleId="858" w:default="1">
    <w:name w:val="Normal Table"/>
    <w:uiPriority w:val="99"/>
    <w:semiHidden/>
    <w:unhideWhenUsed/>
    <w:qFormat/>
    <w:tblPr>
      <w:tblCellMar>
        <w:left w:w="108" w:type="dxa"/>
        <w:top w:w="0" w:type="dxa"/>
        <w:right w:w="108" w:type="dxa"/>
        <w:bottom w:w="0" w:type="dxa"/>
      </w:tblCellMar>
    </w:tblPr>
  </w:style>
  <w:style w:type="paragraph" w:styleId="859">
    <w:name w:val="Body Text Indent"/>
    <w:basedOn w:val="856"/>
    <w:uiPriority w:val="99"/>
    <w:qFormat/>
    <w:pPr>
      <w:ind w:left="420"/>
      <w:spacing w:after="120"/>
    </w:pPr>
  </w:style>
  <w:style w:type="paragraph" w:styleId="860">
    <w:name w:val="index 5"/>
    <w:next w:val="856"/>
    <w:uiPriority w:val="0"/>
    <w:qFormat/>
    <w:pPr>
      <w:ind w:left="798" w:right="0"/>
      <w:jc w:val="left"/>
      <w:spacing w:before="0" w:after="0" w:line="240" w:lineRule="auto"/>
      <w:widowControl w:val="off"/>
    </w:pPr>
    <w:rPr>
      <w:rFonts w:hint="default" w:ascii="Calibri" w:hAnsi="Calibri" w:eastAsia="仿宋" w:cs="仿宋"/>
      <w:sz w:val="21"/>
      <w:szCs w:val="22"/>
      <w:lang w:val="en-US" w:eastAsia="en-US" w:bidi="ar-SA"/>
    </w:rPr>
  </w:style>
  <w:style w:type="paragraph" w:styleId="861">
    <w:name w:val="annotation text"/>
    <w:basedOn w:val="856"/>
    <w:uiPriority w:val="0"/>
    <w:qFormat/>
    <w:pPr>
      <w:jc w:val="left"/>
    </w:pPr>
  </w:style>
  <w:style w:type="paragraph" w:styleId="862">
    <w:name w:val="Block Text"/>
    <w:basedOn w:val="856"/>
    <w:next w:val="856"/>
    <w:uiPriority w:val="99"/>
    <w:unhideWhenUsed/>
    <w:qFormat/>
    <w:pPr>
      <w:ind w:left="1440" w:right="1440"/>
      <w:spacing w:after="120"/>
    </w:pPr>
  </w:style>
  <w:style w:type="paragraph" w:styleId="863">
    <w:name w:val="Footer"/>
    <w:basedOn w:val="856"/>
    <w:uiPriority w:val="0"/>
    <w:qFormat/>
    <w:pPr>
      <w:jc w:val="left"/>
      <w:tabs>
        <w:tab w:val="center" w:pos="4153" w:leader="none"/>
        <w:tab w:val="right" w:pos="8306" w:leader="none"/>
      </w:tabs>
    </w:pPr>
    <w:rPr>
      <w:sz w:val="18"/>
    </w:rPr>
  </w:style>
  <w:style w:type="paragraph" w:styleId="864">
    <w:name w:val="Header"/>
    <w:basedOn w:val="85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65">
    <w:name w:val="toc 1"/>
    <w:basedOn w:val="856"/>
    <w:next w:val="856"/>
    <w:uiPriority w:val="0"/>
    <w:qFormat/>
  </w:style>
  <w:style w:type="paragraph" w:styleId="866">
    <w:name w:val="footnote text"/>
    <w:basedOn w:val="856"/>
    <w:next w:val="860"/>
    <w:uiPriority w:val="0"/>
    <w:qFormat/>
    <w:pPr>
      <w:jc w:val="left"/>
    </w:pPr>
    <w:rPr>
      <w:sz w:val="18"/>
    </w:rPr>
  </w:style>
  <w:style w:type="table" w:styleId="867">
    <w:name w:val="Table Grid"/>
    <w:basedOn w:val="85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8">
    <w:name w:val="Hyperlink"/>
    <w:basedOn w:val="857"/>
    <w:uiPriority w:val="0"/>
    <w:qFormat/>
    <w:rPr>
      <w:color w:val="0000ff"/>
      <w:u w:val="single"/>
    </w:rPr>
  </w:style>
  <w:style w:type="character" w:styleId="869">
    <w:name w:val="footnote reference"/>
    <w:basedOn w:val="857"/>
    <w:uiPriority w:val="0"/>
    <w:qFormat/>
    <w:rPr>
      <w:vertAlign w:val="superscript"/>
    </w:rPr>
  </w:style>
  <w:style w:type="paragraph" w:styleId="870" w:customStyle="1">
    <w:name w:val="修订1"/>
    <w:hidden/>
    <w:uiPriority w:val="99"/>
    <w:unhideWhenUsed/>
    <w:qFormat/>
    <w:rPr>
      <w:rFonts w:ascii="Calibri" w:hAnsi="Calibri" w:eastAsia="宋体" w:cs="Times New Roman"/>
      <w:sz w:val="21"/>
      <w:szCs w:val="24"/>
      <w:lang w:val="en-US" w:eastAsia="zh-CN" w:bidi="ar-SA"/>
    </w:rPr>
  </w:style>
  <w:style w:type="paragraph" w:styleId="871" w:customStyle="1">
    <w:name w:val="Revision"/>
    <w:hidden/>
    <w:uiPriority w:val="99"/>
    <w:unhideWhenUsed/>
    <w:qFormat/>
    <w:rPr>
      <w:rFonts w:ascii="Calibri" w:hAnsi="Calibri" w:eastAsia="宋体" w:cs="Times New Roman"/>
      <w:sz w:val="21"/>
      <w:szCs w:val="24"/>
      <w:lang w:val="en-US" w:eastAsia="zh-CN" w:bidi="ar-SA"/>
    </w:rPr>
  </w:style>
  <w:style w:type="paragraph" w:styleId="872" w:customStyle="1">
    <w:name w:val="正文文本11"/>
    <w:basedOn w:val="873"/>
    <w:next w:val="878"/>
    <w:uiPriority w:val="0"/>
    <w:qFormat/>
    <w:pPr>
      <w:jc w:val="both"/>
      <w:widowControl w:val="off"/>
    </w:pPr>
    <w:rPr>
      <w:rFonts w:hint="default" w:ascii="楷体_GB2312" w:hAnsi="Arial" w:eastAsia="楷体_GB2312" w:cs="Times New Roman"/>
      <w:sz w:val="28"/>
      <w:szCs w:val="28"/>
    </w:rPr>
  </w:style>
  <w:style w:type="paragraph" w:styleId="873" w:customStyle="1">
    <w:name w:val="正文12"/>
    <w:next w:val="874"/>
    <w:uiPriority w:val="0"/>
    <w:qFormat/>
    <w:rPr>
      <w:rFonts w:hint="default" w:ascii="Times New Roman" w:hAnsi="Times New Roman" w:eastAsia="宋体" w:cs="Times New Roman"/>
      <w:lang w:val="en-US" w:eastAsia="zh-CN" w:bidi="ar-SA"/>
    </w:rPr>
  </w:style>
  <w:style w:type="paragraph" w:styleId="874" w:customStyle="1">
    <w:name w:val="脚注文本1"/>
    <w:basedOn w:val="875"/>
    <w:next w:val="894"/>
    <w:uiPriority w:val="0"/>
    <w:qFormat/>
    <w:rPr>
      <w:sz w:val="18"/>
      <w:szCs w:val="18"/>
    </w:rPr>
  </w:style>
  <w:style w:type="paragraph" w:styleId="875" w:customStyle="1">
    <w:name w:val="正文1"/>
    <w:basedOn w:val="876"/>
    <w:next w:val="886"/>
    <w:uiPriority w:val="0"/>
    <w:qFormat/>
    <w:pPr>
      <w:ind w:firstLine="361"/>
      <w:spacing w:line="360" w:lineRule="auto"/>
    </w:pPr>
    <w:rPr>
      <w:rFonts w:ascii="宋体" w:hAnsi="宋体" w:eastAsia="仿宋_GB2312"/>
      <w:sz w:val="24"/>
    </w:rPr>
  </w:style>
  <w:style w:type="paragraph" w:styleId="876" w:customStyle="1">
    <w:name w:val="正文11"/>
    <w:next w:val="877"/>
    <w:uiPriority w:val="0"/>
    <w:qFormat/>
    <w:pPr>
      <w:jc w:val="both"/>
      <w:widowControl w:val="off"/>
    </w:pPr>
    <w:rPr>
      <w:rFonts w:hint="default" w:ascii="Times New Roman" w:hAnsi="Times New Roman" w:eastAsia="宋体" w:cs="Times New Roman"/>
      <w:sz w:val="21"/>
      <w:szCs w:val="24"/>
    </w:rPr>
  </w:style>
  <w:style w:type="paragraph" w:styleId="877" w:customStyle="1">
    <w:name w:val="文本块1"/>
    <w:basedOn w:val="878"/>
    <w:next w:val="884"/>
    <w:uiPriority w:val="0"/>
    <w:qFormat/>
    <w:pPr>
      <w:ind w:left="256" w:right="6" w:firstLine="624"/>
      <w:jc w:val="both"/>
      <w:widowControl w:val="off"/>
    </w:pPr>
    <w:rPr>
      <w:rFonts w:hint="default" w:ascii="Times New Roman" w:hAnsi="Times New Roman" w:eastAsia="仿宋_GB2312" w:cs="Times New Roman"/>
      <w:sz w:val="28"/>
      <w:szCs w:val="20"/>
      <w:lang w:val="en-US" w:eastAsia="zh-CN" w:bidi="ar-SA"/>
    </w:rPr>
  </w:style>
  <w:style w:type="paragraph" w:styleId="878" w:customStyle="1">
    <w:name w:val="正文111"/>
    <w:next w:val="8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9" w:customStyle="1">
    <w:name w:val="正文文本缩进1"/>
    <w:basedOn w:val="880"/>
    <w:next w:val="885"/>
    <w:uiPriority w:val="0"/>
    <w:qFormat/>
    <w:pPr>
      <w:ind w:left="420"/>
      <w:jc w:val="both"/>
      <w:spacing w:after="120"/>
      <w:widowControl w:val="off"/>
    </w:pPr>
    <w:rPr>
      <w:rFonts w:hint="default" w:ascii="Times New Roman" w:hAnsi="Times New Roman" w:eastAsia="宋体" w:cs="Times New Roman"/>
      <w:sz w:val="21"/>
      <w:szCs w:val="24"/>
    </w:rPr>
  </w:style>
  <w:style w:type="paragraph" w:styleId="880" w:customStyle="1">
    <w:name w:val="正文1111"/>
    <w:next w:val="8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1" w:customStyle="1">
    <w:name w:val="标题 21"/>
    <w:basedOn w:val="882"/>
    <w:next w:val="875"/>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82" w:customStyle="1">
    <w:name w:val="正文112"/>
    <w:next w:val="8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正文文本12"/>
    <w:basedOn w:val="882"/>
    <w:next w:val="884"/>
    <w:uiPriority w:val="0"/>
    <w:qFormat/>
    <w:pPr>
      <w:spacing w:after="120"/>
    </w:pPr>
  </w:style>
  <w:style w:type="paragraph" w:styleId="884" w:customStyle="1">
    <w:name w:val="标题 41"/>
    <w:next w:val="876"/>
    <w:uiPriority w:val="0"/>
    <w:qFormat/>
    <w:pPr>
      <w:keepLines/>
      <w:keepNext/>
      <w:spacing w:before="280" w:after="290" w:line="372" w:lineRule="auto"/>
      <w:outlineLvl w:val="3"/>
    </w:pPr>
    <w:rPr>
      <w:rFonts w:hint="default" w:ascii="Cambria" w:hAnsi="Cambria" w:eastAsia="宋体" w:cs="Times New Roman"/>
      <w:b/>
      <w:bCs/>
      <w:sz w:val="28"/>
      <w:szCs w:val="28"/>
      <w:lang w:val="en-US" w:eastAsia="zh-CN" w:bidi="ar-SA"/>
    </w:rPr>
  </w:style>
  <w:style w:type="paragraph" w:styleId="885" w:customStyle="1">
    <w:name w:val="寄信人地址1"/>
    <w:uiPriority w:val="0"/>
    <w:qFormat/>
    <w:pPr>
      <w:jc w:val="both"/>
      <w:widowControl w:val="off"/>
    </w:pPr>
    <w:rPr>
      <w:rFonts w:hint="default" w:ascii="Arial" w:hAnsi="Arial" w:eastAsia="宋体" w:cs="Times New Roman"/>
      <w:sz w:val="21"/>
      <w:szCs w:val="24"/>
    </w:rPr>
  </w:style>
  <w:style w:type="paragraph" w:styleId="886" w:customStyle="1">
    <w:name w:val="正文文本1"/>
    <w:basedOn w:val="880"/>
    <w:next w:val="887"/>
    <w:uiPriority w:val="0"/>
    <w:qFormat/>
    <w:pPr>
      <w:ind w:left="1540"/>
    </w:pPr>
    <w:rPr>
      <w:sz w:val="24"/>
    </w:rPr>
  </w:style>
  <w:style w:type="paragraph" w:styleId="887" w:customStyle="1">
    <w:name w:val="一级条标题"/>
    <w:basedOn w:val="888"/>
    <w:next w:val="88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8" w:customStyle="1">
    <w:name w:val="章标题"/>
    <w:next w:val="85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89" w:customStyle="1">
    <w:name w:val="段"/>
    <w:basedOn w:val="890"/>
    <w:next w:val="856"/>
    <w:uiPriority w:val="0"/>
    <w:qFormat/>
    <w:pPr>
      <w:ind w:firstLine="200"/>
    </w:pPr>
    <w:rPr>
      <w:rFonts w:hint="eastAsia" w:ascii="宋体"/>
    </w:rPr>
  </w:style>
  <w:style w:type="paragraph" w:styleId="890" w:customStyle="1">
    <w:name w:val="正文13"/>
    <w:next w:val="8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1" w:customStyle="1">
    <w:name w:val="正文首行缩进1"/>
    <w:basedOn w:val="872"/>
    <w:next w:val="892"/>
    <w:uiPriority w:val="0"/>
    <w:qFormat/>
    <w:pPr>
      <w:ind w:firstLine="420"/>
    </w:pPr>
    <w:rPr>
      <w:szCs w:val="22"/>
    </w:rPr>
  </w:style>
  <w:style w:type="paragraph" w:styleId="892" w:customStyle="1">
    <w:name w:val="正文首行缩进 211"/>
    <w:basedOn w:val="893"/>
    <w:next w:val="882"/>
    <w:uiPriority w:val="0"/>
    <w:qFormat/>
    <w:pPr>
      <w:ind w:firstLine="420"/>
    </w:pPr>
    <w:rPr>
      <w:rFonts w:ascii="Times New Roman" w:hAnsi="Times New Roman"/>
    </w:rPr>
  </w:style>
  <w:style w:type="paragraph" w:styleId="893" w:customStyle="1">
    <w:name w:val="正文文本缩进11"/>
    <w:basedOn w:val="876"/>
    <w:next w:val="882"/>
    <w:uiPriority w:val="0"/>
    <w:qFormat/>
    <w:pPr>
      <w:ind w:left="420"/>
      <w:spacing w:after="120"/>
    </w:pPr>
    <w:rPr>
      <w:rFonts w:ascii="Calibri" w:hAnsi="Calibri"/>
    </w:rPr>
  </w:style>
  <w:style w:type="paragraph" w:styleId="894" w:customStyle="1">
    <w:name w:val="索引 51"/>
    <w:basedOn w:val="873"/>
    <w:next w:val="875"/>
    <w:uiPriority w:val="0"/>
    <w:qFormat/>
    <w:pPr>
      <w:ind w:left="798"/>
      <w:jc w:val="left"/>
    </w:pPr>
  </w:style>
  <w:style w:type="paragraph" w:styleId="895" w:customStyle="1">
    <w:name w:val="标题 111"/>
    <w:next w:val="876"/>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rPr>
  </w:style>
  <w:style w:type="paragraph" w:styleId="896" w:customStyle="1">
    <w:name w:val="无间隔1"/>
    <w:uiPriority w:val="0"/>
    <w:qFormat/>
    <w:rPr>
      <w:rFonts w:hint="default" w:ascii="Calibri" w:hAnsi="Calibri" w:eastAsia="宋体" w:cs="Times New Roman"/>
      <w:sz w:val="22"/>
      <w:lang w:val="en-US" w:eastAsia="zh-CN" w:bidi="ar-SA"/>
    </w:rPr>
  </w:style>
  <w:style w:type="paragraph" w:styleId="897"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rPr>
  </w:style>
  <w:style w:type="paragraph" w:styleId="898" w:customStyle="1">
    <w:name w:val="页脚11"/>
    <w:uiPriority w:val="99"/>
    <w:unhideWhenUsed/>
    <w:qFormat/>
    <w:pPr>
      <w:jc w:val="both"/>
      <w:widowControl w:val="off"/>
      <w:tabs>
        <w:tab w:val="center" w:pos="7143" w:leader="none"/>
        <w:tab w:val="right" w:pos="14287" w:leader="none"/>
      </w:tabs>
    </w:pPr>
    <w:rPr>
      <w:rFonts w:hint="default" w:ascii="Times New Roman" w:hAnsi="Times New Roman" w:eastAsia="宋体" w:cs="Times New Roman"/>
      <w:sz w:val="21"/>
      <w:szCs w:val="24"/>
    </w:rPr>
  </w:style>
  <w:style w:type="character" w:styleId="899" w:customStyle="1">
    <w:name w:val="NormalCharacter"/>
    <w:uiPriority w:val="0"/>
    <w:semiHidden/>
    <w:qFormat/>
    <w:rPr>
      <w:rFonts w:hint="default" w:ascii="Times New Roman" w:hAnsi="Times New Roman" w:eastAsia="宋体" w:cs="Times New Roman"/>
      <w:sz w:val="21"/>
      <w:szCs w:val="24"/>
    </w:rPr>
  </w:style>
  <w:style w:type="paragraph" w:styleId="900" w:customStyle="1">
    <w:name w:val="HtmlNormal"/>
    <w:basedOn w:val="856"/>
    <w:uiPriority w:val="0"/>
    <w:qFormat/>
    <w:pPr>
      <w:jc w:val="left"/>
      <w:spacing w:before="100" w:beforeAutospacing="1" w:after="100" w:afterAutospacing="1"/>
    </w:pPr>
    <w:rPr>
      <w:rFonts w:ascii="宋体" w:hAnsi="宋体"/>
      <w:sz w:val="24"/>
    </w:rPr>
  </w:style>
  <w:style w:type="numbering" w:styleId="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cae48e79-794e-445d-ae14-f5016fb6525f</errorID>
      <errorWord>-</errorWord>
      <group>L1_Format</group>
      <groupName>格式问题</groupName>
      <ability>L2_HalfPunc_CN</ability>
      <abilityName>全半角问题</abilityName>
      <candidateList>
        <item>－</item>
      </candidateList>
      <explain>文本全半角错误。</explain>
      <paraID>6795773F</paraID>
      <start>12</start>
      <end>13</end>
      <status>unmodified</status>
      <modifiedWord/>
      <trackRevisions>false</trackRevisions>
    </reviewItem>
    <reviewItem>
      <errorID>c732bbbf-6041-4d00-903b-a495432be35d</errorID>
      <errorWord>-</errorWord>
      <group>L1_Format</group>
      <groupName>格式问题</groupName>
      <ability>L2_HalfPunc_CN</ability>
      <abilityName>全半角问题</abilityName>
      <candidateList>
        <item>－</item>
      </candidateList>
      <explain>文本全半角错误。</explain>
      <paraID>6795773F</paraID>
      <start>13</start>
      <end>14</end>
      <status>unmodified</status>
      <modifiedWord/>
      <trackRevisions>false</trackRevisions>
    </reviewItem>
    <reviewItem>
      <errorID>935d03ae-8439-4c8a-a320-4d3fbc9a5033</errorID>
      <errorWord>-</errorWord>
      <group>L1_Format</group>
      <groupName>格式问题</groupName>
      <ability>L2_HalfPunc_CN</ability>
      <abilityName>全半角问题</abilityName>
      <candidateList>
        <item>－</item>
      </candidateList>
      <explain>文本全半角错误。</explain>
      <paraID>6795773F</paraID>
      <start>39</start>
      <end>40</end>
      <status>unmodified</status>
      <modifiedWord/>
      <trackRevisions>false</trackRevisions>
    </reviewItem>
    <reviewItem>
      <errorID>5f7809d4-03f1-4cb7-97d2-48a0b7ce0fcb</errorID>
      <errorWord>-</errorWord>
      <group>L1_Format</group>
      <groupName>格式问题</groupName>
      <ability>L2_HalfPunc_CN</ability>
      <abilityName>全半角问题</abilityName>
      <candidateList>
        <item>－</item>
      </candidateList>
      <explain>文本全半角错误。</explain>
      <paraID>6795773F</paraID>
      <start>40</start>
      <end>41</end>
      <status>unmodified</status>
      <modifiedWord/>
      <trackRevisions>false</trackRevisions>
    </reviewItem>
    <reviewItem>
      <errorID>37430c9d-d564-4812-9d6c-0f08c0385592</errorID>
      <errorWord>“.</errorWord>
      <group>L1_Punc</group>
      <groupName>标点问题</groupName>
      <ability>L2_Punc_CN</ability>
      <abilityName>标点符号问题</abilityName>
      <candidateList>
        <item>“</item>
      </candidateList>
      <explain/>
      <paraID>6795773F</paraID>
      <start>52</start>
      <end>54</end>
      <status>unmodified</status>
      <modifiedWord/>
      <trackRevisions>false</trackRevisions>
    </reviewItem>
    <reviewItem>
      <errorID>7ee08c44-15ef-41a1-af7c-6229651e6a28</errorID>
      <errorWord>“.</errorWord>
      <group>L1_Punc</group>
      <groupName>标点问题</groupName>
      <ability>L2_Punc_CN</ability>
      <abilityName>标点符号问题</abilityName>
      <candidateList>
        <item>“</item>
      </candidateList>
      <explain/>
      <paraID>6795773F</paraID>
      <start>67</start>
      <end>69</end>
      <status>ignored</status>
      <modifiedWord/>
      <trackRevisions>false</trackRevisions>
    </reviewItem>
    <reviewItem>
      <errorID>d0357c39-2500-407b-ae05-e15af6aca165</errorID>
      <errorWord>-</errorWord>
      <group>L1_Format</group>
      <groupName>格式问题</groupName>
      <ability>L2_HalfPunc_CN</ability>
      <abilityName>全半角问题</abilityName>
      <candidateList>
        <item>－</item>
      </candidateList>
      <explain>文本全半角错误。</explain>
      <paraID>6795773F</paraID>
      <start>90</start>
      <end>91</end>
      <status>unmodified</status>
      <modifiedWord/>
      <trackRevisions>false</trackRevisions>
    </reviewItem>
    <reviewItem>
      <errorID>dcc5f0b2-3c6f-4940-9751-c2be087938ca</errorID>
      <errorWord>-</errorWord>
      <group>L1_Format</group>
      <groupName>格式问题</groupName>
      <ability>L2_HalfPunc_CN</ability>
      <abilityName>全半角问题</abilityName>
      <candidateList>
        <item>－</item>
      </candidateList>
      <explain>文本全半角错误。</explain>
      <paraID>6795773F</paraID>
      <start>91</start>
      <end>92</end>
      <status>unmodified</status>
      <modifiedWord/>
      <trackRevisions>false</trackRevisions>
    </reviewItem>
    <reviewItem>
      <errorID>a4e32154-a422-4b58-8c88-2e2bdf86a4ff</errorID>
      <errorWord>-</errorWord>
      <group>L1_Format</group>
      <groupName>格式问题</groupName>
      <ability>L2_HalfPunc_CN</ability>
      <abilityName>全半角问题</abilityName>
      <candidateList>
        <item>－</item>
      </candidateList>
      <explain>文本全半角错误。</explain>
      <paraID>6795773F</paraID>
      <start>98</start>
      <end>99</end>
      <status>unmodified</status>
      <modifiedWord/>
      <trackRevisions>false</trackRevisions>
    </reviewItem>
    <reviewItem>
      <errorID>e2202db0-4526-4a0d-9fa5-37068c868803</errorID>
      <errorWord>-</errorWord>
      <group>L1_Format</group>
      <groupName>格式问题</groupName>
      <ability>L2_HalfPunc_CN</ability>
      <abilityName>全半角问题</abilityName>
      <candidateList>
        <item>－</item>
      </candidateList>
      <explain>文本全半角错误。</explain>
      <paraID>6795773F</paraID>
      <start>99</start>
      <end>100</end>
      <status>unmodified</status>
      <modifiedWord/>
      <trackRevisions>false</trackRevisions>
    </reviewItem>
    <reviewItem>
      <errorID>1ce7af44-d77c-49f7-af8f-a2df43be4cd2</errorID>
      <errorWord>-</errorWord>
      <group>L1_Format</group>
      <groupName>格式问题</groupName>
      <ability>L2_HalfPunc_CN</ability>
      <abilityName>全半角问题</abilityName>
      <candidateList>
        <item>－</item>
      </candidateList>
      <explain>文本全半角错误。</explain>
      <paraID> EF5488B</paraID>
      <start>90</start>
      <end>91</end>
      <status>unmodified</status>
      <modifiedWord/>
      <trackRevisions>false</trackRevisions>
    </reviewItem>
    <reviewItem>
      <errorID>718f5ad7-5de8-487a-bf31-95307d079625</errorID>
      <errorWord>-</errorWord>
      <group>L1_Format</group>
      <groupName>格式问题</groupName>
      <ability>L2_HalfPunc_CN</ability>
      <abilityName>全半角问题</abilityName>
      <candidateList>
        <item>－</item>
      </candidateList>
      <explain>文本全半角错误。</explain>
      <paraID> EF5488B</paraID>
      <start>95</start>
      <end>96</end>
      <status>unmodified</status>
      <modifiedWord/>
      <trackRevisions>false</trackRevisions>
    </reviewItem>
    <reviewItem>
      <errorID>efad0623-417b-46e5-a3a3-70d64e24f676</errorID>
      <errorWord>“.</errorWord>
      <group>L1_Punc</group>
      <groupName>标点问题</groupName>
      <ability>L2_Punc_CN</ability>
      <abilityName>标点符号问题</abilityName>
      <candidateList>
        <item>“</item>
      </candidateList>
      <explain/>
      <paraID>1412EF01</paraID>
      <start>10</start>
      <end>12</end>
      <status>unmodified</status>
      <modifiedWord/>
      <trackRevisions>false</trackRevisions>
    </reviewItem>
    <reviewItem>
      <errorID>83b19c19-bf75-44db-8be9-4186000d903c</errorID>
      <errorWord>-</errorWord>
      <group>L1_Format</group>
      <groupName>格式问题</groupName>
      <ability>L2_HalfPunc_CN</ability>
      <abilityName>全半角问题</abilityName>
      <candidateList>
        <item>－</item>
      </candidateList>
      <explain>文本全半角错误。</explain>
      <paraID>1412EF01</paraID>
      <start>46</start>
      <end>47</end>
      <status>unmodified</status>
      <modifiedWord/>
      <trackRevisions>false</trackRevisions>
    </reviewItem>
    <reviewItem>
      <errorID>93e21899-326f-4b5b-9a3f-f8703faa6374</errorID>
      <errorWord>-</errorWord>
      <group>L1_Format</group>
      <groupName>格式问题</groupName>
      <ability>L2_HalfPunc_CN</ability>
      <abilityName>全半角问题</abilityName>
      <candidateList>
        <item>－</item>
      </candidateList>
      <explain>文本全半角错误。</explain>
      <paraID>1412EF01</paraID>
      <start>47</start>
      <end>48</end>
      <status>unmodified</status>
      <modifiedWord/>
      <trackRevisions>false</trackRevisions>
    </reviewItem>
    <reviewItem>
      <errorID>792db929-5cba-4310-bb17-1b4f3d77e786</errorID>
      <errorWord>-</errorWord>
      <group>L1_Format</group>
      <groupName>格式问题</groupName>
      <ability>L2_HalfPunc_CN</ability>
      <abilityName>全半角问题</abilityName>
      <candidateList>
        <item>－</item>
      </candidateList>
      <explain>文本全半角错误。</explain>
      <paraID>1412EF01</paraID>
      <start>53</start>
      <end>54</end>
      <status>unmodified</status>
      <modifiedWord/>
      <trackRevisions>false</trackRevisions>
    </reviewItem>
    <reviewItem>
      <errorID>4036f32d-f5c4-4157-af76-ca9cb2526e98</errorID>
      <errorWord>-</errorWord>
      <group>L1_Format</group>
      <groupName>格式问题</groupName>
      <ability>L2_HalfPunc_CN</ability>
      <abilityName>全半角问题</abilityName>
      <candidateList>
        <item>－</item>
      </candidateList>
      <explain>文本全半角错误。</explain>
      <paraID>1412EF01</paraID>
      <start>54</start>
      <end>55</end>
      <status>unmodified</status>
      <modifiedWord/>
      <trackRevisions>false</trackRevisions>
    </reviewItem>
    <reviewItem>
      <errorID>c3e6063e-c555-4483-a16d-560ecf07a5a6</errorID>
      <errorWord>-</errorWord>
      <group>L1_Format</group>
      <groupName>格式问题</groupName>
      <ability>L2_HalfPunc_CN</ability>
      <abilityName>全半角问题</abilityName>
      <candidateList>
        <item>－</item>
      </candidateList>
      <explain>文本全半角错误。</explain>
      <paraID>1412EF01</paraID>
      <start>100</start>
      <end>101</end>
      <status>unmodified</status>
      <modifiedWord/>
      <trackRevisions>false</trackRevisions>
    </reviewItem>
    <reviewItem>
      <errorID>2aad81fe-da3e-4fb9-9a8f-e2b0d243f499</errorID>
      <errorWord>-</errorWord>
      <group>L1_Format</group>
      <groupName>格式问题</groupName>
      <ability>L2_HalfPunc_CN</ability>
      <abilityName>全半角问题</abilityName>
      <candidateList>
        <item>－</item>
      </candidateList>
      <explain>文本全半角错误。</explain>
      <paraID>1412EF01</paraID>
      <start>105</start>
      <end>106</end>
      <status>unmodified</status>
      <modifiedWord/>
      <trackRevisions>false</trackRevisions>
    </reviewItem>
    <reviewItem>
      <errorID>53d631ec-8e08-4fd0-8329-0ac4e89b2607</errorID>
      <errorWord>-</errorWord>
      <group>L1_Format</group>
      <groupName>格式问题</groupName>
      <ability>L2_HalfPunc_CN</ability>
      <abilityName>全半角问题</abilityName>
      <candidateList>
        <item>－</item>
      </candidateList>
      <explain>文本全半角错误。</explain>
      <paraID>1412EF01</paraID>
      <start>106</start>
      <end>107</end>
      <status>unmodified</status>
      <modifiedWord/>
      <trackRevisions>false</trackRevisions>
    </reviewItem>
    <reviewItem>
      <errorID>261c5a4a-1e76-4e5d-ac87-14abe6cf3d6c</errorID>
      <errorWord>-</errorWord>
      <group>L1_Format</group>
      <groupName>格式问题</groupName>
      <ability>L2_HalfPunc_CN</ability>
      <abilityName>全半角问题</abilityName>
      <candidateList>
        <item>－</item>
      </candidateList>
      <explain>文本全半角错误。</explain>
      <paraID>1412EF01</paraID>
      <start>111</start>
      <end>112</end>
      <status>unmodified</status>
      <modifiedWord/>
      <trackRevisions>false</trackRevisions>
    </reviewItem>
    <reviewItem>
      <errorID>5c0609d5-cc4b-42a2-97f6-9d9dcddca27a</errorID>
      <errorWord>-</errorWord>
      <group>L1_Format</group>
      <groupName>格式问题</groupName>
      <ability>L2_HalfPunc_CN</ability>
      <abilityName>全半角问题</abilityName>
      <candidateList>
        <item>－</item>
      </candidateList>
      <explain>文本全半角错误。</explain>
      <paraID>1412EF01</paraID>
      <start>112</start>
      <end>113</end>
      <status>unmodified</status>
      <modifiedWord/>
      <trackRevisions>false</trackRevisions>
    </reviewItem>
    <reviewItem>
      <errorID>4afb1a8d-97d3-4910-91ef-e6902fea7df0</errorID>
      <errorWord>：</errorWord>
      <group>L1_Format</group>
      <groupName>格式问题</groupName>
      <ability>L2_HalfPunc_CN</ability>
      <abilityName>全半角问题</abilityName>
      <candidateList>
        <item>:</item>
      </candidateList>
      <explain>文本全半角错误。</explain>
      <paraID>2005D87F</paraID>
      <start>21</start>
      <end>22</end>
      <status>unmodified</status>
      <modifiedWord/>
      <trackRevisions>false</trackRevisions>
    </reviewItem>
    <reviewItem>
      <errorID>a3ba1777-3cc6-48de-bcf8-1285ea17fb96</errorID>
      <errorWord>：</errorWord>
      <group>L1_Format</group>
      <groupName>格式问题</groupName>
      <ability>L2_HalfPunc_CN</ability>
      <abilityName>全半角问题</abilityName>
      <candidateList>
        <item>:</item>
      </candidateList>
      <explain>文本全半角错误。</explain>
      <paraID>54B9776C</paraID>
      <start>20</start>
      <end>21</end>
      <status>unmodified</status>
      <modifiedWord/>
      <trackRevisions>false</trackRevisions>
    </reviewItem>
    <reviewItem>
      <errorID>32373eae-8aff-4f9f-ac4b-cc638b569694</errorID>
      <errorWord>-</errorWord>
      <group>L1_Format</group>
      <groupName>格式问题</groupName>
      <ability>L2_HalfPunc_CN</ability>
      <abilityName>全半角问题</abilityName>
      <candidateList>
        <item>－</item>
      </candidateList>
      <explain>文本全半角错误。</explain>
      <paraID>3AC405AF</paraID>
      <start>105</start>
      <end>106</end>
      <status>unmodified</status>
      <modifiedWord/>
      <trackRevisions>false</trackRevisions>
    </reviewItem>
    <reviewItem>
      <errorID>d924c4f0-e41c-4d05-a34f-55591ea41fe4</errorID>
      <errorWord>《</errorWord>
      <group>L1_Punc</group>
      <groupName>标点问题</groupName>
      <ability>L2_Punc_CN</ability>
      <abilityName>标点符号问题</abilityName>
      <candidateList/>
      <explain>同一形式括号套用。</explain>
      <paraID>2406015A</paraID>
      <start>25</start>
      <end>26</end>
      <status>unmodified</status>
      <modifiedWord/>
      <trackRevisions>false</trackRevisions>
    </reviewItem>
    <reviewItem>
      <errorID>8b403047-6c9f-4c84-9dfa-fd3cd69537d2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2406015A</paraID>
      <start>42</start>
      <end>45</end>
      <status>unmodified</status>
      <modifiedWord/>
      <trackRevisions>false</trackRevisions>
    </reviewItem>
    <reviewItem>
      <errorID>956da2ff-c4a1-45c3-966d-2b374f400b57</errorID>
      <errorWord>》</errorWord>
      <group>L1_Punc</group>
      <groupName>标点问题</groupName>
      <ability>L2_Punc_CN</ability>
      <abilityName>标点符号问题</abilityName>
      <candidateList/>
      <explain>同一形式括号套用。</explain>
      <paraID>2406015A</paraID>
      <start>61</start>
      <end>62</end>
      <status>unmodified</status>
      <modifiedWord/>
      <trackRevisions>false</trackRevisions>
    </reviewItem>
    <reviewItem>
      <errorID>d2f120d2-043e-45fe-a904-4d83a5adc99f</errorID>
      <errorWord>《</errorWord>
      <group>L1_Punc</group>
      <groupName>标点问题</groupName>
      <ability>L2_Punc_CN</ability>
      <abilityName>标点符号问题</abilityName>
      <candidateList/>
      <explain>同一形式括号套用。</explain>
      <paraID> F6B47C4</paraID>
      <start>32</start>
      <end>33</end>
      <status>unmodified</status>
      <modifiedWord/>
      <trackRevisions>false</trackRevisions>
    </reviewItem>
    <reviewItem>
      <errorID>75bf9008-0691-4bee-9d8b-cdcf1f926d28</errorID>
      <errorWord>》</errorWord>
      <group>L1_Punc</group>
      <groupName>标点问题</groupName>
      <ability>L2_Punc_CN</ability>
      <abilityName>标点符号问题</abilityName>
      <candidateList/>
      <explain>同一形式括号套用。</explain>
      <paraID> F6B47C4</paraID>
      <start>49</start>
      <end>50</end>
      <status>unmodified</status>
      <modifiedWord/>
      <trackRevisions>false</trackRevisions>
    </reviewItem>
    <reviewItem>
      <errorID>09916b0e-57eb-4945-8437-83e1ba37b929</errorID>
      <errorWord>《</errorWord>
      <group>L1_Punc</group>
      <groupName>标点问题</groupName>
      <ability>L2_Punc_CN</ability>
      <abilityName>标点符号问题</abilityName>
      <candidateList/>
      <explain>同一形式括号套用。</explain>
      <paraID> F6B47C4</paraID>
      <start>52</start>
      <end>53</end>
      <status>unmodified</status>
      <modifiedWord/>
      <trackRevisions>false</trackRevisions>
    </reviewItem>
    <reviewItem>
      <errorID>03831c70-f296-47b6-a38b-d508b9bd5f42</errorID>
      <errorWord>》</errorWord>
      <group>L1_Punc</group>
      <groupName>标点问题</groupName>
      <ability>L2_Punc_CN</ability>
      <abilityName>标点符号问题</abilityName>
      <candidateList/>
      <explain>同一形式括号套用。</explain>
      <paraID> F6B47C4</paraID>
      <start>69</start>
      <end>70</end>
      <status>unmodified</status>
      <modifiedWord/>
      <trackRevisions>false</trackRevisions>
    </reviewItem>
    <reviewItem>
      <errorID>1e9657c8-ac6f-4678-bf0e-e462fabf909a</errorID>
      <errorWord>法律、法规</errorWord>
      <group>L1_Word</group>
      <groupName>字词问题</groupName>
      <ability>L2_Typo</ability>
      <abilityName>字词错误</abilityName>
      <candidateList>
        <item>法律法规</item>
      </candidateList>
      <explain/>
      <paraID> 8A4C5E3</paraID>
      <start>3</start>
      <end>8</end>
      <status>unmodified</status>
      <modifiedWord/>
      <trackRevisions>false</trackRevisions>
    </reviewItem>
    <reviewItem>
      <errorID>726f1112-e403-4eea-b152-eaeaa97e2848</errorID>
      <errorWord>;</errorWord>
      <group>L1_Format</group>
      <groupName>格式问题</groupName>
      <ability>L2_HalfPunc_CN</ability>
      <abilityName>全半角问题</abilityName>
      <candidateList>
        <item>；</item>
      </candidateList>
      <explain>文本全半角错误。</explain>
      <paraID> 2E7B903</paraID>
      <start>27</start>
      <end>28</end>
      <status>unmodified</status>
      <modifiedWord/>
      <trackRevisions>false</trackRevisions>
    </reviewItem>
    <reviewItem>
      <errorID>72c5a993-41e9-4968-9d3b-3146c1da81b3</errorID>
      <errorWord>,</errorWord>
      <group>L1_Format</group>
      <groupName>格式问题</groupName>
      <ability>L2_HalfPunc_CN</ability>
      <abilityName>全半角问题</abilityName>
      <candidateList>
        <item>，</item>
      </candidateList>
      <explain>文本全半角错误。</explain>
      <paraID>1D67855F</paraID>
      <start>119</start>
      <end>120</end>
      <status>unmodified</status>
      <modifiedWord/>
      <trackRevisions>false</trackRevisions>
    </reviewItem>
    <reviewItem>
      <errorID>55c8d5fb-c8b6-4a2b-8d76-c4fe0c912756</errorID>
      <errorWord>&lt;</errorWord>
      <group>L1_Format</group>
      <groupName>格式问题</groupName>
      <ability>L2_HalfPunc_CN</ability>
      <abilityName>全半角问题</abilityName>
      <candidateList>
        <item>〈</item>
      </candidateList>
      <explain>文本全半角错误。</explain>
      <paraID>11FA7077</paraID>
      <start>48</start>
      <end>49</end>
      <status>unmodified</status>
      <modifiedWord/>
      <trackRevisions>false</trackRevisions>
    </reviewItem>
    <reviewItem>
      <errorID>3fadcefb-1527-46b5-b3af-0fe9a50c82b3</errorID>
      <errorWord>&lt;</errorWord>
      <group>L1_Format</group>
      <groupName>格式问题</groupName>
      <ability>L2_HalfPunc_CN</ability>
      <abilityName>全半角问题</abilityName>
      <candidateList>
        <item>〈</item>
      </candidateList>
      <explain>文本全半角错误。</explain>
      <paraID>72FC30C4</paraID>
      <start>48</start>
      <end>49</end>
      <status>unmodified</status>
      <modifiedWord/>
      <trackRevisions>false</trackRevisions>
    </reviewItem>
    <reviewItem>
      <errorID>c6cec851-f36d-4e77-b989-156898837581</errorID>
      <errorWord>&lt;</errorWord>
      <group>L1_Format</group>
      <groupName>格式问题</groupName>
      <ability>L2_HalfPunc_CN</ability>
      <abilityName>全半角问题</abilityName>
      <candidateList>
        <item>〈</item>
      </candidateList>
      <explain>文本全半角错误。</explain>
      <paraID>49464CC3</paraID>
      <start>63</start>
      <end>64</end>
      <status>unmodified</status>
      <modifiedWord/>
      <trackRevisions>false</trackRevisions>
    </reviewItem>
    <reviewItem>
      <errorID>022eb23b-917c-4b97-927d-11c85194706d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5D04CF75</paraID>
      <start>8</start>
      <end>9</end>
      <status>unmodified</status>
      <modifiedWord/>
      <trackRevisions>false</trackRevisions>
    </reviewItem>
    <reviewItem>
      <errorID>1652df32-038e-4ef5-8c13-476f6c5aa2ed</errorID>
      <errorWord>,</errorWord>
      <group>L1_Format</group>
      <groupName>格式问题</groupName>
      <ability>L2_HalfPunc_CN</ability>
      <abilityName>全半角问题</abilityName>
      <candidateList>
        <item>，</item>
      </candidateList>
      <explain>文本全半角错误。</explain>
      <paraID>12244E67</paraID>
      <start>68</start>
      <end>69</end>
      <status>unmodified</status>
      <modifiedWord/>
      <trackRevisions>false</trackRevisions>
    </reviewItem>
    <reviewItem>
      <errorID>03f01e81-eacb-48be-9c68-987aefdbeb80</errorID>
      <errorWord>[2018]18号</errorWord>
      <group>L1_Knowledge</group>
      <groupName>知识性问题</groupName>
      <ability>L2_Knowledge</ability>
      <abilityName>其他知识</abilityName>
      <candidateList>
        <item>〔2018〕18号</item>
      </candidateList>
      <explain>发文字号格式错误。</explain>
      <paraID>6D3F1B5B</paraID>
      <start>51</start>
      <end>60</end>
      <status>modified</status>
      <modifiedWord>〔2018〕18号</modifiedWord>
      <trackRevisions>false</trackRevisions>
    </reviewItem>
    <reviewItem>
      <errorID>e36a3250-b369-4ddd-994b-a769019c9329</errorID>
      <errorWord>,</errorWord>
      <group>L1_Format</group>
      <groupName>格式问题</groupName>
      <ability>L2_HalfPunc_CN</ability>
      <abilityName>全半角问题</abilityName>
      <candidateList>
        <item>，</item>
      </candidateList>
      <explain>文本全半角错误。</explain>
      <paraID>3707BEFC</paraID>
      <start>73</start>
      <end>74</end>
      <status>modified</status>
      <modifiedWord>，</modifiedWord>
      <trackRevisions>false</trackRevisions>
    </reviewItem>
    <reviewItem>
      <errorID>72292d51-ab60-4ac7-b80b-1fd5b6a01178</errorID>
      <errorWord>)</errorWord>
      <group>L1_Format</group>
      <groupName>格式问题</groupName>
      <ability>L2_HalfPunc_CN</ability>
      <abilityName>全半角问题</abilityName>
      <candidateList>
        <item>）</item>
      </candidateList>
      <explain>文本全半角错误。</explain>
      <paraID>3707BEFC</paraID>
      <start>102</start>
      <end>103</end>
      <status>modified</status>
      <modifiedWord>）</modifiedWord>
      <trackRevisions>false</trackRevisions>
    </reviewItem>
    <reviewItem>
      <errorID>86471c17-3747-4138-ae23-2a2fabc12a66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34E55EFB</paraID>
      <start>71</start>
      <end>72</end>
      <status>unmodified</status>
      <modifiedWord/>
      <trackRevisions>false</trackRevisions>
    </reviewItem>
    <reviewItem>
      <errorID>213c1c21-6450-4b78-834a-003e56b2ab9e</errorID>
      <errorWord>&lt;</errorWord>
      <group>L1_Format</group>
      <groupName>格式问题</groupName>
      <ability>L2_HalfPunc_CN</ability>
      <abilityName>全半角问题</abilityName>
      <candidateList>
        <item>〈</item>
      </candidateList>
      <explain>文本全半角错误。</explain>
      <paraID>1FA1419D</paraID>
      <start>46</start>
      <end>47</end>
      <status>unmodified</status>
      <modifiedWord/>
      <trackRevisions>false</trackRevisions>
    </reviewItem>
    <reviewItem>
      <errorID>8348dad1-e4ca-4fc8-ac5b-5c0bfdd91cc0</errorID>
      <errorWord>3、法律、法规</errorWord>
      <group>L1_Word</group>
      <groupName>字词问题</groupName>
      <ability>L2_Typo</ability>
      <abilityName>字词错误</abilityName>
      <candidateList>
        <item>3.法律法规</item>
      </candidateList>
      <explain/>
      <paraID>2DC44250</paraID>
      <start>0</start>
      <end>7</end>
      <status>ignored</status>
      <modifiedWord/>
      <trackRevisions>false</trackRevisions>
    </reviewItem>
    <reviewItem>
      <errorID>4b938dd4-b7c5-4fe2-b7ed-8aeef332e8e9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B06BDA3</paraID>
      <start>0</start>
      <end>2</end>
      <status>unmodified</status>
      <modifiedWord/>
      <trackRevisions>false</trackRevisions>
    </reviewItem>
    <reviewItem>
      <errorID>8f9961d3-03dc-468c-9bd4-8e27c1e80e6b</errorID>
      <errorWord>(</errorWord>
      <group>L1_Format</group>
      <groupName>格式问题</groupName>
      <ability>L2_HalfPunc_CN</ability>
      <abilityName>全半角问题</abilityName>
      <candidateList>
        <item>（</item>
      </candidateList>
      <explain>文本全半角错误。</explain>
      <paraID>24B0344E</paraID>
      <start>15</start>
      <end>16</end>
      <status>unmodified</status>
      <modifiedWord/>
      <trackRevisions>false</trackRevisions>
    </reviewItem>
    <reviewItem>
      <errorID>830da1db-b26a-4f26-b4d9-ce26253640e7</errorID>
      <errorWord>)</errorWord>
      <group>L1_Format</group>
      <groupName>格式问题</groupName>
      <ability>L2_HalfPunc_CN</ability>
      <abilityName>全半角问题</abilityName>
      <candidateList>
        <item>）</item>
      </candidateList>
      <explain>文本全半角错误。</explain>
      <paraID>24B0344E</paraID>
      <start>18</start>
      <end>19</end>
      <status>unmodified</status>
      <modifiedWord/>
      <trackRevisions>false</trackRevisions>
    </reviewItem>
    <reviewItem>
      <errorID>78474be1-7e2b-4169-8c80-7f808f5378c4</errorID>
      <errorWord>(</errorWord>
      <group>L1_Format</group>
      <groupName>格式问题</groupName>
      <ability>L2_HalfPunc_CN</ability>
      <abilityName>全半角问题</abilityName>
      <candidateList>
        <item>（</item>
      </candidateList>
      <explain>文本全半角错误。</explain>
      <paraID>24B0344E</paraID>
      <start>22</start>
      <end>23</end>
      <status>unmodified</status>
      <modifiedWord/>
      <trackRevisions>false</trackRevisions>
    </reviewItem>
    <reviewItem>
      <errorID>0e596d45-947f-4594-a739-d39cdf4909a1</errorID>
      <errorWord>)</errorWord>
      <group>L1_Format</group>
      <groupName>格式问题</groupName>
      <ability>L2_HalfPunc_CN</ability>
      <abilityName>全半角问题</abilityName>
      <candidateList>
        <item>）</item>
      </candidateList>
      <explain>文本全半角错误。</explain>
      <paraID>24B0344E</paraID>
      <start>25</start>
      <end>26</end>
      <status>unmodified</status>
      <modifiedWord/>
      <trackRevisions>false</trackRevisions>
    </reviewItem>
    <reviewItem>
      <errorID>07c27aa6-1fa4-4848-9615-53cf1ccea515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1BAD126B</paraID>
      <start>0</start>
      <end>2</end>
      <status>modified</status>
      <modifiedWord>1.</modifiedWord>
      <trackRevisions>false</trackRevisions>
    </reviewItem>
    <reviewItem>
      <errorID>4ecd51c2-8179-40af-bd12-226e0c042cf3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503335E5</paraID>
      <start>0</start>
      <end>2</end>
      <status>modified</status>
      <modifiedWord>2.</modifiedWord>
      <trackRevisions>false</trackRevisions>
    </reviewItem>
    <reviewItem>
      <errorID>a1e92822-ba9c-40b0-affa-9366d16fe776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27EFF120</paraID>
      <start>0</start>
      <end>2</end>
      <status>modified</status>
      <modifiedWord>3.</modifiedWord>
      <trackRevisions>false</trackRevisions>
    </reviewItem>
    <reviewItem>
      <errorID>eb7a27ab-08da-4ab1-962b-fea28254b0ca</errorID>
      <errorWord>,</errorWord>
      <group>L1_Format</group>
      <groupName>格式问题</groupName>
      <ability>L2_HalfPunc_CN</ability>
      <abilityName>全半角问题</abilityName>
      <candidateList>
        <item>，</item>
      </candidateList>
      <explain>文本全半角错误。</explain>
      <paraID>27EFF120</paraID>
      <start>39</start>
      <end>40</end>
      <status>modified</status>
      <modifiedWord>，</modifiedWord>
      <trackRevisions>false</trackRevisions>
    </reviewItem>
    <reviewItem>
      <errorID>b5ad6e93-0858-4fd5-94de-e42c80af5f24</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201247C5</paraID>
      <start>0</start>
      <end>8</end>
      <status>modified</status>
      <modifiedWord>50万—400万</modifiedWord>
      <trackRevisions>false</trackRevisions>
    </reviewItem>
    <reviewItem>
      <errorID>16736413-0c0f-4841-a79a-aec767b47010</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3ECB32D</paraID>
      <start>0</start>
      <end>10</end>
      <status>modified</status>
      <modifiedWord>400万—1000万</modifiedWord>
      <trackRevisions>false</trackRevisions>
    </reviewItem>
    <reviewItem>
      <errorID>aab56987-97bf-449a-9bec-7cb630cdf649</errorID>
      <errorWord>万—5000万元</errorWord>
      <group>L1_Word</group>
      <groupName>字词问题</groupName>
      <ability>L2_Typo</ability>
      <abilityName>字词错误</abilityName>
      <candidateList>
        <item>万元—5000万元</item>
      </candidateList>
      <explain/>
      <paraID>6EA30C46</paraID>
      <start>4</start>
      <end>13</end>
      <status>modified</status>
      <modifiedWord>万元—5000万元</modifiedWord>
      <trackRevisions>false</trackRevisions>
    </reviewItem>
    <reviewItem>
      <errorID>021c1877-a5e8-47b7-ae01-82ea11b4c0ef</errorID>
      <errorWord>详实</errorWord>
      <group>L1_Word</group>
      <groupName>字词问题</groupName>
      <ability>L2_Typo</ability>
      <abilityName>字词错误</abilityName>
      <candidateList>
        <item>翔实</item>
      </candidateList>
      <explain>存在发音相同字词的误用。</explain>
      <paraID>7D65BBC8</paraID>
      <start>15</start>
      <end>17</end>
      <status>ignored</status>
      <modifiedWord/>
      <trackRevisions>false</trackRevisions>
    </reviewItem>
    <reviewItem>
      <errorID>714115ae-698d-41fb-a70e-c9a666028544</errorID>
      <errorWord>详实</errorWord>
      <group>L1_Word</group>
      <groupName>字词问题</groupName>
      <ability>L2_Typo</ability>
      <abilityName>字词错误</abilityName>
      <candidateList>
        <item>翔实</item>
      </candidateList>
      <explain>存在发音相同字词的误用。</explain>
      <paraID>19FC7FB8</paraID>
      <start>15</start>
      <end>17</end>
      <status>ignored</status>
      <modifiedWord/>
      <trackRevisions>false</trackRevisions>
    </reviewItem>
    <reviewItem>
      <errorID>3e84694d-9fd2-440d-9404-2cd3729a42ce</errorID>
      <errorWord>详实</errorWord>
      <group>L1_Word</group>
      <groupName>字词问题</groupName>
      <ability>L2_Typo</ability>
      <abilityName>字词错误</abilityName>
      <candidateList>
        <item>翔实</item>
      </candidateList>
      <explain>存在发音相同字词的误用。</explain>
      <paraID> 49F8AE3</paraID>
      <start>15</start>
      <end>17</end>
      <status>ignored</status>
      <modifiedWord/>
      <trackRevisions>false</trackRevisions>
    </reviewItem>
    <reviewItem>
      <errorID>5da1121d-8b33-41a8-844c-e0cb6fda88d9</errorID>
      <errorWord>中华人民共和国食品安全标准</errorWord>
      <group>L1_Knowledge</group>
      <groupName>知识性问题</groupName>
      <ability>L2_Knowledge</ability>
      <abilityName>其他知识</abilityName>
      <candidateList/>
      <explain>当前法律法规未收录或尚未生效，注意核查是否正确。</explain>
      <paraID> C25DD71</paraID>
      <start>15</start>
      <end>28</end>
      <status>unmodified</status>
      <modifiedWord/>
      <trackRevisions>false</trackRevisions>
    </reviewItem>
    <reviewItem>
      <errorID>0a6962e8-ba3b-4304-827e-9f1dd4807474</errorID>
      <errorWord>中华人民共和国食品安全标准</errorWord>
      <group>L1_Knowledge</group>
      <groupName>知识性问题</groupName>
      <ability>L2_Knowledge</ability>
      <abilityName>其他知识</abilityName>
      <candidateList/>
      <explain>当前法律法规未收录或尚未生效，注意核查是否正确。</explain>
      <paraID>6467B5F3</paraID>
      <start>15</start>
      <end>28</end>
      <status>unmodified</status>
      <modifiedWord/>
      <trackRevisions>false</trackRevisions>
    </reviewItem>
    <reviewItem>
      <errorID>eabcf648-0ab9-42e6-a8df-de4629b4e380</errorID>
      <errorWord>:</errorWord>
      <group>L1_Format</group>
      <groupName>格式问题</groupName>
      <ability>L2_HalfPunc_CN</ability>
      <abilityName>全半角问题</abilityName>
      <candidateList>
        <item>：</item>
      </candidateList>
      <explain>文本全半角错误。</explain>
      <paraID>42FDADE1</paraID>
      <start>4</start>
      <end>5</end>
      <status>unmodified</status>
      <modifiedWord/>
      <trackRevisions>false</trackRevisions>
    </reviewItem>
    <reviewItem>
      <errorID>a931ddec-0135-42f5-b28b-fc3aac57ecf9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61BEDC2B</paraID>
      <start>0</start>
      <end>2</end>
      <status>unmodified</status>
      <modifiedWord/>
      <trackRevisions>false</trackRevisions>
    </reviewItem>
    <reviewItem>
      <errorID>d0486192-e076-4fe0-b604-7dd1ea689fe3</errorID>
      <errorWord>(</errorWord>
      <group>L1_Format</group>
      <groupName>格式问题</groupName>
      <ability>L2_HalfPunc_CN</ability>
      <abilityName>全半角问题</abilityName>
      <candidateList>
        <item>（</item>
      </candidateList>
      <explain>文本全半角错误。</explain>
      <paraID>4CF0BF96</paraID>
      <start>63</start>
      <end>64</end>
      <status>unmodified</status>
      <modifiedWord/>
      <trackRevisions>false</trackRevisions>
    </reviewItem>
    <reviewItem>
      <errorID>767fbb01-29dc-4c66-8bec-ea7349df18af</errorID>
      <errorWord>)</errorWord>
      <group>L1_Format</group>
      <groupName>格式问题</groupName>
      <ability>L2_HalfPunc_CN</ability>
      <abilityName>全半角问题</abilityName>
      <candidateList>
        <item>）</item>
      </candidateList>
      <explain>文本全半角错误。</explain>
      <paraID>4CF0BF96</paraID>
      <start>66</start>
      <end>67</end>
      <status>unmodified</status>
      <modifiedWord/>
      <trackRevisions>false</trackRevisions>
    </reviewItem>
    <reviewItem>
      <errorID>ddeaa1d2-86eb-4ec4-bd24-da0b0fa3ab75</errorID>
      <errorWord>：）</errorWord>
      <group>L1_Punc</group>
      <groupName>标点问题</groupName>
      <ability>L2_Punc_CN</ability>
      <abilityName>标点符号问题</abilityName>
      <candidateList>
        <item>）</item>
      </candidateList>
      <explain/>
      <paraID>6A9A2F96</paraID>
      <start>35</start>
      <end>37</end>
      <status>unmodified</status>
      <modifiedWord/>
      <trackRevisions>false</trackRevisions>
    </reviewItem>
    <reviewItem>
      <errorID>80b451ec-2765-4880-956b-5266e1366235</errorID>
      <errorWord>(</errorWord>
      <group>L1_Format</group>
      <groupName>格式问题</groupName>
      <ability>L2_HalfPunc_CN</ability>
      <abilityName>全半角问题</abilityName>
      <candidateList>
        <item>（</item>
      </candidateList>
      <explain>文本全半角错误。</explain>
      <paraID>48897413</paraID>
      <start>0</start>
      <end>1</end>
      <status>unmodified</status>
      <modifiedWord/>
      <trackRevisions>false</trackRevisions>
    </reviewItem>
    <reviewItem>
      <errorID>b11f6120-2b55-4a17-b6de-bde2a527ae8a</errorID>
      <errorWord>)</errorWord>
      <group>L1_Format</group>
      <groupName>格式问题</groupName>
      <ability>L2_HalfPunc_CN</ability>
      <abilityName>全半角问题</abilityName>
      <candidateList>
        <item>）</item>
      </candidateList>
      <explain>文本全半角错误。</explain>
      <paraID>48897413</paraID>
      <start>20</start>
      <end>21</end>
      <status>unmodified</status>
      <modifiedWord/>
      <trackRevisions>false</trackRevisions>
    </reviewItem>
    <reviewItem>
      <errorID>1ff5b480-73db-4562-9810-8008819279b4</errorID>
      <errorWord>…………</errorWord>
      <group>L1_Punc</group>
      <groupName>标点问题</groupName>
      <ability>L2_Punc_CN</ability>
      <abilityName>标点符号问题</abilityName>
      <candidateList>
        <item>……</item>
      </candidateList>
      <explain/>
      <paraID> DEB3E69</paraID>
      <start>0</start>
      <end>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4D7105-AF7E-4C21-A6F9-07A9BC5F479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卢林兵</cp:lastModifiedBy>
  <cp:revision>14</cp:revision>
  <dcterms:created xsi:type="dcterms:W3CDTF">2025-09-30T05:08:00Z</dcterms:created>
  <dcterms:modified xsi:type="dcterms:W3CDTF">2026-08-19T03:40:24Z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7E704AD5A786438D80B37D9DFD9F289C_13</vt:lpwstr>
  </property>
  <property fmtid="{D5CDD505-2E9C-101B-9397-08002B2CF9AE}" pid="4" name="KSOTemplateDocerSaveRecord">
    <vt:lpwstr>eyJoZGlkIjoiNGY4MTgxOWY0MjE2OGU4M2ZkMWJlZDYwZWVhNDUzNTQiLCJ1c2VySWQiOiIxMTIxNTcwODEwIn0=</vt:lpwstr>
  </property>
</Properties>
</file>