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jc w:val="center"/>
        <w:spacing w:line="360" w:lineRule="auto"/>
        <w:rPr>
          <w:rFonts w:ascii="宋体" w:hAnsi="宋体" w:eastAsia="宋体"/>
        </w:rPr>
      </w:pPr>
      <w:r>
        <w:rPr>
          <w:rFonts w:ascii="宋体" w:hAnsi="宋体" w:eastAsia="宋体"/>
        </w:rPr>
      </w:r>
      <w:r/>
    </w:p>
    <w:p>
      <w:pPr>
        <w:pStyle w:val="703"/>
        <w:jc w:val="center"/>
        <w:spacing w:line="360" w:lineRule="auto"/>
        <w:rPr>
          <w:rFonts w:ascii="宋体" w:hAnsi="宋体" w:eastAsia="宋体"/>
        </w:rPr>
      </w:pPr>
      <w:r>
        <w:rPr>
          <w:rFonts w:ascii="宋体" w:hAnsi="宋体" w:eastAsia="宋体"/>
        </w:rPr>
      </w:r>
      <w:r/>
    </w:p>
    <w:p>
      <w:pPr>
        <w:pStyle w:val="743"/>
        <w:rPr>
          <w:rFonts w:hint="eastAsia"/>
        </w:rPr>
      </w:pPr>
      <w:r>
        <w:rPr>
          <w:rFonts w:hint="eastAsia"/>
        </w:rPr>
      </w:r>
      <w:r/>
    </w:p>
    <w:p>
      <w:pPr>
        <w:pStyle w:val="703"/>
        <w:jc w:val="center"/>
        <w:spacing w:line="360" w:lineRule="auto"/>
        <w:rPr>
          <w:rFonts w:ascii="宋体" w:hAnsi="宋体" w:eastAsia="宋体"/>
          <w:b/>
          <w:sz w:val="72"/>
        </w:rPr>
      </w:pPr>
      <w:r>
        <w:rPr>
          <w:rFonts w:hint="eastAsia" w:ascii="宋体" w:hAnsi="宋体" w:eastAsia="宋体"/>
          <w:b/>
          <w:sz w:val="72"/>
        </w:rPr>
        <w:t xml:space="preserve">苏 州 政 府 采 购</w:t>
      </w:r>
      <w:r>
        <w:rPr>
          <w:rFonts w:ascii="宋体" w:hAnsi="宋体" w:eastAsia="宋体"/>
          <w:b/>
          <w:sz w:val="72"/>
        </w:rPr>
      </w:r>
      <w:r/>
    </w:p>
    <w:p>
      <w:pPr>
        <w:pStyle w:val="703"/>
        <w:jc w:val="center"/>
        <w:spacing w:line="360" w:lineRule="auto"/>
        <w:rPr>
          <w:rFonts w:ascii="宋体" w:hAnsi="宋体" w:eastAsia="宋体"/>
          <w:b/>
          <w:sz w:val="72"/>
        </w:rPr>
      </w:pPr>
      <w:r>
        <w:rPr>
          <w:rFonts w:hint="eastAsia" w:ascii="宋体" w:hAnsi="宋体" w:eastAsia="宋体"/>
          <w:b/>
          <w:sz w:val="72"/>
        </w:rPr>
        <w:t xml:space="preserve">竞争性磋商文件</w:t>
      </w:r>
      <w:r>
        <w:rPr>
          <w:rFonts w:ascii="宋体" w:hAnsi="宋体" w:eastAsia="宋体"/>
          <w:b/>
          <w:sz w:val="72"/>
        </w:rPr>
      </w:r>
      <w:r/>
    </w:p>
    <w:p>
      <w:pPr>
        <w:pStyle w:val="703"/>
        <w:jc w:val="center"/>
        <w:spacing w:line="360" w:lineRule="auto"/>
        <w:rPr>
          <w:rFonts w:ascii="宋体" w:hAnsi="宋体" w:eastAsia="宋体"/>
        </w:rPr>
      </w:pPr>
      <w:r>
        <w:rPr>
          <w:rFonts w:ascii="宋体" w:hAnsi="宋体" w:eastAsia="宋体"/>
        </w:rPr>
      </w:r>
      <w:r/>
    </w:p>
    <w:p>
      <w:pPr>
        <w:pStyle w:val="703"/>
        <w:jc w:val="center"/>
        <w:spacing w:line="360" w:lineRule="auto"/>
        <w:rPr>
          <w:rFonts w:ascii="宋体" w:hAnsi="宋体" w:eastAsia="宋体"/>
        </w:rPr>
      </w:pPr>
      <w:r>
        <w:rPr>
          <w:rFonts w:ascii="宋体" w:hAnsi="宋体" w:eastAsia="宋体"/>
        </w:rPr>
      </w:r>
      <w:r/>
    </w:p>
    <w:p>
      <w:pPr>
        <w:pStyle w:val="703"/>
        <w:ind w:firstLine="1237"/>
        <w:spacing w:line="360" w:lineRule="auto"/>
        <w:rPr>
          <w:rFonts w:hint="eastAsia" w:ascii="宋体" w:hAnsi="宋体" w:eastAsia="宋体"/>
          <w:b/>
          <w:spacing w:val="-6"/>
          <w:sz w:val="32"/>
          <w:highlight w:val="none"/>
          <w:lang w:eastAsia="zh-CN"/>
        </w:rPr>
      </w:pPr>
      <w:r>
        <w:rPr>
          <w:rFonts w:hint="eastAsia" w:ascii="宋体" w:hAnsi="宋体" w:eastAsia="宋体"/>
          <w:b/>
          <w:spacing w:val="-6"/>
          <w:sz w:val="32"/>
        </w:rPr>
        <w:t xml:space="preserve">采购编号：</w:t>
      </w:r>
      <w:r>
        <w:rPr>
          <w:rFonts w:hint="eastAsia" w:ascii="宋体" w:hAnsi="宋体" w:eastAsia="宋体"/>
          <w:b/>
          <w:spacing w:val="-6"/>
          <w:sz w:val="32"/>
          <w:lang w:eastAsia="zh-CN"/>
        </w:rPr>
        <w:t xml:space="preserve">JSZC-320507-SZHX-C2026-0028</w:t>
      </w:r>
      <w:r>
        <w:rPr>
          <w:rFonts w:hint="eastAsia" w:ascii="宋体" w:hAnsi="宋体" w:eastAsia="宋体"/>
          <w:b/>
          <w:spacing w:val="-6"/>
          <w:sz w:val="32"/>
          <w:highlight w:val="none"/>
          <w:lang w:eastAsia="zh-CN"/>
        </w:rPr>
      </w:r>
      <w:r/>
    </w:p>
    <w:p>
      <w:pPr>
        <w:pStyle w:val="703"/>
        <w:ind w:firstLine="1237"/>
        <w:spacing w:line="360" w:lineRule="auto"/>
        <w:rPr>
          <w:rFonts w:hint="eastAsia" w:ascii="宋体" w:hAnsi="宋体" w:eastAsia="宋体"/>
          <w:b/>
          <w:spacing w:val="-6"/>
          <w:sz w:val="32"/>
          <w:highlight w:val="none"/>
          <w:lang w:eastAsia="zh-CN"/>
        </w:rPr>
      </w:pPr>
      <w:r>
        <w:rPr>
          <w:rFonts w:hint="eastAsia" w:ascii="宋体" w:hAnsi="宋体" w:eastAsia="宋体"/>
          <w:b/>
          <w:spacing w:val="-6"/>
          <w:sz w:val="32"/>
          <w:highlight w:val="none"/>
        </w:rPr>
        <w:t xml:space="preserve">采购单位：</w:t>
      </w:r>
      <w:r>
        <w:rPr>
          <w:rFonts w:hint="eastAsia" w:ascii="宋体" w:hAnsi="宋体" w:eastAsia="宋体"/>
          <w:b/>
          <w:spacing w:val="-6"/>
          <w:sz w:val="32"/>
          <w:highlight w:val="none"/>
          <w:lang w:eastAsia="zh-CN"/>
        </w:rPr>
        <w:t xml:space="preserve">苏州市相城区人民政府元和街道办事处（苏州市相城区元和街道综合行政执法和安全生产监督管理办公室）</w:t>
      </w:r>
      <w:r>
        <w:rPr>
          <w:rFonts w:hint="eastAsia" w:ascii="宋体" w:hAnsi="宋体" w:eastAsia="宋体"/>
          <w:b/>
          <w:spacing w:val="-6"/>
          <w:sz w:val="32"/>
          <w:highlight w:val="none"/>
          <w:lang w:eastAsia="zh-CN"/>
        </w:rPr>
      </w:r>
      <w:r/>
    </w:p>
    <w:p>
      <w:pPr>
        <w:pStyle w:val="703"/>
        <w:ind w:firstLine="1237"/>
        <w:spacing w:line="360" w:lineRule="auto"/>
        <w:rPr>
          <w:rFonts w:hint="eastAsia" w:ascii="宋体" w:hAnsi="宋体" w:eastAsia="宋体"/>
          <w:b/>
          <w:spacing w:val="-6"/>
          <w:sz w:val="32"/>
          <w:highlight w:val="none"/>
          <w:lang w:eastAsia="zh-CN"/>
        </w:rPr>
      </w:pPr>
      <w:r>
        <w:rPr>
          <w:rFonts w:hint="eastAsia" w:ascii="宋体" w:hAnsi="宋体" w:eastAsia="宋体"/>
          <w:b/>
          <w:spacing w:val="-6"/>
          <w:sz w:val="32"/>
          <w:highlight w:val="none"/>
        </w:rPr>
        <w:t xml:space="preserve">采购内容：</w:t>
      </w:r>
      <w:r>
        <w:rPr>
          <w:rFonts w:hint="eastAsia" w:ascii="宋体" w:hAnsi="宋体" w:eastAsia="宋体"/>
          <w:b/>
          <w:spacing w:val="-6"/>
          <w:sz w:val="32"/>
          <w:highlight w:val="none"/>
          <w:lang w:eastAsia="zh-CN"/>
        </w:rPr>
        <w:t xml:space="preserve">苏州市相城区元和街道综合行政执法和安全生产监督管理办公室大宗食材采购及配送服务</w:t>
      </w:r>
      <w:r>
        <w:rPr>
          <w:rFonts w:hint="eastAsia" w:ascii="宋体" w:hAnsi="宋体" w:eastAsia="宋体"/>
          <w:b/>
          <w:spacing w:val="-6"/>
          <w:sz w:val="32"/>
          <w:highlight w:val="none"/>
          <w:lang w:eastAsia="zh-CN"/>
        </w:rPr>
      </w:r>
      <w:r/>
    </w:p>
    <w:p>
      <w:pPr>
        <w:pStyle w:val="703"/>
        <w:ind w:firstLine="1237"/>
        <w:spacing w:line="360" w:lineRule="auto"/>
        <w:rPr>
          <w:rFonts w:ascii="宋体" w:hAnsi="宋体" w:eastAsia="宋体"/>
          <w:b/>
          <w:spacing w:val="-6"/>
          <w:sz w:val="32"/>
          <w:highlight w:val="none"/>
        </w:rPr>
      </w:pPr>
      <w:r>
        <w:rPr>
          <w:rFonts w:hint="eastAsia" w:ascii="宋体" w:hAnsi="宋体" w:eastAsia="宋体"/>
          <w:b/>
          <w:spacing w:val="-6"/>
          <w:sz w:val="32"/>
          <w:highlight w:val="none"/>
        </w:rPr>
        <w:t xml:space="preserve">采购类别：服务类</w:t>
      </w:r>
      <w:r>
        <w:rPr>
          <w:rFonts w:ascii="宋体" w:hAnsi="宋体" w:eastAsia="宋体"/>
          <w:b/>
          <w:spacing w:val="-6"/>
          <w:sz w:val="32"/>
          <w:highlight w:val="none"/>
        </w:rPr>
      </w:r>
      <w:r/>
    </w:p>
    <w:p>
      <w:pPr>
        <w:pStyle w:val="767"/>
        <w:jc w:val="center"/>
        <w:spacing w:line="360" w:lineRule="auto"/>
        <w:rPr>
          <w:rFonts w:ascii="宋体" w:hAnsi="宋体" w:eastAsia="宋体"/>
          <w:highlight w:val="none"/>
        </w:rPr>
      </w:pPr>
      <w:r>
        <w:rPr>
          <w:rFonts w:ascii="宋体" w:hAnsi="宋体" w:eastAsia="宋体"/>
          <w:highlight w:val="none"/>
        </w:rPr>
      </w:r>
      <w:r/>
    </w:p>
    <w:p>
      <w:pPr>
        <w:pStyle w:val="703"/>
        <w:jc w:val="center"/>
        <w:spacing w:line="360" w:lineRule="auto"/>
        <w:rPr>
          <w:rFonts w:ascii="宋体" w:hAnsi="宋体" w:eastAsia="宋体"/>
          <w:b/>
          <w:highlight w:val="none"/>
        </w:rPr>
      </w:pPr>
      <w:r>
        <w:rPr>
          <w:rFonts w:ascii="宋体" w:hAnsi="宋体" w:eastAsia="宋体"/>
          <w:b/>
          <w:highlight w:val="none"/>
        </w:rPr>
      </w:r>
      <w:r/>
    </w:p>
    <w:p>
      <w:pPr>
        <w:pStyle w:val="703"/>
        <w:jc w:val="center"/>
        <w:spacing w:line="360" w:lineRule="auto"/>
        <w:rPr>
          <w:rFonts w:ascii="宋体" w:hAnsi="宋体" w:eastAsia="宋体"/>
          <w:highlight w:val="none"/>
        </w:rPr>
      </w:pPr>
      <w:r>
        <w:rPr>
          <w:rFonts w:ascii="宋体" w:hAnsi="宋体" w:eastAsia="宋体"/>
          <w:highlight w:val="none"/>
        </w:rPr>
      </w:r>
      <w:r/>
    </w:p>
    <w:p>
      <w:pPr>
        <w:pStyle w:val="743"/>
        <w:rPr>
          <w:highlight w:val="none"/>
        </w:rPr>
      </w:pPr>
      <w:r>
        <w:rPr>
          <w:highlight w:val="none"/>
        </w:rPr>
      </w:r>
      <w:r/>
    </w:p>
    <w:p>
      <w:pPr>
        <w:pStyle w:val="703"/>
        <w:jc w:val="center"/>
        <w:spacing w:line="360" w:lineRule="auto"/>
        <w:rPr>
          <w:rFonts w:ascii="宋体" w:hAnsi="宋体" w:eastAsia="宋体"/>
          <w:b/>
          <w:sz w:val="32"/>
          <w:highlight w:val="none"/>
        </w:rPr>
      </w:pPr>
      <w:r>
        <w:rPr>
          <w:rFonts w:ascii="宋体" w:hAnsi="宋体" w:eastAsia="宋体"/>
          <w:b/>
          <w:sz w:val="32"/>
          <w:highlight w:val="none"/>
        </w:rPr>
      </w:r>
      <w:r/>
    </w:p>
    <w:p>
      <w:pPr>
        <w:pStyle w:val="703"/>
        <w:jc w:val="center"/>
        <w:spacing w:line="360" w:lineRule="auto"/>
        <w:rPr>
          <w:rFonts w:ascii="宋体" w:hAnsi="宋体" w:eastAsia="宋体"/>
          <w:b/>
          <w:sz w:val="32"/>
          <w:highlight w:val="none"/>
        </w:rPr>
      </w:pPr>
      <w:r>
        <w:rPr>
          <w:rFonts w:hint="eastAsia" w:ascii="宋体" w:hAnsi="宋体" w:eastAsia="宋体"/>
          <w:b/>
          <w:sz w:val="32"/>
          <w:highlight w:val="none"/>
        </w:rPr>
        <w:t xml:space="preserve">苏州鸿鑫工程咨询有限公司</w:t>
      </w:r>
      <w:r>
        <w:rPr>
          <w:rFonts w:ascii="宋体" w:hAnsi="宋体" w:eastAsia="宋体"/>
          <w:b/>
          <w:sz w:val="32"/>
          <w:highlight w:val="none"/>
        </w:rPr>
      </w:r>
      <w:r/>
    </w:p>
    <w:p>
      <w:pPr>
        <w:pStyle w:val="703"/>
        <w:jc w:val="center"/>
        <w:spacing w:line="360" w:lineRule="auto"/>
        <w:rPr>
          <w:rFonts w:ascii="宋体" w:hAnsi="宋体" w:eastAsia="宋体"/>
          <w:b/>
          <w:sz w:val="32"/>
          <w:highlight w:val="none"/>
        </w:rPr>
      </w:pPr>
      <w:r>
        <w:rPr>
          <w:rFonts w:hint="eastAsia" w:ascii="宋体" w:hAnsi="宋体" w:eastAsia="宋体"/>
          <w:b/>
          <w:sz w:val="32"/>
          <w:highlight w:val="none"/>
        </w:rPr>
        <w:t xml:space="preserve">二○二</w:t>
      </w:r>
      <w:r>
        <w:rPr>
          <w:rFonts w:hint="eastAsia" w:ascii="宋体" w:hAnsi="宋体" w:eastAsia="宋体"/>
          <w:b/>
          <w:sz w:val="32"/>
          <w:highlight w:val="none"/>
          <w:lang w:val="en-US" w:eastAsia="zh-CN"/>
        </w:rPr>
        <w:t xml:space="preserve">六</w:t>
      </w:r>
      <w:r>
        <w:rPr>
          <w:rFonts w:hint="eastAsia" w:ascii="宋体" w:hAnsi="宋体" w:eastAsia="宋体"/>
          <w:b/>
          <w:sz w:val="32"/>
          <w:highlight w:val="none"/>
        </w:rPr>
        <w:t xml:space="preserve">年</w:t>
      </w:r>
      <w:r>
        <w:rPr>
          <w:rFonts w:hint="eastAsia" w:ascii="宋体" w:hAnsi="宋体" w:eastAsia="宋体"/>
          <w:b/>
          <w:sz w:val="32"/>
          <w:highlight w:val="none"/>
          <w:lang w:val="en-US" w:eastAsia="zh-CN"/>
        </w:rPr>
        <w:t xml:space="preserve">七</w:t>
      </w:r>
      <w:r>
        <w:rPr>
          <w:rFonts w:hint="eastAsia" w:ascii="宋体" w:hAnsi="宋体" w:eastAsia="宋体"/>
          <w:b/>
          <w:sz w:val="32"/>
          <w:highlight w:val="none"/>
        </w:rPr>
        <w:t xml:space="preserve">月</w:t>
      </w:r>
      <w:r>
        <w:rPr>
          <w:rFonts w:ascii="宋体" w:hAnsi="宋体" w:eastAsia="宋体"/>
          <w:b/>
          <w:sz w:val="32"/>
          <w:highlight w:val="none"/>
        </w:rPr>
      </w:r>
      <w:r/>
    </w:p>
    <w:p>
      <w:pPr>
        <w:pStyle w:val="703"/>
        <w:jc w:val="center"/>
        <w:rPr>
          <w:rFonts w:ascii="宋体" w:hAnsi="宋体" w:eastAsia="宋体"/>
          <w:b/>
          <w:sz w:val="32"/>
          <w:szCs w:val="32"/>
          <w:highlight w:val="none"/>
        </w:rPr>
      </w:pPr>
      <w:r>
        <w:rPr>
          <w:rFonts w:ascii="宋体" w:hAnsi="宋体" w:eastAsia="宋体"/>
          <w:b/>
          <w:sz w:val="36"/>
          <w:highlight w:val="none"/>
        </w:rPr>
        <w:br w:type="page" w:clear="all"/>
      </w:r>
      <w:r>
        <w:rPr>
          <w:rFonts w:hint="eastAsia" w:ascii="宋体" w:hAnsi="宋体" w:eastAsia="宋体"/>
          <w:b/>
          <w:sz w:val="32"/>
          <w:szCs w:val="32"/>
          <w:highlight w:val="none"/>
        </w:rPr>
        <w:t xml:space="preserve">前附表</w:t>
      </w:r>
      <w:r>
        <w:rPr>
          <w:rFonts w:ascii="宋体" w:hAnsi="宋体" w:eastAsia="宋体"/>
          <w:b/>
          <w:sz w:val="32"/>
          <w:szCs w:val="3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tc>
          <w:tcPr>
            <w:tcW w:w="851" w:type="dxa"/>
            <w:vAlign w:val="center"/>
            <w:textDirection w:val="lrTb"/>
            <w:noWrap w:val="false"/>
          </w:tcPr>
          <w:p>
            <w:pPr>
              <w:pStyle w:val="703"/>
              <w:jc w:val="center"/>
              <w:rPr>
                <w:rFonts w:ascii="宋体" w:hAnsi="宋体" w:eastAsia="宋体"/>
                <w:b/>
                <w:sz w:val="24"/>
                <w:szCs w:val="24"/>
                <w:highlight w:val="none"/>
              </w:rPr>
            </w:pPr>
            <w:r>
              <w:rPr>
                <w:rFonts w:hint="eastAsia" w:ascii="宋体" w:hAnsi="宋体" w:eastAsia="宋体"/>
                <w:b/>
                <w:sz w:val="24"/>
                <w:szCs w:val="24"/>
                <w:highlight w:val="none"/>
              </w:rPr>
              <w:t xml:space="preserve">序号</w:t>
            </w:r>
            <w:r>
              <w:rPr>
                <w:rFonts w:ascii="宋体" w:hAnsi="宋体" w:eastAsia="宋体"/>
                <w:b/>
                <w:sz w:val="24"/>
                <w:szCs w:val="24"/>
                <w:highlight w:val="none"/>
              </w:rPr>
            </w:r>
            <w:r/>
          </w:p>
        </w:tc>
        <w:tc>
          <w:tcPr>
            <w:tcW w:w="9135" w:type="dxa"/>
            <w:vAlign w:val="center"/>
            <w:textDirection w:val="lrTb"/>
            <w:noWrap w:val="false"/>
          </w:tcPr>
          <w:p>
            <w:pPr>
              <w:pStyle w:val="703"/>
              <w:jc w:val="center"/>
              <w:rPr>
                <w:rFonts w:ascii="宋体" w:hAnsi="宋体" w:eastAsia="宋体"/>
                <w:b/>
                <w:sz w:val="24"/>
                <w:szCs w:val="24"/>
                <w:highlight w:val="none"/>
              </w:rPr>
            </w:pPr>
            <w:r>
              <w:rPr>
                <w:rFonts w:hint="eastAsia" w:ascii="宋体" w:hAnsi="宋体" w:eastAsia="宋体"/>
                <w:b/>
                <w:sz w:val="24"/>
                <w:szCs w:val="24"/>
                <w:highlight w:val="none"/>
              </w:rPr>
              <w:t xml:space="preserve">内容规定</w:t>
            </w:r>
            <w:r>
              <w:rPr>
                <w:rFonts w:ascii="宋体" w:hAnsi="宋体" w:eastAsia="宋体"/>
                <w:b/>
                <w:sz w:val="24"/>
                <w:szCs w:val="24"/>
                <w:highlight w:val="none"/>
              </w:rPr>
            </w:r>
            <w:r/>
          </w:p>
        </w:tc>
      </w:tr>
      <w:tr>
        <w:trPr>
          <w:trHeight w:val="288"/>
        </w:trPr>
        <w:tc>
          <w:tcPr>
            <w:tcW w:w="851" w:type="dxa"/>
            <w:vAlign w:val="center"/>
            <w:textDirection w:val="lrTb"/>
            <w:noWrap w:val="false"/>
          </w:tcPr>
          <w:p>
            <w:pPr>
              <w:pStyle w:val="703"/>
              <w:jc w:val="center"/>
              <w:rPr>
                <w:rFonts w:ascii="宋体" w:hAnsi="宋体" w:eastAsia="宋体"/>
                <w:sz w:val="24"/>
                <w:szCs w:val="24"/>
                <w:highlight w:val="none"/>
              </w:rPr>
            </w:pPr>
            <w:r>
              <w:rPr>
                <w:rFonts w:ascii="宋体" w:hAnsi="宋体" w:eastAsia="宋体"/>
                <w:sz w:val="24"/>
                <w:szCs w:val="24"/>
                <w:highlight w:val="none"/>
              </w:rPr>
              <w:t xml:space="preserve">1</w:t>
            </w:r>
            <w:r>
              <w:rPr>
                <w:rFonts w:ascii="宋体" w:hAnsi="宋体" w:eastAsia="宋体"/>
                <w:sz w:val="24"/>
                <w:szCs w:val="24"/>
                <w:highlight w:val="none"/>
              </w:rPr>
            </w:r>
            <w:r/>
          </w:p>
        </w:tc>
        <w:tc>
          <w:tcPr>
            <w:tcW w:w="9135" w:type="dxa"/>
            <w:vAlign w:val="center"/>
            <w:textDirection w:val="lrTb"/>
            <w:noWrap w:val="false"/>
          </w:tcPr>
          <w:p>
            <w:pPr>
              <w:pStyle w:val="703"/>
              <w:jc w:val="left"/>
              <w:tabs>
                <w:tab w:val="left" w:pos="988" w:leader="none"/>
              </w:tabs>
              <w:rPr>
                <w:rFonts w:hint="eastAsia" w:eastAsia="宋体"/>
                <w:sz w:val="24"/>
                <w:szCs w:val="24"/>
                <w:highlight w:val="none"/>
                <w:lang w:eastAsia="zh-CN"/>
              </w:rPr>
            </w:pPr>
            <w:r>
              <w:rPr>
                <w:rFonts w:hint="eastAsia" w:ascii="宋体" w:hAnsi="宋体" w:eastAsia="宋体"/>
                <w:sz w:val="24"/>
                <w:szCs w:val="24"/>
                <w:highlight w:val="none"/>
              </w:rPr>
              <w:t xml:space="preserve">采购内容：</w:t>
            </w:r>
            <w:r>
              <w:rPr>
                <w:rFonts w:hint="eastAsia" w:ascii="宋体" w:hAnsi="宋体" w:eastAsia="宋体"/>
                <w:sz w:val="24"/>
                <w:szCs w:val="24"/>
                <w:highlight w:val="none"/>
                <w:lang w:eastAsia="zh-CN"/>
              </w:rPr>
              <w:t xml:space="preserve">苏州市相城区元和街道综合行政执法和安全生产监督管理办公室大宗食材采购及配送服务</w:t>
            </w:r>
            <w:r>
              <w:rPr>
                <w:rFonts w:hint="eastAsia" w:eastAsia="宋体"/>
                <w:sz w:val="24"/>
                <w:szCs w:val="24"/>
                <w:highlight w:val="none"/>
                <w:lang w:eastAsia="zh-CN"/>
              </w:rPr>
            </w:r>
            <w:r/>
          </w:p>
        </w:tc>
      </w:tr>
      <w:tr>
        <w:trPr/>
        <w:tc>
          <w:tcPr>
            <w:tcW w:w="851" w:type="dxa"/>
            <w:vAlign w:val="center"/>
            <w:textDirection w:val="lrTb"/>
            <w:noWrap w:val="false"/>
          </w:tcPr>
          <w:p>
            <w:pPr>
              <w:pStyle w:val="703"/>
              <w:jc w:val="center"/>
              <w:rPr>
                <w:rFonts w:ascii="宋体" w:hAnsi="宋体" w:eastAsia="宋体"/>
                <w:sz w:val="24"/>
                <w:szCs w:val="24"/>
                <w:highlight w:val="none"/>
              </w:rPr>
            </w:pPr>
            <w:r>
              <w:rPr>
                <w:rFonts w:hint="eastAsia" w:ascii="宋体" w:hAnsi="宋体" w:eastAsia="宋体"/>
                <w:sz w:val="24"/>
                <w:szCs w:val="24"/>
                <w:highlight w:val="none"/>
              </w:rPr>
              <w:t xml:space="preserve">2</w:t>
            </w:r>
            <w:r>
              <w:rPr>
                <w:rFonts w:ascii="宋体" w:hAnsi="宋体" w:eastAsia="宋体"/>
                <w:sz w:val="24"/>
                <w:szCs w:val="24"/>
                <w:highlight w:val="none"/>
              </w:rPr>
            </w:r>
            <w:r/>
          </w:p>
        </w:tc>
        <w:tc>
          <w:tcPr>
            <w:tcW w:w="9135" w:type="dxa"/>
            <w:vAlign w:val="center"/>
            <w:textDirection w:val="lrTb"/>
            <w:noWrap w:val="false"/>
          </w:tcPr>
          <w:p>
            <w:pPr>
              <w:pStyle w:val="703"/>
              <w:rPr>
                <w:rFonts w:ascii="宋体" w:hAnsi="宋体" w:eastAsia="宋体"/>
                <w:sz w:val="24"/>
                <w:szCs w:val="24"/>
                <w:highlight w:val="none"/>
              </w:rPr>
            </w:pPr>
            <w:r>
              <w:rPr>
                <w:rFonts w:hint="eastAsia" w:ascii="宋体" w:hAnsi="宋体" w:eastAsia="宋体"/>
                <w:sz w:val="24"/>
                <w:szCs w:val="24"/>
                <w:highlight w:val="none"/>
              </w:rPr>
              <w:t xml:space="preserve">响应文件有效期为响应文件提交截止之日起六十天（日历日）</w:t>
            </w:r>
            <w:r>
              <w:rPr>
                <w:rFonts w:ascii="宋体" w:hAnsi="宋体" w:eastAsia="宋体"/>
                <w:sz w:val="24"/>
                <w:szCs w:val="24"/>
                <w:highlight w:val="none"/>
              </w:rPr>
            </w:r>
            <w:r/>
          </w:p>
        </w:tc>
      </w:tr>
      <w:tr>
        <w:trPr/>
        <w:tc>
          <w:tcPr>
            <w:tcW w:w="851" w:type="dxa"/>
            <w:vAlign w:val="center"/>
            <w:textDirection w:val="lrTb"/>
            <w:noWrap w:val="false"/>
          </w:tcPr>
          <w:p>
            <w:pPr>
              <w:pStyle w:val="703"/>
              <w:jc w:val="center"/>
              <w:rPr>
                <w:rFonts w:ascii="宋体" w:hAnsi="宋体" w:eastAsia="宋体"/>
                <w:sz w:val="24"/>
                <w:szCs w:val="24"/>
                <w:highlight w:val="none"/>
              </w:rPr>
            </w:pPr>
            <w:r>
              <w:rPr>
                <w:rFonts w:hint="eastAsia" w:ascii="宋体" w:hAnsi="宋体" w:eastAsia="宋体"/>
                <w:sz w:val="24"/>
                <w:szCs w:val="24"/>
                <w:highlight w:val="none"/>
              </w:rPr>
              <w:t xml:space="preserve">3</w:t>
            </w:r>
            <w:r>
              <w:rPr>
                <w:rFonts w:ascii="宋体" w:hAnsi="宋体" w:eastAsia="宋体"/>
                <w:sz w:val="24"/>
                <w:szCs w:val="24"/>
                <w:highlight w:val="none"/>
              </w:rPr>
            </w:r>
            <w:r/>
          </w:p>
        </w:tc>
        <w:tc>
          <w:tcPr>
            <w:tcW w:w="9135" w:type="dxa"/>
            <w:vAlign w:val="center"/>
            <w:textDirection w:val="lrTb"/>
            <w:noWrap w:val="false"/>
          </w:tcPr>
          <w:p>
            <w:pPr>
              <w:pStyle w:val="703"/>
              <w:rPr>
                <w:rFonts w:ascii="宋体" w:hAnsi="宋体" w:eastAsia="宋体"/>
                <w:sz w:val="24"/>
                <w:szCs w:val="24"/>
                <w:highlight w:val="none"/>
              </w:rPr>
            </w:pPr>
            <w:r>
              <w:rPr>
                <w:rFonts w:hint="eastAsia" w:ascii="宋体" w:hAnsi="宋体" w:eastAsia="宋体"/>
                <w:sz w:val="24"/>
                <w:szCs w:val="24"/>
                <w:highlight w:val="none"/>
              </w:rPr>
              <w:t xml:space="preserve">本项目不收取磋商保证金</w:t>
            </w:r>
            <w:r>
              <w:rPr>
                <w:rFonts w:ascii="宋体" w:hAnsi="宋体" w:eastAsia="宋体"/>
                <w:sz w:val="24"/>
                <w:szCs w:val="24"/>
                <w:highlight w:val="none"/>
              </w:rPr>
            </w:r>
            <w:r/>
          </w:p>
        </w:tc>
      </w:tr>
      <w:tr>
        <w:trPr>
          <w:trHeight w:val="669"/>
        </w:trPr>
        <w:tc>
          <w:tcPr>
            <w:tcW w:w="851" w:type="dxa"/>
            <w:vAlign w:val="center"/>
            <w:textDirection w:val="lrTb"/>
            <w:noWrap w:val="false"/>
          </w:tcPr>
          <w:p>
            <w:pPr>
              <w:pStyle w:val="703"/>
              <w:jc w:val="center"/>
              <w:rPr>
                <w:rFonts w:ascii="宋体" w:hAnsi="宋体" w:eastAsia="宋体"/>
                <w:sz w:val="24"/>
                <w:szCs w:val="24"/>
                <w:highlight w:val="none"/>
              </w:rPr>
            </w:pPr>
            <w:r>
              <w:rPr>
                <w:rFonts w:hint="eastAsia" w:ascii="宋体" w:hAnsi="宋体" w:eastAsia="宋体"/>
                <w:sz w:val="24"/>
                <w:szCs w:val="24"/>
                <w:highlight w:val="none"/>
              </w:rPr>
              <w:t xml:space="preserve">4</w:t>
            </w:r>
            <w:r>
              <w:rPr>
                <w:rFonts w:ascii="宋体" w:hAnsi="宋体" w:eastAsia="宋体"/>
                <w:sz w:val="24"/>
                <w:szCs w:val="24"/>
                <w:highlight w:val="none"/>
              </w:rPr>
            </w:r>
            <w:r/>
          </w:p>
        </w:tc>
        <w:tc>
          <w:tcPr>
            <w:tcW w:w="9135" w:type="dxa"/>
            <w:vAlign w:val="center"/>
            <w:textDirection w:val="lrTb"/>
            <w:noWrap w:val="false"/>
          </w:tcPr>
          <w:p>
            <w:pPr>
              <w:pStyle w:val="703"/>
              <w:rPr>
                <w:rFonts w:hint="eastAsia" w:ascii="宋体" w:hAnsi="宋体" w:eastAsia="宋体"/>
                <w:sz w:val="24"/>
                <w:szCs w:val="24"/>
                <w:highlight w:val="none"/>
              </w:rPr>
            </w:pPr>
            <w:r>
              <w:rPr>
                <w:rFonts w:hint="eastAsia" w:ascii="宋体" w:hAnsi="宋体" w:eastAsia="宋体"/>
                <w:sz w:val="24"/>
                <w:szCs w:val="24"/>
                <w:highlight w:val="none"/>
              </w:rPr>
              <w:t xml:space="preserve">磋商响应文件份数：本项目采用电子响应文件，供应商按照采购文件要求制作上传电子响应文件，不接受纸质响应文件。</w:t>
            </w:r>
            <w:r>
              <w:rPr>
                <w:rFonts w:hint="eastAsia" w:ascii="宋体" w:hAnsi="宋体" w:eastAsia="宋体"/>
                <w:sz w:val="24"/>
                <w:szCs w:val="24"/>
                <w:highlight w:val="none"/>
              </w:rPr>
            </w:r>
            <w:r/>
          </w:p>
        </w:tc>
      </w:tr>
      <w:tr>
        <w:trPr/>
        <w:tc>
          <w:tcPr>
            <w:tcW w:w="851" w:type="dxa"/>
            <w:vAlign w:val="center"/>
            <w:textDirection w:val="lrTb"/>
            <w:noWrap w:val="false"/>
          </w:tcPr>
          <w:p>
            <w:pPr>
              <w:pStyle w:val="703"/>
              <w:jc w:val="center"/>
              <w:rPr>
                <w:rFonts w:ascii="宋体" w:hAnsi="宋体" w:eastAsia="宋体"/>
                <w:sz w:val="24"/>
                <w:szCs w:val="24"/>
                <w:highlight w:val="none"/>
              </w:rPr>
            </w:pPr>
            <w:r>
              <w:rPr>
                <w:rFonts w:hint="eastAsia" w:ascii="宋体" w:hAnsi="宋体" w:eastAsia="宋体"/>
                <w:sz w:val="24"/>
                <w:szCs w:val="24"/>
                <w:highlight w:val="none"/>
              </w:rPr>
              <w:t xml:space="preserve">5</w:t>
            </w:r>
            <w:r>
              <w:rPr>
                <w:rFonts w:ascii="宋体" w:hAnsi="宋体" w:eastAsia="宋体"/>
                <w:sz w:val="24"/>
                <w:szCs w:val="24"/>
                <w:highlight w:val="none"/>
              </w:rPr>
            </w:r>
            <w:r/>
          </w:p>
        </w:tc>
        <w:tc>
          <w:tcPr>
            <w:tcW w:w="9135" w:type="dxa"/>
            <w:vAlign w:val="center"/>
            <w:textDirection w:val="lrTb"/>
            <w:noWrap w:val="false"/>
          </w:tcPr>
          <w:p>
            <w:pPr>
              <w:pStyle w:val="703"/>
              <w:rPr>
                <w:rFonts w:ascii="宋体" w:hAnsi="宋体" w:eastAsia="宋体"/>
                <w:sz w:val="24"/>
                <w:szCs w:val="24"/>
                <w:highlight w:val="none"/>
              </w:rPr>
            </w:pPr>
            <w:r>
              <w:rPr>
                <w:rFonts w:hint="eastAsia" w:ascii="宋体" w:hAnsi="宋体" w:eastAsia="宋体"/>
                <w:sz w:val="24"/>
                <w:szCs w:val="24"/>
                <w:highlight w:val="none"/>
              </w:rPr>
              <w:t xml:space="preserve">响应文件网上提交截止时间：</w:t>
            </w:r>
            <w:r>
              <w:rPr>
                <w:rFonts w:ascii="宋体" w:hAnsi="宋体" w:eastAsia="宋体"/>
                <w:sz w:val="24"/>
                <w:szCs w:val="24"/>
                <w:highlight w:val="none"/>
              </w:rPr>
              <w:t xml:space="preserve">202</w:t>
            </w: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年</w:t>
            </w:r>
            <w:r>
              <w:rPr>
                <w:rFonts w:hint="eastAsia" w:ascii="宋体" w:hAnsi="宋体" w:eastAsia="宋体"/>
                <w:sz w:val="24"/>
                <w:szCs w:val="24"/>
                <w:highlight w:val="none"/>
                <w:lang w:val="en-US" w:eastAsia="zh-CN"/>
              </w:rPr>
              <w:t xml:space="preserve">8</w:t>
            </w:r>
            <w:r>
              <w:rPr>
                <w:rFonts w:hint="eastAsia" w:ascii="宋体" w:hAnsi="宋体" w:eastAsia="宋体"/>
                <w:sz w:val="24"/>
                <w:szCs w:val="24"/>
                <w:highlight w:val="none"/>
              </w:rPr>
              <w:t xml:space="preserve">月</w:t>
            </w:r>
            <w:r>
              <w:rPr>
                <w:rFonts w:hint="eastAsia" w:ascii="宋体" w:hAnsi="宋体" w:eastAsia="宋体"/>
                <w:sz w:val="24"/>
                <w:szCs w:val="24"/>
                <w:highlight w:val="none"/>
                <w:lang w:val="en-US" w:eastAsia="zh-CN"/>
              </w:rPr>
              <w:t xml:space="preserve">10</w:t>
            </w:r>
            <w:r>
              <w:rPr>
                <w:rFonts w:hint="eastAsia" w:ascii="宋体" w:hAnsi="宋体" w:eastAsia="宋体"/>
                <w:sz w:val="24"/>
                <w:szCs w:val="24"/>
                <w:highlight w:val="none"/>
              </w:rPr>
              <w:t xml:space="preserve">日</w:t>
            </w:r>
            <w:r>
              <w:rPr>
                <w:rFonts w:hint="eastAsia" w:ascii="宋体" w:hAnsi="宋体" w:eastAsia="宋体"/>
                <w:sz w:val="24"/>
                <w:szCs w:val="24"/>
                <w:highlight w:val="none"/>
                <w:lang w:val="en-US" w:eastAsia="zh-CN"/>
              </w:rPr>
              <w:t xml:space="preserve">13</w:t>
            </w:r>
            <w:r>
              <w:rPr>
                <w:rFonts w:hint="eastAsia" w:ascii="宋体" w:hAnsi="宋体" w:eastAsia="宋体"/>
                <w:sz w:val="24"/>
                <w:szCs w:val="24"/>
                <w:highlight w:val="none"/>
              </w:rPr>
              <w:t xml:space="preserve">点30分（北京时间）</w:t>
            </w:r>
            <w:r>
              <w:rPr>
                <w:rFonts w:ascii="宋体" w:hAnsi="宋体" w:eastAsia="宋体"/>
                <w:sz w:val="24"/>
                <w:szCs w:val="24"/>
                <w:highlight w:val="none"/>
              </w:rPr>
            </w:r>
            <w:r/>
          </w:p>
          <w:p>
            <w:pPr>
              <w:pStyle w:val="703"/>
              <w:rPr>
                <w:rFonts w:hint="eastAsia" w:ascii="宋体" w:hAnsi="宋体" w:eastAsia="宋体"/>
                <w:sz w:val="24"/>
                <w:szCs w:val="24"/>
                <w:highlight w:val="none"/>
              </w:rPr>
            </w:pPr>
            <w:r>
              <w:rPr>
                <w:rFonts w:hint="eastAsia" w:ascii="宋体" w:hAnsi="宋体" w:eastAsia="宋体"/>
                <w:sz w:val="24"/>
                <w:szCs w:val="24"/>
                <w:highlight w:val="none"/>
              </w:rPr>
              <w:t xml:space="preserve">响应文件必须在截止时间前完成提交（上传），逾期提交（上传）的响应文件恕不接受。</w:t>
            </w:r>
            <w:r>
              <w:rPr>
                <w:rFonts w:hint="eastAsia" w:ascii="宋体" w:hAnsi="宋体" w:eastAsia="宋体"/>
                <w:sz w:val="24"/>
                <w:szCs w:val="24"/>
                <w:highlight w:val="none"/>
              </w:rPr>
            </w:r>
            <w:r/>
          </w:p>
        </w:tc>
      </w:tr>
      <w:tr>
        <w:trPr/>
        <w:tc>
          <w:tcPr>
            <w:tcW w:w="851" w:type="dxa"/>
            <w:vAlign w:val="center"/>
            <w:textDirection w:val="lrTb"/>
            <w:noWrap w:val="false"/>
          </w:tcPr>
          <w:p>
            <w:pPr>
              <w:pStyle w:val="703"/>
              <w:jc w:val="center"/>
              <w:rPr>
                <w:rFonts w:ascii="宋体" w:hAnsi="宋体" w:eastAsia="宋体"/>
                <w:sz w:val="24"/>
                <w:szCs w:val="24"/>
                <w:highlight w:val="none"/>
              </w:rPr>
            </w:pPr>
            <w:r>
              <w:rPr>
                <w:rFonts w:hint="eastAsia" w:ascii="宋体" w:hAnsi="宋体" w:eastAsia="宋体"/>
                <w:sz w:val="24"/>
                <w:szCs w:val="24"/>
                <w:highlight w:val="none"/>
              </w:rPr>
              <w:t xml:space="preserve">6</w:t>
            </w:r>
            <w:r>
              <w:rPr>
                <w:rFonts w:ascii="宋体" w:hAnsi="宋体" w:eastAsia="宋体"/>
                <w:sz w:val="24"/>
                <w:szCs w:val="24"/>
                <w:highlight w:val="none"/>
              </w:rPr>
            </w:r>
            <w:r/>
          </w:p>
        </w:tc>
        <w:tc>
          <w:tcPr>
            <w:tcW w:w="9135" w:type="dxa"/>
            <w:vAlign w:val="center"/>
            <w:textDirection w:val="lrTb"/>
            <w:noWrap w:val="false"/>
          </w:tcPr>
          <w:p>
            <w:pPr>
              <w:pStyle w:val="703"/>
              <w:tabs>
                <w:tab w:val="left" w:pos="3600" w:leader="none"/>
              </w:tabs>
              <w:rPr>
                <w:rFonts w:ascii="宋体" w:hAnsi="宋体" w:eastAsia="宋体"/>
                <w:sz w:val="24"/>
                <w:szCs w:val="24"/>
                <w:highlight w:val="none"/>
              </w:rPr>
            </w:pPr>
            <w:r>
              <w:rPr>
                <w:rFonts w:hint="eastAsia" w:ascii="宋体" w:hAnsi="宋体" w:eastAsia="宋体"/>
                <w:sz w:val="24"/>
                <w:szCs w:val="24"/>
                <w:highlight w:val="none"/>
              </w:rPr>
              <w:t xml:space="preserve">开启时间：</w:t>
            </w:r>
            <w:r>
              <w:rPr>
                <w:rFonts w:ascii="宋体" w:hAnsi="宋体" w:eastAsia="宋体"/>
                <w:sz w:val="24"/>
                <w:szCs w:val="24"/>
                <w:highlight w:val="none"/>
              </w:rPr>
              <w:t xml:space="preserve">202</w:t>
            </w: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年</w:t>
            </w:r>
            <w:r>
              <w:rPr>
                <w:rFonts w:hint="eastAsia" w:ascii="宋体" w:hAnsi="宋体" w:eastAsia="宋体"/>
                <w:sz w:val="24"/>
                <w:szCs w:val="24"/>
                <w:highlight w:val="none"/>
                <w:lang w:val="en-US" w:eastAsia="zh-CN"/>
              </w:rPr>
              <w:t xml:space="preserve">8</w:t>
            </w:r>
            <w:r>
              <w:rPr>
                <w:rFonts w:hint="eastAsia" w:ascii="宋体" w:hAnsi="宋体" w:eastAsia="宋体"/>
                <w:sz w:val="24"/>
                <w:szCs w:val="24"/>
                <w:highlight w:val="none"/>
              </w:rPr>
              <w:t xml:space="preserve">月</w:t>
            </w:r>
            <w:r>
              <w:rPr>
                <w:rFonts w:hint="eastAsia" w:ascii="宋体" w:hAnsi="宋体" w:eastAsia="宋体"/>
                <w:sz w:val="24"/>
                <w:szCs w:val="24"/>
                <w:highlight w:val="none"/>
                <w:lang w:val="en-US" w:eastAsia="zh-CN"/>
              </w:rPr>
              <w:t xml:space="preserve">10</w:t>
            </w:r>
            <w:r>
              <w:rPr>
                <w:rFonts w:hint="eastAsia" w:ascii="宋体" w:hAnsi="宋体" w:eastAsia="宋体"/>
                <w:sz w:val="24"/>
                <w:szCs w:val="24"/>
                <w:highlight w:val="none"/>
              </w:rPr>
              <w:t xml:space="preserve">日</w:t>
            </w:r>
            <w:r>
              <w:rPr>
                <w:rFonts w:hint="eastAsia" w:ascii="宋体" w:hAnsi="宋体" w:eastAsia="宋体"/>
                <w:sz w:val="24"/>
                <w:szCs w:val="24"/>
                <w:highlight w:val="none"/>
                <w:lang w:val="en-US" w:eastAsia="zh-CN"/>
              </w:rPr>
              <w:t xml:space="preserve">13</w:t>
            </w:r>
            <w:r>
              <w:rPr>
                <w:rFonts w:hint="eastAsia" w:ascii="宋体" w:hAnsi="宋体" w:eastAsia="宋体"/>
                <w:sz w:val="24"/>
                <w:szCs w:val="24"/>
                <w:highlight w:val="none"/>
              </w:rPr>
              <w:t xml:space="preserve">点30分（北京时间）</w:t>
            </w:r>
            <w:r>
              <w:rPr>
                <w:rFonts w:ascii="宋体" w:hAnsi="宋体" w:eastAsia="宋体"/>
                <w:sz w:val="24"/>
                <w:szCs w:val="24"/>
                <w:highlight w:val="none"/>
              </w:rPr>
            </w:r>
            <w:r/>
          </w:p>
          <w:p>
            <w:pPr>
              <w:pStyle w:val="703"/>
              <w:tabs>
                <w:tab w:val="left" w:pos="3600" w:leader="none"/>
              </w:tabs>
              <w:rPr>
                <w:rFonts w:ascii="宋体" w:hAnsi="宋体" w:eastAsia="宋体"/>
                <w:sz w:val="24"/>
                <w:szCs w:val="24"/>
                <w:highlight w:val="none"/>
              </w:rPr>
            </w:pPr>
            <w:r>
              <w:rPr>
                <w:rFonts w:hint="eastAsia" w:ascii="宋体" w:hAnsi="宋体" w:eastAsia="宋体"/>
                <w:sz w:val="24"/>
                <w:szCs w:val="24"/>
                <w:highlight w:val="none"/>
              </w:rPr>
              <w:t xml:space="preserve">开启地点：苏采云政府采购一体化平台（网址：</w:t>
            </w:r>
            <w:r>
              <w:rPr>
                <w:rFonts w:ascii="宋体" w:hAnsi="宋体" w:eastAsia="宋体"/>
                <w:sz w:val="24"/>
                <w:szCs w:val="24"/>
                <w:highlight w:val="none"/>
              </w:rPr>
              <w:t xml:space="preserve">http://jszfcg.jsczt.cn/</w:t>
            </w:r>
            <w:r>
              <w:rPr>
                <w:rFonts w:hint="eastAsia" w:ascii="宋体" w:hAnsi="宋体" w:eastAsia="宋体"/>
                <w:sz w:val="24"/>
                <w:szCs w:val="24"/>
                <w:highlight w:val="none"/>
              </w:rPr>
              <w:t xml:space="preserve">）</w:t>
            </w:r>
            <w:r>
              <w:rPr>
                <w:rFonts w:ascii="宋体" w:hAnsi="宋体" w:eastAsia="宋体"/>
                <w:sz w:val="24"/>
                <w:szCs w:val="24"/>
                <w:highlight w:val="none"/>
              </w:rPr>
            </w:r>
            <w:r/>
          </w:p>
          <w:p>
            <w:pPr>
              <w:pStyle w:val="703"/>
              <w:tabs>
                <w:tab w:val="left" w:pos="3600" w:leader="none"/>
              </w:tabs>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本项目为不见面磋商项目，开启阶段供应商在【供应商解密】环节必须使用</w:t>
            </w:r>
            <w:r>
              <w:rPr>
                <w:rFonts w:ascii="宋体" w:hAnsi="宋体" w:eastAsia="宋体"/>
                <w:b/>
                <w:bCs/>
                <w:sz w:val="24"/>
                <w:szCs w:val="24"/>
                <w:highlight w:val="none"/>
              </w:rPr>
              <w:t xml:space="preserve"> CA</w:t>
            </w:r>
            <w:r>
              <w:rPr>
                <w:rFonts w:hint="eastAsia" w:ascii="宋体" w:hAnsi="宋体" w:eastAsia="宋体"/>
                <w:b/>
                <w:bCs/>
                <w:sz w:val="24"/>
                <w:szCs w:val="24"/>
                <w:highlight w:val="none"/>
              </w:rPr>
              <w:t xml:space="preserve">证书解密电子响应文件，如在系统规定的解密时间</w:t>
            </w:r>
            <w:r>
              <w:rPr>
                <w:rFonts w:ascii="宋体" w:hAnsi="宋体" w:eastAsia="宋体"/>
                <w:b/>
                <w:bCs/>
                <w:sz w:val="24"/>
                <w:szCs w:val="24"/>
                <w:highlight w:val="none"/>
              </w:rPr>
              <w:t xml:space="preserve">(</w:t>
            </w:r>
            <w:r>
              <w:rPr>
                <w:rFonts w:hint="eastAsia" w:ascii="宋体" w:hAnsi="宋体" w:eastAsia="宋体"/>
                <w:b/>
                <w:bCs/>
                <w:sz w:val="24"/>
                <w:szCs w:val="24"/>
                <w:highlight w:val="none"/>
              </w:rPr>
              <w:t xml:space="preserve">响应文件提交截止时间后</w:t>
            </w:r>
            <w:r>
              <w:rPr>
                <w:rFonts w:ascii="宋体" w:hAnsi="宋体" w:eastAsia="宋体"/>
                <w:b/>
                <w:bCs/>
                <w:sz w:val="24"/>
                <w:szCs w:val="24"/>
                <w:highlight w:val="none"/>
              </w:rPr>
              <w:t xml:space="preserve">30</w:t>
            </w:r>
            <w:r>
              <w:rPr>
                <w:rFonts w:hint="eastAsia" w:ascii="宋体" w:hAnsi="宋体" w:eastAsia="宋体"/>
                <w:b/>
                <w:bCs/>
                <w:sz w:val="24"/>
                <w:szCs w:val="24"/>
                <w:highlight w:val="none"/>
              </w:rPr>
              <w:t xml:space="preserve">分钟</w:t>
            </w:r>
            <w:r>
              <w:rPr>
                <w:rFonts w:ascii="宋体" w:hAnsi="宋体" w:eastAsia="宋体"/>
                <w:b/>
                <w:bCs/>
                <w:sz w:val="24"/>
                <w:szCs w:val="24"/>
                <w:highlight w:val="none"/>
              </w:rPr>
              <w:t xml:space="preserve">)</w:t>
            </w:r>
            <w:r>
              <w:rPr>
                <w:rFonts w:hint="eastAsia" w:ascii="宋体" w:hAnsi="宋体" w:eastAsia="宋体"/>
                <w:b/>
                <w:bCs/>
                <w:sz w:val="24"/>
                <w:szCs w:val="24"/>
                <w:highlight w:val="none"/>
              </w:rPr>
              <w:t xml:space="preserve">内未能完成解密的视为放弃参与本项目。</w:t>
            </w:r>
            <w:r>
              <w:rPr>
                <w:rFonts w:hint="eastAsia" w:ascii="宋体" w:hAnsi="宋体" w:eastAsia="宋体"/>
                <w:b/>
                <w:bCs/>
                <w:sz w:val="24"/>
                <w:szCs w:val="24"/>
                <w:highlight w:val="none"/>
              </w:rPr>
            </w:r>
            <w:r/>
          </w:p>
        </w:tc>
      </w:tr>
      <w:tr>
        <w:trPr/>
        <w:tc>
          <w:tcPr>
            <w:tcW w:w="851" w:type="dxa"/>
            <w:vAlign w:val="center"/>
            <w:textDirection w:val="lrTb"/>
            <w:noWrap w:val="false"/>
          </w:tcPr>
          <w:p>
            <w:pPr>
              <w:pStyle w:val="703"/>
              <w:jc w:val="center"/>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9135" w:type="dxa"/>
            <w:vAlign w:val="center"/>
            <w:textDirection w:val="lrTb"/>
            <w:noWrap w:val="false"/>
          </w:tcPr>
          <w:p>
            <w:pPr>
              <w:pStyle w:val="703"/>
              <w:tabs>
                <w:tab w:val="left" w:pos="3600" w:leader="none"/>
              </w:tabs>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本项目申报采购预算时已包含代理服务费，故代理服务费由成交单位支付，代理服务费在成交单位领取成交通知书时，向代理机构一次性付清。</w:t>
            </w:r>
            <w:r>
              <w:rPr>
                <w:rFonts w:hint="eastAsia" w:ascii="宋体" w:hAnsi="宋体" w:eastAsia="宋体"/>
                <w:sz w:val="24"/>
                <w:szCs w:val="24"/>
                <w:highlight w:val="none"/>
                <w:lang w:val="en-US" w:eastAsia="zh-CN"/>
              </w:rPr>
            </w:r>
            <w:r/>
          </w:p>
          <w:p>
            <w:pPr>
              <w:pStyle w:val="703"/>
              <w:tabs>
                <w:tab w:val="left" w:pos="3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代理服务费收费标准：</w:t>
            </w:r>
            <w:r>
              <w:rPr>
                <w:rFonts w:hint="eastAsia" w:ascii="宋体" w:hAnsi="宋体" w:eastAsia="宋体"/>
                <w:sz w:val="24"/>
                <w:szCs w:val="24"/>
                <w:highlight w:val="none"/>
              </w:rPr>
            </w:r>
            <w:r/>
          </w:p>
          <w:p>
            <w:pPr>
              <w:pStyle w:val="703"/>
              <w:tabs>
                <w:tab w:val="left" w:pos="3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预算金额100万元以下部分，费率为该部分预算金额的1.5%；</w:t>
            </w:r>
            <w:r>
              <w:rPr>
                <w:rFonts w:hint="eastAsia" w:ascii="宋体" w:hAnsi="宋体" w:eastAsia="宋体"/>
                <w:sz w:val="24"/>
                <w:szCs w:val="24"/>
                <w:highlight w:val="none"/>
              </w:rPr>
            </w:r>
            <w:r/>
          </w:p>
          <w:p>
            <w:pPr>
              <w:pStyle w:val="703"/>
              <w:tabs>
                <w:tab w:val="left" w:pos="3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预算金额100万元（含）－500万元部分，费率为该部分预算金额的1.1%；</w:t>
            </w:r>
            <w:r>
              <w:rPr>
                <w:rFonts w:hint="eastAsia" w:ascii="宋体" w:hAnsi="宋体" w:eastAsia="宋体"/>
                <w:sz w:val="24"/>
                <w:szCs w:val="24"/>
                <w:highlight w:val="none"/>
              </w:rPr>
            </w:r>
            <w:r/>
          </w:p>
          <w:p>
            <w:pPr>
              <w:pStyle w:val="703"/>
              <w:tabs>
                <w:tab w:val="left" w:pos="3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预算金额500万元（含）-1000万元部分，费率为该部分预算金额的0.8%；</w:t>
            </w:r>
            <w:r>
              <w:rPr>
                <w:rFonts w:hint="eastAsia" w:ascii="宋体" w:hAnsi="宋体" w:eastAsia="宋体"/>
                <w:sz w:val="24"/>
                <w:szCs w:val="24"/>
                <w:highlight w:val="none"/>
              </w:rPr>
            </w:r>
            <w:r/>
          </w:p>
          <w:p>
            <w:pPr>
              <w:pStyle w:val="703"/>
              <w:tabs>
                <w:tab w:val="left" w:pos="3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预算金额1000万元（含）-5000万元部分，费率为该部分预算金额的0.5%；</w:t>
            </w:r>
            <w:r>
              <w:rPr>
                <w:rFonts w:hint="eastAsia" w:ascii="宋体" w:hAnsi="宋体" w:eastAsia="宋体"/>
                <w:sz w:val="24"/>
                <w:szCs w:val="24"/>
                <w:highlight w:val="none"/>
              </w:rPr>
            </w:r>
            <w:r/>
          </w:p>
          <w:p>
            <w:pPr>
              <w:pStyle w:val="703"/>
              <w:tabs>
                <w:tab w:val="left" w:pos="3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预算金额5000万元以上部分，费率为该部分预算金额的0.25%。</w:t>
            </w:r>
            <w:r>
              <w:rPr>
                <w:rFonts w:hint="eastAsia" w:ascii="宋体" w:hAnsi="宋体" w:eastAsia="宋体"/>
                <w:sz w:val="24"/>
                <w:szCs w:val="24"/>
                <w:highlight w:val="none"/>
              </w:rPr>
            </w:r>
            <w:r/>
          </w:p>
          <w:p>
            <w:pPr>
              <w:pStyle w:val="703"/>
              <w:tabs>
                <w:tab w:val="left" w:pos="3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ascii="宋体" w:hAnsi="宋体" w:eastAsia="宋体"/>
                <w:sz w:val="24"/>
                <w:szCs w:val="24"/>
                <w:highlight w:val="none"/>
              </w:rPr>
              <w:t xml:space="preserve">4</w:t>
            </w:r>
            <w:r>
              <w:rPr>
                <w:rFonts w:hint="eastAsia" w:ascii="宋体" w:hAnsi="宋体" w:eastAsia="宋体"/>
                <w:sz w:val="24"/>
                <w:szCs w:val="24"/>
                <w:highlight w:val="none"/>
              </w:rPr>
              <w:t xml:space="preserve">000元整的，则本项目代理服务费按人民币</w:t>
            </w:r>
            <w:r>
              <w:rPr>
                <w:rFonts w:ascii="宋体" w:hAnsi="宋体" w:eastAsia="宋体"/>
                <w:sz w:val="24"/>
                <w:szCs w:val="24"/>
                <w:highlight w:val="none"/>
              </w:rPr>
              <w:t xml:space="preserve">4</w:t>
            </w:r>
            <w:r>
              <w:rPr>
                <w:rFonts w:hint="eastAsia" w:ascii="宋体" w:hAnsi="宋体" w:eastAsia="宋体"/>
                <w:sz w:val="24"/>
                <w:szCs w:val="24"/>
                <w:highlight w:val="none"/>
              </w:rPr>
              <w:t xml:space="preserve">000元整计收。</w:t>
            </w:r>
            <w:r>
              <w:rPr>
                <w:rFonts w:hint="eastAsia" w:ascii="宋体" w:hAnsi="宋体" w:eastAsia="宋体"/>
                <w:sz w:val="24"/>
                <w:szCs w:val="24"/>
                <w:highlight w:val="none"/>
              </w:rPr>
            </w:r>
            <w:r/>
          </w:p>
          <w:p>
            <w:pPr>
              <w:pStyle w:val="703"/>
              <w:tabs>
                <w:tab w:val="left" w:pos="3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本项目代理服务费为人民币</w:t>
            </w:r>
            <w:r>
              <w:rPr>
                <w:rFonts w:hint="eastAsia" w:ascii="宋体" w:hAnsi="宋体" w:eastAsia="宋体"/>
                <w:sz w:val="24"/>
                <w:szCs w:val="24"/>
                <w:highlight w:val="none"/>
                <w:lang w:val="en-US" w:eastAsia="zh-CN"/>
              </w:rPr>
              <w:t xml:space="preserve">17365</w:t>
            </w:r>
            <w:r>
              <w:rPr>
                <w:rFonts w:hint="eastAsia" w:ascii="宋体" w:hAnsi="宋体" w:eastAsia="宋体"/>
                <w:sz w:val="24"/>
                <w:szCs w:val="24"/>
                <w:highlight w:val="none"/>
              </w:rPr>
              <w:t xml:space="preserve">.00元，此费用应包含在投标报价中。</w:t>
            </w:r>
            <w:r>
              <w:rPr>
                <w:rFonts w:hint="eastAsia" w:ascii="宋体" w:hAnsi="宋体" w:eastAsia="宋体"/>
                <w:sz w:val="24"/>
                <w:szCs w:val="24"/>
                <w:highlight w:val="none"/>
              </w:rPr>
            </w:r>
            <w:r/>
          </w:p>
          <w:p>
            <w:pPr>
              <w:pStyle w:val="703"/>
              <w:rPr>
                <w:rFonts w:ascii="宋体" w:hAnsi="宋体" w:eastAsia="宋体"/>
                <w:sz w:val="24"/>
                <w:szCs w:val="24"/>
                <w:highlight w:val="none"/>
              </w:rPr>
            </w:pPr>
            <w:r>
              <w:rPr>
                <w:rFonts w:hint="eastAsia" w:ascii="宋体" w:hAnsi="宋体" w:eastAsia="宋体"/>
                <w:sz w:val="24"/>
                <w:szCs w:val="24"/>
                <w:highlight w:val="none"/>
              </w:rPr>
              <w:t xml:space="preserve">收款单位：苏州鸿鑫工程咨询有限公司</w:t>
            </w:r>
            <w:r>
              <w:rPr>
                <w:rFonts w:ascii="宋体" w:hAnsi="宋体" w:eastAsia="宋体"/>
                <w:sz w:val="24"/>
                <w:szCs w:val="24"/>
                <w:highlight w:val="none"/>
              </w:rPr>
            </w:r>
            <w:r/>
          </w:p>
          <w:p>
            <w:pPr>
              <w:pStyle w:val="703"/>
              <w:rPr>
                <w:rFonts w:ascii="宋体" w:hAnsi="宋体" w:eastAsia="宋体"/>
                <w:sz w:val="24"/>
                <w:szCs w:val="24"/>
                <w:highlight w:val="none"/>
              </w:rPr>
            </w:pPr>
            <w:r>
              <w:rPr>
                <w:rFonts w:hint="eastAsia" w:ascii="宋体" w:hAnsi="宋体" w:eastAsia="宋体"/>
                <w:sz w:val="24"/>
                <w:szCs w:val="24"/>
                <w:highlight w:val="none"/>
              </w:rPr>
              <w:t xml:space="preserve">开户银行：苏州银行相城支行</w:t>
            </w:r>
            <w:r>
              <w:rPr>
                <w:rFonts w:ascii="宋体" w:hAnsi="宋体" w:eastAsia="宋体"/>
                <w:sz w:val="24"/>
                <w:szCs w:val="24"/>
                <w:highlight w:val="none"/>
              </w:rPr>
            </w:r>
            <w:r/>
          </w:p>
          <w:p>
            <w:pPr>
              <w:pStyle w:val="703"/>
              <w:rPr>
                <w:rFonts w:ascii="宋体" w:hAnsi="宋体" w:eastAsia="宋体"/>
                <w:sz w:val="24"/>
                <w:szCs w:val="24"/>
                <w:highlight w:val="none"/>
              </w:rPr>
            </w:pPr>
            <w:r>
              <w:rPr>
                <w:rFonts w:hint="eastAsia" w:ascii="宋体" w:hAnsi="宋体" w:eastAsia="宋体"/>
                <w:sz w:val="24"/>
                <w:szCs w:val="24"/>
                <w:highlight w:val="none"/>
              </w:rPr>
              <w:t xml:space="preserve">银行账号：7066601071120143007269</w:t>
            </w:r>
            <w:r>
              <w:rPr>
                <w:rFonts w:ascii="宋体" w:hAnsi="宋体" w:eastAsia="宋体"/>
                <w:sz w:val="24"/>
                <w:szCs w:val="24"/>
                <w:highlight w:val="none"/>
              </w:rPr>
            </w:r>
            <w:r/>
          </w:p>
          <w:p>
            <w:pPr>
              <w:pStyle w:val="703"/>
              <w:rPr>
                <w:rFonts w:ascii="宋体" w:hAnsi="宋体" w:eastAsia="宋体"/>
                <w:sz w:val="24"/>
                <w:szCs w:val="24"/>
                <w:highlight w:val="none"/>
              </w:rPr>
            </w:pPr>
            <w:r>
              <w:rPr>
                <w:rFonts w:hint="eastAsia" w:ascii="宋体" w:hAnsi="宋体" w:eastAsia="宋体"/>
                <w:sz w:val="24"/>
                <w:szCs w:val="24"/>
                <w:highlight w:val="none"/>
              </w:rPr>
              <w:t xml:space="preserve">供应商缴纳代理服务费时，如需增值税专用发票的，则须提供有关信息资料，具体要求详见第三章。</w:t>
            </w:r>
            <w:r>
              <w:rPr>
                <w:rFonts w:ascii="宋体" w:hAnsi="宋体" w:eastAsia="宋体"/>
                <w:sz w:val="24"/>
                <w:szCs w:val="24"/>
                <w:highlight w:val="none"/>
              </w:rPr>
            </w:r>
            <w:r/>
          </w:p>
        </w:tc>
      </w:tr>
      <w:tr>
        <w:trPr/>
        <w:tc>
          <w:tcPr>
            <w:tcW w:w="851" w:type="dxa"/>
            <w:vAlign w:val="center"/>
            <w:textDirection w:val="lrTb"/>
            <w:noWrap w:val="false"/>
          </w:tcPr>
          <w:p>
            <w:pPr>
              <w:pStyle w:val="703"/>
              <w:jc w:val="center"/>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9135" w:type="dxa"/>
            <w:vAlign w:val="center"/>
            <w:textDirection w:val="lrTb"/>
            <w:noWrap w:val="false"/>
          </w:tcPr>
          <w:p>
            <w:pPr>
              <w:pStyle w:val="703"/>
              <w:rPr>
                <w:rFonts w:ascii="宋体" w:hAnsi="宋体" w:eastAsia="宋体"/>
                <w:sz w:val="24"/>
                <w:szCs w:val="24"/>
              </w:rPr>
            </w:pPr>
            <w:r>
              <w:rPr>
                <w:rFonts w:hint="eastAsia" w:ascii="宋体" w:hAnsi="宋体" w:eastAsia="宋体"/>
                <w:sz w:val="24"/>
                <w:szCs w:val="24"/>
              </w:rPr>
              <w:t xml:space="preserve">苏州市政府采购管理监督电话：0512-67591005/67591006。</w:t>
            </w:r>
            <w:r>
              <w:rPr>
                <w:rFonts w:ascii="宋体" w:hAnsi="宋体" w:eastAsia="宋体"/>
                <w:sz w:val="24"/>
                <w:szCs w:val="24"/>
              </w:rPr>
            </w:r>
            <w:r/>
          </w:p>
        </w:tc>
      </w:tr>
    </w:tbl>
    <w:p>
      <w:pPr>
        <w:pStyle w:val="703"/>
        <w:jc w:val="center"/>
        <w:spacing w:line="360" w:lineRule="auto"/>
        <w:widowControl/>
        <w:rPr>
          <w:rFonts w:ascii="宋体" w:hAnsi="宋体" w:eastAsia="宋体"/>
        </w:rPr>
      </w:pPr>
      <w:r>
        <w:rPr>
          <w:rFonts w:hint="eastAsia" w:ascii="宋体" w:hAnsi="宋体" w:eastAsia="宋体"/>
          <w:b/>
          <w:sz w:val="44"/>
          <w:szCs w:val="44"/>
        </w:rPr>
        <w:br w:type="page" w:clear="all"/>
      </w:r>
      <w:r>
        <w:rPr>
          <w:rFonts w:hint="eastAsia" w:ascii="宋体" w:hAnsi="宋体" w:eastAsia="宋体"/>
          <w:b/>
          <w:sz w:val="44"/>
          <w:szCs w:val="44"/>
        </w:rPr>
        <w:t xml:space="preserve">总目录</w:t>
      </w:r>
      <w:r>
        <w:rPr>
          <w:rFonts w:ascii="宋体" w:hAnsi="宋体" w:eastAsia="宋体"/>
        </w:rPr>
      </w:r>
      <w:r/>
    </w:p>
    <w:p>
      <w:pPr>
        <w:pStyle w:val="731"/>
        <w:ind w:firstLine="0"/>
        <w:jc w:val="center"/>
        <w:spacing w:line="360" w:lineRule="auto"/>
        <w:rPr>
          <w:rFonts w:ascii="宋体" w:hAnsi="宋体" w:eastAsia="宋体"/>
          <w:sz w:val="44"/>
          <w:szCs w:val="44"/>
        </w:rPr>
      </w:pPr>
      <w:r>
        <w:rPr>
          <w:rFonts w:ascii="宋体" w:hAnsi="宋体" w:eastAsia="宋体"/>
          <w:sz w:val="44"/>
          <w:szCs w:val="44"/>
        </w:rPr>
      </w:r>
      <w:r/>
    </w:p>
    <w:p>
      <w:pPr>
        <w:pStyle w:val="767"/>
        <w:tabs>
          <w:tab w:val="right" w:pos="9926" w:leader="dot"/>
        </w:tabs>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 采购公告</w:t>
      </w:r>
      <w:r>
        <w:tab/>
      </w:r>
      <w:r>
        <w:fldChar w:fldCharType="begin"/>
      </w:r>
      <w:r>
        <w:instrText xml:space="preserve"> PAGEREF _Toc23387 \h </w:instrText>
      </w:r>
      <w:r>
        <w:fldChar w:fldCharType="separate"/>
      </w:r>
      <w:r>
        <w:t xml:space="preserve">4</w:t>
      </w:r>
      <w:r>
        <w:fldChar w:fldCharType="end"/>
      </w:r>
      <w:r/>
    </w:p>
    <w:p>
      <w:pPr>
        <w:pStyle w:val="767"/>
        <w:tabs>
          <w:tab w:val="right" w:pos="9926" w:leader="dot"/>
        </w:tabs>
      </w:pPr>
      <w:r>
        <w:rPr>
          <w:rFonts w:hint="eastAsia" w:ascii="宋体" w:hAnsi="宋体" w:eastAsia="宋体"/>
          <w:szCs w:val="52"/>
        </w:rPr>
        <w:t xml:space="preserve">第二章 磋商响应文件格式</w:t>
      </w:r>
      <w:r>
        <w:tab/>
      </w:r>
      <w:r>
        <w:fldChar w:fldCharType="begin"/>
      </w:r>
      <w:r>
        <w:instrText xml:space="preserve"> PAGEREF _Toc8140 \h </w:instrText>
      </w:r>
      <w:r>
        <w:fldChar w:fldCharType="separate"/>
      </w:r>
      <w:r>
        <w:t xml:space="preserve">9</w:t>
      </w:r>
      <w:r>
        <w:fldChar w:fldCharType="end"/>
      </w:r>
      <w:r/>
    </w:p>
    <w:p>
      <w:pPr>
        <w:pStyle w:val="767"/>
        <w:tabs>
          <w:tab w:val="right" w:pos="9926" w:leader="dot"/>
        </w:tabs>
      </w:pPr>
      <w:r>
        <w:rPr>
          <w:rFonts w:hint="eastAsia" w:ascii="宋体" w:hAnsi="宋体" w:eastAsia="宋体"/>
          <w:szCs w:val="52"/>
        </w:rPr>
        <w:t xml:space="preserve">第三章 采购内容</w:t>
      </w:r>
      <w:r>
        <w:tab/>
      </w:r>
      <w:r>
        <w:fldChar w:fldCharType="begin"/>
      </w:r>
      <w:r>
        <w:instrText xml:space="preserve"> PAGEREF _Toc17936 \h </w:instrText>
      </w:r>
      <w:r>
        <w:fldChar w:fldCharType="separate"/>
      </w:r>
      <w:r>
        <w:t xml:space="preserve">25</w:t>
      </w:r>
      <w:r>
        <w:fldChar w:fldCharType="end"/>
      </w:r>
      <w:r/>
    </w:p>
    <w:p>
      <w:pPr>
        <w:pStyle w:val="767"/>
        <w:tabs>
          <w:tab w:val="right" w:pos="9926" w:leader="dot"/>
        </w:tabs>
      </w:pPr>
      <w:r>
        <w:rPr>
          <w:rFonts w:hint="eastAsia" w:ascii="宋体" w:hAnsi="宋体" w:eastAsia="宋体"/>
        </w:rPr>
        <w:t xml:space="preserve">第四章 合同主要条款</w:t>
      </w:r>
      <w:r>
        <w:tab/>
      </w:r>
      <w:r>
        <w:fldChar w:fldCharType="begin"/>
      </w:r>
      <w:r>
        <w:instrText xml:space="preserve"> PAGEREF _Toc29354 \h </w:instrText>
      </w:r>
      <w:r>
        <w:fldChar w:fldCharType="separate"/>
      </w:r>
      <w:r>
        <w:t xml:space="preserve">40</w:t>
      </w:r>
      <w:r>
        <w:fldChar w:fldCharType="end"/>
      </w:r>
      <w:r/>
    </w:p>
    <w:p>
      <w:pPr>
        <w:pStyle w:val="767"/>
        <w:tabs>
          <w:tab w:val="right" w:pos="9926" w:leader="dot"/>
        </w:tabs>
      </w:pPr>
      <w:r>
        <w:rPr>
          <w:rFonts w:hint="eastAsia" w:ascii="宋体" w:hAnsi="宋体" w:eastAsia="宋体"/>
        </w:rPr>
        <w:t xml:space="preserve">第五章 评审办法</w:t>
      </w:r>
      <w:r>
        <w:tab/>
      </w:r>
      <w:r>
        <w:fldChar w:fldCharType="begin"/>
      </w:r>
      <w:r>
        <w:instrText xml:space="preserve"> PAGEREF _Toc24604 \h </w:instrText>
      </w:r>
      <w:r>
        <w:fldChar w:fldCharType="separate"/>
      </w:r>
      <w:r>
        <w:t xml:space="preserve">46</w:t>
      </w:r>
      <w:r>
        <w:fldChar w:fldCharType="end"/>
      </w:r>
      <w:r/>
    </w:p>
    <w:p>
      <w:pPr>
        <w:pStyle w:val="731"/>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rPr>
          <w:rFonts w:ascii="宋体" w:hAnsi="宋体" w:eastAsia="宋体"/>
        </w:rPr>
      </w:r>
      <w:r/>
    </w:p>
    <w:p>
      <w:pPr>
        <w:pStyle w:val="703"/>
        <w:jc w:val="left"/>
        <w:spacing w:line="360" w:lineRule="auto"/>
        <w:widowControl/>
        <w:rPr>
          <w:rFonts w:ascii="宋体" w:hAnsi="宋体" w:eastAsia="宋体"/>
        </w:rPr>
      </w:pPr>
      <w:r>
        <w:rPr>
          <w:rFonts w:ascii="宋体" w:hAnsi="宋体" w:eastAsia="宋体"/>
        </w:rPr>
        <w:br w:type="page" w:clear="all"/>
      </w:r>
      <w:r>
        <w:rPr>
          <w:rFonts w:ascii="宋体" w:hAnsi="宋体" w:eastAsia="宋体"/>
        </w:rPr>
      </w:r>
      <w:r/>
    </w:p>
    <w:p>
      <w:pPr>
        <w:pStyle w:val="703"/>
        <w:jc w:val="left"/>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4"/>
        <w:jc w:val="center"/>
        <w:spacing w:line="360" w:lineRule="auto"/>
        <w:rPr>
          <w:rFonts w:ascii="宋体" w:hAnsi="宋体" w:eastAsia="宋体"/>
          <w:sz w:val="52"/>
        </w:rPr>
      </w:pPr>
      <w:r/>
      <w:bookmarkStart w:id="0" w:name="_Toc23387"/>
      <w:r>
        <w:rPr>
          <w:rFonts w:hint="eastAsia" w:ascii="宋体" w:hAnsi="宋体" w:eastAsia="宋体"/>
          <w:sz w:val="52"/>
        </w:rPr>
        <w:t xml:space="preserve">第一章 采购公告</w:t>
      </w:r>
      <w:bookmarkEnd w:id="0"/>
      <w:r>
        <w:rPr>
          <w:rFonts w:ascii="宋体" w:hAnsi="宋体" w:eastAsia="宋体"/>
          <w:sz w:val="52"/>
        </w:rPr>
      </w:r>
      <w:r/>
    </w:p>
    <w:p>
      <w:pPr>
        <w:pStyle w:val="703"/>
        <w:spacing w:line="360" w:lineRule="auto"/>
        <w:rPr>
          <w:rFonts w:ascii="宋体" w:hAnsi="宋体" w:eastAsia="宋体"/>
          <w:sz w:val="21"/>
          <w:szCs w:val="21"/>
          <w:u w:val="single"/>
        </w:rPr>
      </w:pPr>
      <w:r>
        <w:rPr>
          <w:rFonts w:ascii="宋体" w:hAnsi="宋体" w:eastAsia="宋体"/>
        </w:rPr>
        <w:br w:type="page" w:clear="all"/>
      </w:r>
      <w:r>
        <w:rPr>
          <w:rFonts w:ascii="宋体" w:hAnsi="宋体" w:eastAsia="宋体"/>
          <w:sz w:val="21"/>
          <w:szCs w:val="21"/>
          <w:u w:val="single"/>
        </w:rPr>
      </w:r>
      <w:r/>
    </w:p>
    <w:p>
      <w:pPr>
        <w:pStyle w:val="703"/>
        <w:ind w:firstLine="480"/>
        <w:spacing w:line="360" w:lineRule="auto"/>
        <w:rPr>
          <w:rFonts w:ascii="宋体" w:hAnsi="宋体" w:eastAsia="宋体"/>
          <w:sz w:val="24"/>
          <w:szCs w:val="24"/>
        </w:rPr>
        <w:pBdr>
          <w:top w:val="single" w:color="000000" w:sz="4" w:space="1"/>
          <w:left w:val="single" w:color="000000" w:sz="4" w:space="4"/>
          <w:bottom w:val="single" w:color="000000" w:sz="4" w:space="1"/>
          <w:right w:val="single" w:color="000000" w:sz="4" w:space="4"/>
        </w:pBdr>
      </w:pPr>
      <w:r/>
      <w:bookmarkStart w:id="1" w:name="_Toc35393798"/>
      <w:r/>
      <w:bookmarkStart w:id="2" w:name="_Toc28359012"/>
      <w:r/>
      <w:bookmarkStart w:id="3" w:name="_Toc28359089"/>
      <w:r/>
      <w:bookmarkStart w:id="4" w:name="_Toc35393629"/>
      <w:r>
        <w:rPr>
          <w:rFonts w:hint="eastAsia" w:ascii="宋体" w:hAnsi="宋体" w:eastAsia="宋体"/>
          <w:sz w:val="24"/>
          <w:szCs w:val="24"/>
        </w:rPr>
        <w:t xml:space="preserve">项目概况</w:t>
      </w:r>
      <w:r>
        <w:rPr>
          <w:rFonts w:ascii="宋体" w:hAnsi="宋体" w:eastAsia="宋体"/>
          <w:sz w:val="24"/>
          <w:szCs w:val="24"/>
        </w:rPr>
      </w:r>
      <w:r/>
    </w:p>
    <w:p>
      <w:pPr>
        <w:pStyle w:val="703"/>
        <w:ind w:firstLine="480"/>
        <w:spacing w:line="360" w:lineRule="auto"/>
        <w:rPr>
          <w:rFonts w:ascii="宋体" w:hAnsi="宋体" w:eastAsia="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sz w:val="24"/>
          <w:szCs w:val="24"/>
          <w:u w:val="single"/>
          <w:lang w:eastAsia="zh-CN"/>
        </w:rPr>
        <w:t xml:space="preserve">苏州市相城区元和街道综合行政执法和安全生产监督管理办公室大宗食材采购及配送服务</w:t>
      </w:r>
      <w:r>
        <w:rPr>
          <w:rFonts w:hint="eastAsia" w:ascii="宋体" w:hAnsi="宋体" w:eastAsia="宋体"/>
          <w:sz w:val="24"/>
          <w:szCs w:val="24"/>
        </w:rPr>
        <w:t xml:space="preserve">采购项目的潜在供应商应在</w:t>
      </w:r>
      <w:bookmarkStart w:id="5" w:name="XMKBSJ_1"/>
      <w:r>
        <w:rPr>
          <w:rFonts w:hint="eastAsia" w:ascii="宋体" w:hAnsi="宋体" w:eastAsia="宋体"/>
          <w:sz w:val="24"/>
          <w:szCs w:val="24"/>
          <w:u w:val="single"/>
        </w:rPr>
        <w:t xml:space="preserve">苏采云政府采购一体化平台</w:t>
      </w:r>
      <w:r>
        <w:rPr>
          <w:rFonts w:hint="eastAsia" w:ascii="宋体" w:hAnsi="宋体" w:eastAsia="宋体"/>
          <w:sz w:val="24"/>
          <w:szCs w:val="24"/>
        </w:rPr>
        <w:t xml:space="preserve">获取</w:t>
      </w:r>
      <w:r>
        <w:rPr>
          <w:rFonts w:hint="eastAsia" w:ascii="宋体" w:hAnsi="宋体" w:eastAsia="宋体"/>
          <w:sz w:val="24"/>
          <w:szCs w:val="24"/>
          <w:highlight w:val="none"/>
        </w:rPr>
        <w:t xml:space="preserve">采购文件，并于</w:t>
      </w:r>
      <w:r>
        <w:rPr>
          <w:rFonts w:hint="eastAsia" w:ascii="宋体" w:hAnsi="宋体" w:eastAsia="宋体"/>
          <w:sz w:val="24"/>
          <w:szCs w:val="24"/>
          <w:highlight w:val="none"/>
          <w:u w:val="single"/>
        </w:rPr>
        <w:t xml:space="preserve">202</w:t>
      </w:r>
      <w:r>
        <w:rPr>
          <w:rFonts w:hint="eastAsia" w:ascii="宋体" w:hAnsi="宋体" w:eastAsia="宋体"/>
          <w:sz w:val="24"/>
          <w:szCs w:val="24"/>
          <w:highlight w:val="none"/>
          <w:u w:val="single"/>
          <w:lang w:val="en-US" w:eastAsia="zh-CN"/>
        </w:rPr>
        <w:t xml:space="preserve">6</w:t>
      </w:r>
      <w:r>
        <w:rPr>
          <w:rFonts w:hint="eastAsia" w:ascii="宋体" w:hAnsi="宋体" w:eastAsia="宋体"/>
          <w:sz w:val="24"/>
          <w:szCs w:val="24"/>
          <w:highlight w:val="none"/>
          <w:u w:val="single"/>
        </w:rPr>
        <w:t xml:space="preserve">年</w:t>
      </w:r>
      <w:r>
        <w:rPr>
          <w:rFonts w:hint="eastAsia" w:ascii="宋体" w:hAnsi="宋体" w:eastAsia="宋体"/>
          <w:sz w:val="24"/>
          <w:szCs w:val="24"/>
          <w:highlight w:val="none"/>
          <w:u w:val="single"/>
          <w:lang w:val="en-US" w:eastAsia="zh-CN"/>
        </w:rPr>
        <w:t xml:space="preserve">8</w:t>
      </w:r>
      <w:r>
        <w:rPr>
          <w:rFonts w:hint="eastAsia" w:ascii="宋体" w:hAnsi="宋体" w:eastAsia="宋体"/>
          <w:sz w:val="24"/>
          <w:szCs w:val="24"/>
          <w:highlight w:val="none"/>
          <w:u w:val="single"/>
        </w:rPr>
        <w:t xml:space="preserve">月</w:t>
      </w:r>
      <w:r>
        <w:rPr>
          <w:rFonts w:hint="eastAsia" w:ascii="宋体" w:hAnsi="宋体" w:eastAsia="宋体"/>
          <w:sz w:val="24"/>
          <w:szCs w:val="24"/>
          <w:highlight w:val="none"/>
          <w:u w:val="single"/>
          <w:lang w:val="en-US" w:eastAsia="zh-CN"/>
        </w:rPr>
        <w:t xml:space="preserve">10</w:t>
      </w:r>
      <w:r>
        <w:rPr>
          <w:rFonts w:hint="eastAsia" w:ascii="宋体" w:hAnsi="宋体" w:eastAsia="宋体"/>
          <w:bCs/>
          <w:sz w:val="24"/>
          <w:szCs w:val="24"/>
          <w:highlight w:val="none"/>
          <w:u w:val="single"/>
        </w:rPr>
        <w:t xml:space="preserve">日</w:t>
      </w:r>
      <w:r>
        <w:rPr>
          <w:rFonts w:hint="eastAsia" w:ascii="宋体" w:hAnsi="宋体" w:eastAsia="宋体"/>
          <w:bCs/>
          <w:sz w:val="24"/>
          <w:szCs w:val="24"/>
          <w:highlight w:val="none"/>
          <w:u w:val="single"/>
          <w:lang w:val="en-US" w:eastAsia="zh-CN"/>
        </w:rPr>
        <w:t xml:space="preserve">13</w:t>
      </w:r>
      <w:r>
        <w:rPr>
          <w:rFonts w:hint="eastAsia" w:ascii="宋体" w:hAnsi="宋体" w:eastAsia="宋体"/>
          <w:bCs/>
          <w:sz w:val="24"/>
          <w:szCs w:val="24"/>
          <w:highlight w:val="none"/>
          <w:u w:val="single"/>
        </w:rPr>
        <w:t xml:space="preserve">点30分</w:t>
      </w:r>
      <w:bookmarkEnd w:id="5"/>
      <w:r>
        <w:rPr>
          <w:rFonts w:hint="eastAsia" w:ascii="宋体" w:hAnsi="宋体" w:eastAsia="宋体"/>
          <w:bCs/>
          <w:sz w:val="24"/>
          <w:szCs w:val="24"/>
          <w:highlight w:val="none"/>
        </w:rPr>
        <w:t xml:space="preserve">（北京时间）前提交响应文件</w:t>
      </w:r>
      <w:r>
        <w:rPr>
          <w:rFonts w:hint="eastAsia" w:ascii="宋体" w:hAnsi="宋体" w:eastAsia="宋体"/>
          <w:sz w:val="24"/>
          <w:szCs w:val="24"/>
          <w:highlight w:val="none"/>
        </w:rPr>
        <w:t xml:space="preserve">。</w:t>
      </w:r>
      <w:r>
        <w:rPr>
          <w:rFonts w:ascii="宋体" w:hAnsi="宋体" w:eastAsia="宋体"/>
          <w:sz w:val="24"/>
          <w:szCs w:val="24"/>
          <w:highlight w:val="none"/>
        </w:rPr>
      </w:r>
      <w:r/>
    </w:p>
    <w:p>
      <w:pPr>
        <w:pStyle w:val="703"/>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一、项目基本情况</w:t>
      </w:r>
      <w:bookmarkEnd w:id="1"/>
      <w:r/>
      <w:bookmarkEnd w:id="2"/>
      <w:r/>
      <w:bookmarkEnd w:id="3"/>
      <w:r/>
      <w:bookmarkEnd w:id="4"/>
      <w:r>
        <w:rPr>
          <w:rFonts w:ascii="宋体" w:hAnsi="宋体" w:eastAsia="宋体" w:cs="宋体"/>
          <w:b/>
          <w:sz w:val="24"/>
          <w:szCs w:val="24"/>
          <w:highlight w:val="none"/>
        </w:rPr>
      </w:r>
      <w:r/>
    </w:p>
    <w:p>
      <w:pPr>
        <w:pStyle w:val="703"/>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JSZC-320507-SZHX-C2026-0028</w:t>
      </w:r>
      <w:r>
        <w:rPr>
          <w:rFonts w:hint="eastAsia" w:ascii="宋体" w:hAnsi="宋体" w:eastAsia="宋体"/>
          <w:sz w:val="24"/>
          <w:szCs w:val="24"/>
          <w:highlight w:val="none"/>
          <w:lang w:eastAsia="zh-CN"/>
        </w:rPr>
      </w:r>
      <w:r/>
    </w:p>
    <w:p>
      <w:pPr>
        <w:pStyle w:val="703"/>
        <w:ind w:firstLine="480"/>
        <w:spacing w:line="360" w:lineRule="auto"/>
        <w:rPr>
          <w:rFonts w:hint="eastAsia" w:ascii="宋体" w:hAnsi="宋体" w:eastAsia="宋体"/>
          <w:sz w:val="24"/>
          <w:szCs w:val="24"/>
          <w:highlight w:val="none"/>
          <w:u w:val="single"/>
          <w:lang w:eastAsia="zh-CN"/>
        </w:rPr>
      </w:pPr>
      <w:r>
        <w:rPr>
          <w:rFonts w:hint="eastAsia" w:ascii="宋体" w:hAnsi="宋体" w:eastAsia="宋体"/>
          <w:sz w:val="24"/>
          <w:szCs w:val="24"/>
          <w:highlight w:val="none"/>
        </w:rPr>
        <w:t xml:space="preserve">项目名称：</w:t>
      </w:r>
      <w:r>
        <w:rPr>
          <w:rFonts w:hint="eastAsia" w:ascii="宋体" w:hAnsi="宋体" w:eastAsia="宋体"/>
          <w:sz w:val="24"/>
          <w:szCs w:val="24"/>
          <w:highlight w:val="none"/>
          <w:lang w:eastAsia="zh-CN"/>
        </w:rPr>
        <w:t xml:space="preserve">苏州市相城区元和街道综合行政执法和安全生产监督管理办公室大宗食材采购及配送服务</w:t>
      </w:r>
      <w:r>
        <w:rPr>
          <w:rFonts w:hint="eastAsia" w:ascii="宋体" w:hAnsi="宋体" w:eastAsia="宋体"/>
          <w:sz w:val="24"/>
          <w:szCs w:val="24"/>
          <w:highlight w:val="none"/>
          <w:u w:val="single"/>
          <w:lang w:eastAsia="zh-CN"/>
        </w:rPr>
      </w:r>
      <w:r/>
    </w:p>
    <w:p>
      <w:pPr>
        <w:pStyle w:val="70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采购方式：竞争性磋商</w:t>
      </w:r>
      <w:r>
        <w:rPr>
          <w:rFonts w:ascii="宋体" w:hAnsi="宋体" w:eastAsia="宋体"/>
          <w:sz w:val="24"/>
          <w:szCs w:val="24"/>
          <w:highlight w:val="none"/>
        </w:rPr>
      </w:r>
      <w:r/>
    </w:p>
    <w:p>
      <w:pPr>
        <w:pStyle w:val="703"/>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预算金额：人民币</w:t>
      </w:r>
      <w:r>
        <w:rPr>
          <w:rFonts w:hint="eastAsia" w:ascii="宋体" w:hAnsi="宋体" w:eastAsia="宋体"/>
          <w:sz w:val="24"/>
          <w:szCs w:val="24"/>
          <w:highlight w:val="none"/>
          <w:lang w:val="en-US" w:eastAsia="zh-CN"/>
        </w:rPr>
        <w:t xml:space="preserve">壹佰贰拾壹万伍仟</w:t>
      </w:r>
      <w:r>
        <w:rPr>
          <w:rFonts w:hint="eastAsia" w:ascii="宋体" w:hAnsi="宋体" w:eastAsia="宋体"/>
          <w:sz w:val="24"/>
          <w:szCs w:val="24"/>
          <w:highlight w:val="none"/>
        </w:rPr>
        <w:t xml:space="preserve">元整（￥：1215</w:t>
      </w:r>
      <w:r>
        <w:rPr>
          <w:rFonts w:hint="eastAsia" w:ascii="宋体" w:hAnsi="宋体" w:eastAsia="宋体"/>
          <w:sz w:val="24"/>
          <w:szCs w:val="24"/>
          <w:highlight w:val="none"/>
          <w:lang w:val="en-US" w:eastAsia="zh-CN"/>
        </w:rPr>
        <w:t xml:space="preserve">000</w:t>
      </w:r>
      <w:r>
        <w:rPr>
          <w:rFonts w:hint="eastAsia" w:ascii="宋体" w:hAnsi="宋体" w:eastAsia="宋体"/>
          <w:sz w:val="24"/>
          <w:szCs w:val="24"/>
          <w:highlight w:val="none"/>
        </w:rPr>
        <w:t xml:space="preserve">.00元）</w:t>
      </w:r>
      <w:r>
        <w:rPr>
          <w:rFonts w:hint="eastAsia" w:ascii="宋体" w:hAnsi="宋体" w:eastAsia="宋体"/>
          <w:sz w:val="24"/>
          <w:szCs w:val="24"/>
          <w:highlight w:val="none"/>
        </w:rPr>
      </w:r>
      <w:r/>
    </w:p>
    <w:p>
      <w:pPr>
        <w:pStyle w:val="703"/>
        <w:ind w:firstLine="480"/>
        <w:spacing w:line="360" w:lineRule="auto"/>
        <w:rPr>
          <w:rFonts w:ascii="宋体" w:hAnsi="宋体" w:eastAsia="宋体"/>
          <w:sz w:val="24"/>
          <w:szCs w:val="24"/>
          <w:highlight w:val="none"/>
        </w:rPr>
      </w:pPr>
      <w:r/>
      <w:bookmarkStart w:id="6" w:name="_Toc28359090"/>
      <w:r/>
      <w:bookmarkStart w:id="7" w:name="_Toc28359013"/>
      <w:r/>
      <w:bookmarkStart w:id="8" w:name="_Toc35393799"/>
      <w:r/>
      <w:bookmarkStart w:id="9" w:name="_Toc35393630"/>
      <w:r>
        <w:rPr>
          <w:rFonts w:hint="eastAsia" w:ascii="宋体" w:hAnsi="宋体" w:eastAsia="宋体"/>
          <w:sz w:val="24"/>
          <w:szCs w:val="24"/>
          <w:highlight w:val="none"/>
        </w:rPr>
        <w:t xml:space="preserve">合同履行期限：</w:t>
      </w:r>
      <w:r>
        <w:rPr>
          <w:rFonts w:hint="eastAsia" w:ascii="宋体" w:hAnsi="宋体" w:eastAsia="宋体"/>
          <w:sz w:val="24"/>
          <w:szCs w:val="24"/>
          <w:highlight w:val="none"/>
          <w:lang w:eastAsia="zh-CN"/>
        </w:rPr>
        <w:t xml:space="preserve">十个月（具体起始日期以合同签订为准）</w:t>
      </w:r>
      <w:r>
        <w:rPr>
          <w:rFonts w:ascii="宋体" w:hAnsi="宋体" w:eastAsia="宋体"/>
          <w:sz w:val="24"/>
          <w:szCs w:val="24"/>
          <w:highlight w:val="none"/>
        </w:rPr>
      </w:r>
      <w:r/>
    </w:p>
    <w:p>
      <w:pPr>
        <w:pStyle w:val="703"/>
        <w:ind w:firstLine="480"/>
        <w:spacing w:line="360" w:lineRule="auto"/>
        <w:rPr>
          <w:rFonts w:hint="eastAsia" w:ascii="宋体" w:hAnsi="宋体" w:eastAsia="宋体"/>
          <w:sz w:val="24"/>
          <w:szCs w:val="24"/>
        </w:rPr>
      </w:pPr>
      <w:r>
        <w:rPr>
          <w:rFonts w:hint="eastAsia" w:ascii="宋体" w:hAnsi="宋体" w:eastAsia="宋体"/>
          <w:sz w:val="24"/>
          <w:szCs w:val="24"/>
        </w:rPr>
        <w:t xml:space="preserve">采购需求：为苏州市相城区元和街道综合行政执法和安全生产监督管理办公室提供大宗食材采购及配送服务。</w:t>
      </w:r>
      <w:r>
        <w:rPr>
          <w:rFonts w:hint="eastAsia"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本项目</w:t>
      </w:r>
      <w:r>
        <w:rPr>
          <w:rFonts w:hint="eastAsia" w:ascii="宋体" w:hAnsi="宋体" w:eastAsia="宋体"/>
          <w:sz w:val="24"/>
          <w:szCs w:val="24"/>
          <w:lang w:val="en-US" w:eastAsia="zh-CN"/>
        </w:rPr>
        <w:t xml:space="preserve">不</w:t>
      </w:r>
      <w:r>
        <w:rPr>
          <w:rFonts w:hint="eastAsia" w:ascii="宋体" w:hAnsi="宋体" w:eastAsia="宋体"/>
          <w:sz w:val="24"/>
          <w:szCs w:val="24"/>
        </w:rPr>
        <w:t xml:space="preserve">接受联合体，不得转包本项目。</w:t>
      </w:r>
      <w:r>
        <w:rPr>
          <w:rFonts w:ascii="宋体" w:hAnsi="宋体" w:eastAsia="宋体"/>
          <w:sz w:val="24"/>
          <w:szCs w:val="24"/>
        </w:rPr>
      </w:r>
      <w:r/>
    </w:p>
    <w:p>
      <w:pPr>
        <w:pStyle w:val="703"/>
        <w:spacing w:line="360" w:lineRule="auto"/>
        <w:rPr>
          <w:rFonts w:ascii="宋体" w:hAnsi="宋体" w:eastAsia="宋体" w:cs="宋体"/>
          <w:b/>
          <w:sz w:val="24"/>
          <w:szCs w:val="24"/>
        </w:rPr>
      </w:pPr>
      <w:r>
        <w:rPr>
          <w:rFonts w:hint="eastAsia" w:ascii="宋体" w:hAnsi="宋体" w:eastAsia="宋体" w:cs="宋体"/>
          <w:b/>
          <w:sz w:val="24"/>
          <w:szCs w:val="24"/>
        </w:rPr>
        <w:t xml:space="preserve">二、申请人的资格要求：</w:t>
      </w:r>
      <w:bookmarkEnd w:id="6"/>
      <w:r/>
      <w:bookmarkEnd w:id="7"/>
      <w:r/>
      <w:bookmarkEnd w:id="8"/>
      <w:r/>
      <w:bookmarkEnd w:id="9"/>
      <w:r>
        <w:rPr>
          <w:rFonts w:ascii="宋体" w:hAnsi="宋体" w:eastAsia="宋体" w:cs="宋体"/>
          <w:b/>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1.满足《中华人民共和国政府采购法》第二十二条规定：</w:t>
      </w:r>
      <w:r>
        <w:rPr>
          <w:rFonts w:ascii="宋体" w:hAnsi="宋体" w:eastAsia="宋体"/>
          <w:sz w:val="24"/>
          <w:szCs w:val="24"/>
        </w:rPr>
      </w:r>
      <w:r/>
    </w:p>
    <w:p>
      <w:pPr>
        <w:pStyle w:val="703"/>
        <w:ind w:firstLine="480"/>
        <w:spacing w:line="360" w:lineRule="auto"/>
        <w:rPr>
          <w:rFonts w:ascii="宋体" w:hAnsi="宋体" w:eastAsia="宋体"/>
          <w:sz w:val="24"/>
          <w:szCs w:val="24"/>
        </w:rPr>
      </w:pPr>
      <w:r/>
      <w:bookmarkStart w:id="10" w:name="_Toc28359091"/>
      <w:r/>
      <w:bookmarkStart w:id="11" w:name="_Toc28359014"/>
      <w:r>
        <w:rPr>
          <w:rFonts w:hint="eastAsia" w:ascii="宋体" w:hAnsi="宋体" w:eastAsia="宋体"/>
          <w:sz w:val="24"/>
          <w:szCs w:val="24"/>
        </w:rPr>
        <w:t xml:space="preserve">（1）具有独立承担民事责任的能力；</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（2）具有良好的商业信誉和健全的财务会计制度；</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（3）具有履行合同所必需的设备和专业技术能力；</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（4）有依法缴纳税收和社会保障资金的良好记录；</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（5）参加政府采购活动前三年内，在经营活动中没有重大违法记录；</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（6）法律、行政法规规定的其他条件。</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.落实政府采购政策需满足的资格要求：根据《政府采购促进中小企业发展管理办法》的相关规定，本项目专门面向中小企业，所属行业为餐饮业行业，供应商应为中小微企业、监狱企业、残疾人福利性单位。</w:t>
      </w:r>
      <w:r>
        <w:rPr>
          <w:rFonts w:ascii="宋体" w:hAnsi="宋体" w:eastAsia="宋体"/>
          <w:sz w:val="24"/>
          <w:szCs w:val="24"/>
        </w:rPr>
      </w:r>
      <w:r/>
    </w:p>
    <w:p>
      <w:pPr>
        <w:pStyle w:val="703"/>
        <w:ind w:firstLine="480"/>
        <w:spacing w:line="360" w:lineRule="auto"/>
        <w:rPr>
          <w:rFonts w:hint="eastAsia" w:ascii="宋体" w:hAnsi="宋体" w:eastAsia="宋体"/>
          <w:sz w:val="24"/>
          <w:szCs w:val="24"/>
        </w:rPr>
      </w:pPr>
      <w:r>
        <w:rPr>
          <w:rFonts w:hint="eastAsia" w:ascii="宋体" w:hAnsi="宋体" w:eastAsia="宋体"/>
          <w:sz w:val="24"/>
          <w:szCs w:val="24"/>
        </w:rPr>
        <w:t xml:space="preserve">3.本项目的特定资格要求：具有有效期内的《食品经营许可证》。</w:t>
      </w:r>
      <w:r>
        <w:rPr>
          <w:rFonts w:hint="eastAsia"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注：单位负责人为同一人或者存在直接控股、管理关系的不同供应商（包含法定代表人为同一个人的两个及两个以上法人，母公司、全资子公司及其控股公司），不得参加同一合同项下的政府采购活动。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eastAsia="宋体"/>
          <w:sz w:val="24"/>
          <w:szCs w:val="24"/>
        </w:rPr>
      </w:r>
      <w:r/>
    </w:p>
    <w:p>
      <w:pPr>
        <w:pStyle w:val="703"/>
        <w:spacing w:line="360" w:lineRule="auto"/>
        <w:rPr>
          <w:rFonts w:ascii="宋体" w:hAnsi="宋体" w:eastAsia="宋体" w:cs="宋体"/>
          <w:b/>
          <w:bCs/>
          <w:sz w:val="24"/>
          <w:szCs w:val="24"/>
        </w:rPr>
      </w:pPr>
      <w:r/>
      <w:bookmarkEnd w:id="10"/>
      <w:r/>
      <w:bookmarkEnd w:id="11"/>
      <w:r/>
      <w:bookmarkStart w:id="12" w:name="_Toc35393789"/>
      <w:r/>
      <w:bookmarkStart w:id="13" w:name="_Toc28359001"/>
      <w:r/>
      <w:bookmarkStart w:id="14" w:name="_Toc35393801"/>
      <w:r/>
      <w:bookmarkStart w:id="15" w:name="_Toc28359092"/>
      <w:r/>
      <w:bookmarkStart w:id="16" w:name="_Toc28359015"/>
      <w:r/>
      <w:bookmarkStart w:id="17" w:name="_Toc35393632"/>
      <w:r>
        <w:rPr>
          <w:rFonts w:hint="eastAsia" w:ascii="宋体" w:hAnsi="宋体" w:eastAsia="宋体" w:cs="宋体"/>
          <w:b/>
          <w:bCs/>
          <w:sz w:val="24"/>
          <w:szCs w:val="24"/>
        </w:rPr>
        <w:t xml:space="preserve">三、报名及采购文件的获取</w:t>
      </w:r>
      <w:r>
        <w:rPr>
          <w:rFonts w:ascii="宋体" w:hAnsi="宋体" w:eastAsia="宋体" w:cs="宋体"/>
          <w:b/>
          <w:bCs/>
          <w:sz w:val="24"/>
          <w:szCs w:val="24"/>
        </w:rPr>
      </w:r>
      <w:r/>
    </w:p>
    <w:p>
      <w:pPr>
        <w:pStyle w:val="731"/>
        <w:ind w:firstLine="480"/>
        <w:spacing w:line="360" w:lineRule="auto"/>
        <w:rPr>
          <w:rFonts w:ascii="宋体" w:hAnsi="宋体" w:eastAsia="宋体" w:cs="宋体"/>
          <w:bCs/>
          <w:szCs w:val="24"/>
        </w:rPr>
      </w:pPr>
      <w:r/>
      <w:bookmarkEnd w:id="12"/>
      <w:r/>
      <w:bookmarkEnd w:id="13"/>
      <w:r>
        <w:rPr>
          <w:rFonts w:hint="eastAsia" w:ascii="宋体" w:hAnsi="宋体" w:eastAsia="宋体" w:cs="宋体"/>
          <w:bCs/>
          <w:szCs w:val="24"/>
        </w:rPr>
        <w:t xml:space="preserve">1、时间：自磋商文件公告发布之日起5个工作日。</w:t>
      </w:r>
      <w:r>
        <w:rPr>
          <w:rFonts w:ascii="宋体" w:hAnsi="宋体" w:eastAsia="宋体" w:cs="宋体"/>
          <w:bCs/>
          <w:szCs w:val="24"/>
        </w:rPr>
      </w:r>
      <w:r/>
    </w:p>
    <w:p>
      <w:pPr>
        <w:pStyle w:val="731"/>
        <w:ind w:firstLine="480"/>
        <w:spacing w:line="360" w:lineRule="auto"/>
        <w:rPr>
          <w:rFonts w:ascii="宋体" w:hAnsi="宋体" w:eastAsia="宋体" w:cs="宋体"/>
          <w:bCs/>
          <w:szCs w:val="24"/>
        </w:rPr>
      </w:pPr>
      <w:r>
        <w:rPr>
          <w:rFonts w:hint="eastAsia" w:ascii="宋体" w:hAnsi="宋体" w:eastAsia="宋体" w:cs="宋体"/>
          <w:bCs/>
          <w:szCs w:val="24"/>
        </w:rPr>
        <w:t xml:space="preserve">2、地点：苏采云政府采购一体化平台自行下载采购文件</w:t>
      </w:r>
      <w:r>
        <w:rPr>
          <w:rFonts w:ascii="宋体" w:hAnsi="宋体" w:eastAsia="宋体" w:cs="宋体"/>
          <w:bCs/>
          <w:szCs w:val="24"/>
        </w:rPr>
      </w:r>
      <w:r/>
    </w:p>
    <w:p>
      <w:pPr>
        <w:pStyle w:val="731"/>
        <w:ind w:firstLine="480"/>
        <w:spacing w:line="360" w:lineRule="auto"/>
        <w:rPr>
          <w:rFonts w:ascii="宋体" w:hAnsi="宋体" w:eastAsia="宋体" w:cs="宋体"/>
          <w:bCs/>
          <w:szCs w:val="24"/>
        </w:rPr>
      </w:pPr>
      <w:r>
        <w:rPr>
          <w:rFonts w:hint="eastAsia" w:ascii="宋体" w:hAnsi="宋体" w:eastAsia="宋体" w:cs="宋体"/>
          <w:bCs/>
          <w:szCs w:val="24"/>
        </w:rPr>
        <w:t xml:space="preserve">3、方式：</w:t>
      </w:r>
      <w:r>
        <w:rPr>
          <w:rFonts w:ascii="宋体" w:hAnsi="宋体" w:eastAsia="宋体" w:cs="宋体"/>
          <w:bCs/>
          <w:szCs w:val="24"/>
        </w:rPr>
      </w:r>
      <w:r/>
    </w:p>
    <w:p>
      <w:pPr>
        <w:pStyle w:val="731"/>
        <w:ind w:firstLine="480"/>
        <w:spacing w:line="360" w:lineRule="auto"/>
        <w:rPr>
          <w:rFonts w:ascii="宋体" w:hAnsi="宋体" w:eastAsia="宋体" w:cs="宋体"/>
          <w:bCs/>
          <w:szCs w:val="24"/>
        </w:rPr>
      </w:pPr>
      <w:r>
        <w:rPr>
          <w:rFonts w:hint="eastAsia" w:ascii="宋体" w:hAnsi="宋体" w:eastAsia="宋体" w:cs="宋体"/>
          <w:bCs/>
          <w:szCs w:val="24"/>
        </w:rPr>
        <w:t xml:space="preserve">（1）CA证书办理</w:t>
      </w:r>
      <w:r>
        <w:rPr>
          <w:rFonts w:ascii="宋体" w:hAnsi="宋体" w:eastAsia="宋体" w:cs="宋体"/>
          <w:bCs/>
          <w:szCs w:val="24"/>
        </w:rPr>
      </w:r>
      <w:r/>
    </w:p>
    <w:p>
      <w:pPr>
        <w:pStyle w:val="731"/>
        <w:ind w:firstLine="480"/>
        <w:spacing w:line="360" w:lineRule="auto"/>
        <w:rPr>
          <w:rFonts w:ascii="宋体" w:hAnsi="宋体" w:eastAsia="宋体" w:cs="宋体"/>
          <w:bCs/>
          <w:szCs w:val="24"/>
        </w:rPr>
      </w:pPr>
      <w:r>
        <w:rPr>
          <w:rFonts w:hint="eastAsia" w:ascii="宋体" w:hAnsi="宋体" w:eastAsia="宋体" w:cs="宋体"/>
          <w:bCs/>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bCs/>
          <w:szCs w:val="24"/>
        </w:rPr>
        <w:t xml:space="preserve">—</w:t>
      </w:r>
      <w:r>
        <w:rPr>
          <w:rFonts w:hint="eastAsia" w:ascii="宋体" w:hAnsi="宋体" w:eastAsia="宋体" w:cs="宋体"/>
          <w:bCs/>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ascii="宋体" w:hAnsi="宋体" w:eastAsia="宋体" w:cs="宋体"/>
          <w:bCs/>
          <w:szCs w:val="24"/>
        </w:rPr>
      </w:r>
      <w:r/>
    </w:p>
    <w:p>
      <w:pPr>
        <w:pStyle w:val="731"/>
        <w:ind w:firstLine="480"/>
        <w:spacing w:line="360" w:lineRule="auto"/>
        <w:rPr>
          <w:rFonts w:ascii="宋体" w:hAnsi="宋体" w:eastAsia="宋体"/>
          <w:b/>
          <w:szCs w:val="24"/>
        </w:rPr>
      </w:pPr>
      <w:r>
        <w:rPr>
          <w:rFonts w:hint="eastAsia" w:ascii="宋体" w:hAnsi="宋体" w:eastAsia="宋体"/>
          <w:szCs w:val="24"/>
        </w:rPr>
        <w:t xml:space="preserve">（2）参与采购活动</w:t>
      </w:r>
      <w:r>
        <w:rPr>
          <w:rFonts w:ascii="宋体" w:hAnsi="宋体" w:eastAsia="宋体"/>
          <w:b/>
          <w:szCs w:val="24"/>
        </w:rPr>
      </w:r>
      <w:r/>
    </w:p>
    <w:p>
      <w:pPr>
        <w:pStyle w:val="731"/>
        <w:ind w:firstLine="480"/>
        <w:spacing w:line="360" w:lineRule="auto"/>
        <w:rPr>
          <w:rFonts w:ascii="宋体" w:hAnsi="宋体" w:eastAsia="宋体"/>
          <w:szCs w:val="24"/>
        </w:rPr>
      </w:pPr>
      <w:r>
        <w:rPr>
          <w:rFonts w:hint="eastAsia" w:ascii="宋体" w:hAnsi="宋体" w:eastAsia="宋体"/>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szCs w:val="24"/>
        </w:rPr>
      </w:r>
      <w:r/>
    </w:p>
    <w:p>
      <w:pPr>
        <w:pStyle w:val="731"/>
        <w:ind w:firstLine="480"/>
        <w:spacing w:line="360" w:lineRule="auto"/>
        <w:rPr>
          <w:rFonts w:ascii="宋体" w:hAnsi="宋体" w:eastAsia="宋体"/>
          <w:szCs w:val="24"/>
        </w:rPr>
      </w:pPr>
      <w:r>
        <w:rPr>
          <w:rFonts w:hint="eastAsia" w:ascii="宋体" w:hAnsi="宋体" w:eastAsia="宋体"/>
          <w:szCs w:val="24"/>
        </w:rPr>
        <w:t xml:space="preserve">（3）电子投标准备</w:t>
      </w:r>
      <w:r>
        <w:rPr>
          <w:rFonts w:ascii="宋体" w:hAnsi="宋体" w:eastAsia="宋体"/>
          <w:szCs w:val="24"/>
        </w:rPr>
      </w:r>
      <w:r/>
    </w:p>
    <w:p>
      <w:pPr>
        <w:pStyle w:val="731"/>
        <w:ind w:firstLine="480"/>
        <w:spacing w:line="360" w:lineRule="auto"/>
        <w:rPr>
          <w:rFonts w:ascii="宋体" w:hAnsi="宋体" w:eastAsia="宋体"/>
          <w:szCs w:val="24"/>
        </w:rPr>
      </w:pPr>
      <w:r>
        <w:rPr>
          <w:rFonts w:hint="eastAsia" w:ascii="宋体" w:hAnsi="宋体" w:eastAsia="宋体"/>
          <w:szCs w:val="24"/>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b/>
          <w:szCs w:val="24"/>
        </w:rPr>
        <w:t xml:space="preserve">（具体详见《苏采云系统供应商操作手册》，网址链接</w:t>
      </w:r>
      <w:r>
        <w:rPr>
          <w:rFonts w:ascii="宋体" w:hAnsi="宋体" w:eastAsia="宋体"/>
          <w:b/>
          <w:szCs w:val="24"/>
        </w:rPr>
        <w:t xml:space="preserve">https://czju.suzhou.gov.cn/zfcg/html/content/20231220161910031.shtml</w:t>
      </w:r>
      <w:r>
        <w:rPr>
          <w:rFonts w:hint="eastAsia" w:ascii="宋体" w:hAnsi="宋体" w:eastAsia="宋体"/>
          <w:b/>
          <w:szCs w:val="24"/>
        </w:rPr>
        <w:t xml:space="preserve">）</w:t>
      </w:r>
      <w:r>
        <w:rPr>
          <w:rFonts w:hint="eastAsia" w:ascii="宋体" w:hAnsi="宋体" w:eastAsia="宋体"/>
          <w:szCs w:val="24"/>
        </w:rPr>
        <w:t xml:space="preserve">。</w:t>
      </w:r>
      <w:r>
        <w:rPr>
          <w:rFonts w:ascii="宋体" w:hAnsi="宋体" w:eastAsia="宋体"/>
          <w:szCs w:val="24"/>
        </w:rPr>
      </w:r>
      <w:r/>
    </w:p>
    <w:p>
      <w:pPr>
        <w:pStyle w:val="731"/>
        <w:ind w:firstLine="480"/>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rPr>
          <w:rFonts w:ascii="宋体" w:hAnsi="宋体" w:eastAsia="宋体"/>
          <w:szCs w:val="24"/>
        </w:rPr>
      </w:r>
      <w:r/>
    </w:p>
    <w:p>
      <w:pPr>
        <w:pStyle w:val="731"/>
        <w:ind w:firstLine="480"/>
        <w:spacing w:line="360" w:lineRule="auto"/>
        <w:rPr>
          <w:rFonts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rPr>
          <w:rFonts w:ascii="宋体" w:hAnsi="宋体" w:eastAsia="宋体"/>
          <w:szCs w:val="24"/>
        </w:rPr>
      </w:r>
      <w:r/>
    </w:p>
    <w:p>
      <w:pPr>
        <w:pStyle w:val="731"/>
        <w:ind w:firstLine="480"/>
        <w:spacing w:line="360" w:lineRule="auto"/>
        <w:rPr>
          <w:rFonts w:ascii="宋体" w:hAnsi="宋体" w:eastAsia="宋体"/>
          <w:szCs w:val="24"/>
        </w:rPr>
      </w:pPr>
      <w:r>
        <w:rPr>
          <w:rFonts w:hint="eastAsia" w:ascii="宋体" w:hAnsi="宋体" w:eastAsia="宋体"/>
          <w:szCs w:val="24"/>
        </w:rPr>
        <w:t xml:space="preserve">签章使用问题：025-83633811、025-83633812、15380932027、15371015030；</w:t>
      </w:r>
      <w:r>
        <w:rPr>
          <w:rFonts w:ascii="宋体" w:hAnsi="宋体" w:eastAsia="宋体"/>
          <w:szCs w:val="24"/>
        </w:rPr>
      </w:r>
      <w:r/>
    </w:p>
    <w:p>
      <w:pPr>
        <w:pStyle w:val="731"/>
        <w:ind w:firstLine="480"/>
        <w:spacing w:line="360" w:lineRule="auto"/>
        <w:rPr>
          <w:rFonts w:hint="eastAsia" w:ascii="宋体" w:hAnsi="宋体" w:eastAsia="宋体"/>
          <w:szCs w:val="24"/>
        </w:rPr>
      </w:pPr>
      <w:r>
        <w:rPr>
          <w:rFonts w:hint="eastAsia" w:ascii="宋体" w:hAnsi="宋体" w:eastAsia="宋体"/>
          <w:szCs w:val="24"/>
        </w:rPr>
        <w:t xml:space="preserve">“苏采云”平台技术咨询电话：0519-86722802、13914088964、18261002950；智能客服：登录苏采云系统后，联系系统右下方智能客服图标进行咨询。</w:t>
      </w:r>
      <w:r>
        <w:rPr>
          <w:rFonts w:hint="eastAsia" w:ascii="宋体" w:hAnsi="宋体" w:eastAsia="宋体"/>
          <w:szCs w:val="24"/>
        </w:rPr>
      </w:r>
      <w:r/>
    </w:p>
    <w:p>
      <w:pPr>
        <w:pStyle w:val="731"/>
        <w:ind w:firstLine="480"/>
        <w:spacing w:line="360" w:lineRule="auto"/>
        <w:rPr>
          <w:rFonts w:ascii="宋体" w:hAnsi="宋体" w:eastAsia="宋体" w:cs="宋体"/>
          <w:bCs/>
          <w:szCs w:val="24"/>
        </w:rPr>
      </w:pPr>
      <w:r>
        <w:rPr>
          <w:rFonts w:hint="eastAsia" w:ascii="宋体" w:hAnsi="宋体" w:eastAsia="宋体" w:cs="宋体"/>
          <w:bCs/>
          <w:szCs w:val="24"/>
        </w:rPr>
        <w:t xml:space="preserve">4、售价：免费</w:t>
      </w:r>
      <w:r>
        <w:rPr>
          <w:rFonts w:ascii="宋体" w:hAnsi="宋体" w:eastAsia="宋体" w:cs="宋体"/>
          <w:bCs/>
          <w:szCs w:val="24"/>
        </w:rPr>
      </w:r>
      <w:r/>
    </w:p>
    <w:p>
      <w:pPr>
        <w:pStyle w:val="703"/>
        <w:spacing w:line="360" w:lineRule="auto"/>
        <w:rPr>
          <w:rFonts w:ascii="宋体" w:hAnsi="宋体" w:eastAsia="宋体" w:cs="宋体"/>
          <w:b/>
          <w:sz w:val="24"/>
          <w:szCs w:val="24"/>
          <w:highlight w:val="none"/>
        </w:rPr>
      </w:pPr>
      <w:r>
        <w:rPr>
          <w:rFonts w:hint="eastAsia" w:ascii="宋体" w:hAnsi="宋体" w:eastAsia="宋体" w:cs="宋体"/>
          <w:b/>
          <w:sz w:val="24"/>
          <w:szCs w:val="24"/>
        </w:rPr>
        <w:t xml:space="preserve">四、响应文件提交</w:t>
      </w:r>
      <w:bookmarkEnd w:id="14"/>
      <w:r/>
      <w:bookmarkEnd w:id="15"/>
      <w:r/>
      <w:bookmarkEnd w:id="16"/>
      <w:r/>
      <w:bookmarkEnd w:id="17"/>
      <w:r>
        <w:rPr>
          <w:rFonts w:ascii="宋体" w:hAnsi="宋体" w:eastAsia="宋体" w:cs="宋体"/>
          <w:b/>
          <w:sz w:val="24"/>
          <w:szCs w:val="24"/>
          <w:highlight w:val="none"/>
        </w:rPr>
      </w:r>
      <w:r/>
    </w:p>
    <w:p>
      <w:pPr>
        <w:pStyle w:val="731"/>
        <w:ind w:firstLine="480"/>
        <w:spacing w:line="360" w:lineRule="auto"/>
        <w:rPr>
          <w:rFonts w:ascii="宋体" w:hAnsi="宋体" w:eastAsia="宋体" w:cs="宋体"/>
          <w:bCs/>
          <w:szCs w:val="24"/>
          <w:highlight w:val="none"/>
        </w:rPr>
      </w:pPr>
      <w:r/>
      <w:bookmarkStart w:id="18" w:name="_Toc28359016"/>
      <w:r/>
      <w:bookmarkStart w:id="19" w:name="_Toc35393633"/>
      <w:r/>
      <w:bookmarkStart w:id="20" w:name="_Toc28359093"/>
      <w:r/>
      <w:bookmarkStart w:id="21" w:name="_Toc35393802"/>
      <w:r>
        <w:rPr>
          <w:rFonts w:hint="eastAsia" w:ascii="宋体" w:hAnsi="宋体" w:eastAsia="宋体" w:cs="宋体"/>
          <w:bCs/>
          <w:szCs w:val="24"/>
          <w:highlight w:val="none"/>
        </w:rPr>
        <w:t xml:space="preserve">1、递交响应文件截止时间：</w:t>
      </w:r>
      <w:r>
        <w:rPr>
          <w:rFonts w:hint="eastAsia" w:ascii="宋体" w:hAnsi="宋体" w:eastAsia="宋体" w:cs="宋体"/>
          <w:bCs/>
          <w:szCs w:val="24"/>
          <w:highlight w:val="none"/>
          <w:u w:val="single"/>
        </w:rPr>
        <w:t xml:space="preserve">202</w:t>
      </w:r>
      <w:r>
        <w:rPr>
          <w:rFonts w:hint="eastAsia" w:ascii="宋体" w:hAnsi="宋体" w:eastAsia="宋体" w:cs="宋体"/>
          <w:bCs/>
          <w:szCs w:val="24"/>
          <w:highlight w:val="none"/>
          <w:u w:val="single"/>
          <w:lang w:val="en-US" w:eastAsia="zh-CN"/>
        </w:rPr>
        <w:t xml:space="preserve">6</w:t>
      </w:r>
      <w:r>
        <w:rPr>
          <w:rFonts w:hint="eastAsia" w:ascii="宋体" w:hAnsi="宋体" w:eastAsia="宋体" w:cs="宋体"/>
          <w:bCs/>
          <w:szCs w:val="24"/>
          <w:highlight w:val="none"/>
          <w:u w:val="single"/>
        </w:rPr>
        <w:t xml:space="preserve">年</w:t>
      </w:r>
      <w:r>
        <w:rPr>
          <w:rFonts w:hint="eastAsia" w:ascii="宋体" w:hAnsi="宋体" w:eastAsia="宋体" w:cs="宋体"/>
          <w:bCs/>
          <w:szCs w:val="24"/>
          <w:highlight w:val="none"/>
          <w:u w:val="single"/>
          <w:lang w:val="en-US" w:eastAsia="zh-CN"/>
        </w:rPr>
        <w:t xml:space="preserve">8</w:t>
      </w:r>
      <w:r>
        <w:rPr>
          <w:rFonts w:hint="eastAsia" w:ascii="宋体" w:hAnsi="宋体" w:eastAsia="宋体" w:cs="宋体"/>
          <w:bCs/>
          <w:szCs w:val="24"/>
          <w:highlight w:val="none"/>
          <w:u w:val="single"/>
        </w:rPr>
        <w:t xml:space="preserve">月</w:t>
      </w:r>
      <w:r>
        <w:rPr>
          <w:rFonts w:hint="eastAsia" w:ascii="宋体" w:hAnsi="宋体" w:eastAsia="宋体" w:cs="宋体"/>
          <w:bCs/>
          <w:szCs w:val="24"/>
          <w:highlight w:val="none"/>
          <w:u w:val="single"/>
          <w:lang w:val="en-US" w:eastAsia="zh-CN"/>
        </w:rPr>
        <w:t xml:space="preserve">10</w:t>
      </w:r>
      <w:r>
        <w:rPr>
          <w:rFonts w:hint="eastAsia" w:ascii="宋体" w:hAnsi="宋体" w:eastAsia="宋体" w:cs="宋体"/>
          <w:bCs/>
          <w:szCs w:val="24"/>
          <w:highlight w:val="none"/>
          <w:u w:val="single"/>
        </w:rPr>
        <w:t xml:space="preserve">日</w:t>
      </w:r>
      <w:r>
        <w:rPr>
          <w:rFonts w:hint="eastAsia" w:ascii="宋体" w:hAnsi="宋体" w:eastAsia="宋体" w:cs="宋体"/>
          <w:bCs/>
          <w:szCs w:val="24"/>
          <w:highlight w:val="none"/>
          <w:u w:val="single"/>
          <w:lang w:val="en-US" w:eastAsia="zh-CN"/>
        </w:rPr>
        <w:t xml:space="preserve">13</w:t>
      </w:r>
      <w:r>
        <w:rPr>
          <w:rFonts w:hint="eastAsia" w:ascii="宋体" w:hAnsi="宋体" w:eastAsia="宋体" w:cs="宋体"/>
          <w:bCs/>
          <w:szCs w:val="24"/>
          <w:highlight w:val="none"/>
          <w:u w:val="single"/>
        </w:rPr>
        <w:t xml:space="preserve">点30分</w:t>
      </w:r>
      <w:r>
        <w:rPr>
          <w:rFonts w:hint="eastAsia" w:ascii="宋体" w:hAnsi="宋体" w:eastAsia="宋体" w:cs="宋体"/>
          <w:bCs/>
          <w:szCs w:val="24"/>
          <w:highlight w:val="none"/>
        </w:rPr>
        <w:t xml:space="preserve">（北京时间）；</w:t>
      </w:r>
      <w:r>
        <w:rPr>
          <w:rFonts w:ascii="宋体" w:hAnsi="宋体" w:eastAsia="宋体" w:cs="宋体"/>
          <w:bCs/>
          <w:szCs w:val="24"/>
          <w:highlight w:val="none"/>
        </w:rPr>
      </w:r>
      <w:r/>
    </w:p>
    <w:p>
      <w:pPr>
        <w:pStyle w:val="731"/>
        <w:ind w:firstLine="480"/>
        <w:spacing w:line="360" w:lineRule="auto"/>
        <w:rPr>
          <w:rFonts w:ascii="宋体" w:hAnsi="宋体" w:eastAsia="宋体" w:cs="宋体"/>
          <w:bCs/>
          <w:szCs w:val="24"/>
          <w:highlight w:val="none"/>
        </w:rPr>
      </w:pPr>
      <w:r>
        <w:rPr>
          <w:rFonts w:hint="eastAsia" w:ascii="宋体" w:hAnsi="宋体" w:eastAsia="宋体" w:cs="宋体"/>
          <w:bCs/>
          <w:szCs w:val="24"/>
          <w:highlight w:val="none"/>
        </w:rPr>
        <w:t xml:space="preserve">2、地点：苏采云政府采购一体化平台</w:t>
      </w:r>
      <w:r>
        <w:rPr>
          <w:rFonts w:hint="eastAsia" w:ascii="宋体" w:hAnsi="宋体" w:eastAsia="宋体" w:cs="宋体"/>
          <w:b/>
          <w:bCs/>
          <w:szCs w:val="24"/>
          <w:highlight w:val="none"/>
        </w:rPr>
        <w:t xml:space="preserve">（网址：http://jszfcg.jsczt.cn/）</w:t>
      </w:r>
      <w:r>
        <w:rPr>
          <w:rFonts w:hint="eastAsia" w:ascii="宋体" w:hAnsi="宋体" w:eastAsia="宋体" w:cs="宋体"/>
          <w:bCs/>
          <w:szCs w:val="24"/>
          <w:highlight w:val="none"/>
        </w:rPr>
        <w:t xml:space="preserve">。响应文件网上递交，不需要现场参加采购活动，无需提供纸质响应文件。</w:t>
      </w:r>
      <w:r>
        <w:rPr>
          <w:rFonts w:ascii="宋体" w:hAnsi="宋体" w:eastAsia="宋体" w:cs="宋体"/>
          <w:bCs/>
          <w:szCs w:val="24"/>
          <w:highlight w:val="none"/>
        </w:rPr>
      </w:r>
      <w:r/>
    </w:p>
    <w:p>
      <w:pPr>
        <w:pStyle w:val="731"/>
        <w:ind w:firstLine="480"/>
        <w:spacing w:line="360" w:lineRule="auto"/>
        <w:rPr>
          <w:rFonts w:ascii="宋体" w:hAnsi="宋体" w:eastAsia="宋体" w:cs="宋体"/>
          <w:b/>
          <w:bCs/>
          <w:szCs w:val="24"/>
          <w:highlight w:val="none"/>
        </w:rPr>
      </w:pPr>
      <w:r>
        <w:rPr>
          <w:rFonts w:hint="eastAsia" w:ascii="宋体" w:hAnsi="宋体" w:eastAsia="宋体" w:cs="宋体"/>
          <w:bCs/>
          <w:szCs w:val="24"/>
          <w:highlight w:val="none"/>
        </w:rPr>
        <w:t xml:space="preserve">3、本项目采用电子招投标形式，请供应商按照《苏采云系统供应商操作手册》进行制作、上传电子响应文件。电子响应文件制作完成后请于响应文件递交截止时间前成功上传至苏采云政府采购一体化平台，否则视为放弃参加该采购项目。</w:t>
      </w:r>
      <w:r>
        <w:rPr>
          <w:rFonts w:hint="eastAsia" w:ascii="宋体" w:hAnsi="宋体" w:eastAsia="宋体" w:cs="宋体"/>
          <w:b/>
          <w:bCs/>
          <w:szCs w:val="24"/>
          <w:highlight w:val="none"/>
        </w:rPr>
        <w:t xml:space="preserve">供应商应充分考虑到网络环境、网络带宽等风险因素，如因供应商自身原因造成的电子响应文件上传不成功由供应商自行承担全部责任。</w:t>
      </w:r>
      <w:r>
        <w:rPr>
          <w:rFonts w:ascii="宋体" w:hAnsi="宋体" w:eastAsia="宋体" w:cs="宋体"/>
          <w:b/>
          <w:bCs/>
          <w:szCs w:val="24"/>
          <w:highlight w:val="none"/>
        </w:rPr>
      </w:r>
      <w:r/>
    </w:p>
    <w:p>
      <w:pPr>
        <w:pStyle w:val="703"/>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五、开启</w:t>
      </w:r>
      <w:bookmarkEnd w:id="18"/>
      <w:r/>
      <w:bookmarkEnd w:id="19"/>
      <w:r/>
      <w:bookmarkEnd w:id="20"/>
      <w:r/>
      <w:bookmarkEnd w:id="21"/>
      <w:r>
        <w:rPr>
          <w:rFonts w:ascii="宋体" w:hAnsi="宋体" w:eastAsia="宋体" w:cs="宋体"/>
          <w:b/>
          <w:sz w:val="24"/>
          <w:szCs w:val="24"/>
          <w:highlight w:val="none"/>
        </w:rPr>
      </w:r>
      <w:r/>
    </w:p>
    <w:p>
      <w:pPr>
        <w:pStyle w:val="731"/>
        <w:ind w:firstLine="480"/>
        <w:spacing w:line="360" w:lineRule="auto"/>
        <w:rPr>
          <w:rFonts w:ascii="宋体" w:hAnsi="宋体" w:eastAsia="宋体" w:cs="宋体"/>
          <w:bCs/>
          <w:szCs w:val="24"/>
          <w:highlight w:val="none"/>
        </w:rPr>
      </w:pPr>
      <w:r/>
      <w:bookmarkStart w:id="22" w:name="_Toc35393634"/>
      <w:r/>
      <w:bookmarkStart w:id="23" w:name="_Toc28359017"/>
      <w:r/>
      <w:bookmarkStart w:id="24" w:name="_Toc35393803"/>
      <w:r/>
      <w:bookmarkStart w:id="25" w:name="_Toc28359094"/>
      <w:r>
        <w:rPr>
          <w:rFonts w:hint="eastAsia" w:ascii="宋体" w:hAnsi="宋体" w:eastAsia="宋体" w:cs="宋体"/>
          <w:bCs/>
          <w:szCs w:val="24"/>
          <w:highlight w:val="none"/>
        </w:rPr>
        <w:t xml:space="preserve">1、时间：</w:t>
      </w:r>
      <w:r>
        <w:rPr>
          <w:rFonts w:hint="eastAsia" w:ascii="宋体" w:hAnsi="宋体" w:eastAsia="宋体" w:cs="宋体"/>
          <w:bCs/>
          <w:szCs w:val="24"/>
          <w:highlight w:val="none"/>
          <w:u w:val="single"/>
        </w:rPr>
        <w:t xml:space="preserve">202</w:t>
      </w:r>
      <w:r>
        <w:rPr>
          <w:rFonts w:hint="eastAsia" w:ascii="宋体" w:hAnsi="宋体" w:eastAsia="宋体" w:cs="宋体"/>
          <w:bCs/>
          <w:szCs w:val="24"/>
          <w:highlight w:val="none"/>
          <w:u w:val="single"/>
          <w:lang w:val="en-US" w:eastAsia="zh-CN"/>
        </w:rPr>
        <w:t xml:space="preserve">6</w:t>
      </w:r>
      <w:r>
        <w:rPr>
          <w:rFonts w:hint="eastAsia" w:ascii="宋体" w:hAnsi="宋体" w:eastAsia="宋体" w:cs="宋体"/>
          <w:bCs/>
          <w:szCs w:val="24"/>
          <w:highlight w:val="none"/>
          <w:u w:val="single"/>
        </w:rPr>
        <w:t xml:space="preserve">年</w:t>
      </w:r>
      <w:r>
        <w:rPr>
          <w:rFonts w:hint="eastAsia" w:ascii="宋体" w:hAnsi="宋体" w:eastAsia="宋体" w:cs="宋体"/>
          <w:bCs/>
          <w:szCs w:val="24"/>
          <w:highlight w:val="none"/>
          <w:u w:val="single"/>
          <w:lang w:val="en-US" w:eastAsia="zh-CN"/>
        </w:rPr>
        <w:t xml:space="preserve">8</w:t>
      </w:r>
      <w:r>
        <w:rPr>
          <w:rFonts w:hint="eastAsia" w:ascii="宋体" w:hAnsi="宋体" w:eastAsia="宋体" w:cs="宋体"/>
          <w:bCs/>
          <w:szCs w:val="24"/>
          <w:highlight w:val="none"/>
          <w:u w:val="single"/>
        </w:rPr>
        <w:t xml:space="preserve">月</w:t>
      </w:r>
      <w:r>
        <w:rPr>
          <w:rFonts w:hint="eastAsia" w:ascii="宋体" w:hAnsi="宋体" w:eastAsia="宋体" w:cs="宋体"/>
          <w:bCs/>
          <w:szCs w:val="24"/>
          <w:highlight w:val="none"/>
          <w:u w:val="single"/>
          <w:lang w:val="en-US" w:eastAsia="zh-CN"/>
        </w:rPr>
        <w:t xml:space="preserve">10</w:t>
      </w:r>
      <w:r>
        <w:rPr>
          <w:rFonts w:hint="eastAsia" w:ascii="宋体" w:hAnsi="宋体" w:eastAsia="宋体" w:cs="宋体"/>
          <w:bCs/>
          <w:szCs w:val="24"/>
          <w:highlight w:val="none"/>
          <w:u w:val="single"/>
        </w:rPr>
        <w:t xml:space="preserve">日</w:t>
      </w:r>
      <w:r>
        <w:rPr>
          <w:rFonts w:hint="eastAsia" w:ascii="宋体" w:hAnsi="宋体" w:eastAsia="宋体" w:cs="宋体"/>
          <w:bCs/>
          <w:szCs w:val="24"/>
          <w:highlight w:val="none"/>
          <w:u w:val="single"/>
          <w:lang w:val="en-US" w:eastAsia="zh-CN"/>
        </w:rPr>
        <w:t xml:space="preserve">13</w:t>
      </w:r>
      <w:r>
        <w:rPr>
          <w:rFonts w:hint="eastAsia" w:ascii="宋体" w:hAnsi="宋体" w:eastAsia="宋体" w:cs="宋体"/>
          <w:bCs/>
          <w:szCs w:val="24"/>
          <w:highlight w:val="none"/>
          <w:u w:val="single"/>
        </w:rPr>
        <w:t xml:space="preserve">点30分</w:t>
      </w:r>
      <w:r>
        <w:rPr>
          <w:rFonts w:hint="eastAsia" w:ascii="宋体" w:hAnsi="宋体" w:eastAsia="宋体" w:cs="宋体"/>
          <w:bCs/>
          <w:szCs w:val="24"/>
          <w:highlight w:val="none"/>
        </w:rPr>
        <w:t xml:space="preserve">（北京时间）；</w:t>
      </w:r>
      <w:r>
        <w:rPr>
          <w:rFonts w:ascii="宋体" w:hAnsi="宋体" w:eastAsia="宋体" w:cs="宋体"/>
          <w:bCs/>
          <w:szCs w:val="24"/>
          <w:highlight w:val="none"/>
        </w:rPr>
      </w:r>
      <w:r/>
    </w:p>
    <w:p>
      <w:pPr>
        <w:pStyle w:val="731"/>
        <w:ind w:firstLine="480"/>
        <w:spacing w:line="360" w:lineRule="auto"/>
        <w:rPr>
          <w:rFonts w:ascii="宋体" w:hAnsi="宋体" w:eastAsia="宋体" w:cs="宋体"/>
          <w:bCs/>
          <w:szCs w:val="24"/>
        </w:rPr>
      </w:pPr>
      <w:r>
        <w:rPr>
          <w:rFonts w:hint="eastAsia" w:ascii="宋体" w:hAnsi="宋体" w:eastAsia="宋体" w:cs="宋体"/>
          <w:bCs/>
          <w:szCs w:val="24"/>
          <w:highlight w:val="none"/>
        </w:rPr>
        <w:t xml:space="preserve">2、地点：苏采云政府采购一体化平台（网址：http://jszfcg.js</w:t>
      </w:r>
      <w:r>
        <w:rPr>
          <w:rFonts w:hint="eastAsia" w:ascii="宋体" w:hAnsi="宋体" w:eastAsia="宋体" w:cs="宋体"/>
          <w:bCs/>
          <w:szCs w:val="24"/>
        </w:rPr>
        <w:t xml:space="preserve">czt.cn/）</w:t>
      </w:r>
      <w:r>
        <w:rPr>
          <w:rFonts w:ascii="宋体" w:hAnsi="宋体" w:eastAsia="宋体" w:cs="宋体"/>
          <w:bCs/>
          <w:szCs w:val="24"/>
        </w:rPr>
      </w:r>
      <w:r/>
    </w:p>
    <w:p>
      <w:pPr>
        <w:pStyle w:val="731"/>
        <w:ind w:firstLine="480"/>
        <w:spacing w:line="360" w:lineRule="auto"/>
        <w:rPr>
          <w:rFonts w:ascii="宋体" w:hAnsi="宋体" w:eastAsia="宋体"/>
          <w:b/>
          <w:szCs w:val="24"/>
        </w:rPr>
      </w:pPr>
      <w:r>
        <w:rPr>
          <w:rFonts w:ascii="宋体" w:hAnsi="宋体" w:eastAsia="宋体" w:cs="宋体"/>
          <w:bCs/>
          <w:szCs w:val="24"/>
        </w:rPr>
        <w:t xml:space="preserve">3</w:t>
      </w:r>
      <w:r>
        <w:rPr>
          <w:rFonts w:hint="eastAsia" w:ascii="宋体" w:hAnsi="宋体" w:eastAsia="宋体" w:cs="宋体"/>
          <w:bCs/>
          <w:szCs w:val="24"/>
        </w:rPr>
        <w:t xml:space="preserve">、线上参加开标（开启）会方式：供应商登录“苏采云政府采购一体化平台”在平台首页点击“开标大厅”，进入江苏省政府采购一体化不见面开标（采购）大厅，在今日项目列表，点击项目，进入不见面开标系统。</w:t>
      </w:r>
      <w:r>
        <w:rPr>
          <w:rFonts w:hint="eastAsia" w:ascii="宋体" w:hAnsi="宋体" w:eastAsia="宋体" w:cs="宋体"/>
          <w:b/>
          <w:bCs/>
          <w:szCs w:val="24"/>
        </w:rPr>
        <w:t xml:space="preserve">本项目为不见面磋商项目，</w:t>
      </w:r>
      <w:r>
        <w:rPr>
          <w:rFonts w:hint="eastAsia" w:ascii="宋体" w:hAnsi="宋体" w:eastAsia="宋体"/>
          <w:b/>
          <w:szCs w:val="24"/>
        </w:rPr>
        <w:t xml:space="preserve">开启阶段供应商在【供应商解密】环节必须使用 CA证书解密电子响应文件，如在系统规定的解密时间(响应文件提交截止时间后30分钟)内未能完成解密的视为放弃参与本项目。</w:t>
      </w:r>
      <w:r>
        <w:rPr>
          <w:rFonts w:ascii="宋体" w:hAnsi="宋体" w:eastAsia="宋体"/>
          <w:b/>
          <w:szCs w:val="24"/>
        </w:rPr>
      </w:r>
      <w:r/>
    </w:p>
    <w:p>
      <w:pPr>
        <w:pStyle w:val="731"/>
        <w:ind w:firstLine="482"/>
        <w:spacing w:line="360" w:lineRule="auto"/>
        <w:rPr>
          <w:rFonts w:ascii="宋体" w:hAnsi="宋体" w:eastAsia="宋体" w:cs="宋体"/>
          <w:b/>
          <w:bCs/>
          <w:szCs w:val="24"/>
        </w:rPr>
      </w:pPr>
      <w:r>
        <w:rPr>
          <w:rFonts w:hint="eastAsia" w:ascii="宋体" w:hAnsi="宋体" w:eastAsia="宋体" w:cs="宋体"/>
          <w:b/>
          <w:bCs/>
          <w:szCs w:val="24"/>
        </w:rPr>
        <w:t xml:space="preserve">请供应商确保电脑、系统及其他设备（视频输入输出设备等）无误，且开启直至项目结束始终保持系统在线状态。</w:t>
      </w:r>
      <w:r>
        <w:rPr>
          <w:rFonts w:ascii="宋体" w:hAnsi="宋体" w:eastAsia="宋体" w:cs="宋体"/>
          <w:b/>
          <w:bCs/>
          <w:szCs w:val="24"/>
        </w:rPr>
      </w:r>
      <w:r/>
    </w:p>
    <w:p>
      <w:pPr>
        <w:pStyle w:val="703"/>
        <w:spacing w:line="360" w:lineRule="auto"/>
        <w:rPr>
          <w:rFonts w:ascii="宋体" w:hAnsi="宋体" w:eastAsia="宋体" w:cs="宋体"/>
          <w:b/>
          <w:sz w:val="24"/>
          <w:szCs w:val="24"/>
        </w:rPr>
      </w:pPr>
      <w:r>
        <w:rPr>
          <w:rFonts w:hint="eastAsia" w:ascii="宋体" w:hAnsi="宋体" w:eastAsia="宋体" w:cs="宋体"/>
          <w:b/>
          <w:sz w:val="24"/>
          <w:szCs w:val="24"/>
        </w:rPr>
        <w:t xml:space="preserve">六、公告期限</w:t>
      </w:r>
      <w:bookmarkEnd w:id="22"/>
      <w:r/>
      <w:bookmarkEnd w:id="23"/>
      <w:r/>
      <w:bookmarkEnd w:id="24"/>
      <w:r/>
      <w:bookmarkEnd w:id="25"/>
      <w:r>
        <w:rPr>
          <w:rFonts w:ascii="宋体" w:hAnsi="宋体" w:eastAsia="宋体" w:cs="宋体"/>
          <w:b/>
          <w:sz w:val="24"/>
          <w:szCs w:val="24"/>
        </w:rPr>
      </w:r>
      <w:r/>
    </w:p>
    <w:p>
      <w:pPr>
        <w:pStyle w:val="70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自本公告发布之日起3个工作日。</w:t>
      </w:r>
      <w:r>
        <w:rPr>
          <w:rFonts w:ascii="宋体" w:hAnsi="宋体" w:eastAsia="宋体" w:cs="宋体"/>
          <w:sz w:val="24"/>
          <w:szCs w:val="24"/>
        </w:rPr>
      </w:r>
      <w:r/>
    </w:p>
    <w:p>
      <w:pPr>
        <w:pStyle w:val="703"/>
        <w:spacing w:line="360" w:lineRule="auto"/>
        <w:rPr>
          <w:rFonts w:ascii="宋体" w:hAnsi="宋体" w:eastAsia="宋体" w:cs="宋体"/>
          <w:b/>
          <w:sz w:val="24"/>
          <w:szCs w:val="24"/>
        </w:rPr>
      </w:pPr>
      <w:r/>
      <w:bookmarkStart w:id="26" w:name="_Toc35393804"/>
      <w:r/>
      <w:bookmarkStart w:id="27" w:name="_Toc35393635"/>
      <w:r>
        <w:rPr>
          <w:rFonts w:hint="eastAsia" w:ascii="宋体" w:hAnsi="宋体" w:eastAsia="宋体" w:cs="宋体"/>
          <w:b/>
          <w:sz w:val="24"/>
          <w:szCs w:val="24"/>
        </w:rPr>
        <w:t xml:space="preserve">七、其他补充事宜</w:t>
      </w:r>
      <w:bookmarkEnd w:id="26"/>
      <w:r/>
      <w:bookmarkEnd w:id="27"/>
      <w:r>
        <w:rPr>
          <w:rFonts w:ascii="宋体" w:hAnsi="宋体" w:eastAsia="宋体" w:cs="宋体"/>
          <w:b/>
          <w:sz w:val="24"/>
          <w:szCs w:val="24"/>
        </w:rPr>
      </w:r>
      <w:r/>
    </w:p>
    <w:p>
      <w:pPr>
        <w:pStyle w:val="703"/>
        <w:ind w:firstLine="480"/>
        <w:spacing w:line="360" w:lineRule="auto"/>
        <w:rPr>
          <w:rFonts w:ascii="宋体" w:hAnsi="宋体" w:eastAsia="宋体" w:cs="宋体"/>
          <w:sz w:val="24"/>
          <w:szCs w:val="24"/>
        </w:rPr>
      </w:pPr>
      <w:r/>
      <w:bookmarkStart w:id="28" w:name="_Toc35393805"/>
      <w:r/>
      <w:bookmarkStart w:id="29" w:name="_Toc28359018"/>
      <w:r/>
      <w:bookmarkStart w:id="30" w:name="_Toc35393636"/>
      <w:r/>
      <w:bookmarkStart w:id="31" w:name="_Toc28359095"/>
      <w:r>
        <w:rPr>
          <w:rFonts w:hint="eastAsia" w:ascii="宋体" w:hAnsi="宋体" w:eastAsia="宋体" w:cs="宋体"/>
          <w:sz w:val="24"/>
          <w:szCs w:val="24"/>
        </w:rPr>
        <w:t xml:space="preserve">1.本项目获取采购文件截止日期之后仍可以下载采购文件，但截止日期之后下载的采购文件，视为非有效方式且不作为供应商权益受到损害的证明材料和依据。</w:t>
      </w:r>
      <w:r>
        <w:rPr>
          <w:rFonts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2.本次采购的有关信息将同时在苏州市政府采购网、江苏政府采购网上发布，敬请留意。</w:t>
      </w:r>
      <w:r>
        <w:rPr>
          <w:rFonts w:hint="eastAsia" w:ascii="宋体" w:hAnsi="宋体" w:eastAsia="宋体" w:cs="宋体"/>
          <w:sz w:val="24"/>
          <w:szCs w:val="24"/>
        </w:rPr>
      </w:r>
      <w:r/>
    </w:p>
    <w:p>
      <w:pPr>
        <w:pStyle w:val="70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3.政府采购监督电话：0512-67591005/67591006。</w:t>
      </w:r>
      <w:r>
        <w:rPr>
          <w:rFonts w:ascii="宋体" w:hAnsi="宋体" w:eastAsia="宋体" w:cs="宋体"/>
          <w:sz w:val="24"/>
          <w:szCs w:val="24"/>
        </w:rPr>
      </w:r>
      <w:r/>
    </w:p>
    <w:p>
      <w:pPr>
        <w:pStyle w:val="703"/>
        <w:spacing w:line="360" w:lineRule="auto"/>
        <w:rPr>
          <w:rFonts w:ascii="宋体" w:hAnsi="宋体" w:eastAsia="宋体" w:cs="宋体"/>
          <w:b/>
          <w:sz w:val="24"/>
          <w:szCs w:val="24"/>
        </w:rPr>
      </w:pPr>
      <w:r>
        <w:rPr>
          <w:rFonts w:hint="eastAsia" w:ascii="宋体" w:hAnsi="宋体" w:eastAsia="宋体" w:cs="宋体"/>
          <w:b/>
          <w:sz w:val="24"/>
          <w:szCs w:val="24"/>
        </w:rPr>
        <w:t xml:space="preserve">八、凡对本次采购提出询问，请按</w:t>
      </w:r>
      <w:r>
        <w:rPr>
          <w:rFonts w:ascii="宋体" w:hAnsi="宋体" w:eastAsia="宋体" w:cs="宋体"/>
          <w:b/>
          <w:sz w:val="24"/>
          <w:szCs w:val="24"/>
        </w:rPr>
        <w:t xml:space="preserve">以下方式</w:t>
      </w:r>
      <w:r>
        <w:rPr>
          <w:rFonts w:hint="eastAsia" w:ascii="宋体" w:hAnsi="宋体" w:eastAsia="宋体" w:cs="宋体"/>
          <w:b/>
          <w:sz w:val="24"/>
          <w:szCs w:val="24"/>
        </w:rPr>
        <w:t xml:space="preserve">联系。</w:t>
      </w:r>
      <w:bookmarkEnd w:id="28"/>
      <w:r/>
      <w:bookmarkEnd w:id="29"/>
      <w:r/>
      <w:bookmarkEnd w:id="30"/>
      <w:r/>
      <w:bookmarkEnd w:id="31"/>
      <w:r>
        <w:rPr>
          <w:rFonts w:ascii="宋体" w:hAnsi="宋体" w:eastAsia="宋体" w:cs="宋体"/>
          <w:b/>
          <w:sz w:val="24"/>
          <w:szCs w:val="24"/>
        </w:rPr>
      </w:r>
      <w:r/>
    </w:p>
    <w:p>
      <w:pPr>
        <w:pStyle w:val="703"/>
        <w:ind w:firstLine="480"/>
        <w:jc w:val="left"/>
        <w:spacing w:line="360" w:lineRule="auto"/>
        <w:widowControl/>
        <w:rPr>
          <w:rFonts w:ascii="宋体" w:hAnsi="宋体" w:eastAsia="宋体" w:cs="宋体"/>
          <w:sz w:val="24"/>
          <w:szCs w:val="24"/>
        </w:rPr>
      </w:pPr>
      <w:r/>
      <w:bookmarkStart w:id="32" w:name="_Toc28358998"/>
      <w:r/>
      <w:bookmarkStart w:id="33" w:name="_Toc35393617"/>
      <w:r/>
      <w:bookmarkStart w:id="34" w:name="_Toc35393786"/>
      <w:r/>
      <w:bookmarkStart w:id="35" w:name="_Toc28359075"/>
      <w:r>
        <w:rPr>
          <w:rFonts w:hint="eastAsia" w:ascii="宋体" w:hAnsi="宋体" w:eastAsia="宋体" w:cs="宋体"/>
          <w:sz w:val="24"/>
          <w:szCs w:val="24"/>
        </w:rPr>
        <w:t xml:space="preserve">1.采购人信息</w:t>
      </w:r>
      <w:bookmarkEnd w:id="32"/>
      <w:r/>
      <w:bookmarkEnd w:id="33"/>
      <w:r/>
      <w:bookmarkEnd w:id="34"/>
      <w:r/>
      <w:bookmarkEnd w:id="35"/>
      <w:r>
        <w:rPr>
          <w:rFonts w:ascii="宋体" w:hAnsi="宋体" w:eastAsia="宋体" w:cs="宋体"/>
          <w:sz w:val="24"/>
          <w:szCs w:val="24"/>
        </w:rPr>
      </w:r>
      <w:r/>
    </w:p>
    <w:p>
      <w:pPr>
        <w:pStyle w:val="703"/>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名 </w:t>
      </w:r>
      <w:r>
        <w:rPr>
          <w:rFonts w:ascii="宋体" w:hAnsi="宋体" w:eastAsia="宋体" w:cs="宋体"/>
          <w:sz w:val="24"/>
          <w:szCs w:val="24"/>
        </w:rPr>
        <w:t xml:space="preserve">  </w:t>
      </w:r>
      <w:r>
        <w:rPr>
          <w:rFonts w:hint="eastAsia" w:ascii="宋体" w:hAnsi="宋体" w:eastAsia="宋体" w:cs="宋体"/>
          <w:sz w:val="24"/>
          <w:szCs w:val="24"/>
        </w:rPr>
        <w:t xml:space="preserve"> 称：</w:t>
      </w:r>
      <w:r>
        <w:rPr>
          <w:rFonts w:hint="eastAsia" w:ascii="宋体" w:hAnsi="宋体" w:eastAsia="宋体" w:cs="宋体"/>
          <w:sz w:val="24"/>
          <w:szCs w:val="24"/>
          <w:highlight w:val="none"/>
          <w:lang w:eastAsia="zh-CN"/>
        </w:rPr>
        <w:t xml:space="preserve">苏州市相城区人民政府元和街道办事处（苏州市相城区元和街道综合行政执法和安全生产监督管理办公室）</w:t>
      </w:r>
      <w:r>
        <w:rPr>
          <w:rFonts w:hint="eastAsia" w:ascii="宋体" w:hAnsi="宋体" w:eastAsia="宋体" w:cs="宋体"/>
          <w:sz w:val="24"/>
          <w:szCs w:val="24"/>
          <w:highlight w:val="none"/>
          <w:lang w:eastAsia="zh-CN"/>
        </w:rPr>
      </w:r>
      <w:r/>
    </w:p>
    <w:p>
      <w:pPr>
        <w:pStyle w:val="703"/>
        <w:ind w:firstLine="480"/>
        <w:jc w:val="left"/>
        <w:spacing w:line="360" w:lineRule="auto"/>
        <w:widowControl/>
        <w:rPr>
          <w:rFonts w:hint="eastAsia" w:ascii="宋体" w:hAnsi="宋体" w:eastAsia="宋体"/>
          <w:sz w:val="24"/>
          <w:szCs w:val="24"/>
          <w:highlight w:val="none"/>
          <w:lang w:eastAsia="zh-CN"/>
        </w:rPr>
      </w:pPr>
      <w:r>
        <w:rPr>
          <w:rFonts w:hint="eastAsia" w:ascii="宋体" w:hAnsi="宋体" w:eastAsia="宋体"/>
          <w:sz w:val="24"/>
          <w:szCs w:val="24"/>
          <w:highlight w:val="none"/>
        </w:rPr>
        <w:t xml:space="preserve">联 系 人：李杰</w:t>
      </w:r>
      <w:r>
        <w:rPr>
          <w:rFonts w:hint="eastAsia" w:ascii="宋体" w:hAnsi="宋体" w:eastAsia="宋体"/>
          <w:sz w:val="24"/>
          <w:szCs w:val="24"/>
          <w:highlight w:val="none"/>
          <w:lang w:eastAsia="zh-CN"/>
        </w:rPr>
      </w:r>
      <w:r/>
    </w:p>
    <w:p>
      <w:pPr>
        <w:pStyle w:val="703"/>
        <w:ind w:firstLine="480"/>
        <w:jc w:val="left"/>
        <w:spacing w:line="360" w:lineRule="auto"/>
        <w:widowControl/>
        <w:rPr>
          <w:rFonts w:hint="eastAsia" w:ascii="宋体" w:hAnsi="宋体" w:eastAsia="宋体"/>
          <w:sz w:val="24"/>
          <w:szCs w:val="24"/>
          <w:highlight w:val="none"/>
          <w:lang w:eastAsia="zh-CN"/>
        </w:rPr>
      </w:pPr>
      <w:r>
        <w:rPr>
          <w:rFonts w:hint="eastAsia" w:ascii="宋体" w:hAnsi="宋体" w:eastAsia="宋体"/>
          <w:sz w:val="24"/>
          <w:szCs w:val="24"/>
          <w:highlight w:val="none"/>
        </w:rPr>
        <w:t xml:space="preserve">联系方式：0512-</w:t>
      </w:r>
      <w:r>
        <w:rPr>
          <w:rFonts w:hint="eastAsia" w:ascii="宋体" w:hAnsi="宋体" w:eastAsia="宋体"/>
          <w:sz w:val="24"/>
          <w:szCs w:val="24"/>
          <w:highlight w:val="none"/>
          <w:lang w:val="en-US" w:eastAsia="zh-CN"/>
        </w:rPr>
        <w:t xml:space="preserve">65758267</w:t>
      </w:r>
      <w:r>
        <w:rPr>
          <w:rFonts w:hint="eastAsia" w:ascii="宋体" w:hAnsi="宋体" w:eastAsia="宋体"/>
          <w:sz w:val="24"/>
          <w:szCs w:val="24"/>
          <w:highlight w:val="none"/>
          <w:lang w:eastAsia="zh-CN"/>
        </w:rPr>
      </w:r>
      <w:r/>
    </w:p>
    <w:p>
      <w:pPr>
        <w:pStyle w:val="703"/>
        <w:ind w:firstLine="480"/>
        <w:jc w:val="left"/>
        <w:spacing w:line="360" w:lineRule="auto"/>
        <w:widowControl/>
        <w:rPr>
          <w:rFonts w:hint="eastAsia" w:ascii="宋体" w:hAnsi="宋体" w:eastAsia="宋体"/>
          <w:sz w:val="24"/>
          <w:szCs w:val="24"/>
        </w:rPr>
      </w:pPr>
      <w:r>
        <w:rPr>
          <w:rFonts w:hint="eastAsia" w:ascii="宋体" w:hAnsi="宋体" w:eastAsia="宋体"/>
          <w:sz w:val="24"/>
          <w:szCs w:val="24"/>
          <w:highlight w:val="none"/>
        </w:rPr>
        <w:t xml:space="preserve">联系地址：江苏省</w:t>
      </w:r>
      <w:r>
        <w:rPr>
          <w:rFonts w:hint="eastAsia" w:ascii="宋体" w:hAnsi="宋体" w:eastAsia="宋体"/>
          <w:sz w:val="24"/>
          <w:szCs w:val="24"/>
        </w:rPr>
        <w:t xml:space="preserve">苏州市相城区采莲路1818号</w:t>
      </w:r>
      <w:r>
        <w:rPr>
          <w:rFonts w:hint="eastAsia" w:ascii="宋体" w:hAnsi="宋体" w:eastAsia="宋体"/>
          <w:sz w:val="24"/>
          <w:szCs w:val="24"/>
        </w:rPr>
      </w:r>
      <w:r/>
    </w:p>
    <w:p>
      <w:pPr>
        <w:pStyle w:val="703"/>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2.代理机构信息</w:t>
      </w:r>
      <w:r>
        <w:rPr>
          <w:rFonts w:ascii="宋体" w:hAnsi="宋体" w:eastAsia="宋体" w:cs="宋体"/>
          <w:sz w:val="24"/>
          <w:szCs w:val="24"/>
        </w:rPr>
      </w:r>
      <w:r/>
    </w:p>
    <w:p>
      <w:pPr>
        <w:pStyle w:val="703"/>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名 </w:t>
      </w:r>
      <w:r>
        <w:rPr>
          <w:rFonts w:ascii="宋体" w:hAnsi="宋体" w:eastAsia="宋体" w:cs="宋体"/>
          <w:sz w:val="24"/>
          <w:szCs w:val="24"/>
        </w:rPr>
        <w:t xml:space="preserve">   </w:t>
      </w:r>
      <w:r>
        <w:rPr>
          <w:rFonts w:hint="eastAsia" w:ascii="宋体" w:hAnsi="宋体" w:eastAsia="宋体" w:cs="宋体"/>
          <w:sz w:val="24"/>
          <w:szCs w:val="24"/>
        </w:rPr>
        <w:t xml:space="preserve">称：</w:t>
      </w:r>
      <w:bookmarkStart w:id="36" w:name="XTDLJG_1"/>
      <w:r>
        <w:rPr>
          <w:rFonts w:hint="eastAsia" w:ascii="宋体" w:hAnsi="宋体" w:eastAsia="宋体" w:cs="宋体"/>
          <w:sz w:val="24"/>
          <w:szCs w:val="24"/>
        </w:rPr>
        <w:t xml:space="preserve">苏州鸿鑫工程咨询有限公司</w:t>
      </w:r>
      <w:bookmarkEnd w:id="36"/>
      <w:r>
        <w:rPr>
          <w:rFonts w:ascii="宋体" w:hAnsi="宋体" w:eastAsia="宋体" w:cs="宋体"/>
          <w:sz w:val="24"/>
          <w:szCs w:val="24"/>
        </w:rPr>
      </w:r>
      <w:r/>
    </w:p>
    <w:p>
      <w:pPr>
        <w:pStyle w:val="703"/>
        <w:ind w:firstLine="480"/>
        <w:spacing w:line="360" w:lineRule="auto"/>
        <w:rPr>
          <w:rFonts w:hint="eastAsia" w:ascii="宋体" w:hAnsi="宋体" w:eastAsia="宋体"/>
          <w:sz w:val="24"/>
          <w:szCs w:val="24"/>
        </w:rPr>
      </w:pPr>
      <w:r>
        <w:rPr>
          <w:rFonts w:hint="eastAsia" w:ascii="宋体" w:hAnsi="宋体" w:eastAsia="宋体"/>
          <w:sz w:val="24"/>
          <w:szCs w:val="24"/>
        </w:rPr>
        <w:t xml:space="preserve">地  址：苏州市相城区嘉元路1018号元联大厦10层</w:t>
      </w:r>
      <w:r>
        <w:rPr>
          <w:rFonts w:hint="eastAsia" w:ascii="宋体" w:hAnsi="宋体" w:eastAsia="宋体"/>
          <w:sz w:val="24"/>
          <w:szCs w:val="24"/>
        </w:rPr>
      </w:r>
      <w:r/>
    </w:p>
    <w:p>
      <w:pPr>
        <w:pStyle w:val="703"/>
        <w:ind w:firstLine="480"/>
        <w:spacing w:line="360" w:lineRule="auto"/>
        <w:rPr>
          <w:rFonts w:hint="eastAsia" w:ascii="宋体" w:hAnsi="宋体" w:eastAsia="宋体"/>
          <w:sz w:val="24"/>
          <w:szCs w:val="24"/>
        </w:rPr>
      </w:pPr>
      <w:r>
        <w:rPr>
          <w:rFonts w:hint="eastAsia" w:ascii="宋体" w:hAnsi="宋体" w:eastAsia="宋体"/>
          <w:sz w:val="24"/>
          <w:szCs w:val="24"/>
        </w:rPr>
        <w:t xml:space="preserve">电  话：0512-65981596-8121、8122</w:t>
      </w:r>
      <w:r>
        <w:rPr>
          <w:rFonts w:hint="eastAsia" w:ascii="宋体" w:hAnsi="宋体" w:eastAsia="宋体"/>
          <w:sz w:val="24"/>
          <w:szCs w:val="24"/>
        </w:rPr>
      </w:r>
      <w:r/>
    </w:p>
    <w:p>
      <w:pPr>
        <w:pStyle w:val="703"/>
        <w:ind w:firstLine="480"/>
        <w:spacing w:line="360" w:lineRule="auto"/>
        <w:rPr>
          <w:rFonts w:hint="eastAsia" w:ascii="宋体" w:hAnsi="宋体" w:eastAsia="宋体"/>
          <w:sz w:val="24"/>
          <w:szCs w:val="24"/>
        </w:rPr>
      </w:pPr>
      <w:r>
        <w:rPr>
          <w:rFonts w:hint="eastAsia" w:ascii="宋体" w:hAnsi="宋体" w:eastAsia="宋体"/>
          <w:sz w:val="24"/>
          <w:szCs w:val="24"/>
        </w:rPr>
        <w:t xml:space="preserve">3、项目联系方式：</w:t>
      </w:r>
      <w:r>
        <w:rPr>
          <w:rFonts w:hint="eastAsia" w:ascii="宋体" w:hAnsi="宋体" w:eastAsia="宋体"/>
          <w:sz w:val="24"/>
          <w:szCs w:val="24"/>
        </w:rPr>
      </w:r>
      <w:r/>
    </w:p>
    <w:p>
      <w:pPr>
        <w:pStyle w:val="703"/>
        <w:ind w:firstLine="480"/>
        <w:spacing w:line="360" w:lineRule="auto"/>
        <w:rPr>
          <w:rFonts w:ascii="宋体" w:hAnsi="宋体" w:eastAsia="宋体"/>
          <w:sz w:val="24"/>
          <w:szCs w:val="24"/>
          <w:lang w:val="en-US" w:eastAsia="zh-CN"/>
        </w:rPr>
      </w:pPr>
      <w:r>
        <w:rPr>
          <w:rFonts w:hint="eastAsia" w:ascii="宋体" w:hAnsi="宋体" w:eastAsia="宋体"/>
          <w:sz w:val="24"/>
          <w:szCs w:val="24"/>
        </w:rPr>
        <w:t xml:space="preserve">项目联系人：赵雷、于民峰</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黄建伟</w:t>
      </w:r>
      <w:r>
        <w:rPr>
          <w:rFonts w:ascii="宋体" w:hAnsi="宋体" w:eastAsia="宋体"/>
          <w:sz w:val="24"/>
          <w:szCs w:val="24"/>
          <w:lang w:val="en-US" w:eastAsia="zh-CN"/>
        </w:rPr>
      </w:r>
      <w:r/>
    </w:p>
    <w:p>
      <w:pPr>
        <w:pStyle w:val="703"/>
        <w:ind w:firstLine="480"/>
        <w:spacing w:line="360" w:lineRule="auto"/>
        <w:rPr>
          <w:rFonts w:hint="eastAsia" w:ascii="宋体" w:hAnsi="宋体" w:eastAsia="宋体"/>
          <w:sz w:val="24"/>
          <w:szCs w:val="24"/>
        </w:rPr>
      </w:pPr>
      <w:r>
        <w:rPr>
          <w:rFonts w:hint="eastAsia" w:ascii="宋体" w:hAnsi="宋体" w:eastAsia="宋体"/>
          <w:sz w:val="24"/>
          <w:szCs w:val="24"/>
        </w:rPr>
        <w:t xml:space="preserve">电  话：0512-65981596-8121、8122</w:t>
      </w:r>
      <w:r>
        <w:rPr>
          <w:rFonts w:hint="eastAsia" w:ascii="宋体" w:hAnsi="宋体" w:eastAsia="宋体"/>
          <w:sz w:val="24"/>
          <w:szCs w:val="24"/>
        </w:rPr>
      </w:r>
      <w:r/>
    </w:p>
    <w:p>
      <w:pPr>
        <w:pStyle w:val="703"/>
        <w:ind w:firstLine="420"/>
        <w:spacing w:line="360" w:lineRule="auto"/>
        <w:rPr>
          <w:rFonts w:ascii="宋体" w:hAnsi="宋体" w:eastAsia="宋体"/>
          <w:sz w:val="21"/>
          <w:szCs w:val="21"/>
          <w:u w:val="single"/>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ascii="宋体" w:hAnsi="宋体" w:eastAsia="宋体"/>
          <w:sz w:val="24"/>
          <w:szCs w:val="24"/>
        </w:rPr>
        <w:br w:type="page" w:clear="all"/>
      </w:r>
      <w:r>
        <w:rPr>
          <w:rFonts w:ascii="宋体" w:hAnsi="宋体" w:eastAsia="宋体"/>
          <w:sz w:val="21"/>
          <w:szCs w:val="21"/>
          <w:u w:val="single"/>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4"/>
        <w:jc w:val="center"/>
        <w:spacing w:line="360" w:lineRule="auto"/>
        <w:rPr>
          <w:rFonts w:ascii="宋体" w:hAnsi="宋体" w:eastAsia="宋体"/>
          <w:b w:val="0"/>
          <w:sz w:val="52"/>
          <w:szCs w:val="52"/>
        </w:rPr>
      </w:pPr>
      <w:r/>
      <w:bookmarkStart w:id="37" w:name="_Toc8140"/>
      <w:r>
        <w:rPr>
          <w:rFonts w:hint="eastAsia" w:ascii="宋体" w:hAnsi="宋体" w:eastAsia="宋体"/>
          <w:sz w:val="52"/>
          <w:szCs w:val="52"/>
        </w:rPr>
        <w:t xml:space="preserve">第二章 磋商响应文件格式</w:t>
      </w:r>
      <w:bookmarkEnd w:id="37"/>
      <w:r>
        <w:rPr>
          <w:rFonts w:ascii="宋体" w:hAnsi="宋体" w:eastAsia="宋体"/>
          <w:b w:val="0"/>
          <w:sz w:val="52"/>
          <w:szCs w:val="52"/>
        </w:rPr>
      </w:r>
      <w:r/>
    </w:p>
    <w:p>
      <w:pPr>
        <w:pStyle w:val="731"/>
        <w:ind w:firstLine="0"/>
        <w:spacing w:line="360" w:lineRule="auto"/>
        <w:rPr>
          <w:rFonts w:ascii="宋体" w:hAnsi="宋体" w:eastAsia="宋体"/>
          <w:b/>
          <w:szCs w:val="24"/>
        </w:rPr>
      </w:pPr>
      <w:r>
        <w:rPr>
          <w:rFonts w:hint="eastAsia" w:ascii="宋体" w:hAnsi="宋体" w:eastAsia="宋体"/>
          <w:b/>
          <w:szCs w:val="24"/>
        </w:rPr>
        <w:t xml:space="preserve">说明：</w:t>
      </w:r>
      <w:r>
        <w:rPr>
          <w:rFonts w:ascii="宋体" w:hAnsi="宋体" w:eastAsia="宋体"/>
          <w:b/>
          <w:szCs w:val="24"/>
        </w:rPr>
      </w:r>
      <w:r/>
    </w:p>
    <w:p>
      <w:pPr>
        <w:pStyle w:val="731"/>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rPr>
          <w:rFonts w:ascii="宋体" w:hAnsi="宋体" w:eastAsia="宋体"/>
          <w:b/>
          <w:szCs w:val="24"/>
        </w:rPr>
      </w:r>
      <w:r/>
    </w:p>
    <w:p>
      <w:pPr>
        <w:pStyle w:val="731"/>
        <w:ind w:firstLine="0"/>
        <w:jc w:val="both"/>
        <w:spacing w:line="360" w:lineRule="auto"/>
        <w:rPr>
          <w:rFonts w:ascii="宋体" w:hAnsi="宋体" w:eastAsia="宋体"/>
          <w:b/>
          <w:szCs w:val="24"/>
        </w:rPr>
        <w:outlineLvl w:val="1"/>
      </w:pPr>
      <w:r>
        <w:rPr>
          <w:rFonts w:ascii="宋体" w:hAnsi="宋体" w:eastAsia="宋体"/>
          <w:b/>
          <w:szCs w:val="24"/>
        </w:rPr>
        <w:br w:type="page" w:clear="all"/>
      </w:r>
      <w:r>
        <w:rPr>
          <w:rFonts w:ascii="宋体" w:hAnsi="宋体" w:eastAsia="宋体"/>
          <w:b/>
          <w:szCs w:val="24"/>
        </w:rPr>
        <w:t xml:space="preserve">1</w:t>
      </w:r>
      <w:r>
        <w:rPr>
          <w:rFonts w:hint="eastAsia" w:ascii="宋体" w:hAnsi="宋体" w:eastAsia="宋体"/>
          <w:b/>
          <w:szCs w:val="24"/>
        </w:rPr>
        <w:t xml:space="preserve">、（供应方）法定代表人授权委托书</w:t>
      </w:r>
      <w:r>
        <w:rPr>
          <w:rFonts w:ascii="宋体" w:hAnsi="宋体" w:eastAsia="宋体"/>
          <w:b/>
          <w:szCs w:val="24"/>
        </w:rPr>
      </w:r>
      <w:r/>
    </w:p>
    <w:p>
      <w:pPr>
        <w:pStyle w:val="731"/>
        <w:ind w:firstLine="0"/>
        <w:jc w:val="center"/>
        <w:spacing w:line="360" w:lineRule="auto"/>
        <w:rPr>
          <w:rFonts w:ascii="宋体" w:hAnsi="宋体" w:eastAsia="宋体"/>
          <w:szCs w:val="24"/>
        </w:rPr>
      </w:pPr>
      <w:r>
        <w:rPr>
          <w:rFonts w:ascii="宋体" w:hAnsi="宋体" w:eastAsia="宋体"/>
          <w:szCs w:val="24"/>
        </w:rPr>
      </w:r>
      <w:r/>
    </w:p>
    <w:p>
      <w:pPr>
        <w:pStyle w:val="731"/>
        <w:ind w:firstLine="0"/>
        <w:jc w:val="center"/>
        <w:spacing w:line="360" w:lineRule="auto"/>
        <w:rPr>
          <w:rFonts w:ascii="宋体" w:hAnsi="宋体" w:eastAsia="宋体"/>
          <w:szCs w:val="24"/>
        </w:rPr>
      </w:pPr>
      <w:r>
        <w:rPr>
          <w:rFonts w:ascii="宋体" w:hAnsi="宋体" w:eastAsia="宋体"/>
          <w:szCs w:val="24"/>
        </w:rPr>
      </w:r>
      <w:r/>
    </w:p>
    <w:p>
      <w:pPr>
        <w:pStyle w:val="731"/>
        <w:ind w:firstLine="0"/>
        <w:jc w:val="center"/>
        <w:spacing w:line="360" w:lineRule="auto"/>
        <w:rPr>
          <w:rFonts w:ascii="宋体" w:hAnsi="宋体" w:eastAsia="宋体"/>
          <w:szCs w:val="24"/>
        </w:rPr>
      </w:pPr>
      <w:r>
        <w:rPr>
          <w:rFonts w:ascii="宋体" w:hAnsi="宋体" w:eastAsia="宋体"/>
          <w:szCs w:val="24"/>
        </w:rPr>
      </w:r>
      <w:r/>
    </w:p>
    <w:p>
      <w:pPr>
        <w:pStyle w:val="731"/>
        <w:ind w:firstLine="0"/>
        <w:jc w:val="center"/>
        <w:spacing w:line="360" w:lineRule="auto"/>
        <w:rPr>
          <w:rFonts w:ascii="宋体" w:hAnsi="宋体" w:eastAsia="宋体"/>
          <w:szCs w:val="24"/>
        </w:rPr>
      </w:pPr>
      <w:r>
        <w:rPr>
          <w:rFonts w:hint="eastAsia" w:ascii="宋体" w:hAnsi="宋体" w:eastAsia="宋体"/>
          <w:szCs w:val="24"/>
        </w:rPr>
        <w:t xml:space="preserve">授权委托书</w:t>
      </w:r>
      <w:r>
        <w:rPr>
          <w:rFonts w:ascii="宋体" w:hAnsi="宋体" w:eastAsia="宋体"/>
          <w:szCs w:val="24"/>
        </w:rPr>
      </w:r>
      <w:r/>
    </w:p>
    <w:p>
      <w:pPr>
        <w:pStyle w:val="731"/>
        <w:ind w:firstLine="0"/>
        <w:jc w:val="center"/>
        <w:spacing w:line="360" w:lineRule="auto"/>
        <w:rPr>
          <w:rFonts w:ascii="宋体" w:hAnsi="宋体" w:eastAsia="宋体"/>
          <w:szCs w:val="24"/>
        </w:rPr>
      </w:pPr>
      <w:r>
        <w:rPr>
          <w:rFonts w:ascii="宋体" w:hAnsi="宋体" w:eastAsia="宋体"/>
          <w:szCs w:val="24"/>
        </w:rPr>
      </w:r>
      <w:r/>
    </w:p>
    <w:p>
      <w:pPr>
        <w:pStyle w:val="731"/>
        <w:ind w:firstLine="0"/>
        <w:jc w:val="center"/>
        <w:spacing w:line="360" w:lineRule="auto"/>
        <w:rPr>
          <w:rFonts w:ascii="宋体" w:hAnsi="宋体" w:eastAsia="宋体"/>
          <w:szCs w:val="24"/>
        </w:rPr>
      </w:pPr>
      <w:r>
        <w:rPr>
          <w:rFonts w:ascii="宋体" w:hAnsi="宋体" w:eastAsia="宋体"/>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为我单位代理人，以本单位的名义参加苏州鸿鑫工程咨询有限单位组织实施的编号为</w:t>
      </w:r>
      <w:r>
        <w:rPr>
          <w:rFonts w:hint="eastAsia" w:ascii="宋体" w:hAnsi="宋体" w:eastAsia="宋体"/>
          <w:sz w:val="24"/>
          <w:szCs w:val="24"/>
          <w:u w:val="single"/>
        </w:rPr>
        <w:t xml:space="preserve">               号</w:t>
      </w:r>
      <w:r>
        <w:rPr>
          <w:rFonts w:hint="eastAsia" w:ascii="宋体" w:hAnsi="宋体" w:eastAsia="宋体"/>
          <w:sz w:val="24"/>
          <w:szCs w:val="24"/>
        </w:rPr>
        <w:t xml:space="preserve">的竞争性磋商活动。代理人在磋商活动过程中所签署的一切文件和处理与这有关的一切事务，我均予以承认。</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代理人在授权委托书有效期内签署的所有文件不因授权委托的撤销而失效，除非有撤销授权委托的书面通知，本授权委托书自磋商活动开始至合同履行完毕止。</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rPr>
          <w:rFonts w:ascii="宋体" w:hAnsi="宋体" w:eastAsia="宋体"/>
          <w:sz w:val="24"/>
          <w:szCs w:val="24"/>
        </w:rPr>
      </w:r>
      <w:r/>
    </w:p>
    <w:p>
      <w:pPr>
        <w:pStyle w:val="703"/>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年　　  月　　  日</w:t>
      </w:r>
      <w:r>
        <w:rPr>
          <w:rFonts w:ascii="宋体" w:hAnsi="宋体" w:eastAsia="宋体"/>
          <w:szCs w:val="24"/>
        </w:rPr>
      </w:r>
      <w:r/>
    </w:p>
    <w:p>
      <w:pPr>
        <w:pStyle w:val="731"/>
        <w:ind w:firstLine="0"/>
        <w:spacing w:line="360" w:lineRule="auto"/>
        <w:rPr>
          <w:rFonts w:ascii="宋体" w:hAnsi="宋体" w:eastAsia="宋体"/>
          <w:szCs w:val="24"/>
        </w:rPr>
      </w:pPr>
      <w:r>
        <w:rPr>
          <w:rFonts w:ascii="宋体" w:hAnsi="宋体" w:eastAsia="宋体"/>
          <w:szCs w:val="24"/>
        </w:rPr>
      </w:r>
      <w:r/>
    </w:p>
    <w:p>
      <w:pPr>
        <w:pStyle w:val="731"/>
        <w:ind w:firstLine="0"/>
        <w:spacing w:line="360" w:lineRule="auto"/>
        <w:rPr>
          <w:rFonts w:ascii="宋体" w:hAnsi="宋体" w:eastAsia="宋体"/>
          <w:szCs w:val="24"/>
        </w:rPr>
      </w:pPr>
      <w:r>
        <w:rPr>
          <w:rFonts w:ascii="宋体" w:hAnsi="宋体" w:eastAsia="宋体"/>
          <w:szCs w:val="24"/>
        </w:rPr>
      </w:r>
      <w:r/>
    </w:p>
    <w:p>
      <w:pPr>
        <w:pStyle w:val="731"/>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rPr>
          <w:rFonts w:ascii="宋体" w:hAnsi="宋体" w:eastAsia="宋体"/>
          <w:b/>
          <w:szCs w:val="24"/>
        </w:rPr>
      </w:r>
      <w:r/>
    </w:p>
    <w:p>
      <w:pPr>
        <w:pStyle w:val="753"/>
        <w:jc w:val="center"/>
        <w:spacing w:line="360" w:lineRule="auto"/>
        <w:rPr>
          <w:rFonts w:hAnsi="宋体" w:eastAsia="宋体"/>
          <w:b/>
          <w:sz w:val="24"/>
          <w:szCs w:val="24"/>
        </w:rPr>
      </w:pPr>
      <w:r>
        <w:rPr>
          <w:rFonts w:hint="eastAsia" w:hAnsi="宋体" w:eastAsia="宋体"/>
          <w:b/>
          <w:sz w:val="24"/>
          <w:szCs w:val="24"/>
        </w:rPr>
        <w:t xml:space="preserve">磋商响应函</w:t>
      </w:r>
      <w:r>
        <w:rPr>
          <w:rFonts w:hAnsi="宋体" w:eastAsia="宋体"/>
          <w:b/>
          <w:sz w:val="24"/>
          <w:szCs w:val="24"/>
        </w:rPr>
      </w:r>
      <w:r/>
    </w:p>
    <w:p>
      <w:pPr>
        <w:pStyle w:val="753"/>
        <w:spacing w:line="276" w:lineRule="auto"/>
        <w:rPr>
          <w:rFonts w:hAnsi="宋体" w:eastAsia="宋体"/>
          <w:sz w:val="24"/>
          <w:szCs w:val="24"/>
        </w:rPr>
      </w:pPr>
      <w:r>
        <w:rPr>
          <w:rFonts w:hint="eastAsia" w:hAnsi="宋体" w:eastAsia="宋体"/>
          <w:sz w:val="24"/>
          <w:szCs w:val="24"/>
          <w:u w:val="single"/>
        </w:rPr>
        <w:t xml:space="preserve">苏州鸿鑫工程咨询有限公司</w:t>
      </w:r>
      <w:r>
        <w:rPr>
          <w:rFonts w:hint="eastAsia" w:hAnsi="宋体" w:eastAsia="宋体"/>
          <w:sz w:val="24"/>
          <w:szCs w:val="24"/>
        </w:rPr>
        <w:t xml:space="preserve">：</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int="eastAsia" w:hAnsi="宋体" w:eastAsia="宋体"/>
          <w:sz w:val="24"/>
          <w:szCs w:val="24"/>
          <w:u w:val="single"/>
        </w:rPr>
        <w:t xml:space="preserve">              号</w:t>
      </w:r>
      <w:r>
        <w:rPr>
          <w:rFonts w:hint="eastAsia" w:hAnsi="宋体" w:eastAsia="宋体"/>
          <w:sz w:val="24"/>
          <w:szCs w:val="24"/>
        </w:rPr>
        <w:t xml:space="preserve">采购文件，经仔细阅读和研究，我们决定参加磋商活动。</w:t>
      </w:r>
      <w:r>
        <w:rPr>
          <w:rFonts w:hAnsi="宋体" w:eastAsia="宋体"/>
          <w:sz w:val="24"/>
          <w:szCs w:val="24"/>
        </w:rPr>
      </w:r>
      <w:r/>
    </w:p>
    <w:p>
      <w:pPr>
        <w:pStyle w:val="859"/>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、我们愿意按照采购文件的一切要求，提供完成该项目的全部内容，我们的报价</w:t>
      </w:r>
      <w:r>
        <w:rPr>
          <w:rFonts w:hint="eastAsia" w:hAnsi="宋体" w:eastAsia="宋体"/>
          <w:sz w:val="24"/>
          <w:szCs w:val="24"/>
          <w:lang w:eastAsia="zh-CN"/>
        </w:rPr>
        <w:t xml:space="preserve">包括但不限于所有食材、包装、税费、运杂（到位）、保险、管理、售后服务等全部费用以及响应单位企业利润、税金和政策性文件规定及合同包含的所有风险、责任、代理服务费等各项应有费用</w:t>
      </w:r>
      <w:r>
        <w:rPr>
          <w:rFonts w:hint="eastAsia" w:hAnsi="宋体" w:eastAsia="宋体"/>
          <w:sz w:val="24"/>
          <w:szCs w:val="24"/>
        </w:rPr>
        <w:t xml:space="preserve">。同时，除非合同条款中另有规定，否则，供应商所报价格在合同实施期间不因市场变化因素而变动。</w:t>
      </w:r>
      <w:r>
        <w:rPr>
          <w:rFonts w:hAnsi="宋体" w:eastAsia="宋体"/>
          <w:sz w:val="24"/>
          <w:szCs w:val="24"/>
        </w:rPr>
      </w:r>
      <w:r/>
    </w:p>
    <w:p>
      <w:pPr>
        <w:pStyle w:val="859"/>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rPr>
          <w:rFonts w:hAnsi="宋体" w:eastAsia="宋体"/>
          <w:sz w:val="24"/>
          <w:szCs w:val="24"/>
        </w:rPr>
      </w:r>
      <w:r/>
    </w:p>
    <w:p>
      <w:pPr>
        <w:pStyle w:val="859"/>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4、我们同意按采购文件中的规定，本磋商响应文件的有效期限为响应文件提交截止之日起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u w:val="single"/>
        </w:rPr>
        <w:t xml:space="preserve">  </w:t>
      </w:r>
      <w:r>
        <w:rPr>
          <w:rFonts w:hint="eastAsia" w:hAnsi="宋体" w:eastAsia="宋体"/>
          <w:sz w:val="24"/>
          <w:szCs w:val="24"/>
        </w:rPr>
        <w:t xml:space="preserve">天。</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5、我们愿意提供磋商采购单位在采购文件中要求的所有资料。</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6、我们愿意遵守采购文件中所列的收费标准。</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7、我们承诺该磋商响应文件在磋商开始后的全过程中保持有效，不作任何更改和变动。</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8、我们承诺我单位符合采购文件中“合格磋商供应商的一般条件和特殊条件”的要求，若与真实情况不符，本单位愿意承担由此而产生的一切后果。</w:t>
      </w:r>
      <w:r>
        <w:rPr>
          <w:rFonts w:hAnsi="宋体" w:eastAsia="宋体"/>
          <w:sz w:val="24"/>
          <w:szCs w:val="24"/>
        </w:rPr>
      </w:r>
      <w:r/>
    </w:p>
    <w:p>
      <w:pPr>
        <w:pStyle w:val="859"/>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rPr>
          <w:rFonts w:hAnsi="宋体" w:eastAsia="宋体"/>
          <w:sz w:val="24"/>
          <w:szCs w:val="24"/>
        </w:rPr>
      </w:r>
      <w:r/>
    </w:p>
    <w:p>
      <w:pPr>
        <w:pStyle w:val="859"/>
        <w:ind w:firstLine="480"/>
        <w:spacing w:line="276" w:lineRule="auto"/>
        <w:rPr>
          <w:rFonts w:hAnsi="宋体" w:eastAsia="宋体"/>
          <w:sz w:val="24"/>
          <w:szCs w:val="24"/>
        </w:rPr>
      </w:pPr>
      <w:r>
        <w:rPr>
          <w:rFonts w:hAnsi="宋体" w:eastAsia="宋体"/>
          <w:sz w:val="24"/>
          <w:szCs w:val="24"/>
        </w:rPr>
        <w:t xml:space="preserve">10</w:t>
      </w:r>
      <w:r>
        <w:rPr>
          <w:rFonts w:hint="eastAsia" w:hAnsi="宋体" w:eastAsia="宋体"/>
          <w:sz w:val="24"/>
          <w:szCs w:val="24"/>
        </w:rPr>
        <w:t xml:space="preserve">、我们愿意按采购文件的规定交纳磋商保证金，并</w:t>
      </w:r>
      <w:r>
        <w:rPr>
          <w:rFonts w:hAnsi="宋体" w:eastAsia="宋体"/>
          <w:sz w:val="24"/>
          <w:szCs w:val="24"/>
        </w:rPr>
        <w:t xml:space="preserve">同意</w:t>
      </w:r>
      <w:r>
        <w:rPr>
          <w:rFonts w:hint="eastAsia" w:hAnsi="宋体" w:eastAsia="宋体"/>
          <w:sz w:val="24"/>
          <w:szCs w:val="24"/>
        </w:rPr>
        <w:t xml:space="preserve">采购文件</w:t>
      </w:r>
      <w:r>
        <w:rPr>
          <w:rFonts w:hAnsi="宋体" w:eastAsia="宋体"/>
          <w:sz w:val="24"/>
          <w:szCs w:val="24"/>
        </w:rPr>
        <w:t xml:space="preserve">中关于</w:t>
      </w:r>
      <w:r>
        <w:rPr>
          <w:rFonts w:hint="eastAsia" w:hAnsi="宋体" w:eastAsia="宋体"/>
          <w:sz w:val="24"/>
          <w:szCs w:val="24"/>
        </w:rPr>
        <w:t xml:space="preserve">不予退还磋商</w:t>
      </w:r>
      <w:r>
        <w:rPr>
          <w:rFonts w:hAnsi="宋体" w:eastAsia="宋体"/>
          <w:sz w:val="24"/>
          <w:szCs w:val="24"/>
        </w:rPr>
        <w:t xml:space="preserve">保证金的规定。</w:t>
      </w:r>
      <w:r>
        <w:rPr>
          <w:rFonts w:hAnsi="宋体" w:eastAsia="宋体"/>
          <w:sz w:val="24"/>
          <w:szCs w:val="24"/>
        </w:rPr>
      </w:r>
      <w:r/>
    </w:p>
    <w:p>
      <w:pPr>
        <w:pStyle w:val="859"/>
        <w:ind w:firstLine="480"/>
        <w:spacing w:line="276" w:lineRule="auto"/>
        <w:rPr>
          <w:rFonts w:hAnsi="宋体" w:eastAsia="宋体"/>
          <w:sz w:val="24"/>
          <w:szCs w:val="24"/>
        </w:rPr>
      </w:pPr>
      <w:r>
        <w:rPr>
          <w:rFonts w:hAnsi="宋体" w:eastAsia="宋体"/>
          <w:sz w:val="24"/>
          <w:szCs w:val="24"/>
        </w:rPr>
        <w:t xml:space="preserve">11</w:t>
      </w:r>
      <w:r>
        <w:rPr>
          <w:rFonts w:hint="eastAsia" w:hAnsi="宋体" w:eastAsia="宋体"/>
          <w:sz w:val="24"/>
          <w:szCs w:val="24"/>
        </w:rPr>
        <w:t xml:space="preserve">、如果我们成交，我们愿意在领取成交通知书时按采购文件的规定支付代理服务费；</w:t>
      </w:r>
      <w:r>
        <w:rPr>
          <w:rFonts w:hAnsi="宋体" w:eastAsia="宋体"/>
          <w:sz w:val="24"/>
          <w:szCs w:val="24"/>
        </w:rPr>
      </w:r>
      <w:r/>
    </w:p>
    <w:p>
      <w:pPr>
        <w:pStyle w:val="859"/>
        <w:ind w:firstLine="480"/>
        <w:spacing w:line="276" w:lineRule="auto"/>
        <w:rPr>
          <w:rFonts w:hAnsi="宋体" w:eastAsia="宋体"/>
          <w:sz w:val="24"/>
          <w:szCs w:val="24"/>
        </w:rPr>
      </w:pPr>
      <w:r>
        <w:rPr>
          <w:rFonts w:hAnsi="宋体" w:eastAsia="宋体"/>
          <w:sz w:val="24"/>
          <w:szCs w:val="24"/>
        </w:rPr>
        <w:t xml:space="preserve">12</w:t>
      </w:r>
      <w:r>
        <w:rPr>
          <w:rFonts w:hint="eastAsia" w:hAnsi="宋体" w:eastAsia="宋体"/>
          <w:sz w:val="24"/>
          <w:szCs w:val="24"/>
        </w:rPr>
        <w:t xml:space="preserve">、综合说明：</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所有有关磋商响应文件的函电，请按下列地址联系：</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单位：                             联系人：</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地址：                             邮政编码：</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联系电话：                         传真：</w:t>
      </w:r>
      <w:r>
        <w:rPr>
          <w:rFonts w:hAnsi="宋体" w:eastAsia="宋体"/>
          <w:sz w:val="24"/>
          <w:szCs w:val="24"/>
        </w:rPr>
      </w:r>
      <w:r/>
    </w:p>
    <w:p>
      <w:pPr>
        <w:pStyle w:val="859"/>
        <w:ind w:firstLine="480"/>
        <w:spacing w:line="276" w:lineRule="auto"/>
        <w:rPr>
          <w:rFonts w:hAnsi="宋体" w:eastAsia="宋体"/>
          <w:sz w:val="24"/>
          <w:szCs w:val="24"/>
        </w:rPr>
      </w:pPr>
      <w:r>
        <w:rPr>
          <w:rFonts w:hAnsi="宋体" w:eastAsia="宋体"/>
          <w:sz w:val="24"/>
          <w:szCs w:val="24"/>
        </w:rPr>
      </w:r>
      <w:r/>
    </w:p>
    <w:p>
      <w:pPr>
        <w:pStyle w:val="859"/>
        <w:ind w:left="3400" w:firstLine="425"/>
        <w:spacing w:line="276"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859"/>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859"/>
        <w:ind w:left="3400" w:firstLine="425"/>
        <w:spacing w:line="276"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731"/>
        <w:ind w:firstLine="425"/>
        <w:jc w:val="both"/>
        <w:spacing w:line="360" w:lineRule="auto"/>
        <w:rPr>
          <w:rFonts w:ascii="宋体" w:hAnsi="宋体" w:eastAsia="宋体"/>
          <w:b/>
          <w:szCs w:val="24"/>
        </w:rPr>
        <w:outlineLvl w:val="1"/>
      </w:pPr>
      <w:r>
        <w:rPr>
          <w:rFonts w:ascii="宋体" w:hAnsi="宋体" w:eastAsia="宋体"/>
          <w:b/>
          <w:szCs w:val="24"/>
        </w:rPr>
        <w:br w:type="page" w:clear="all"/>
      </w:r>
      <w:r>
        <w:rPr>
          <w:rFonts w:ascii="宋体" w:hAnsi="宋体" w:eastAsia="宋体"/>
          <w:b/>
          <w:szCs w:val="24"/>
        </w:rPr>
        <w:t xml:space="preserve">3</w:t>
      </w:r>
      <w:r>
        <w:rPr>
          <w:rFonts w:hint="eastAsia" w:ascii="宋体" w:hAnsi="宋体" w:eastAsia="宋体"/>
          <w:b/>
          <w:szCs w:val="24"/>
        </w:rPr>
        <w:t xml:space="preserve">、开标一览表</w:t>
      </w:r>
      <w:r>
        <w:rPr>
          <w:rFonts w:ascii="宋体" w:hAnsi="宋体" w:eastAsia="宋体"/>
          <w:b/>
          <w:szCs w:val="24"/>
        </w:rPr>
      </w:r>
      <w:r/>
    </w:p>
    <w:p>
      <w:pPr>
        <w:pStyle w:val="753"/>
        <w:jc w:val="center"/>
        <w:spacing w:line="360" w:lineRule="auto"/>
        <w:rPr>
          <w:rFonts w:hAnsi="宋体" w:eastAsia="宋体"/>
          <w:b/>
          <w:sz w:val="24"/>
          <w:szCs w:val="24"/>
        </w:rPr>
      </w:pPr>
      <w:r>
        <w:rPr>
          <w:rFonts w:hAnsi="宋体" w:eastAsia="宋体"/>
          <w:b/>
          <w:sz w:val="24"/>
          <w:szCs w:val="24"/>
        </w:rPr>
      </w:r>
      <w:r/>
    </w:p>
    <w:p>
      <w:pPr>
        <w:pStyle w:val="703"/>
        <w:jc w:val="center"/>
        <w:spacing w:line="360" w:lineRule="auto"/>
        <w:rPr>
          <w:rFonts w:ascii="宋体" w:hAnsi="宋体" w:eastAsia="宋体"/>
          <w:b/>
          <w:sz w:val="24"/>
          <w:szCs w:val="24"/>
        </w:rPr>
      </w:pPr>
      <w:r>
        <w:rPr>
          <w:rFonts w:hint="eastAsia" w:ascii="宋体" w:hAnsi="宋体" w:eastAsia="宋体"/>
          <w:b/>
          <w:sz w:val="24"/>
          <w:szCs w:val="24"/>
        </w:rPr>
        <w:t xml:space="preserve">开标一览表（格式以系统内为准）</w:t>
      </w:r>
      <w:r>
        <w:rPr>
          <w:rFonts w:ascii="宋体" w:hAnsi="宋体" w:eastAsia="宋体"/>
          <w:b/>
          <w:sz w:val="24"/>
          <w:szCs w:val="24"/>
        </w:rPr>
      </w:r>
      <w:r/>
    </w:p>
    <w:p>
      <w:pPr>
        <w:pStyle w:val="906"/>
        <w:ind w:firstLine="480"/>
        <w:spacing w:line="360" w:lineRule="auto"/>
        <w:rPr>
          <w:rFonts w:ascii="宋体" w:hAnsi="宋体" w:eastAsia="宋体"/>
          <w:sz w:val="24"/>
          <w:szCs w:val="24"/>
        </w:rPr>
      </w:pPr>
      <w:r>
        <w:rPr>
          <w:rFonts w:hint="eastAsia" w:ascii="宋体" w:hAnsi="宋体" w:eastAsia="宋体"/>
          <w:sz w:val="24"/>
          <w:szCs w:val="24"/>
        </w:rPr>
        <w:t xml:space="preserve">投标人全称（加盖公章）：</w:t>
      </w:r>
      <w:r>
        <w:rPr>
          <w:rFonts w:ascii="宋体" w:hAnsi="宋体" w:eastAsia="宋体"/>
          <w:sz w:val="24"/>
          <w:szCs w:val="24"/>
        </w:rPr>
      </w:r>
      <w:r/>
    </w:p>
    <w:p>
      <w:pPr>
        <w:pStyle w:val="906"/>
        <w:ind w:firstLine="480"/>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r>
      <w:r/>
    </w:p>
    <w:p>
      <w:pPr>
        <w:pStyle w:val="906"/>
        <w:ind w:firstLine="480"/>
        <w:spacing w:line="360" w:lineRule="auto"/>
        <w:rPr>
          <w:rFonts w:hint="eastAsia" w:ascii="宋体" w:hAnsi="宋体" w:eastAsia="宋体"/>
          <w:sz w:val="24"/>
          <w:szCs w:val="24"/>
        </w:rPr>
      </w:pPr>
      <w:r>
        <w:rPr>
          <w:rFonts w:hint="eastAsia" w:ascii="宋体" w:hAnsi="宋体" w:eastAsia="宋体"/>
          <w:sz w:val="24"/>
          <w:szCs w:val="24"/>
        </w:rPr>
        <w:t xml:space="preserve">分包号：</w:t>
      </w:r>
      <w:r>
        <w:rPr>
          <w:rFonts w:hint="eastAsia" w:ascii="宋体" w:hAnsi="宋体" w:eastAsia="宋体"/>
          <w:sz w:val="24"/>
          <w:szCs w:val="24"/>
        </w:rPr>
      </w:r>
      <w:r/>
    </w:p>
    <w:p>
      <w:pPr>
        <w:pStyle w:val="906"/>
        <w:ind w:firstLine="480"/>
        <w:spacing w:line="360" w:lineRule="auto"/>
        <w:rPr>
          <w:rFonts w:ascii="宋体" w:hAnsi="宋体" w:eastAsia="宋体"/>
          <w:sz w:val="24"/>
          <w:szCs w:val="24"/>
        </w:rPr>
      </w:pPr>
      <w:r>
        <w:rPr>
          <w:rFonts w:ascii="宋体" w:hAnsi="宋体" w:eastAsia="宋体"/>
          <w:sz w:val="24"/>
          <w:szCs w:val="24"/>
        </w:rPr>
      </w:r>
      <w:r/>
    </w:p>
    <w:tbl>
      <w:tblPr>
        <w:tblW w:w="1013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3261"/>
        <w:gridCol w:w="3402"/>
        <w:gridCol w:w="1701"/>
        <w:gridCol w:w="992"/>
      </w:tblGrid>
      <w:tr>
        <w:trPr>
          <w:trHeight w:val="427"/>
        </w:trPr>
        <w:tc>
          <w:tcPr>
            <w:tcW w:w="783" w:type="dxa"/>
            <w:vAlign w:val="center"/>
            <w:textDirection w:val="lrTb"/>
            <w:noWrap w:val="false"/>
          </w:tcPr>
          <w:p>
            <w:pPr>
              <w:pStyle w:val="753"/>
              <w:jc w:val="center"/>
              <w:spacing w:line="360" w:lineRule="auto"/>
              <w:rPr>
                <w:rFonts w:hAnsi="宋体" w:eastAsia="宋体" w:cs="宋体"/>
                <w:color w:val="000000"/>
                <w:sz w:val="24"/>
              </w:rPr>
            </w:pPr>
            <w:r>
              <w:rPr>
                <w:rFonts w:hint="eastAsia" w:hAnsi="宋体" w:eastAsia="宋体" w:cs="宋体"/>
                <w:color w:val="000000"/>
                <w:sz w:val="24"/>
              </w:rPr>
              <w:t xml:space="preserve">序号</w:t>
            </w:r>
            <w:r>
              <w:rPr>
                <w:rFonts w:hAnsi="宋体" w:eastAsia="宋体" w:cs="宋体"/>
                <w:color w:val="000000"/>
                <w:sz w:val="24"/>
              </w:rPr>
            </w:r>
            <w:r/>
          </w:p>
        </w:tc>
        <w:tc>
          <w:tcPr>
            <w:tcW w:w="3261" w:type="dxa"/>
            <w:vAlign w:val="center"/>
            <w:textDirection w:val="lrTb"/>
            <w:noWrap w:val="false"/>
          </w:tcPr>
          <w:p>
            <w:pPr>
              <w:pStyle w:val="753"/>
              <w:jc w:val="center"/>
              <w:spacing w:line="360" w:lineRule="auto"/>
              <w:rPr>
                <w:rFonts w:hAnsi="宋体" w:eastAsia="宋体" w:cs="宋体"/>
                <w:color w:val="000000"/>
                <w:sz w:val="24"/>
              </w:rPr>
            </w:pPr>
            <w:r>
              <w:rPr>
                <w:rFonts w:hint="eastAsia" w:hAnsi="宋体" w:eastAsia="宋体" w:cs="宋体"/>
                <w:color w:val="000000"/>
                <w:sz w:val="24"/>
              </w:rPr>
              <w:t xml:space="preserve">食材品类</w:t>
            </w:r>
            <w:r>
              <w:rPr>
                <w:rFonts w:hAnsi="宋体" w:eastAsia="宋体" w:cs="宋体"/>
                <w:color w:val="000000"/>
                <w:sz w:val="24"/>
              </w:rPr>
            </w:r>
            <w:r/>
          </w:p>
        </w:tc>
        <w:tc>
          <w:tcPr>
            <w:tcW w:w="3402" w:type="dxa"/>
            <w:vAlign w:val="center"/>
            <w:textDirection w:val="lrTb"/>
            <w:noWrap w:val="false"/>
          </w:tcPr>
          <w:p>
            <w:pPr>
              <w:pStyle w:val="753"/>
              <w:jc w:val="center"/>
              <w:spacing w:line="360" w:lineRule="auto"/>
              <w:rPr>
                <w:rFonts w:hAnsi="宋体" w:eastAsia="宋体" w:cs="宋体"/>
                <w:color w:val="000000"/>
                <w:sz w:val="24"/>
              </w:rPr>
            </w:pPr>
            <w:r>
              <w:rPr>
                <w:rFonts w:hint="eastAsia" w:hAnsi="宋体" w:eastAsia="宋体" w:cs="宋体"/>
                <w:color w:val="000000"/>
                <w:sz w:val="24"/>
              </w:rPr>
              <w:t xml:space="preserve">基准价</w:t>
            </w:r>
            <w:r>
              <w:rPr>
                <w:rFonts w:hAnsi="宋体" w:eastAsia="宋体" w:cs="宋体"/>
                <w:color w:val="000000"/>
                <w:sz w:val="24"/>
              </w:rPr>
            </w:r>
            <w:r/>
          </w:p>
        </w:tc>
        <w:tc>
          <w:tcPr>
            <w:tcW w:w="1701" w:type="dxa"/>
            <w:vAlign w:val="center"/>
            <w:textDirection w:val="lrTb"/>
            <w:noWrap w:val="false"/>
          </w:tcPr>
          <w:p>
            <w:pPr>
              <w:pStyle w:val="753"/>
              <w:jc w:val="center"/>
              <w:spacing w:line="360" w:lineRule="auto"/>
              <w:rPr>
                <w:rFonts w:hAnsi="宋体" w:eastAsia="宋体" w:cs="宋体"/>
                <w:color w:val="000000"/>
                <w:sz w:val="24"/>
              </w:rPr>
            </w:pPr>
            <w:r>
              <w:rPr>
                <w:rFonts w:hint="eastAsia" w:hAnsi="宋体" w:eastAsia="宋体" w:cs="宋体"/>
                <w:color w:val="000000"/>
                <w:sz w:val="24"/>
              </w:rPr>
              <w:t xml:space="preserve">综合优惠率</w:t>
            </w:r>
            <w:r>
              <w:rPr>
                <w:rFonts w:hAnsi="宋体" w:eastAsia="宋体" w:cs="宋体"/>
                <w:color w:val="000000"/>
                <w:sz w:val="24"/>
              </w:rPr>
            </w:r>
            <w:r/>
          </w:p>
        </w:tc>
        <w:tc>
          <w:tcPr>
            <w:tcW w:w="992" w:type="dxa"/>
            <w:vAlign w:val="center"/>
            <w:textDirection w:val="lrTb"/>
            <w:noWrap w:val="false"/>
          </w:tcPr>
          <w:p>
            <w:pPr>
              <w:pStyle w:val="753"/>
              <w:jc w:val="center"/>
              <w:spacing w:line="360" w:lineRule="auto"/>
              <w:rPr>
                <w:rFonts w:hAnsi="宋体" w:eastAsia="宋体" w:cs="宋体"/>
                <w:color w:val="000000"/>
                <w:sz w:val="24"/>
              </w:rPr>
            </w:pPr>
            <w:r>
              <w:rPr>
                <w:rFonts w:hint="eastAsia" w:hAnsi="宋体" w:eastAsia="宋体" w:cs="宋体"/>
                <w:color w:val="000000"/>
                <w:sz w:val="24"/>
              </w:rPr>
              <w:t xml:space="preserve">备注</w:t>
            </w:r>
            <w:r>
              <w:rPr>
                <w:rFonts w:hAnsi="宋体" w:eastAsia="宋体" w:cs="宋体"/>
                <w:color w:val="000000"/>
                <w:sz w:val="24"/>
              </w:rPr>
            </w:r>
            <w:r/>
          </w:p>
        </w:tc>
      </w:tr>
      <w:tr>
        <w:trPr>
          <w:trHeight w:val="1088"/>
        </w:trPr>
        <w:tc>
          <w:tcPr>
            <w:tcW w:w="783" w:type="dxa"/>
            <w:vAlign w:val="center"/>
            <w:textDirection w:val="lrTb"/>
            <w:noWrap w:val="false"/>
          </w:tcPr>
          <w:p>
            <w:pPr>
              <w:pStyle w:val="703"/>
              <w:jc w:val="center"/>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3261" w:type="dxa"/>
            <w:vAlign w:val="center"/>
            <w:textDirection w:val="lrTb"/>
            <w:noWrap w:val="false"/>
          </w:tcPr>
          <w:p>
            <w:pPr>
              <w:pStyle w:val="703"/>
              <w:jc w:val="center"/>
              <w:spacing w:line="360" w:lineRule="auto"/>
              <w:rPr>
                <w:rFonts w:ascii="宋体" w:hAnsi="宋体" w:cs="宋体"/>
                <w:color w:val="000000"/>
                <w:sz w:val="24"/>
              </w:rPr>
            </w:pPr>
            <w:r>
              <w:rPr>
                <w:rFonts w:hint="eastAsia" w:ascii="宋体" w:hAnsi="宋体" w:eastAsia="宋体" w:cs="宋体"/>
                <w:color w:val="000000"/>
                <w:sz w:val="24"/>
              </w:rPr>
              <w:t xml:space="preserve">苏州市发展和改革委员会网公布价的食材品类</w:t>
            </w:r>
            <w:r>
              <w:rPr>
                <w:rFonts w:ascii="宋体" w:hAnsi="宋体" w:cs="宋体"/>
                <w:color w:val="000000"/>
                <w:sz w:val="24"/>
              </w:rPr>
            </w:r>
            <w:r/>
          </w:p>
        </w:tc>
        <w:tc>
          <w:tcPr>
            <w:tcW w:w="3402" w:type="dxa"/>
            <w:vAlign w:val="center"/>
            <w:textDirection w:val="lrTb"/>
            <w:noWrap w:val="false"/>
          </w:tcPr>
          <w:p>
            <w:pPr>
              <w:pStyle w:val="753"/>
              <w:jc w:val="center"/>
              <w:spacing w:line="360" w:lineRule="auto"/>
              <w:rPr>
                <w:rFonts w:hAnsi="宋体" w:eastAsia="宋体" w:cs="宋体"/>
                <w:color w:val="000000"/>
                <w:sz w:val="24"/>
              </w:rPr>
            </w:pPr>
            <w:r>
              <w:rPr>
                <w:rFonts w:hint="eastAsia" w:hAnsi="宋体" w:eastAsia="宋体" w:cs="宋体"/>
                <w:color w:val="000000"/>
                <w:sz w:val="24"/>
              </w:rPr>
              <w:t xml:space="preserve">以苏州市发改委官网公布苏州市部分农贸市场零售均价为基准价（100%）</w:t>
            </w:r>
            <w:r>
              <w:rPr>
                <w:rFonts w:hAnsi="宋体" w:eastAsia="宋体" w:cs="宋体"/>
                <w:color w:val="000000"/>
                <w:sz w:val="24"/>
              </w:rPr>
            </w:r>
            <w:r/>
          </w:p>
        </w:tc>
        <w:tc>
          <w:tcPr>
            <w:tcW w:w="1701" w:type="dxa"/>
            <w:vAlign w:val="center"/>
            <w:vMerge w:val="restart"/>
            <w:textDirection w:val="lrTb"/>
            <w:noWrap w:val="false"/>
          </w:tcPr>
          <w:p>
            <w:pPr>
              <w:pStyle w:val="753"/>
              <w:jc w:val="center"/>
              <w:spacing w:line="360" w:lineRule="auto"/>
              <w:rPr>
                <w:rFonts w:hAnsi="宋体" w:eastAsia="宋体" w:cs="宋体"/>
                <w:color w:val="000000"/>
                <w:sz w:val="24"/>
              </w:rPr>
            </w:pPr>
            <w:r>
              <w:rPr>
                <w:rFonts w:hAnsi="宋体" w:eastAsia="宋体" w:cs="宋体"/>
                <w:color w:val="000000"/>
                <w:sz w:val="24"/>
              </w:rPr>
            </w:r>
            <w:r/>
          </w:p>
        </w:tc>
        <w:tc>
          <w:tcPr>
            <w:tcW w:w="992" w:type="dxa"/>
            <w:vAlign w:val="center"/>
            <w:vMerge w:val="restart"/>
            <w:textDirection w:val="lrTb"/>
            <w:noWrap w:val="false"/>
          </w:tcPr>
          <w:p>
            <w:pPr>
              <w:pStyle w:val="753"/>
              <w:jc w:val="center"/>
              <w:spacing w:line="360" w:lineRule="auto"/>
              <w:rPr>
                <w:rFonts w:hAnsi="宋体" w:eastAsia="宋体" w:cs="宋体"/>
                <w:color w:val="000000"/>
                <w:sz w:val="24"/>
              </w:rPr>
            </w:pPr>
            <w:r>
              <w:rPr>
                <w:rFonts w:hAnsi="宋体" w:eastAsia="宋体" w:cs="宋体"/>
                <w:color w:val="000000"/>
                <w:sz w:val="24"/>
              </w:rPr>
            </w:r>
            <w:r/>
          </w:p>
        </w:tc>
      </w:tr>
      <w:tr>
        <w:trPr/>
        <w:tc>
          <w:tcPr>
            <w:tcW w:w="783" w:type="dxa"/>
            <w:vAlign w:val="center"/>
            <w:textDirection w:val="lrTb"/>
            <w:noWrap w:val="false"/>
          </w:tcPr>
          <w:p>
            <w:pPr>
              <w:pStyle w:val="703"/>
              <w:jc w:val="center"/>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3261" w:type="dxa"/>
            <w:vAlign w:val="center"/>
            <w:textDirection w:val="lrTb"/>
            <w:noWrap w:val="false"/>
          </w:tcPr>
          <w:p>
            <w:pPr>
              <w:pStyle w:val="70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苏州市发展和改革委员会网未公布批发价格的食材品类</w:t>
            </w:r>
            <w:r>
              <w:rPr>
                <w:rFonts w:hint="eastAsia" w:ascii="宋体" w:hAnsi="宋体" w:eastAsia="宋体" w:cs="宋体"/>
                <w:color w:val="000000"/>
                <w:sz w:val="24"/>
              </w:rPr>
            </w:r>
            <w:r/>
          </w:p>
        </w:tc>
        <w:tc>
          <w:tcPr>
            <w:tcW w:w="3402" w:type="dxa"/>
            <w:vAlign w:val="center"/>
            <w:textDirection w:val="lrTb"/>
            <w:noWrap w:val="false"/>
          </w:tcPr>
          <w:p>
            <w:pPr>
              <w:pStyle w:val="753"/>
              <w:jc w:val="center"/>
              <w:spacing w:line="360" w:lineRule="auto"/>
              <w:rPr>
                <w:rFonts w:hint="eastAsia" w:hAnsi="宋体" w:eastAsia="宋体" w:cs="宋体"/>
                <w:color w:val="000000"/>
                <w:sz w:val="24"/>
              </w:rPr>
            </w:pPr>
            <w:r>
              <w:rPr>
                <w:rFonts w:hint="eastAsia" w:hAnsi="宋体" w:eastAsia="宋体" w:cs="宋体"/>
                <w:color w:val="000000"/>
                <w:sz w:val="24"/>
              </w:rPr>
              <w:t xml:space="preserve">所在地农产品市场每月定期所询得的平均价格（主要农贸市场及超市，不含超市特价）的</w:t>
            </w:r>
            <w:r>
              <w:rPr>
                <w:rFonts w:hAnsi="宋体" w:eastAsia="宋体" w:cs="宋体"/>
                <w:color w:val="000000"/>
                <w:sz w:val="24"/>
              </w:rPr>
              <w:t xml:space="preserve">100%</w:t>
            </w:r>
            <w:r>
              <w:rPr>
                <w:rFonts w:hint="eastAsia" w:hAnsi="宋体" w:eastAsia="宋体" w:cs="宋体"/>
                <w:color w:val="000000"/>
                <w:sz w:val="24"/>
              </w:rPr>
            </w:r>
            <w:r/>
          </w:p>
        </w:tc>
        <w:tc>
          <w:tcPr>
            <w:tcW w:w="1701" w:type="dxa"/>
            <w:vAlign w:val="center"/>
            <w:vMerge w:val="continue"/>
            <w:textDirection w:val="lrTb"/>
            <w:noWrap w:val="false"/>
          </w:tcPr>
          <w:p>
            <w:pPr>
              <w:pStyle w:val="753"/>
              <w:jc w:val="center"/>
              <w:spacing w:line="360" w:lineRule="auto"/>
              <w:rPr>
                <w:rFonts w:hAnsi="宋体" w:eastAsia="宋体" w:cs="宋体"/>
                <w:color w:val="000000"/>
                <w:sz w:val="24"/>
              </w:rPr>
            </w:pPr>
            <w:r>
              <w:rPr>
                <w:rFonts w:hAnsi="宋体" w:eastAsia="宋体" w:cs="宋体"/>
                <w:color w:val="000000"/>
                <w:sz w:val="24"/>
              </w:rPr>
            </w:r>
            <w:r/>
          </w:p>
        </w:tc>
        <w:tc>
          <w:tcPr>
            <w:tcW w:w="992" w:type="dxa"/>
            <w:vAlign w:val="center"/>
            <w:vMerge w:val="continue"/>
            <w:textDirection w:val="lrTb"/>
            <w:noWrap w:val="false"/>
          </w:tcPr>
          <w:p>
            <w:pPr>
              <w:pStyle w:val="753"/>
              <w:jc w:val="center"/>
              <w:spacing w:line="360" w:lineRule="auto"/>
              <w:rPr>
                <w:rFonts w:hAnsi="宋体" w:eastAsia="宋体" w:cs="宋体"/>
                <w:color w:val="000000"/>
                <w:sz w:val="24"/>
              </w:rPr>
            </w:pPr>
            <w:r>
              <w:rPr>
                <w:rFonts w:hAnsi="宋体" w:eastAsia="宋体" w:cs="宋体"/>
                <w:color w:val="000000"/>
                <w:sz w:val="24"/>
              </w:rPr>
            </w:r>
            <w:r/>
          </w:p>
        </w:tc>
      </w:tr>
    </w:tbl>
    <w:p>
      <w:pPr>
        <w:pStyle w:val="703"/>
        <w:jc w:val="center"/>
        <w:spacing w:line="360" w:lineRule="auto"/>
        <w:rPr>
          <w:rFonts w:ascii="宋体" w:hAnsi="宋体" w:eastAsia="宋体"/>
          <w:b/>
          <w:sz w:val="24"/>
          <w:szCs w:val="24"/>
        </w:rPr>
      </w:pPr>
      <w:r>
        <w:rPr>
          <w:rFonts w:ascii="宋体" w:hAnsi="宋体" w:eastAsia="宋体"/>
          <w:b/>
          <w:sz w:val="24"/>
          <w:szCs w:val="24"/>
        </w:rPr>
      </w:r>
      <w:r/>
    </w:p>
    <w:p>
      <w:pPr>
        <w:pStyle w:val="703"/>
        <w:ind w:right="300" w:firstLine="576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ascii="宋体" w:hAnsi="宋体" w:eastAsia="宋体" w:cs="宋体"/>
          <w:sz w:val="24"/>
          <w:szCs w:val="24"/>
          <w:lang w:val="zh-CN"/>
        </w:rPr>
      </w:r>
      <w:r/>
    </w:p>
    <w:p>
      <w:pPr>
        <w:pStyle w:val="703"/>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703"/>
        <w:ind w:right="960"/>
        <w:spacing w:line="440" w:lineRule="exact"/>
        <w:widowControl/>
        <w:rPr>
          <w:rFonts w:ascii="宋体" w:hAnsi="宋体" w:eastAsia="宋体" w:cs="宋体"/>
          <w:sz w:val="24"/>
          <w:szCs w:val="24"/>
        </w:rPr>
      </w:pPr>
      <w:r>
        <w:rPr>
          <w:rFonts w:hint="eastAsia" w:ascii="宋体" w:hAnsi="宋体" w:eastAsia="宋体" w:cs="宋体"/>
          <w:sz w:val="24"/>
          <w:szCs w:val="24"/>
        </w:rPr>
        <w:t xml:space="preserve">填写说明：</w:t>
      </w:r>
      <w:r>
        <w:rPr>
          <w:rFonts w:hint="eastAsia" w:ascii="宋体" w:hAnsi="宋体" w:eastAsia="宋体" w:cs="宋体"/>
          <w:sz w:val="24"/>
          <w:szCs w:val="24"/>
          <w:u w:val="single"/>
        </w:rPr>
        <w:t xml:space="preserve">开标一览表必须加盖投标人公章（复印件无效）。</w:t>
      </w:r>
      <w:r>
        <w:rPr>
          <w:rFonts w:ascii="宋体" w:hAnsi="宋体" w:eastAsia="宋体" w:cs="宋体"/>
          <w:sz w:val="24"/>
          <w:szCs w:val="24"/>
        </w:rPr>
      </w:r>
      <w:r/>
    </w:p>
    <w:p>
      <w:pPr>
        <w:pStyle w:val="703"/>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03"/>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说明：</w:t>
      </w:r>
      <w:r>
        <w:rPr>
          <w:rFonts w:ascii="宋体" w:hAnsi="宋体" w:eastAsia="宋体" w:cs="宋体"/>
          <w:bCs/>
          <w:color w:val="000000"/>
          <w:sz w:val="24"/>
          <w:szCs w:val="24"/>
        </w:rPr>
      </w:r>
      <w:r/>
    </w:p>
    <w:p>
      <w:pPr>
        <w:pStyle w:val="703"/>
        <w:ind w:firstLine="480"/>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1、本项目供货价以以下方式为准</w:t>
      </w:r>
      <w:r>
        <w:rPr>
          <w:rFonts w:ascii="宋体" w:hAnsi="宋体" w:eastAsia="宋体" w:cs="宋体"/>
          <w:color w:val="000000"/>
          <w:sz w:val="24"/>
          <w:szCs w:val="24"/>
        </w:rPr>
      </w:r>
      <w:r/>
    </w:p>
    <w:p>
      <w:pPr>
        <w:pStyle w:val="703"/>
        <w:ind w:firstLine="480"/>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（1）苏州市发展和改革委员会官方网站（http://fg.suzhou.gov.cn/）价格管理（市场动态）页面每月10日公布的苏州市部分农贸市场零售均价。</w:t>
      </w:r>
      <w:r>
        <w:rPr>
          <w:rFonts w:ascii="宋体" w:hAnsi="宋体" w:eastAsia="宋体" w:cs="宋体"/>
          <w:color w:val="000000"/>
          <w:sz w:val="24"/>
          <w:szCs w:val="24"/>
        </w:rPr>
      </w:r>
      <w:r/>
    </w:p>
    <w:p>
      <w:pPr>
        <w:pStyle w:val="703"/>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网站未公布价格按照所在地农产品市场每月定期所询得的平均价格（主要农贸市场及超市，不含超市特价）。供应商需充分信任、尊重招标人工作人员、相关食堂厨师长市场调查结果，如有必要，供应商可委派公司人员随行价格调查。</w:t>
      </w:r>
      <w:r>
        <w:rPr>
          <w:rFonts w:hint="eastAsia" w:ascii="宋体" w:hAnsi="宋体" w:eastAsia="宋体" w:cs="宋体"/>
          <w:color w:val="000000"/>
          <w:sz w:val="24"/>
          <w:szCs w:val="24"/>
        </w:rPr>
      </w:r>
      <w:r/>
    </w:p>
    <w:p>
      <w:pPr>
        <w:pStyle w:val="703"/>
        <w:ind w:firstLine="480"/>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（3）每月供货前由甲乙双方根据上述说明确定本项目供货价。最终结算价格按市场平均价乘以（1-投标优惠率）为准，</w:t>
      </w:r>
      <w:r>
        <w:rPr>
          <w:rFonts w:hint="eastAsia" w:ascii="宋体" w:hAnsi="宋体" w:eastAsia="宋体" w:cs="宋体"/>
          <w:color w:val="000000"/>
          <w:sz w:val="24"/>
          <w:szCs w:val="24"/>
          <w:lang w:val="zh-CN"/>
        </w:rPr>
        <w:t xml:space="preserve">且最终结算价格不得高于市场零售价。</w:t>
      </w:r>
      <w:r>
        <w:rPr>
          <w:rFonts w:ascii="宋体" w:hAnsi="宋体" w:eastAsia="宋体" w:cs="宋体"/>
          <w:color w:val="000000"/>
          <w:sz w:val="24"/>
          <w:szCs w:val="24"/>
        </w:rPr>
      </w:r>
      <w:r/>
    </w:p>
    <w:p>
      <w:pPr>
        <w:pStyle w:val="703"/>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次报价报的是优惠率，不报总价，总报价填写格式，按照优惠率报价，例如优惠率20%，即最终结算价格按市场平均价*（1-20%），优惠率取整（四舍五入），其他数字以此类推。价格得分计算方法：根据各投标人通过符合性审查的有效投标优惠率中的最高优惠率作为评标基准优惠率，其价格分为满分。例如各投标人的投标优惠率分别为20%、25%、30%、40%，以上数字中，40%为评标</w:t>
      </w:r>
      <w:r>
        <w:rPr>
          <w:rFonts w:hint="eastAsia" w:ascii="宋体" w:hAnsi="宋体" w:eastAsia="宋体" w:cs="宋体"/>
          <w:color w:val="000000"/>
          <w:sz w:val="24"/>
          <w:szCs w:val="22"/>
        </w:rPr>
        <w:t xml:space="preserve">基准优惠率</w:t>
      </w:r>
      <w:r>
        <w:rPr>
          <w:rFonts w:hint="eastAsia" w:ascii="宋体" w:hAnsi="宋体" w:eastAsia="宋体" w:cs="宋体"/>
          <w:color w:val="000000"/>
          <w:sz w:val="24"/>
          <w:szCs w:val="24"/>
        </w:rPr>
        <w:t xml:space="preserve">，报价分为满分，价格分计算公式：价格得分=</w:t>
      </w:r>
      <w:r>
        <w:rPr>
          <w:rFonts w:hint="eastAsia" w:ascii="宋体" w:hAnsi="宋体" w:eastAsia="宋体" w:cs="宋体"/>
          <w:color w:val="000000"/>
          <w:sz w:val="24"/>
          <w:szCs w:val="22"/>
        </w:rPr>
        <w:t xml:space="preserve">[（1-基准优惠率）/（1-</w:t>
      </w:r>
      <w:r>
        <w:rPr>
          <w:rFonts w:hint="eastAsia" w:ascii="宋体" w:hAnsi="宋体" w:eastAsia="宋体" w:cs="宋体"/>
          <w:color w:val="000000"/>
          <w:sz w:val="24"/>
          <w:szCs w:val="24"/>
        </w:rPr>
        <w:t xml:space="preserve">投标优惠率</w:t>
      </w:r>
      <w:r>
        <w:rPr>
          <w:rFonts w:hint="eastAsia" w:ascii="宋体" w:hAnsi="宋体" w:eastAsia="宋体" w:cs="宋体"/>
          <w:color w:val="000000"/>
          <w:sz w:val="24"/>
          <w:szCs w:val="22"/>
        </w:rPr>
        <w:t xml:space="preserve">）]</w:t>
      </w:r>
      <w:r>
        <w:rPr>
          <w:rFonts w:hint="eastAsia" w:ascii="宋体" w:hAnsi="宋体" w:eastAsia="宋体" w:cs="宋体"/>
          <w:color w:val="000000"/>
          <w:sz w:val="24"/>
          <w:szCs w:val="24"/>
        </w:rPr>
        <w:t xml:space="preserve">×价格权重；（计算到小数点后二位，四舍五入）。</w:t>
      </w:r>
      <w:r>
        <w:rPr>
          <w:rFonts w:hint="eastAsia" w:ascii="宋体" w:hAnsi="宋体" w:eastAsia="宋体" w:cs="宋体"/>
          <w:color w:val="000000"/>
          <w:sz w:val="24"/>
          <w:szCs w:val="24"/>
        </w:rPr>
      </w:r>
      <w:r/>
    </w:p>
    <w:p>
      <w:pPr>
        <w:pStyle w:val="703"/>
        <w:spacing w:line="360" w:lineRule="auto"/>
        <w:rPr>
          <w:rFonts w:hint="eastAsia" w:ascii="宋体" w:hAnsi="宋体" w:eastAsia="宋体" w:cs="Times New Roman"/>
          <w:b/>
          <w:lang w:val="en-US" w:eastAsia="zh-CN"/>
        </w:rPr>
      </w:pPr>
      <w:r>
        <w:rPr>
          <w:rFonts w:ascii="宋体" w:hAnsi="宋体" w:eastAsia="宋体"/>
          <w:szCs w:val="24"/>
        </w:rPr>
        <w:br w:type="page" w:clear="all"/>
      </w:r>
      <w:r>
        <w:rPr>
          <w:rFonts w:hint="eastAsia" w:ascii="宋体" w:hAnsi="宋体" w:eastAsia="宋体" w:cs="Times New Roman"/>
          <w:b/>
          <w:lang w:val="en-US" w:eastAsia="zh-CN"/>
        </w:rPr>
        <w:t xml:space="preserve">4、商务条款偏离表</w:t>
      </w:r>
      <w:r>
        <w:rPr>
          <w:rFonts w:hint="eastAsia" w:ascii="宋体" w:hAnsi="宋体" w:eastAsia="宋体" w:cs="Times New Roman"/>
          <w:b/>
          <w:lang w:val="en-US" w:eastAsia="zh-CN"/>
        </w:rPr>
      </w:r>
      <w:r/>
    </w:p>
    <w:p>
      <w:pPr>
        <w:pStyle w:val="731"/>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rPr>
          <w:rFonts w:ascii="宋体" w:hAnsi="宋体" w:eastAsia="宋体"/>
          <w:b/>
          <w:szCs w:val="24"/>
        </w:rPr>
      </w:r>
      <w:r/>
    </w:p>
    <w:p>
      <w:pPr>
        <w:pStyle w:val="703"/>
        <w:spacing w:line="360" w:lineRule="auto"/>
        <w:rPr>
          <w:rFonts w:ascii="宋体" w:hAnsi="宋体" w:eastAsia="宋体"/>
          <w:sz w:val="24"/>
          <w:szCs w:val="24"/>
        </w:rPr>
      </w:pPr>
      <w:r>
        <w:rPr>
          <w:rFonts w:ascii="宋体" w:hAnsi="宋体" w:eastAsia="宋体"/>
          <w:sz w:val="24"/>
          <w:szCs w:val="24"/>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trHeight w:val="915"/>
        </w:trPr>
        <w:tc>
          <w:tcPr>
            <w:tcW w:w="796" w:type="dxa"/>
            <w:vAlign w:val="top"/>
            <w:textDirection w:val="lrTb"/>
            <w:noWrap w:val="false"/>
          </w:tcPr>
          <w:p>
            <w:pPr>
              <w:pStyle w:val="703"/>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2159" w:type="dxa"/>
            <w:vAlign w:val="top"/>
            <w:textDirection w:val="lrTb"/>
            <w:noWrap w:val="false"/>
          </w:tcPr>
          <w:p>
            <w:pPr>
              <w:pStyle w:val="703"/>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rPr>
                <w:rFonts w:ascii="宋体" w:hAnsi="宋体" w:eastAsia="宋体"/>
                <w:sz w:val="24"/>
                <w:szCs w:val="24"/>
              </w:rPr>
            </w:r>
            <w:r/>
          </w:p>
        </w:tc>
        <w:tc>
          <w:tcPr>
            <w:tcW w:w="2699" w:type="dxa"/>
            <w:vAlign w:val="top"/>
            <w:textDirection w:val="lrTb"/>
            <w:noWrap w:val="false"/>
          </w:tcPr>
          <w:p>
            <w:pPr>
              <w:pStyle w:val="703"/>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rPr>
                <w:rFonts w:ascii="宋体" w:hAnsi="宋体" w:eastAsia="宋体"/>
                <w:sz w:val="24"/>
                <w:szCs w:val="24"/>
              </w:rPr>
            </w:r>
            <w:r/>
          </w:p>
        </w:tc>
        <w:tc>
          <w:tcPr>
            <w:tcW w:w="2699" w:type="dxa"/>
            <w:vAlign w:val="top"/>
            <w:textDirection w:val="lrTb"/>
            <w:noWrap w:val="false"/>
          </w:tcPr>
          <w:p>
            <w:pPr>
              <w:pStyle w:val="703"/>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rPr>
                <w:rFonts w:ascii="宋体" w:hAnsi="宋体" w:eastAsia="宋体"/>
                <w:sz w:val="24"/>
                <w:szCs w:val="24"/>
              </w:rPr>
            </w:r>
            <w:r/>
          </w:p>
        </w:tc>
        <w:tc>
          <w:tcPr>
            <w:tcW w:w="1233" w:type="dxa"/>
            <w:vAlign w:val="top"/>
            <w:textDirection w:val="lrTb"/>
            <w:noWrap w:val="false"/>
          </w:tcPr>
          <w:p>
            <w:pPr>
              <w:pStyle w:val="703"/>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rHeight w:val="915"/>
        </w:trPr>
        <w:tc>
          <w:tcPr>
            <w:tcW w:w="796"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r>
      <w:tr>
        <w:trPr>
          <w:trHeight w:val="901"/>
        </w:trPr>
        <w:tc>
          <w:tcPr>
            <w:tcW w:w="796"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r>
    </w:tbl>
    <w:p>
      <w:pPr>
        <w:pStyle w:val="703"/>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eastAsia="宋体"/>
          <w:bCs/>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731"/>
        <w:ind w:firstLine="0"/>
        <w:rPr>
          <w:rFonts w:hint="eastAsia" w:ascii="宋体" w:hAnsi="宋体" w:eastAsia="宋体" w:cs="Times New Roman"/>
          <w:b/>
        </w:rPr>
        <w:outlineLvl w:val="1"/>
      </w:pPr>
      <w:r>
        <w:rPr>
          <w:rFonts w:ascii="宋体" w:hAnsi="宋体" w:eastAsia="宋体"/>
          <w:szCs w:val="24"/>
        </w:rPr>
        <w:br w:type="page" w:clear="all"/>
      </w:r>
      <w:r>
        <w:rPr>
          <w:rFonts w:hint="eastAsia" w:ascii="宋体" w:hAnsi="宋体" w:eastAsia="宋体" w:cs="Times New Roman"/>
          <w:b/>
          <w:lang w:val="en-US" w:eastAsia="zh-CN"/>
        </w:rPr>
        <w:t xml:space="preserve">5</w:t>
      </w:r>
      <w:r>
        <w:rPr>
          <w:rFonts w:hint="eastAsia" w:ascii="宋体" w:hAnsi="宋体" w:eastAsia="宋体" w:cs="Times New Roman"/>
          <w:b/>
        </w:rPr>
        <w:t xml:space="preserve">、服务要求偏离表</w:t>
      </w:r>
      <w:r>
        <w:rPr>
          <w:rFonts w:hint="eastAsia" w:ascii="宋体" w:hAnsi="宋体" w:eastAsia="宋体" w:cs="Times New Roman"/>
          <w:b/>
        </w:rPr>
      </w:r>
      <w:r/>
    </w:p>
    <w:p>
      <w:pPr>
        <w:pStyle w:val="703"/>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rPr>
          <w:rFonts w:ascii="宋体" w:hAnsi="宋体" w:eastAsia="宋体"/>
          <w:b/>
          <w:sz w:val="24"/>
          <w:szCs w:val="24"/>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03"/>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800"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采购内容</w:t>
            </w:r>
            <w:r>
              <w:rPr>
                <w:rFonts w:ascii="宋体" w:hAnsi="宋体" w:eastAsia="宋体"/>
                <w:sz w:val="24"/>
                <w:szCs w:val="24"/>
              </w:rPr>
            </w:r>
            <w:r/>
          </w:p>
        </w:tc>
        <w:tc>
          <w:tcPr>
            <w:tcW w:w="1620"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采购要求</w:t>
            </w:r>
            <w:r>
              <w:rPr>
                <w:rFonts w:ascii="宋体" w:hAnsi="宋体" w:eastAsia="宋体"/>
                <w:sz w:val="24"/>
                <w:szCs w:val="24"/>
              </w:rPr>
            </w:r>
            <w:r/>
          </w:p>
        </w:tc>
        <w:tc>
          <w:tcPr>
            <w:tcW w:w="1440"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响应要求</w:t>
            </w:r>
            <w:r>
              <w:rPr>
                <w:rFonts w:ascii="宋体" w:hAnsi="宋体" w:eastAsia="宋体"/>
                <w:sz w:val="24"/>
                <w:szCs w:val="24"/>
              </w:rPr>
            </w:r>
            <w:r/>
          </w:p>
        </w:tc>
        <w:tc>
          <w:tcPr>
            <w:tcW w:w="1699"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偏离/响应</w:t>
            </w:r>
            <w:r>
              <w:rPr>
                <w:rFonts w:ascii="宋体" w:hAnsi="宋体" w:eastAsia="宋体"/>
                <w:sz w:val="24"/>
                <w:szCs w:val="24"/>
              </w:rPr>
            </w:r>
            <w:r/>
          </w:p>
        </w:tc>
        <w:tc>
          <w:tcPr>
            <w:tcW w:w="1757"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828"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bl>
    <w:p>
      <w:pPr>
        <w:pStyle w:val="848"/>
        <w:rPr>
          <w:rFonts w:ascii="宋体" w:hAnsi="宋体"/>
        </w:rPr>
      </w:pPr>
      <w:r>
        <w:rPr>
          <w:rFonts w:hint="eastAsia" w:ascii="宋体" w:hAnsi="宋体"/>
        </w:rPr>
        <w:t xml:space="preserve">注：1、响应人应对照采购文件服务要求等要求，所投标的物与采购文件的规定有偏离的，应在此表中申明与设计要求条文的偏差和例外。</w:t>
      </w:r>
      <w:r>
        <w:rPr>
          <w:rFonts w:ascii="宋体" w:hAnsi="宋体"/>
        </w:rPr>
      </w:r>
      <w:r/>
    </w:p>
    <w:p>
      <w:pPr>
        <w:pStyle w:val="848"/>
        <w:rPr>
          <w:rFonts w:ascii="宋体" w:hAnsi="宋体"/>
        </w:rPr>
      </w:pPr>
      <w:r>
        <w:rPr>
          <w:rFonts w:hint="eastAsia" w:ascii="宋体" w:hAnsi="宋体"/>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rPr>
          <w:rFonts w:ascii="宋体" w:hAnsi="宋体"/>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731"/>
        <w:ind w:firstLine="0"/>
        <w:jc w:val="both"/>
        <w:spacing w:line="360" w:lineRule="auto"/>
        <w:rPr>
          <w:rFonts w:ascii="宋体" w:hAnsi="宋体" w:eastAsia="宋体"/>
          <w:b/>
          <w:bCs/>
          <w:szCs w:val="24"/>
        </w:rPr>
        <w:outlineLvl w:val="1"/>
      </w:pPr>
      <w:r>
        <w:rPr>
          <w:rFonts w:ascii="宋体" w:hAnsi="宋体" w:eastAsia="宋体"/>
          <w:b/>
          <w:szCs w:val="24"/>
        </w:rPr>
        <w:br w:type="page" w:clear="all"/>
      </w:r>
      <w:r>
        <w:rPr>
          <w:rFonts w:hint="eastAsia" w:ascii="宋体" w:hAnsi="宋体" w:eastAsia="宋体"/>
          <w:b/>
          <w:szCs w:val="24"/>
          <w:lang w:val="en-US" w:eastAsia="zh-CN"/>
        </w:rPr>
        <w:t xml:space="preserve">6</w:t>
      </w:r>
      <w:r>
        <w:rPr>
          <w:rFonts w:hint="eastAsia" w:ascii="宋体" w:hAnsi="宋体" w:eastAsia="宋体"/>
          <w:b/>
          <w:bCs/>
          <w:szCs w:val="24"/>
        </w:rPr>
        <w:t xml:space="preserve">、</w:t>
      </w:r>
      <w:r>
        <w:rPr>
          <w:rFonts w:hint="eastAsia" w:ascii="宋体" w:hAnsi="宋体" w:eastAsia="宋体"/>
          <w:b/>
          <w:szCs w:val="24"/>
        </w:rPr>
        <w:t xml:space="preserve">配备人员一览表</w:t>
      </w:r>
      <w:r>
        <w:rPr>
          <w:rFonts w:ascii="宋体" w:hAnsi="宋体" w:eastAsia="宋体"/>
          <w:b/>
          <w:bCs/>
          <w:szCs w:val="24"/>
        </w:rPr>
      </w:r>
      <w:r/>
    </w:p>
    <w:p>
      <w:pPr>
        <w:pStyle w:val="703"/>
        <w:jc w:val="center"/>
        <w:spacing w:line="360" w:lineRule="auto"/>
        <w:rPr>
          <w:rFonts w:ascii="宋体" w:hAnsi="宋体" w:eastAsia="宋体"/>
          <w:b/>
          <w:sz w:val="24"/>
          <w:szCs w:val="24"/>
        </w:rPr>
      </w:pPr>
      <w:r>
        <w:rPr>
          <w:rFonts w:ascii="宋体" w:hAnsi="宋体" w:eastAsia="宋体"/>
          <w:b/>
          <w:sz w:val="24"/>
          <w:szCs w:val="24"/>
        </w:rPr>
      </w:r>
      <w:r/>
    </w:p>
    <w:p>
      <w:pPr>
        <w:pStyle w:val="753"/>
        <w:jc w:val="center"/>
        <w:spacing w:line="360" w:lineRule="auto"/>
        <w:rPr>
          <w:rFonts w:hAnsi="宋体" w:eastAsia="宋体"/>
          <w:b/>
          <w:sz w:val="24"/>
          <w:szCs w:val="24"/>
        </w:rPr>
      </w:pPr>
      <w:r>
        <w:rPr>
          <w:rFonts w:hint="eastAsia" w:hAnsi="宋体" w:eastAsia="宋体"/>
          <w:b/>
          <w:sz w:val="24"/>
          <w:szCs w:val="24"/>
        </w:rPr>
        <w:t xml:space="preserve">配备人员一览表</w:t>
      </w:r>
      <w:r>
        <w:rPr>
          <w:rFonts w:hAnsi="宋体" w:eastAsia="宋体"/>
          <w:b/>
          <w:sz w:val="24"/>
          <w:szCs w:val="24"/>
        </w:rPr>
      </w:r>
      <w:r/>
    </w:p>
    <w:p>
      <w:pPr>
        <w:pStyle w:val="753"/>
        <w:jc w:val="center"/>
        <w:spacing w:line="360" w:lineRule="auto"/>
        <w:rPr>
          <w:rFonts w:hAnsi="宋体" w:eastAsia="宋体"/>
          <w:sz w:val="24"/>
          <w:szCs w:val="24"/>
        </w:rPr>
      </w:pPr>
      <w:r>
        <w:rPr>
          <w:rFonts w:hAnsi="宋体" w:eastAsia="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133"/>
        <w:gridCol w:w="1274"/>
        <w:gridCol w:w="707"/>
        <w:gridCol w:w="708"/>
        <w:gridCol w:w="1274"/>
        <w:gridCol w:w="1556"/>
        <w:gridCol w:w="918"/>
        <w:gridCol w:w="1230"/>
        <w:gridCol w:w="732"/>
      </w:tblGrid>
      <w:tr>
        <w:trPr>
          <w:trHeight w:val="337"/>
        </w:trPr>
        <w:tc>
          <w:tcPr>
            <w:tcW w:w="719" w:type="dxa"/>
            <w:vAlign w:val="center"/>
            <w:vMerge w:val="restart"/>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序号</w:t>
            </w:r>
            <w:r>
              <w:rPr>
                <w:rFonts w:ascii="宋体" w:hAnsi="宋体" w:eastAsia="宋体"/>
                <w:sz w:val="24"/>
                <w:szCs w:val="24"/>
              </w:rPr>
            </w:r>
            <w:r/>
          </w:p>
        </w:tc>
        <w:tc>
          <w:tcPr>
            <w:tcW w:w="1133" w:type="dxa"/>
            <w:vAlign w:val="center"/>
            <w:vMerge w:val="restart"/>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岗位</w:t>
            </w:r>
            <w:r>
              <w:rPr>
                <w:rFonts w:ascii="宋体" w:hAnsi="宋体" w:eastAsia="宋体"/>
                <w:sz w:val="24"/>
                <w:szCs w:val="24"/>
              </w:rPr>
            </w:r>
            <w:r/>
          </w:p>
        </w:tc>
        <w:tc>
          <w:tcPr>
            <w:tcW w:w="1274" w:type="dxa"/>
            <w:vAlign w:val="center"/>
            <w:vMerge w:val="restart"/>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姓名</w:t>
            </w:r>
            <w:r>
              <w:rPr>
                <w:rFonts w:ascii="宋体" w:hAnsi="宋体" w:eastAsia="宋体"/>
                <w:sz w:val="24"/>
                <w:szCs w:val="24"/>
              </w:rPr>
            </w:r>
            <w:r/>
          </w:p>
        </w:tc>
        <w:tc>
          <w:tcPr>
            <w:tcW w:w="707" w:type="dxa"/>
            <w:vAlign w:val="center"/>
            <w:vMerge w:val="restart"/>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性别</w:t>
            </w:r>
            <w:r>
              <w:rPr>
                <w:rFonts w:ascii="宋体" w:hAnsi="宋体" w:eastAsia="宋体"/>
                <w:sz w:val="24"/>
                <w:szCs w:val="24"/>
              </w:rPr>
            </w:r>
            <w:r/>
          </w:p>
        </w:tc>
        <w:tc>
          <w:tcPr>
            <w:tcW w:w="708" w:type="dxa"/>
            <w:vAlign w:val="center"/>
            <w:vMerge w:val="restart"/>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年龄</w:t>
            </w:r>
            <w:r>
              <w:rPr>
                <w:rFonts w:ascii="宋体" w:hAnsi="宋体" w:eastAsia="宋体"/>
                <w:sz w:val="24"/>
                <w:szCs w:val="24"/>
              </w:rPr>
            </w:r>
            <w:r/>
          </w:p>
        </w:tc>
        <w:tc>
          <w:tcPr>
            <w:tcW w:w="1274" w:type="dxa"/>
            <w:vAlign w:val="center"/>
            <w:vMerge w:val="restart"/>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学历</w:t>
            </w:r>
            <w:r>
              <w:rPr>
                <w:rFonts w:ascii="宋体" w:hAnsi="宋体" w:eastAsia="宋体"/>
                <w:sz w:val="24"/>
                <w:szCs w:val="24"/>
              </w:rPr>
            </w:r>
            <w:r/>
          </w:p>
        </w:tc>
        <w:tc>
          <w:tcPr>
            <w:tcW w:w="1556" w:type="dxa"/>
            <w:vAlign w:val="center"/>
            <w:vMerge w:val="restart"/>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职称</w:t>
            </w:r>
            <w:r>
              <w:rPr>
                <w:rFonts w:ascii="宋体" w:hAnsi="宋体" w:eastAsia="宋体"/>
                <w:sz w:val="24"/>
                <w:szCs w:val="24"/>
              </w:rPr>
            </w:r>
            <w:r/>
          </w:p>
        </w:tc>
        <w:tc>
          <w:tcPr>
            <w:gridSpan w:val="2"/>
            <w:tcW w:w="2148"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从事工作</w:t>
            </w:r>
            <w:r>
              <w:rPr>
                <w:rFonts w:ascii="宋体" w:hAnsi="宋体" w:eastAsia="宋体"/>
                <w:sz w:val="24"/>
                <w:szCs w:val="24"/>
              </w:rPr>
            </w:r>
            <w:r/>
          </w:p>
        </w:tc>
        <w:tc>
          <w:tcPr>
            <w:tcW w:w="732" w:type="dxa"/>
            <w:vAlign w:val="top"/>
            <w:vMerge w:val="restart"/>
            <w:textDirection w:val="lrTb"/>
            <w:noWrap w:val="false"/>
          </w:tcPr>
          <w:p>
            <w:pPr>
              <w:pStyle w:val="703"/>
              <w:spacing w:line="360" w:lineRule="auto"/>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r>
      <w:tr>
        <w:trPr>
          <w:trHeight w:val="130"/>
        </w:trPr>
        <w:tc>
          <w:tcPr>
            <w:tcW w:w="719" w:type="dxa"/>
            <w:vAlign w:val="center"/>
            <w:vMerge w:val="continue"/>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vMerge w:val="continue"/>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vMerge w:val="continue"/>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vMerge w:val="continue"/>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vMerge w:val="continue"/>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vMerge w:val="continue"/>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vMerge w:val="continue"/>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年限</w:t>
            </w:r>
            <w:r>
              <w:rPr>
                <w:rFonts w:ascii="宋体" w:hAnsi="宋体" w:eastAsia="宋体"/>
                <w:sz w:val="24"/>
                <w:szCs w:val="24"/>
              </w:rPr>
            </w:r>
            <w:r/>
          </w:p>
        </w:tc>
        <w:tc>
          <w:tcPr>
            <w:tcW w:w="1230"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工作领域</w:t>
            </w:r>
            <w:r>
              <w:rPr>
                <w:rFonts w:ascii="宋体" w:hAnsi="宋体" w:eastAsia="宋体"/>
                <w:sz w:val="24"/>
                <w:szCs w:val="24"/>
              </w:rPr>
            </w:r>
            <w:r/>
          </w:p>
        </w:tc>
        <w:tc>
          <w:tcPr>
            <w:tcW w:w="732" w:type="dxa"/>
            <w:vAlign w:val="top"/>
            <w:vMerge w:val="continue"/>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bl>
    <w:p>
      <w:pPr>
        <w:pStyle w:val="703"/>
        <w:ind w:firstLine="480"/>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731"/>
        <w:ind w:firstLine="200"/>
        <w:jc w:val="both"/>
        <w:spacing w:line="360" w:lineRule="auto"/>
        <w:rPr>
          <w:rFonts w:ascii="宋体" w:hAnsi="宋体" w:eastAsia="宋体"/>
          <w:szCs w:val="24"/>
        </w:rPr>
      </w:pPr>
      <w:r>
        <w:rPr>
          <w:rFonts w:ascii="宋体" w:hAnsi="宋体" w:eastAsia="宋体"/>
          <w:szCs w:val="24"/>
        </w:rPr>
      </w:r>
      <w:r/>
    </w:p>
    <w:p>
      <w:pPr>
        <w:pStyle w:val="731"/>
        <w:ind w:firstLine="0"/>
        <w:rPr>
          <w:rFonts w:ascii="宋体" w:hAnsi="宋体" w:eastAsia="宋体"/>
          <w:b/>
          <w:szCs w:val="24"/>
        </w:rPr>
        <w:outlineLvl w:val="1"/>
      </w:pPr>
      <w:r>
        <w:rPr>
          <w:rFonts w:ascii="宋体" w:hAnsi="宋体" w:eastAsia="宋体"/>
          <w:b/>
          <w:szCs w:val="24"/>
        </w:rPr>
        <w:br w:type="page" w:clear="all"/>
      </w:r>
      <w:r>
        <w:rPr>
          <w:rFonts w:hint="eastAsia" w:ascii="宋体" w:hAnsi="宋体" w:eastAsia="宋体"/>
          <w:b/>
          <w:szCs w:val="24"/>
          <w:lang w:val="en-US" w:eastAsia="zh-CN"/>
        </w:rPr>
        <w:t xml:space="preserve">7</w:t>
      </w:r>
      <w:r>
        <w:rPr>
          <w:rFonts w:hint="eastAsia" w:ascii="宋体" w:hAnsi="宋体" w:eastAsia="宋体"/>
          <w:b/>
          <w:szCs w:val="24"/>
        </w:rPr>
        <w:t xml:space="preserve">、服务方案说明</w:t>
      </w:r>
      <w:r>
        <w:rPr>
          <w:rFonts w:ascii="宋体" w:hAnsi="宋体" w:eastAsia="宋体"/>
          <w:b/>
          <w:szCs w:val="24"/>
        </w:rPr>
      </w:r>
      <w:r/>
    </w:p>
    <w:p>
      <w:pPr>
        <w:pStyle w:val="731"/>
        <w:ind w:firstLine="0"/>
        <w:jc w:val="center"/>
        <w:spacing w:line="360" w:lineRule="auto"/>
        <w:rPr>
          <w:rFonts w:ascii="宋体" w:hAnsi="宋体" w:eastAsia="宋体"/>
          <w:b/>
          <w:bCs/>
          <w:sz w:val="21"/>
          <w:szCs w:val="21"/>
        </w:rPr>
      </w:pPr>
      <w:r>
        <w:rPr>
          <w:rFonts w:ascii="宋体" w:hAnsi="宋体" w:eastAsia="宋体"/>
          <w:b/>
          <w:bCs/>
          <w:sz w:val="21"/>
          <w:szCs w:val="21"/>
        </w:rPr>
      </w:r>
      <w:r/>
    </w:p>
    <w:p>
      <w:pPr>
        <w:pStyle w:val="731"/>
        <w:ind w:firstLine="0"/>
        <w:jc w:val="center"/>
        <w:spacing w:line="360" w:lineRule="auto"/>
        <w:rPr>
          <w:rFonts w:ascii="宋体" w:hAnsi="宋体" w:eastAsia="宋体"/>
          <w:b/>
          <w:bCs/>
          <w:sz w:val="21"/>
          <w:szCs w:val="21"/>
        </w:rPr>
      </w:pPr>
      <w:r>
        <w:rPr>
          <w:rFonts w:ascii="宋体" w:hAnsi="宋体" w:eastAsia="宋体"/>
          <w:b/>
          <w:bCs/>
          <w:sz w:val="21"/>
          <w:szCs w:val="21"/>
        </w:rPr>
        <w:t xml:space="preserve">服务方案说明</w:t>
      </w:r>
      <w:r>
        <w:rPr>
          <w:rFonts w:ascii="宋体" w:hAnsi="宋体" w:eastAsia="宋体"/>
          <w:b/>
          <w:bCs/>
          <w:sz w:val="21"/>
          <w:szCs w:val="21"/>
        </w:rPr>
      </w:r>
      <w:r/>
    </w:p>
    <w:p>
      <w:pPr>
        <w:pStyle w:val="731"/>
        <w:ind w:firstLine="0"/>
        <w:jc w:val="center"/>
        <w:spacing w:line="360" w:lineRule="auto"/>
        <w:rPr>
          <w:rFonts w:ascii="宋体" w:hAnsi="宋体" w:eastAsia="宋体"/>
          <w:b/>
          <w:sz w:val="21"/>
          <w:szCs w:val="21"/>
        </w:rPr>
      </w:pPr>
      <w:r>
        <w:rPr>
          <w:rFonts w:ascii="宋体" w:hAnsi="宋体" w:eastAsia="宋体"/>
          <w:b/>
          <w:sz w:val="21"/>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trHeight w:val="620"/>
        </w:trPr>
        <w:tc>
          <w:tcPr>
            <w:tcW w:w="9726" w:type="dxa"/>
            <w:vAlign w:val="top"/>
            <w:textDirection w:val="lrTb"/>
            <w:noWrap w:val="false"/>
          </w:tcPr>
          <w:p>
            <w:pPr>
              <w:pStyle w:val="731"/>
              <w:ind w:firstLine="0"/>
              <w:jc w:val="both"/>
              <w:spacing w:line="360" w:lineRule="auto"/>
              <w:rPr>
                <w:rFonts w:ascii="宋体" w:hAnsi="宋体" w:eastAsia="宋体"/>
                <w:bCs/>
                <w:sz w:val="21"/>
                <w:szCs w:val="21"/>
              </w:rPr>
            </w:pPr>
            <w:r>
              <w:rPr>
                <w:rFonts w:hint="eastAsia" w:ascii="宋体" w:hAnsi="宋体" w:eastAsia="宋体"/>
                <w:bCs/>
                <w:sz w:val="21"/>
                <w:szCs w:val="21"/>
              </w:rPr>
              <w:t xml:space="preserve">提示：</w:t>
            </w:r>
            <w:r>
              <w:rPr>
                <w:rFonts w:ascii="宋体" w:hAnsi="宋体" w:eastAsia="宋体"/>
                <w:bCs/>
                <w:sz w:val="21"/>
                <w:szCs w:val="21"/>
              </w:rPr>
            </w:r>
            <w:r/>
          </w:p>
          <w:p>
            <w:pPr>
              <w:pStyle w:val="731"/>
              <w:ind w:firstLine="0"/>
              <w:jc w:val="both"/>
              <w:spacing w:line="360" w:lineRule="auto"/>
              <w:rPr>
                <w:rFonts w:ascii="宋体" w:hAnsi="宋体"/>
                <w:sz w:val="21"/>
                <w:szCs w:val="21"/>
              </w:rPr>
            </w:pPr>
            <w:r>
              <w:rPr>
                <w:rFonts w:hint="eastAsia" w:ascii="宋体" w:hAnsi="宋体" w:eastAsia="宋体"/>
                <w:bCs/>
                <w:sz w:val="21"/>
                <w:szCs w:val="21"/>
              </w:rPr>
              <w:t xml:space="preserve">1、磋商响应单位应根据本次采购项目要求，对</w:t>
            </w:r>
            <w:r>
              <w:rPr>
                <w:rFonts w:hint="eastAsia" w:ascii="宋体" w:hAnsi="宋体" w:eastAsia="宋体" w:cs="宋体"/>
                <w:sz w:val="21"/>
                <w:szCs w:val="21"/>
              </w:rPr>
              <w:t xml:space="preserve">服务方案</w:t>
            </w:r>
            <w:r>
              <w:rPr>
                <w:rFonts w:hint="eastAsia" w:ascii="宋体" w:hAnsi="宋体" w:eastAsia="宋体"/>
                <w:bCs/>
                <w:sz w:val="21"/>
                <w:szCs w:val="21"/>
              </w:rPr>
              <w:t xml:space="preserve">进行说明与描述。</w:t>
            </w:r>
            <w:r>
              <w:rPr>
                <w:rFonts w:ascii="宋体" w:hAnsi="宋体"/>
                <w:sz w:val="21"/>
                <w:szCs w:val="21"/>
              </w:rPr>
            </w:r>
            <w:r/>
          </w:p>
        </w:tc>
      </w:tr>
      <w:tr>
        <w:trPr>
          <w:trHeight w:val="9395"/>
        </w:trPr>
        <w:tc>
          <w:tcPr>
            <w:tcW w:w="9726" w:type="dxa"/>
            <w:vAlign w:val="top"/>
            <w:textDirection w:val="lrTb"/>
            <w:noWrap w:val="false"/>
          </w:tcPr>
          <w:p>
            <w:pPr>
              <w:pStyle w:val="731"/>
              <w:spacing w:line="360" w:lineRule="auto"/>
              <w:rPr>
                <w:rFonts w:ascii="宋体" w:hAnsi="宋体" w:eastAsia="宋体"/>
                <w:bCs/>
                <w:sz w:val="21"/>
                <w:szCs w:val="21"/>
              </w:rPr>
            </w:pPr>
            <w:r>
              <w:rPr>
                <w:rFonts w:ascii="宋体" w:hAnsi="宋体" w:eastAsia="宋体"/>
                <w:bCs/>
                <w:sz w:val="21"/>
                <w:szCs w:val="21"/>
              </w:rPr>
            </w:r>
            <w:r/>
          </w:p>
        </w:tc>
      </w:tr>
    </w:tbl>
    <w:p>
      <w:pPr>
        <w:pStyle w:val="703"/>
        <w:spacing w:line="360" w:lineRule="auto"/>
        <w:rPr>
          <w:rFonts w:ascii="宋体" w:hAnsi="宋体" w:eastAsia="宋体"/>
          <w:bCs/>
          <w:sz w:val="21"/>
          <w:szCs w:val="21"/>
        </w:rPr>
      </w:pPr>
      <w:r>
        <w:rPr>
          <w:rFonts w:ascii="宋体" w:hAnsi="宋体" w:eastAsia="宋体"/>
          <w:bCs/>
          <w:sz w:val="21"/>
          <w:szCs w:val="21"/>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731"/>
        <w:ind w:firstLine="0"/>
        <w:rPr>
          <w:rFonts w:ascii="宋体" w:hAnsi="宋体" w:eastAsia="宋体"/>
          <w:b/>
        </w:rPr>
        <w:outlineLvl w:val="1"/>
      </w:pPr>
      <w:r>
        <w:rPr>
          <w:rFonts w:ascii="宋体" w:hAnsi="宋体" w:eastAsia="宋体"/>
          <w:b/>
          <w:szCs w:val="24"/>
        </w:rPr>
        <w:br w:type="page" w:clear="all"/>
      </w:r>
      <w:r>
        <w:rPr>
          <w:rFonts w:hint="eastAsia" w:ascii="宋体" w:hAnsi="宋体" w:eastAsia="宋体"/>
          <w:b/>
          <w:szCs w:val="24"/>
          <w:lang w:val="en-US" w:eastAsia="zh-CN"/>
        </w:rPr>
        <w:t xml:space="preserve">8</w:t>
      </w:r>
      <w:r>
        <w:rPr>
          <w:rFonts w:hint="eastAsia" w:ascii="宋体" w:hAnsi="宋体" w:eastAsia="宋体"/>
          <w:b/>
          <w:szCs w:val="24"/>
        </w:rPr>
        <w:t xml:space="preserve">、</w:t>
      </w:r>
      <w:r>
        <w:rPr>
          <w:rFonts w:hint="eastAsia" w:ascii="宋体" w:hAnsi="宋体" w:eastAsia="宋体"/>
          <w:b/>
        </w:rPr>
        <w:t xml:space="preserve">类似项目经验一览表</w:t>
      </w:r>
      <w:r>
        <w:rPr>
          <w:rFonts w:ascii="宋体" w:hAnsi="宋体" w:eastAsia="宋体"/>
          <w:b/>
        </w:rPr>
      </w:r>
      <w:r/>
    </w:p>
    <w:p>
      <w:pPr>
        <w:pStyle w:val="731"/>
        <w:ind w:firstLine="0"/>
        <w:spacing w:line="360" w:lineRule="auto"/>
        <w:rPr>
          <w:rFonts w:hint="eastAsia" w:ascii="宋体" w:hAnsi="宋体" w:eastAsia="宋体" w:cs="宋体"/>
          <w:b/>
          <w:sz w:val="21"/>
          <w:szCs w:val="21"/>
        </w:rPr>
        <w:outlineLvl w:val="1"/>
      </w:pPr>
      <w:r>
        <w:rPr>
          <w:rFonts w:hint="eastAsia" w:ascii="宋体" w:hAnsi="宋体" w:eastAsia="宋体" w:cs="宋体"/>
          <w:b/>
          <w:sz w:val="21"/>
          <w:szCs w:val="21"/>
        </w:rPr>
      </w:r>
      <w:r/>
    </w:p>
    <w:p>
      <w:pPr>
        <w:pStyle w:val="703"/>
        <w:jc w:val="center"/>
        <w:spacing w:line="360" w:lineRule="auto"/>
        <w:rPr>
          <w:rFonts w:ascii="宋体" w:hAnsi="宋体" w:eastAsia="宋体"/>
          <w:sz w:val="24"/>
          <w:szCs w:val="24"/>
        </w:rPr>
      </w:pPr>
      <w:r>
        <w:rPr>
          <w:rFonts w:ascii="宋体" w:hAnsi="宋体" w:eastAsia="宋体"/>
          <w:sz w:val="24"/>
          <w:szCs w:val="24"/>
        </w:rPr>
      </w:r>
      <w:r/>
    </w:p>
    <w:p>
      <w:pPr>
        <w:pStyle w:val="703"/>
        <w:jc w:val="center"/>
        <w:spacing w:line="360" w:lineRule="auto"/>
        <w:rPr>
          <w:rFonts w:ascii="宋体" w:hAnsi="宋体" w:eastAsia="宋体"/>
          <w:b/>
          <w:sz w:val="24"/>
          <w:szCs w:val="24"/>
        </w:rPr>
      </w:pPr>
      <w:r>
        <w:rPr>
          <w:rFonts w:hint="eastAsia" w:ascii="宋体" w:hAnsi="宋体" w:eastAsia="宋体"/>
          <w:b/>
          <w:sz w:val="24"/>
          <w:szCs w:val="24"/>
        </w:rPr>
        <w:t xml:space="preserve">企业类似业绩一览表</w:t>
      </w:r>
      <w:r>
        <w:rPr>
          <w:rFonts w:ascii="宋体" w:hAnsi="宋体" w:eastAsia="宋体"/>
          <w:b/>
          <w:sz w:val="24"/>
          <w:szCs w:val="24"/>
        </w:rPr>
      </w:r>
      <w:r/>
    </w:p>
    <w:p>
      <w:pPr>
        <w:pStyle w:val="703"/>
        <w:jc w:val="center"/>
        <w:spacing w:line="360" w:lineRule="auto"/>
        <w:rPr>
          <w:rFonts w:ascii="宋体" w:hAnsi="宋体" w:eastAsia="宋体"/>
          <w:sz w:val="24"/>
          <w:szCs w:val="24"/>
        </w:rPr>
      </w:pPr>
      <w:r>
        <w:rPr>
          <w:rFonts w:ascii="宋体" w:hAnsi="宋体" w:eastAsia="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529"/>
        <w:gridCol w:w="1461"/>
        <w:gridCol w:w="1484"/>
        <w:gridCol w:w="2163"/>
        <w:gridCol w:w="1922"/>
      </w:tblGrid>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项目名称</w:t>
            </w:r>
            <w:r>
              <w:rPr>
                <w:rFonts w:ascii="宋体" w:hAnsi="宋体" w:eastAsia="宋体"/>
                <w:sz w:val="24"/>
                <w:szCs w:val="24"/>
              </w:rPr>
            </w:r>
            <w:r/>
          </w:p>
        </w:tc>
        <w:tc>
          <w:tcPr>
            <w:tcW w:w="1461" w:type="dxa"/>
            <w:vAlign w:val="center"/>
            <w:textDirection w:val="lrTb"/>
            <w:noWrap w:val="false"/>
          </w:tcPr>
          <w:p>
            <w:pPr>
              <w:pStyle w:val="703"/>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项目时间</w:t>
            </w:r>
            <w:r>
              <w:rPr>
                <w:rFonts w:ascii="宋体" w:hAnsi="宋体" w:eastAsia="宋体"/>
                <w:sz w:val="24"/>
                <w:szCs w:val="24"/>
              </w:rPr>
            </w:r>
            <w:r/>
          </w:p>
        </w:tc>
        <w:tc>
          <w:tcPr>
            <w:tcW w:w="1484" w:type="dxa"/>
            <w:vAlign w:val="center"/>
            <w:textDirection w:val="lrTb"/>
            <w:noWrap w:val="false"/>
          </w:tcPr>
          <w:p>
            <w:pPr>
              <w:pStyle w:val="703"/>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合同金额</w:t>
            </w:r>
            <w:r>
              <w:rPr>
                <w:rFonts w:ascii="宋体" w:hAnsi="宋体" w:eastAsia="宋体"/>
                <w:sz w:val="24"/>
                <w:szCs w:val="24"/>
              </w:rPr>
            </w:r>
            <w:r/>
          </w:p>
          <w:p>
            <w:pPr>
              <w:pStyle w:val="703"/>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（人民币）</w:t>
            </w:r>
            <w:r>
              <w:rPr>
                <w:rFonts w:ascii="宋体" w:hAnsi="宋体" w:eastAsia="宋体"/>
                <w:sz w:val="24"/>
                <w:szCs w:val="24"/>
              </w:rPr>
            </w:r>
            <w:r/>
          </w:p>
        </w:tc>
        <w:tc>
          <w:tcPr>
            <w:tcW w:w="2163" w:type="dxa"/>
            <w:vAlign w:val="center"/>
            <w:textDirection w:val="lrTb"/>
            <w:noWrap w:val="false"/>
          </w:tcPr>
          <w:p>
            <w:pPr>
              <w:pStyle w:val="703"/>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业主单位</w:t>
            </w: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r>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r>
    </w:tbl>
    <w:p>
      <w:pPr>
        <w:pStyle w:val="703"/>
        <w:spacing w:line="360" w:lineRule="auto"/>
        <w:rPr>
          <w:rFonts w:ascii="宋体" w:hAnsi="宋体" w:eastAsia="宋体"/>
          <w:sz w:val="24"/>
          <w:szCs w:val="24"/>
        </w:rPr>
      </w:pPr>
      <w:r>
        <w:rPr>
          <w:rFonts w:ascii="宋体" w:hAnsi="宋体" w:eastAsia="宋体"/>
          <w:sz w:val="24"/>
          <w:szCs w:val="24"/>
        </w:rPr>
        <w:t xml:space="preserve">附：</w:t>
      </w:r>
      <w:r>
        <w:rPr>
          <w:rFonts w:hint="eastAsia" w:ascii="宋体" w:hAnsi="宋体" w:eastAsia="宋体"/>
          <w:sz w:val="24"/>
          <w:szCs w:val="24"/>
        </w:rPr>
        <w:t xml:space="preserve">按采购要求提供相关材料</w:t>
      </w:r>
      <w:r>
        <w:rPr>
          <w:rFonts w:ascii="宋体" w:hAnsi="宋体" w:eastAsia="宋体"/>
          <w:sz w:val="24"/>
          <w:szCs w:val="24"/>
        </w:rPr>
        <w:t xml:space="preserve">。</w:t>
      </w: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859"/>
        <w:spacing w:line="360" w:lineRule="auto"/>
        <w:rPr>
          <w:rFonts w:hAnsi="宋体" w:eastAsia="宋体"/>
          <w:sz w:val="24"/>
          <w:szCs w:val="24"/>
        </w:rPr>
      </w:pPr>
      <w:r>
        <w:rPr>
          <w:rFonts w:hAnsi="宋体" w:eastAsia="宋体"/>
          <w:sz w:val="24"/>
          <w:szCs w:val="24"/>
        </w:rPr>
      </w:r>
      <w:r/>
    </w:p>
    <w:p>
      <w:pPr>
        <w:pStyle w:val="703"/>
        <w:jc w:val="left"/>
        <w:rPr>
          <w:rFonts w:hAnsi="宋体" w:eastAsia="宋体"/>
          <w:sz w:val="24"/>
          <w:szCs w:val="24"/>
        </w:rPr>
      </w:pPr>
      <w:r>
        <w:rPr>
          <w:rFonts w:hAnsi="宋体" w:eastAsia="宋体"/>
          <w:sz w:val="24"/>
          <w:szCs w:val="24"/>
        </w:rPr>
      </w:r>
      <w:r/>
    </w:p>
    <w:p>
      <w:pPr>
        <w:pStyle w:val="703"/>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1"/>
        <w:ind w:firstLine="0"/>
        <w:rPr>
          <w:rFonts w:hint="eastAsia" w:ascii="宋体" w:hAnsi="宋体" w:eastAsia="宋体" w:cs="Times New Roman"/>
          <w:b/>
          <w:szCs w:val="24"/>
        </w:rPr>
        <w:outlineLvl w:val="1"/>
      </w:pPr>
      <w:r>
        <w:rPr>
          <w:rFonts w:hint="eastAsia" w:ascii="宋体" w:hAnsi="宋体" w:eastAsia="宋体" w:cs="Times New Roman"/>
          <w:b/>
          <w:szCs w:val="24"/>
          <w:lang w:val="en-US" w:eastAsia="zh-CN"/>
        </w:rPr>
        <w:br w:type="page" w:clear="all"/>
      </w:r>
      <w:r>
        <w:rPr>
          <w:rFonts w:hint="eastAsia" w:ascii="宋体" w:hAnsi="宋体" w:eastAsia="宋体" w:cs="Times New Roman"/>
          <w:b/>
          <w:szCs w:val="24"/>
          <w:lang w:val="en-US" w:eastAsia="zh-CN"/>
        </w:rPr>
        <w:t xml:space="preserve">9</w:t>
      </w:r>
      <w:r>
        <w:rPr>
          <w:rFonts w:hint="eastAsia" w:ascii="宋体" w:hAnsi="宋体" w:eastAsia="宋体" w:cs="Times New Roman"/>
          <w:b/>
          <w:szCs w:val="24"/>
        </w:rPr>
        <w:t xml:space="preserve">、资格证明文件</w:t>
      </w:r>
      <w:r>
        <w:rPr>
          <w:rFonts w:hint="eastAsia" w:ascii="宋体" w:hAnsi="宋体" w:eastAsia="宋体" w:cs="Times New Roman"/>
          <w:b/>
          <w:szCs w:val="24"/>
        </w:rPr>
      </w:r>
      <w:r/>
    </w:p>
    <w:p>
      <w:pPr>
        <w:pStyle w:val="731"/>
        <w:ind w:firstLine="0"/>
        <w:jc w:val="both"/>
        <w:spacing w:line="360" w:lineRule="auto"/>
        <w:rPr>
          <w:rFonts w:ascii="宋体" w:hAnsi="宋体" w:eastAsia="宋体"/>
          <w:szCs w:val="24"/>
        </w:rPr>
      </w:pPr>
      <w:r>
        <w:rPr>
          <w:rFonts w:ascii="宋体" w:hAnsi="宋体" w:eastAsia="宋体"/>
          <w:szCs w:val="24"/>
        </w:rPr>
      </w:r>
      <w:r/>
    </w:p>
    <w:p>
      <w:pPr>
        <w:pStyle w:val="731"/>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rPr>
          <w:rFonts w:ascii="宋体" w:hAnsi="宋体" w:eastAsia="宋体"/>
          <w:b/>
          <w:szCs w:val="24"/>
        </w:rPr>
      </w:r>
      <w:r/>
    </w:p>
    <w:p>
      <w:pPr>
        <w:pStyle w:val="731"/>
        <w:ind w:firstLine="0"/>
        <w:jc w:val="center"/>
        <w:spacing w:line="360" w:lineRule="auto"/>
        <w:rPr>
          <w:rFonts w:ascii="宋体" w:hAnsi="宋体" w:eastAsia="宋体"/>
          <w:szCs w:val="24"/>
        </w:rPr>
      </w:pPr>
      <w:r>
        <w:rPr>
          <w:rFonts w:ascii="宋体" w:hAnsi="宋体" w:eastAsia="宋体"/>
          <w:szCs w:val="24"/>
        </w:rPr>
      </w:r>
      <w:r/>
    </w:p>
    <w:p>
      <w:pPr>
        <w:pStyle w:val="731"/>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rPr>
          <w:rFonts w:ascii="宋体" w:hAnsi="宋体" w:eastAsia="宋体"/>
          <w:szCs w:val="24"/>
        </w:rPr>
      </w:r>
      <w:r/>
    </w:p>
    <w:p>
      <w:pPr>
        <w:pStyle w:val="731"/>
        <w:ind w:firstLine="0"/>
        <w:jc w:val="center"/>
        <w:spacing w:line="360" w:lineRule="auto"/>
        <w:rPr>
          <w:rFonts w:ascii="宋体" w:hAnsi="宋体" w:eastAsia="宋体"/>
          <w:szCs w:val="24"/>
        </w:rPr>
      </w:pPr>
      <w:r>
        <w:rPr>
          <w:rFonts w:ascii="宋体" w:hAnsi="宋体" w:eastAsia="宋体"/>
          <w:szCs w:val="24"/>
        </w:rPr>
      </w:r>
      <w:r/>
    </w:p>
    <w:p>
      <w:pPr>
        <w:pStyle w:val="731"/>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苏州鸿鑫工程咨询有限公司</w:t>
      </w:r>
      <w:r>
        <w:rPr>
          <w:rFonts w:hint="eastAsia" w:ascii="宋体" w:hAnsi="宋体" w:eastAsia="宋体"/>
          <w:szCs w:val="24"/>
        </w:rPr>
        <w:t xml:space="preserve">：</w:t>
      </w:r>
      <w:r>
        <w:rPr>
          <w:rFonts w:ascii="宋体" w:hAnsi="宋体" w:eastAsia="宋体"/>
          <w:szCs w:val="24"/>
          <w:u w:val="single"/>
        </w:rPr>
      </w:r>
      <w:r/>
    </w:p>
    <w:p>
      <w:pPr>
        <w:pStyle w:val="731"/>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号的磋商采购活动进行响应。本单位所提交的响应文件中所有关于磋商资格的文件、证明和陈述均是真实的、准确的。若与真实情况不符，本单位愿意承担由此而产生的一切后果。</w:t>
      </w:r>
      <w:r>
        <w:rPr>
          <w:rFonts w:ascii="宋体" w:hAnsi="宋体" w:eastAsia="宋体"/>
          <w:szCs w:val="24"/>
        </w:rPr>
      </w:r>
      <w:r/>
    </w:p>
    <w:p>
      <w:pPr>
        <w:pStyle w:val="731"/>
        <w:spacing w:line="360" w:lineRule="auto"/>
        <w:rPr>
          <w:rFonts w:ascii="宋体" w:hAnsi="宋体" w:eastAsia="宋体"/>
          <w:szCs w:val="24"/>
        </w:rPr>
      </w:pPr>
      <w:r>
        <w:rPr>
          <w:rFonts w:ascii="宋体" w:hAnsi="宋体" w:eastAsia="宋体"/>
          <w:szCs w:val="24"/>
        </w:rPr>
      </w:r>
      <w:r/>
    </w:p>
    <w:p>
      <w:pPr>
        <w:pStyle w:val="731"/>
        <w:spacing w:line="360" w:lineRule="auto"/>
        <w:rPr>
          <w:rFonts w:ascii="宋体" w:hAnsi="宋体" w:eastAsia="宋体"/>
          <w:szCs w:val="24"/>
        </w:rPr>
      </w:pPr>
      <w:r>
        <w:rPr>
          <w:rFonts w:ascii="宋体" w:hAnsi="宋体" w:eastAsia="宋体"/>
          <w:szCs w:val="24"/>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731"/>
        <w:ind w:left="3507" w:firstLine="1145"/>
        <w:spacing w:line="360" w:lineRule="auto"/>
        <w:rPr>
          <w:rFonts w:ascii="宋体" w:hAnsi="宋体" w:eastAsia="宋体"/>
          <w:szCs w:val="24"/>
        </w:rPr>
      </w:pPr>
      <w:r>
        <w:rPr>
          <w:rFonts w:ascii="宋体" w:hAnsi="宋体" w:eastAsia="宋体"/>
          <w:szCs w:val="24"/>
        </w:rPr>
      </w:r>
      <w:r/>
    </w:p>
    <w:p>
      <w:pPr>
        <w:pStyle w:val="731"/>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(2)磋商响应单位情况表</w:t>
      </w:r>
      <w:r>
        <w:rPr>
          <w:rFonts w:ascii="宋体" w:hAnsi="宋体" w:eastAsia="宋体"/>
          <w:b/>
          <w:szCs w:val="24"/>
        </w:rPr>
      </w:r>
      <w:r/>
    </w:p>
    <w:p>
      <w:pPr>
        <w:pStyle w:val="731"/>
        <w:ind w:firstLine="0"/>
        <w:jc w:val="center"/>
        <w:spacing w:line="360" w:lineRule="auto"/>
        <w:rPr>
          <w:rFonts w:ascii="宋体" w:hAnsi="宋体" w:eastAsia="宋体"/>
          <w:szCs w:val="24"/>
        </w:rPr>
      </w:pPr>
      <w:r>
        <w:rPr>
          <w:rFonts w:hint="eastAsia" w:ascii="宋体" w:hAnsi="宋体" w:eastAsia="宋体"/>
          <w:szCs w:val="24"/>
        </w:rPr>
        <w:t xml:space="preserve">磋商响应单位情况表</w:t>
      </w:r>
      <w:r>
        <w:rPr>
          <w:rFonts w:ascii="宋体" w:hAnsi="宋体" w:eastAsia="宋体"/>
          <w:szCs w:val="24"/>
        </w:rPr>
      </w:r>
      <w:r/>
    </w:p>
    <w:p>
      <w:pPr>
        <w:pStyle w:val="731"/>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731"/>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731"/>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731"/>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731"/>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1"/>
              <w:ind w:firstLine="0"/>
              <w:rPr>
                <w:rFonts w:ascii="宋体" w:hAnsi="宋体" w:eastAsia="宋体"/>
                <w:szCs w:val="24"/>
              </w:rPr>
            </w:pPr>
            <w:r>
              <w:rPr>
                <w:rFonts w:hint="eastAsia" w:ascii="宋体" w:hAnsi="宋体" w:eastAsia="宋体"/>
                <w:szCs w:val="24"/>
              </w:rPr>
              <w:t xml:space="preserve">单位地址</w:t>
            </w:r>
            <w:r>
              <w:rPr>
                <w:rFonts w:ascii="宋体" w:hAnsi="宋体" w:eastAsia="宋体"/>
                <w:szCs w:val="24"/>
              </w:rPr>
            </w:r>
            <w:r/>
          </w:p>
        </w:tc>
        <w:tc>
          <w:tcPr>
            <w:tcW w:w="2005" w:type="dxa"/>
            <w:vAlign w:val="top"/>
            <w:textDirection w:val="lrTb"/>
            <w:noWrap w:val="false"/>
          </w:tcPr>
          <w:p>
            <w:pPr>
              <w:pStyle w:val="731"/>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731"/>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731"/>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731"/>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731"/>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1"/>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731"/>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731"/>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731"/>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731"/>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731"/>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731"/>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731"/>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731"/>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731"/>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731"/>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731"/>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lang w:val="en-US" w:eastAsia="zh-CN"/>
              </w:rPr>
              <w:t xml:space="preserve">5</w:t>
            </w:r>
            <w:r>
              <w:rPr>
                <w:rFonts w:hint="eastAsia" w:ascii="宋体" w:hAnsi="宋体" w:eastAsia="宋体"/>
                <w:szCs w:val="24"/>
              </w:rPr>
              <w:t xml:space="preserve">年         万元</w:t>
            </w:r>
            <w:r>
              <w:rPr>
                <w:rFonts w:ascii="宋体" w:hAnsi="宋体" w:eastAsia="宋体"/>
                <w:szCs w:val="24"/>
              </w:rPr>
            </w:r>
            <w:r/>
          </w:p>
        </w:tc>
      </w:tr>
      <w:tr>
        <w:trPr>
          <w:cantSplit/>
        </w:trPr>
        <w:tc>
          <w:tcPr>
            <w:tcW w:w="2510" w:type="dxa"/>
            <w:vAlign w:val="top"/>
            <w:textDirection w:val="lrTb"/>
            <w:noWrap w:val="false"/>
          </w:tcPr>
          <w:p>
            <w:pPr>
              <w:pStyle w:val="731"/>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731"/>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lang w:val="en-US" w:eastAsia="zh-CN"/>
              </w:rPr>
              <w:t xml:space="preserve">5</w:t>
            </w:r>
            <w:r>
              <w:rPr>
                <w:rFonts w:hint="eastAsia" w:ascii="宋体" w:hAnsi="宋体" w:eastAsia="宋体"/>
                <w:szCs w:val="24"/>
              </w:rPr>
              <w:t xml:space="preserve">年   万元</w:t>
            </w:r>
            <w:r>
              <w:rPr>
                <w:rFonts w:ascii="宋体" w:hAnsi="宋体" w:eastAsia="宋体"/>
                <w:szCs w:val="24"/>
              </w:rPr>
            </w:r>
            <w:r/>
          </w:p>
        </w:tc>
        <w:tc>
          <w:tcPr>
            <w:tcW w:w="1461" w:type="dxa"/>
            <w:vAlign w:val="top"/>
            <w:textDirection w:val="lrTb"/>
            <w:noWrap w:val="false"/>
          </w:tcPr>
          <w:p>
            <w:pPr>
              <w:pStyle w:val="731"/>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731"/>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1"/>
              <w:ind w:firstLine="0"/>
              <w:rPr>
                <w:rFonts w:ascii="宋体" w:hAnsi="宋体" w:eastAsia="宋体"/>
                <w:szCs w:val="24"/>
              </w:rPr>
            </w:pPr>
            <w:r>
              <w:rPr>
                <w:rFonts w:hint="eastAsia" w:ascii="宋体" w:hAnsi="宋体" w:eastAsia="宋体"/>
                <w:szCs w:val="24"/>
              </w:rPr>
              <w:t xml:space="preserve">营业面积（含厂房面积）</w:t>
            </w:r>
            <w:r>
              <w:rPr>
                <w:rFonts w:ascii="宋体" w:hAnsi="宋体" w:eastAsia="宋体"/>
                <w:szCs w:val="24"/>
              </w:rPr>
            </w:r>
            <w:r/>
          </w:p>
        </w:tc>
        <w:tc>
          <w:tcPr>
            <w:tcW w:w="2005" w:type="dxa"/>
            <w:vAlign w:val="center"/>
            <w:textDirection w:val="lrTb"/>
            <w:noWrap w:val="false"/>
          </w:tcPr>
          <w:p>
            <w:pPr>
              <w:pStyle w:val="731"/>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731"/>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731"/>
              <w:ind w:firstLine="0"/>
              <w:rPr>
                <w:rFonts w:ascii="宋体" w:hAnsi="宋体" w:eastAsia="宋体"/>
                <w:szCs w:val="24"/>
              </w:rPr>
            </w:pPr>
            <w:r>
              <w:rPr>
                <w:rFonts w:hint="eastAsia" w:ascii="宋体" w:hAnsi="宋体" w:eastAsia="宋体"/>
                <w:szCs w:val="24"/>
              </w:rPr>
              <w:t xml:space="preserve">自有面积        平方米</w:t>
            </w:r>
            <w:r>
              <w:rPr>
                <w:rFonts w:ascii="宋体" w:hAnsi="宋体" w:eastAsia="宋体"/>
                <w:szCs w:val="24"/>
              </w:rPr>
            </w:r>
            <w:r/>
          </w:p>
          <w:p>
            <w:pPr>
              <w:pStyle w:val="731"/>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Pr>
        <w:tc>
          <w:tcPr>
            <w:tcW w:w="2510" w:type="dxa"/>
            <w:vAlign w:val="top"/>
            <w:textDirection w:val="lrTb"/>
            <w:noWrap w:val="false"/>
          </w:tcPr>
          <w:p>
            <w:pPr>
              <w:pStyle w:val="731"/>
              <w:ind w:firstLine="0"/>
              <w:rPr>
                <w:rFonts w:ascii="宋体" w:hAnsi="宋体" w:eastAsia="宋体"/>
                <w:szCs w:val="24"/>
              </w:rPr>
            </w:pPr>
            <w:r>
              <w:rPr>
                <w:rFonts w:ascii="宋体" w:hAnsi="宋体" w:eastAsia="宋体"/>
                <w:szCs w:val="24"/>
              </w:rPr>
            </w:r>
            <w:r/>
          </w:p>
          <w:p>
            <w:pPr>
              <w:pStyle w:val="731"/>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p>
            <w:pPr>
              <w:pStyle w:val="731"/>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731"/>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1"/>
              <w:ind w:firstLine="0"/>
              <w:rPr>
                <w:rFonts w:ascii="宋体" w:hAnsi="宋体" w:eastAsia="宋体"/>
                <w:szCs w:val="24"/>
              </w:rPr>
            </w:pPr>
            <w:r>
              <w:rPr>
                <w:rFonts w:ascii="宋体" w:hAnsi="宋体" w:eastAsia="宋体"/>
                <w:szCs w:val="24"/>
              </w:rPr>
            </w:r>
            <w:r/>
          </w:p>
          <w:p>
            <w:pPr>
              <w:pStyle w:val="731"/>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731"/>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731"/>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1"/>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731"/>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1"/>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rPr>
                <w:rFonts w:ascii="宋体" w:hAnsi="宋体" w:eastAsia="宋体"/>
                <w:szCs w:val="24"/>
              </w:rPr>
            </w:r>
            <w:r/>
          </w:p>
        </w:tc>
        <w:tc>
          <w:tcPr>
            <w:gridSpan w:val="4"/>
            <w:tcW w:w="6758" w:type="dxa"/>
            <w:vAlign w:val="top"/>
            <w:textDirection w:val="lrTb"/>
            <w:noWrap w:val="false"/>
          </w:tcPr>
          <w:p>
            <w:pPr>
              <w:pStyle w:val="731"/>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1"/>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731"/>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1"/>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rPr>
                <w:rFonts w:ascii="宋体" w:hAnsi="宋体" w:eastAsia="宋体"/>
                <w:szCs w:val="24"/>
              </w:rPr>
            </w:r>
            <w:r/>
          </w:p>
        </w:tc>
        <w:tc>
          <w:tcPr>
            <w:gridSpan w:val="4"/>
            <w:tcW w:w="6758" w:type="dxa"/>
            <w:vAlign w:val="top"/>
            <w:textDirection w:val="lrTb"/>
            <w:noWrap w:val="false"/>
          </w:tcPr>
          <w:p>
            <w:pPr>
              <w:pStyle w:val="731"/>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1"/>
              <w:ind w:firstLine="0"/>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W w:w="6758" w:type="dxa"/>
            <w:vAlign w:val="top"/>
            <w:textDirection w:val="lrTb"/>
            <w:noWrap w:val="false"/>
          </w:tcPr>
          <w:p>
            <w:pPr>
              <w:pStyle w:val="731"/>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731"/>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731"/>
              <w:ind w:firstLine="0"/>
              <w:rPr>
                <w:rFonts w:ascii="宋体" w:hAnsi="宋体" w:eastAsia="宋体"/>
                <w:szCs w:val="24"/>
              </w:rPr>
            </w:pPr>
            <w:r>
              <w:rPr>
                <w:rFonts w:ascii="宋体" w:hAnsi="宋体" w:eastAsia="宋体"/>
                <w:szCs w:val="24"/>
              </w:rPr>
            </w:r>
            <w:r/>
          </w:p>
        </w:tc>
      </w:tr>
    </w:tbl>
    <w:p>
      <w:pPr>
        <w:pStyle w:val="731"/>
        <w:ind w:firstLine="0"/>
        <w:spacing w:line="360" w:lineRule="auto"/>
        <w:rPr>
          <w:rFonts w:ascii="宋体" w:hAnsi="宋体" w:eastAsia="宋体"/>
          <w:szCs w:val="24"/>
        </w:rPr>
      </w:pPr>
      <w:r>
        <w:rPr>
          <w:rFonts w:ascii="宋体" w:hAnsi="宋体" w:eastAsia="宋体"/>
          <w:szCs w:val="24"/>
        </w:rPr>
      </w:r>
      <w:r/>
    </w:p>
    <w:p>
      <w:pPr>
        <w:pStyle w:val="731"/>
        <w:ind w:firstLine="0"/>
        <w:spacing w:line="360" w:lineRule="auto"/>
        <w:rPr>
          <w:rFonts w:ascii="宋体" w:hAnsi="宋体" w:eastAsia="宋体"/>
          <w:szCs w:val="24"/>
        </w:rPr>
      </w:pPr>
      <w:r>
        <w:rPr>
          <w:rFonts w:ascii="宋体" w:hAnsi="宋体" w:eastAsia="宋体"/>
          <w:szCs w:val="24"/>
        </w:rPr>
      </w:r>
      <w:r/>
    </w:p>
    <w:p>
      <w:pPr>
        <w:pStyle w:val="731"/>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rPr>
          <w:rFonts w:ascii="宋体" w:hAnsi="宋体" w:eastAsia="宋体"/>
          <w:b/>
          <w:szCs w:val="24"/>
        </w:rPr>
      </w:r>
      <w:r/>
    </w:p>
    <w:p>
      <w:pPr>
        <w:pStyle w:val="703"/>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703"/>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rPr>
          <w:rFonts w:ascii="宋体" w:hAnsi="宋体" w:eastAsia="宋体" w:cs="宋体"/>
          <w:sz w:val="24"/>
          <w:szCs w:val="24"/>
          <w:lang w:val="zh-CN"/>
        </w:rPr>
      </w:r>
      <w:r/>
    </w:p>
    <w:p>
      <w:pPr>
        <w:pStyle w:val="703"/>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881"/>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 </w:t>
      </w:r>
      <w:r>
        <w:rPr>
          <w:rFonts w:hAnsi="宋体" w:eastAsia="宋体" w:cs="宋体"/>
          <w:sz w:val="24"/>
          <w:szCs w:val="24"/>
          <w:lang w:val="zh-CN"/>
        </w:rPr>
        <w:t xml:space="preserve">：</w:t>
      </w:r>
      <w:r>
        <w:rPr>
          <w:rFonts w:hAnsi="宋体" w:eastAsia="宋体" w:cs="宋体"/>
          <w:sz w:val="24"/>
          <w:szCs w:val="24"/>
          <w:lang w:val="zh-CN"/>
        </w:rPr>
      </w:r>
      <w:r/>
    </w:p>
    <w:p>
      <w:pPr>
        <w:pStyle w:val="881"/>
        <w:spacing w:line="360" w:lineRule="auto"/>
        <w:rPr>
          <w:rFonts w:hAnsi="宋体" w:eastAsia="宋体" w:cs="宋体"/>
          <w:sz w:val="24"/>
          <w:szCs w:val="24"/>
          <w:lang w:val="zh-CN"/>
        </w:rPr>
      </w:pPr>
      <w:r>
        <w:rPr>
          <w:rFonts w:hAnsi="宋体" w:eastAsia="宋体" w:cs="宋体"/>
          <w:sz w:val="24"/>
          <w:szCs w:val="24"/>
          <w:lang w:val="zh-CN"/>
        </w:rPr>
      </w:r>
      <w:r/>
    </w:p>
    <w:p>
      <w:pPr>
        <w:pStyle w:val="881"/>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本公司（联合体）郑重声明，根据《政府采购促进中小企业发展管理办法》（财库[2020]46号）的规定，本公司（联合体）参加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采购活动，服务全部由符合政策要求的中小企业承接。相关企业（含联合体中的中小企业、签订分包意向协议的中小企业）的具体情况如下：</w:t>
      </w:r>
      <w:r>
        <w:rPr>
          <w:rFonts w:hAnsi="宋体" w:eastAsia="宋体" w:cs="宋体"/>
          <w:sz w:val="24"/>
          <w:szCs w:val="24"/>
          <w:lang w:val="zh-CN"/>
        </w:rPr>
      </w:r>
      <w:r/>
    </w:p>
    <w:p>
      <w:pPr>
        <w:pStyle w:val="881"/>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餐饮业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 ，属于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881"/>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餐饮业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881"/>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881"/>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rPr>
          <w:rFonts w:hAnsi="宋体" w:eastAsia="宋体" w:cs="宋体"/>
          <w:sz w:val="24"/>
          <w:szCs w:val="24"/>
          <w:lang w:val="zh-CN"/>
        </w:rPr>
      </w:r>
      <w:r/>
    </w:p>
    <w:p>
      <w:pPr>
        <w:pStyle w:val="881"/>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rPr>
          <w:rFonts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881"/>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rPr>
          <w:rFonts w:hAnsi="宋体" w:eastAsia="宋体"/>
          <w:sz w:val="24"/>
          <w:szCs w:val="24"/>
        </w:rPr>
      </w:r>
      <w:r/>
    </w:p>
    <w:p>
      <w:pPr>
        <w:pStyle w:val="881"/>
        <w:spacing w:line="360" w:lineRule="auto"/>
        <w:rPr>
          <w:rFonts w:hAnsi="宋体" w:eastAsia="宋体"/>
          <w:sz w:val="24"/>
          <w:szCs w:val="24"/>
        </w:rPr>
      </w:pPr>
      <w:r>
        <w:rPr>
          <w:rFonts w:hAnsi="宋体" w:eastAsia="宋体"/>
          <w:sz w:val="24"/>
          <w:szCs w:val="24"/>
        </w:rPr>
        <w:t xml:space="preserve">法定代表人或代理人：（签字或盖章）</w:t>
      </w:r>
      <w:r>
        <w:rPr>
          <w:rFonts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t xml:space="preserve">日期：      年    月    日</w:t>
      </w:r>
      <w:r>
        <w:rPr>
          <w:rFonts w:ascii="宋体" w:hAnsi="宋体" w:eastAsia="宋体"/>
          <w:sz w:val="24"/>
          <w:szCs w:val="24"/>
        </w:rPr>
      </w:r>
      <w:r/>
    </w:p>
    <w:p>
      <w:pPr>
        <w:pStyle w:val="706"/>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(4)残疾人福利性单位声明函</w:t>
      </w:r>
      <w:r>
        <w:rPr>
          <w:rFonts w:hint="eastAsia" w:ascii="宋体" w:hAnsi="宋体" w:eastAsia="宋体"/>
          <w:sz w:val="24"/>
          <w:szCs w:val="24"/>
        </w:rPr>
      </w:r>
      <w:r/>
    </w:p>
    <w:p>
      <w:pPr>
        <w:pStyle w:val="703"/>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rPr>
          <w:rFonts w:ascii="宋体" w:hAnsi="宋体" w:eastAsia="宋体"/>
          <w:sz w:val="24"/>
          <w:szCs w:val="24"/>
        </w:rPr>
      </w:r>
      <w:r/>
    </w:p>
    <w:p>
      <w:pPr>
        <w:pStyle w:val="722"/>
        <w:ind w:firstLine="480"/>
        <w:spacing w:before="0" w:beforeAutospacing="0" w:after="0" w:afterAutospacing="0" w:line="360" w:lineRule="auto"/>
        <w:rPr>
          <w:rFonts w:hint="eastAsia"/>
        </w:rPr>
      </w:pPr>
      <w:r>
        <w:rPr>
          <w:rFonts w:hint="eastAsia"/>
        </w:rPr>
      </w:r>
      <w:r/>
    </w:p>
    <w:p>
      <w:pPr>
        <w:pStyle w:val="722"/>
        <w:ind w:firstLine="480"/>
        <w:spacing w:before="0" w:beforeAutospacing="0" w:after="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rPr>
      </w:r>
      <w:r/>
    </w:p>
    <w:p>
      <w:pPr>
        <w:pStyle w:val="722"/>
        <w:ind w:firstLine="480"/>
        <w:spacing w:before="0" w:beforeAutospacing="0" w:after="0" w:afterAutospacing="0" w:line="360" w:lineRule="auto"/>
        <w:rPr>
          <w:rFonts w:hint="eastAsia"/>
        </w:rPr>
      </w:pPr>
      <w:r>
        <w:rPr>
          <w:rFonts w:hint="eastAsia"/>
        </w:rPr>
        <w:t xml:space="preserve">本单位对上述声明的真实性负责。如有虚假，将依法承担相应责任。</w:t>
      </w:r>
      <w:r>
        <w:rPr>
          <w:rFonts w:hint="eastAsia"/>
        </w:rPr>
      </w:r>
      <w:r/>
    </w:p>
    <w:p>
      <w:pPr>
        <w:pStyle w:val="722"/>
        <w:ind w:firstLine="480"/>
        <w:spacing w:before="0" w:beforeAutospacing="0" w:after="0" w:afterAutospacing="0" w:line="360" w:lineRule="auto"/>
        <w:rPr>
          <w:rFonts w:hint="eastAsia"/>
        </w:rPr>
      </w:pPr>
      <w:r>
        <w:rPr>
          <w:rFonts w:hint="eastAsia"/>
        </w:rPr>
      </w:r>
      <w:r/>
    </w:p>
    <w:p>
      <w:pPr>
        <w:pStyle w:val="722"/>
        <w:ind w:firstLine="480"/>
        <w:spacing w:before="0" w:beforeAutospacing="0" w:after="0" w:afterAutospacing="0" w:line="360" w:lineRule="auto"/>
        <w:rPr>
          <w:rFonts w:hint="eastAsia"/>
        </w:rPr>
      </w:pPr>
      <w:r>
        <w:rPr>
          <w:rFonts w:hint="eastAsia"/>
        </w:rPr>
      </w:r>
      <w:r/>
    </w:p>
    <w:p>
      <w:pPr>
        <w:pStyle w:val="722"/>
        <w:ind w:firstLine="480"/>
        <w:spacing w:before="0" w:beforeAutospacing="0" w:after="0" w:afterAutospacing="0" w:line="360" w:lineRule="auto"/>
        <w:rPr>
          <w:rFonts w:hint="eastAsia"/>
        </w:rPr>
      </w:pPr>
      <w:r>
        <w:rPr>
          <w:rFonts w:hint="eastAsia"/>
        </w:rPr>
        <w:t xml:space="preserve">单位名称（盖章）：</w:t>
      </w:r>
      <w:r>
        <w:rPr>
          <w:rFonts w:hint="eastAsia"/>
        </w:rPr>
      </w:r>
      <w:r/>
    </w:p>
    <w:p>
      <w:pPr>
        <w:pStyle w:val="722"/>
        <w:ind w:firstLine="480"/>
        <w:spacing w:before="0" w:beforeAutospacing="0" w:after="0" w:afterAutospacing="0" w:line="360" w:lineRule="auto"/>
        <w:rPr>
          <w:rFonts w:hint="eastAsia"/>
        </w:rPr>
      </w:pPr>
      <w:r>
        <w:rPr>
          <w:rFonts w:hint="eastAsia"/>
        </w:rPr>
        <w:t xml:space="preserve">日期：</w:t>
      </w:r>
      <w:r>
        <w:rPr>
          <w:rFonts w:hint="eastAsia"/>
        </w:rPr>
      </w:r>
      <w:r/>
    </w:p>
    <w:p>
      <w:pPr>
        <w:pStyle w:val="722"/>
        <w:ind w:firstLine="480"/>
        <w:spacing w:before="0" w:beforeAutospacing="0" w:after="0" w:afterAutospacing="0" w:line="360" w:lineRule="auto"/>
        <w:rPr>
          <w:rFonts w:hint="eastAsia"/>
        </w:rPr>
      </w:pPr>
      <w:r>
        <w:rPr>
          <w:rFonts w:hint="eastAsia"/>
        </w:rPr>
      </w:r>
      <w:r/>
    </w:p>
    <w:p>
      <w:pPr>
        <w:pStyle w:val="703"/>
        <w:spacing w:line="360" w:lineRule="auto"/>
        <w:rPr>
          <w:rFonts w:hint="eastAsia" w:ascii="宋体" w:hAnsi="宋体" w:eastAsia="宋体" w:cs="宋体"/>
          <w:b/>
          <w:sz w:val="24"/>
          <w:shd w:val="clear" w:color="auto" w:fill="ffffff"/>
        </w:rPr>
        <w:outlineLvl w:val="2"/>
      </w:pPr>
      <w:r>
        <w:rPr>
          <w:rFonts w:ascii="宋体" w:hAnsi="宋体" w:eastAsia="宋体"/>
          <w:sz w:val="24"/>
          <w:szCs w:val="24"/>
        </w:rPr>
        <w:br w:type="page" w:clear="all"/>
      </w:r>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5</w:t>
      </w:r>
      <w:r>
        <w:rPr>
          <w:rFonts w:hint="eastAsia" w:ascii="宋体" w:hAnsi="宋体" w:eastAsia="宋体" w:cs="宋体"/>
          <w:b/>
          <w:sz w:val="24"/>
          <w:shd w:val="clear" w:color="auto" w:fill="ffffff"/>
        </w:rPr>
        <w:t xml:space="preserve">）关于符合本国产品标准的声明函</w:t>
      </w:r>
      <w:r>
        <w:rPr>
          <w:rFonts w:hint="eastAsia" w:ascii="宋体" w:hAnsi="宋体" w:eastAsia="宋体" w:cs="宋体"/>
          <w:b/>
          <w:sz w:val="24"/>
          <w:shd w:val="clear" w:color="auto" w:fill="ffffff"/>
        </w:rPr>
      </w:r>
      <w:r/>
    </w:p>
    <w:p>
      <w:pPr>
        <w:pStyle w:val="703"/>
        <w:ind w:firstLine="200"/>
        <w:spacing w:line="360" w:lineRule="auto"/>
        <w:rPr>
          <w:rFonts w:hint="eastAsia" w:ascii="宋体" w:hAnsi="宋体" w:eastAsia="宋体" w:cs="宋体"/>
          <w:sz w:val="24"/>
          <w:szCs w:val="24"/>
        </w:rPr>
      </w:pPr>
      <w:r/>
      <w:bookmarkStart w:id="38" w:name="OLE_LINK5"/>
      <w:r/>
      <w:bookmarkStart w:id="39" w:name="OLE_LINK6"/>
      <w:r>
        <w:rPr>
          <w:rFonts w:hint="eastAsia" w:ascii="宋体" w:hAnsi="宋体" w:eastAsia="宋体" w:cs="宋体"/>
          <w:sz w:val="24"/>
          <w:szCs w:val="24"/>
        </w:rPr>
      </w:r>
      <w:r/>
    </w:p>
    <w:p>
      <w:pPr>
        <w:pStyle w:val="703"/>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bookmarkEnd w:id="38"/>
      <w:r/>
      <w:bookmarkEnd w:id="39"/>
      <w:r>
        <w:rPr>
          <w:rFonts w:hint="eastAsia" w:ascii="宋体" w:hAnsi="宋体" w:eastAsia="宋体" w:cs="宋体"/>
          <w:sz w:val="24"/>
          <w:szCs w:val="24"/>
        </w:rPr>
      </w:r>
      <w:r/>
    </w:p>
    <w:p>
      <w:pPr>
        <w:pStyle w:val="703"/>
        <w:rPr>
          <w:rFonts w:hint="eastAsia" w:ascii="宋体" w:hAnsi="宋体" w:eastAsia="宋体" w:cs="宋体"/>
          <w:sz w:val="24"/>
          <w:szCs w:val="24"/>
        </w:rPr>
      </w:pPr>
      <w:r>
        <w:rPr>
          <w:rFonts w:hint="eastAsia" w:ascii="宋体" w:hAnsi="宋体" w:eastAsia="宋体" w:cs="宋体"/>
          <w:sz w:val="24"/>
          <w:szCs w:val="24"/>
        </w:rPr>
      </w:r>
      <w:r/>
    </w:p>
    <w:p>
      <w:pPr>
        <w:pStyle w:val="722"/>
        <w:ind w:firstLine="480"/>
        <w:jc w:val="both"/>
        <w:spacing w:beforeAutospacing="0" w:afterAutospacing="0" w:line="360" w:lineRule="auto"/>
        <w:rPr>
          <w:rFonts w:hint="eastAsia" w:ascii="宋体" w:hAnsi="宋体" w:eastAsia="宋体" w:cs="宋体"/>
          <w:color w:val="000000"/>
          <w:szCs w:val="24"/>
        </w:rPr>
      </w:pPr>
      <w:r/>
      <w:bookmarkStart w:id="40" w:name="OLE_LINK12"/>
      <w:r>
        <w:rPr>
          <w:rFonts w:hint="eastAsia" w:ascii="宋体" w:hAnsi="宋体" w:eastAsia="宋体" w:cs="宋体"/>
          <w:color w:val="000000"/>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Cs w:val="24"/>
        </w:rPr>
      </w:r>
      <w:r/>
    </w:p>
    <w:p>
      <w:pPr>
        <w:pStyle w:val="722"/>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3636645</wp:posOffset>
                </wp:positionH>
                <wp:positionV relativeFrom="paragraph">
                  <wp:posOffset>396240</wp:posOffset>
                </wp:positionV>
                <wp:extent cx="742950" cy="1143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1315085</wp:posOffset>
                </wp:positionH>
                <wp:positionV relativeFrom="paragraph">
                  <wp:posOffset>672465</wp:posOffset>
                </wp:positionV>
                <wp:extent cx="788035" cy="1219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2383155</wp:posOffset>
                </wp:positionH>
                <wp:positionV relativeFrom="paragraph">
                  <wp:posOffset>671830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2336800</wp:posOffset>
                </wp:positionH>
                <wp:positionV relativeFrom="paragraph">
                  <wp:posOffset>415925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4844415</wp:posOffset>
                </wp:positionH>
                <wp:positionV relativeFrom="paragraph">
                  <wp:posOffset>418465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4681220</wp:posOffset>
                </wp:positionH>
                <wp:positionV relativeFrom="paragraph">
                  <wp:posOffset>77470</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w:t xml:space="preserve">1.</w:t>
      </w:r>
      <w:r>
        <w:rPr>
          <w:rStyle w:val="803"/>
          <w:rFonts w:hint="eastAsia" w:ascii="宋体" w:hAnsi="宋体" w:eastAsia="宋体" w:cs="宋体"/>
          <w:i w:val="0"/>
          <w:color w:val="000000"/>
          <w:szCs w:val="24"/>
          <w:u w:val="single"/>
          <w:shd w:val="clear" w:color="auto" w:fill="ffffff"/>
        </w:rPr>
        <w:t xml:space="preserve">（产品名称1）</w:t>
      </w:r>
      <w:r>
        <w:rPr>
          <w:rStyle w:val="803"/>
          <w:rFonts w:hint="eastAsia" w:ascii="宋体" w:hAnsi="宋体" w:eastAsia="宋体" w:cs="宋体"/>
          <w:i w:val="0"/>
          <w:color w:val="000000"/>
          <w:szCs w:val="24"/>
          <w:shd w:val="clear" w:color="auto" w:fill="ffffff"/>
          <w:vertAlign w:val="superscript"/>
        </w:rPr>
        <w:t xml:space="preserve">1</w:t>
      </w:r>
      <w:r>
        <w:rPr>
          <w:rFonts w:hint="eastAsia" w:ascii="宋体" w:hAnsi="宋体" w:eastAsia="宋体" w:cs="宋体"/>
          <w:color w:val="000000"/>
          <w:szCs w:val="24"/>
          <w:shd w:val="clear" w:color="auto" w:fill="ffffff"/>
        </w:rPr>
        <w:t xml:space="preserve">，生产厂为</w:t>
      </w:r>
      <w:r>
        <w:rPr>
          <w:rStyle w:val="803"/>
          <w:rFonts w:hint="eastAsia" w:ascii="宋体" w:hAnsi="宋体" w:eastAsia="宋体" w:cs="宋体"/>
          <w:i w:val="0"/>
          <w:color w:val="000000"/>
          <w:szCs w:val="24"/>
          <w:u w:val="single"/>
          <w:shd w:val="clear" w:color="auto" w:fill="ffffff"/>
        </w:rPr>
        <w:t xml:space="preserve">（厂名）</w:t>
      </w:r>
      <w:r>
        <w:rPr>
          <w:rStyle w:val="803"/>
          <w:rFonts w:hint="eastAsia" w:ascii="宋体" w:hAnsi="宋体" w:eastAsia="宋体" w:cs="宋体"/>
          <w:i w:val="0"/>
          <w:color w:val="000000"/>
          <w:szCs w:val="24"/>
          <w:shd w:val="clear" w:color="auto" w:fill="ffffff"/>
          <w:vertAlign w:val="superscript"/>
        </w:rPr>
        <w:t xml:space="preserve">2</w:t>
      </w:r>
      <w:r>
        <w:rPr>
          <w:rFonts w:hint="eastAsia" w:ascii="宋体" w:hAnsi="宋体" w:eastAsia="宋体" w:cs="宋体"/>
          <w:color w:val="000000"/>
          <w:szCs w:val="24"/>
          <w:shd w:val="clear" w:color="auto" w:fill="ffffff"/>
        </w:rPr>
        <w:t xml:space="preserve">，厂址为</w:t>
      </w:r>
      <w:r>
        <w:rPr>
          <w:rStyle w:val="803"/>
          <w:rFonts w:hint="eastAsia" w:ascii="宋体" w:hAnsi="宋体" w:eastAsia="宋体" w:cs="宋体"/>
          <w:i w:val="0"/>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 </w:t>
      </w:r>
      <w:r>
        <w:rPr>
          <w:rStyle w:val="803"/>
          <w:rFonts w:hint="eastAsia" w:ascii="宋体" w:hAnsi="宋体" w:eastAsia="宋体" w:cs="宋体"/>
          <w:i w:val="0"/>
          <w:color w:val="000000"/>
          <w:szCs w:val="24"/>
          <w:u w:val="single"/>
          <w:shd w:val="clear" w:color="auto" w:fill="ffffff"/>
        </w:rPr>
        <w:t xml:space="preserve">（产品名称1） </w:t>
      </w:r>
      <w:r>
        <w:rPr>
          <w:rFonts w:hint="eastAsia" w:ascii="宋体" w:hAnsi="宋体" w:eastAsia="宋体" w:cs="宋体"/>
          <w:color w:val="000000"/>
          <w:szCs w:val="24"/>
          <w:shd w:val="clear" w:color="auto" w:fill="ffffff"/>
        </w:rPr>
        <w:t xml:space="preserve">的中国境内生产的组件成本占比≥</w:t>
      </w:r>
      <w:r>
        <w:rPr>
          <w:rStyle w:val="803"/>
          <w:rFonts w:hint="eastAsia" w:ascii="宋体" w:hAnsi="宋体" w:eastAsia="宋体" w:cs="宋体"/>
          <w:i w:val="0"/>
          <w:color w:val="000000"/>
          <w:szCs w:val="24"/>
          <w:u w:val="single"/>
          <w:shd w:val="clear" w:color="auto" w:fill="ffffff"/>
        </w:rPr>
        <w:t xml:space="preserve">（规定比例）</w:t>
      </w:r>
      <w:r>
        <w:rPr>
          <w:rStyle w:val="803"/>
          <w:rFonts w:hint="eastAsia" w:ascii="宋体" w:hAnsi="宋体" w:eastAsia="宋体" w:cs="宋体"/>
          <w:i w:val="0"/>
          <w:color w:val="000000"/>
          <w:szCs w:val="24"/>
          <w:shd w:val="clear" w:color="auto" w:fill="ffffff"/>
          <w:vertAlign w:val="superscript"/>
        </w:rPr>
        <w:t xml:space="preserve">3</w:t>
      </w:r>
      <w:r>
        <w:rPr>
          <w:rFonts w:hint="eastAsia" w:ascii="宋体" w:hAnsi="宋体" w:eastAsia="宋体" w:cs="宋体"/>
          <w:color w:val="000000"/>
          <w:szCs w:val="24"/>
          <w:shd w:val="clear" w:color="auto" w:fill="ffffff"/>
        </w:rPr>
        <w:t xml:space="preserve">。</w:t>
      </w:r>
      <w:r>
        <w:rPr>
          <w:rStyle w:val="803"/>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803"/>
          <w:rFonts w:hint="eastAsia" w:ascii="宋体" w:hAnsi="宋体" w:eastAsia="宋体" w:cs="宋体"/>
          <w:i w:val="0"/>
          <w:color w:val="000000"/>
          <w:szCs w:val="24"/>
          <w:u w:val="single"/>
          <w:shd w:val="clear" w:color="auto" w:fill="ffffff"/>
        </w:rPr>
        <w:t xml:space="preserve">（关键组件）</w:t>
      </w:r>
      <w:r>
        <w:rPr>
          <w:rStyle w:val="803"/>
          <w:rFonts w:hint="eastAsia" w:ascii="宋体" w:hAnsi="宋体" w:eastAsia="宋体" w:cs="宋体"/>
          <w:i w:val="0"/>
          <w:color w:val="000000"/>
          <w:szCs w:val="24"/>
          <w:shd w:val="clear" w:color="auto" w:fill="ffffff"/>
          <w:vertAlign w:val="superscript"/>
        </w:rPr>
        <w:t xml:space="preserve">4</w:t>
      </w:r>
      <w:r>
        <w:rPr>
          <w:rFonts w:hint="eastAsia" w:ascii="宋体" w:hAnsi="宋体" w:eastAsia="宋体" w:cs="宋体"/>
          <w:color w:val="000000"/>
          <w:szCs w:val="24"/>
          <w:shd w:val="clear" w:color="auto" w:fill="ffffff"/>
        </w:rPr>
        <w:t xml:space="preserve">在中国境内生产。</w:t>
      </w:r>
      <w:r>
        <w:rPr>
          <w:rStyle w:val="803"/>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803"/>
          <w:rFonts w:hint="eastAsia" w:ascii="宋体" w:hAnsi="宋体" w:eastAsia="宋体" w:cs="宋体"/>
          <w:i w:val="0"/>
          <w:color w:val="000000"/>
          <w:szCs w:val="24"/>
          <w:u w:val="single"/>
          <w:shd w:val="clear" w:color="auto" w:fill="ffffff"/>
        </w:rPr>
        <w:t xml:space="preserve">（关键工序）</w:t>
      </w:r>
      <w:r>
        <w:rPr>
          <w:rStyle w:val="803"/>
          <w:rFonts w:hint="eastAsia" w:ascii="宋体" w:hAnsi="宋体" w:eastAsia="宋体" w:cs="宋体"/>
          <w:i w:val="0"/>
          <w:color w:val="000000"/>
          <w:szCs w:val="24"/>
          <w:shd w:val="clear" w:color="auto" w:fill="ffffff"/>
          <w:vertAlign w:val="superscript"/>
        </w:rPr>
        <w:t xml:space="preserve">5</w:t>
      </w:r>
      <w:r>
        <w:rPr>
          <w:rFonts w:hint="eastAsia" w:ascii="宋体" w:hAnsi="宋体" w:eastAsia="宋体" w:cs="宋体"/>
          <w:color w:val="000000"/>
          <w:szCs w:val="24"/>
          <w:shd w:val="clear" w:color="auto" w:fill="ffffff"/>
        </w:rPr>
        <w:t xml:space="preserve">在中国境内完成。</w:t>
      </w:r>
      <w:r>
        <w:rPr>
          <w:rFonts w:hint="eastAsia" w:ascii="宋体" w:hAnsi="宋体" w:eastAsia="宋体" w:cs="宋体"/>
          <w:color w:val="000000"/>
          <w:szCs w:val="24"/>
        </w:rPr>
      </w:r>
      <w:r/>
    </w:p>
    <w:p>
      <w:pPr>
        <w:pStyle w:val="722"/>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posOffset>2306320</wp:posOffset>
                </wp:positionH>
                <wp:positionV relativeFrom="paragraph">
                  <wp:posOffset>386080</wp:posOffset>
                </wp:positionV>
                <wp:extent cx="806450" cy="1073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3432810</wp:posOffset>
                </wp:positionH>
                <wp:positionV relativeFrom="paragraph">
                  <wp:posOffset>372745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4609465</wp:posOffset>
                </wp:positionH>
                <wp:positionV relativeFrom="paragraph">
                  <wp:posOffset>376555</wp:posOffset>
                </wp:positionV>
                <wp:extent cx="751205"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2297430</wp:posOffset>
                </wp:positionH>
                <wp:positionV relativeFrom="paragraph">
                  <wp:posOffset>663575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1181735</wp:posOffset>
                </wp:positionH>
                <wp:positionV relativeFrom="paragraph">
                  <wp:posOffset>624205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4647565</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w:t xml:space="preserve">2.</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，生产厂为</w:t>
      </w:r>
      <w:r>
        <w:rPr>
          <w:rFonts w:hint="eastAsia" w:ascii="宋体" w:hAnsi="宋体" w:eastAsia="宋体" w:cs="宋体"/>
          <w:color w:val="000000"/>
          <w:szCs w:val="24"/>
          <w:u w:val="single"/>
          <w:shd w:val="clear" w:color="auto" w:fill="ffffff"/>
        </w:rPr>
        <w:t xml:space="preserve">（厂名）</w:t>
      </w:r>
      <w:r>
        <w:rPr>
          <w:rFonts w:hint="eastAsia" w:ascii="宋体" w:hAnsi="宋体" w:eastAsia="宋体" w:cs="宋体"/>
          <w:color w:val="000000"/>
          <w:szCs w:val="24"/>
          <w:shd w:val="clear" w:color="auto" w:fill="ffffff"/>
        </w:rPr>
        <w:t xml:space="preserve">，厂址为</w:t>
      </w:r>
      <w:r>
        <w:rPr>
          <w:rFonts w:hint="eastAsia" w:ascii="宋体" w:hAnsi="宋体" w:eastAsia="宋体" w:cs="宋体"/>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的中国境内生产的组件成本占比≥</w:t>
      </w:r>
      <w:r>
        <w:rPr>
          <w:rFonts w:hint="eastAsia" w:ascii="宋体" w:hAnsi="宋体" w:eastAsia="宋体" w:cs="宋体"/>
          <w:color w:val="000000"/>
          <w:szCs w:val="24"/>
          <w:u w:val="single"/>
          <w:shd w:val="clear" w:color="auto" w:fill="ffffff"/>
        </w:rPr>
        <w:t xml:space="preserve">（规定比例）</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（关键组件）</w:t>
      </w:r>
      <w:r>
        <w:rPr>
          <w:rFonts w:hint="eastAsia" w:ascii="宋体" w:hAnsi="宋体" w:eastAsia="宋体" w:cs="宋体"/>
          <w:color w:val="000000"/>
          <w:szCs w:val="24"/>
          <w:shd w:val="clear" w:color="auto" w:fill="ffffff"/>
        </w:rPr>
        <w:t xml:space="preserve">在中国境内生产。</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（关键工序）</w:t>
      </w:r>
      <w:r>
        <w:rPr>
          <w:rFonts w:hint="eastAsia" w:ascii="宋体" w:hAnsi="宋体" w:eastAsia="宋体" w:cs="宋体"/>
          <w:color w:val="000000"/>
          <w:szCs w:val="24"/>
          <w:shd w:val="clear" w:color="auto" w:fill="ffffff"/>
        </w:rPr>
        <w:t xml:space="preserve">在中国境内完成。</w:t>
      </w:r>
      <w:r>
        <w:rPr>
          <w:rFonts w:hint="eastAsia" w:ascii="宋体" w:hAnsi="宋体" w:eastAsia="宋体" w:cs="宋体"/>
          <w:color w:val="000000"/>
          <w:szCs w:val="24"/>
          <w:shd w:val="clear" w:color="auto" w:fill="ffffff"/>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41" w:name="OLE_LINK11"/>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41"/>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rPr>
          <w:rFonts w:hint="eastAsia" w:ascii="宋体" w:hAnsi="宋体" w:eastAsia="宋体" w:cs="宋体"/>
          <w:sz w:val="24"/>
          <w:szCs w:val="24"/>
          <w:lang w:val="zh-CN"/>
        </w:rPr>
      </w:r>
      <w:r/>
    </w:p>
    <w:p>
      <w:pPr>
        <w:pStyle w:val="722"/>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w:t xml:space="preserve">6.用斜线划除的地方无需填写。</w:t>
      </w:r>
      <w:r>
        <w:rPr>
          <w:rFonts w:hint="eastAsia" w:ascii="宋体" w:hAnsi="宋体" w:eastAsia="宋体" w:cs="宋体"/>
          <w:color w:val="000000"/>
          <w:szCs w:val="24"/>
          <w:shd w:val="clear" w:color="auto" w:fill="ffffff"/>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03"/>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rPr>
          <w:rFonts w:hint="eastAsia" w:ascii="宋体" w:hAnsi="宋体" w:eastAsia="宋体" w:cs="宋体"/>
          <w:sz w:val="24"/>
          <w:szCs w:val="24"/>
          <w:lang w:val="zh-CN"/>
        </w:rPr>
      </w:r>
      <w:r/>
    </w:p>
    <w:p>
      <w:pPr>
        <w:pStyle w:val="703"/>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40"/>
      <w:r>
        <w:rPr>
          <w:rFonts w:hint="eastAsia" w:ascii="宋体" w:hAnsi="宋体" w:eastAsia="宋体" w:cs="宋体"/>
          <w:sz w:val="24"/>
          <w:szCs w:val="24"/>
          <w:lang w:val="zh-CN"/>
        </w:rPr>
      </w:r>
      <w:r/>
    </w:p>
    <w:p>
      <w:pPr>
        <w:pStyle w:val="743"/>
        <w:rPr>
          <w:rFonts w:hint="eastAsia" w:ascii="宋体" w:hAnsi="宋体" w:eastAsia="宋体" w:cs="宋体"/>
          <w:b/>
          <w:sz w:val="24"/>
          <w:shd w:val="clear" w:color="auto" w:fill="ffffff"/>
        </w:rPr>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6</w:t>
      </w:r>
      <w:r>
        <w:rPr>
          <w:rFonts w:hint="eastAsia" w:ascii="宋体" w:hAnsi="宋体" w:eastAsia="宋体" w:cs="宋体"/>
          <w:b/>
          <w:sz w:val="24"/>
          <w:shd w:val="clear" w:color="auto" w:fill="ffffff"/>
        </w:rPr>
        <w:t xml:space="preserve">）关于本国产品成本占比的声明函（采购项目含有多种产品时适用）</w:t>
      </w:r>
      <w:r>
        <w:rPr>
          <w:rFonts w:hint="eastAsia" w:ascii="宋体" w:hAnsi="宋体" w:eastAsia="宋体" w:cs="宋体"/>
          <w:b/>
          <w:sz w:val="24"/>
          <w:shd w:val="clear" w:color="auto" w:fill="ffffff"/>
        </w:rPr>
      </w:r>
      <w:r/>
    </w:p>
    <w:p>
      <w:pPr>
        <w:pStyle w:val="703"/>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03"/>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lang w:val="zh-CN"/>
        </w:rPr>
      </w:r>
      <w:r/>
    </w:p>
    <w:p>
      <w:pPr>
        <w:pStyle w:val="703"/>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rPr>
          <w:rFonts w:hint="eastAsia" w:ascii="宋体" w:hAnsi="宋体" w:eastAsia="宋体" w:cs="宋体"/>
          <w:sz w:val="24"/>
          <w:szCs w:val="24"/>
        </w:rPr>
      </w:r>
      <w:r/>
    </w:p>
    <w:p>
      <w:pPr>
        <w:pStyle w:val="703"/>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rPr>
          <w:rFonts w:hint="eastAsia" w:ascii="宋体" w:hAnsi="宋体" w:eastAsia="宋体" w:cs="宋体"/>
          <w:sz w:val="24"/>
          <w:szCs w:val="24"/>
        </w:rPr>
      </w:r>
      <w:r/>
    </w:p>
    <w:p>
      <w:pPr>
        <w:pStyle w:val="703"/>
        <w:rPr>
          <w:rFonts w:hint="eastAsia" w:ascii="宋体" w:hAnsi="宋体" w:eastAsia="宋体" w:cs="宋体"/>
          <w:sz w:val="24"/>
        </w:rPr>
      </w:pPr>
      <w:r>
        <w:rPr>
          <w:rFonts w:hint="eastAsia" w:ascii="宋体" w:hAnsi="宋体" w:eastAsia="宋体" w:cs="宋体"/>
          <w:sz w:val="24"/>
        </w:rPr>
        <w:t xml:space="preserve">日 期：       年     月     日</w:t>
      </w:r>
      <w:r>
        <w:rPr>
          <w:rFonts w:hint="eastAsia" w:ascii="宋体" w:hAnsi="宋体" w:eastAsia="宋体" w:cs="宋体"/>
          <w:sz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hint="eastAsia" w:ascii="宋体" w:hAnsi="宋体" w:eastAsia="宋体"/>
          <w:sz w:val="24"/>
          <w:szCs w:val="24"/>
        </w:rPr>
      </w:pPr>
      <w:r>
        <w:rPr>
          <w:rFonts w:hint="eastAsia" w:ascii="宋体" w:hAnsi="宋体" w:eastAsia="宋体"/>
          <w:sz w:val="24"/>
          <w:szCs w:val="24"/>
        </w:rPr>
      </w:r>
      <w:r/>
    </w:p>
    <w:p>
      <w:pPr>
        <w:pStyle w:val="703"/>
        <w:spacing w:line="360" w:lineRule="auto"/>
        <w:rPr>
          <w:rFonts w:hint="eastAsia" w:ascii="宋体" w:hAnsi="宋体" w:eastAsia="宋体"/>
          <w:sz w:val="24"/>
          <w:szCs w:val="24"/>
        </w:rPr>
      </w:pPr>
      <w:r>
        <w:rPr>
          <w:rFonts w:hint="eastAsia" w:ascii="宋体" w:hAnsi="宋体" w:eastAsia="宋体"/>
          <w:sz w:val="24"/>
          <w:szCs w:val="24"/>
        </w:rPr>
      </w:r>
      <w:r/>
    </w:p>
    <w:p>
      <w:pPr>
        <w:pStyle w:val="703"/>
        <w:spacing w:line="360" w:lineRule="auto"/>
        <w:rPr>
          <w:rFonts w:hint="eastAsia" w:ascii="宋体" w:hAnsi="宋体" w:eastAsia="宋体"/>
          <w:sz w:val="24"/>
          <w:szCs w:val="24"/>
        </w:rPr>
      </w:pPr>
      <w:r>
        <w:rPr>
          <w:rFonts w:hint="eastAsia" w:ascii="宋体" w:hAnsi="宋体" w:eastAsia="宋体"/>
          <w:sz w:val="24"/>
          <w:szCs w:val="24"/>
        </w:rPr>
      </w:r>
      <w:r/>
    </w:p>
    <w:p>
      <w:pPr>
        <w:pStyle w:val="703"/>
        <w:spacing w:line="360" w:lineRule="auto"/>
        <w:rPr>
          <w:rFonts w:hint="eastAsia" w:ascii="宋体" w:hAnsi="宋体" w:eastAsia="宋体"/>
          <w:sz w:val="24"/>
          <w:szCs w:val="24"/>
        </w:rPr>
      </w:pPr>
      <w:r>
        <w:rPr>
          <w:rFonts w:hint="eastAsia" w:ascii="宋体" w:hAnsi="宋体" w:eastAsia="宋体"/>
          <w:sz w:val="24"/>
          <w:szCs w:val="24"/>
        </w:rPr>
      </w:r>
      <w:r/>
    </w:p>
    <w:p>
      <w:pPr>
        <w:pStyle w:val="703"/>
        <w:spacing w:line="360" w:lineRule="auto"/>
        <w:rPr>
          <w:rFonts w:hint="eastAsia" w:ascii="宋体" w:hAnsi="宋体" w:eastAsia="宋体"/>
          <w:sz w:val="24"/>
          <w:szCs w:val="24"/>
        </w:rPr>
      </w:pPr>
      <w:r>
        <w:rPr>
          <w:rFonts w:hint="eastAsia" w:ascii="宋体" w:hAnsi="宋体" w:eastAsia="宋体"/>
          <w:sz w:val="24"/>
          <w:szCs w:val="24"/>
        </w:rPr>
      </w:r>
      <w:r/>
    </w:p>
    <w:p>
      <w:pPr>
        <w:pStyle w:val="703"/>
        <w:spacing w:line="360" w:lineRule="auto"/>
        <w:rPr>
          <w:rFonts w:hint="eastAsia" w:ascii="宋体" w:hAnsi="宋体" w:eastAsia="宋体"/>
          <w:sz w:val="24"/>
          <w:szCs w:val="24"/>
        </w:rPr>
      </w:pPr>
      <w:r>
        <w:rPr>
          <w:rFonts w:hint="eastAsia" w:ascii="宋体" w:hAnsi="宋体" w:eastAsia="宋体"/>
          <w:sz w:val="24"/>
          <w:szCs w:val="24"/>
        </w:rPr>
      </w:r>
      <w:r/>
    </w:p>
    <w:p>
      <w:pPr>
        <w:pStyle w:val="715"/>
        <w:rPr>
          <w:rFonts w:hint="eastAsia" w:ascii="宋体" w:hAnsi="宋体" w:eastAsia="宋体"/>
          <w:sz w:val="24"/>
          <w:szCs w:val="24"/>
        </w:rPr>
      </w:pPr>
      <w:r>
        <w:rPr>
          <w:rFonts w:hint="eastAsia" w:ascii="宋体" w:hAnsi="宋体" w:eastAsia="宋体"/>
          <w:sz w:val="24"/>
          <w:szCs w:val="24"/>
        </w:rPr>
      </w:r>
      <w:r/>
    </w:p>
    <w:p>
      <w:pPr>
        <w:pStyle w:val="703"/>
        <w:rPr>
          <w:rFonts w:hint="eastAsia" w:ascii="宋体" w:hAnsi="宋体" w:eastAsia="宋体"/>
          <w:sz w:val="24"/>
          <w:szCs w:val="24"/>
        </w:rPr>
      </w:pPr>
      <w:r>
        <w:rPr>
          <w:rFonts w:hint="eastAsia" w:ascii="宋体" w:hAnsi="宋体" w:eastAsia="宋体"/>
          <w:sz w:val="24"/>
          <w:szCs w:val="24"/>
        </w:rPr>
      </w:r>
      <w:r/>
    </w:p>
    <w:p>
      <w:pPr>
        <w:pStyle w:val="715"/>
        <w:rPr>
          <w:rFonts w:hint="eastAsia" w:ascii="宋体" w:hAnsi="宋体" w:eastAsia="宋体"/>
          <w:sz w:val="24"/>
          <w:szCs w:val="24"/>
        </w:rPr>
      </w:pPr>
      <w:r>
        <w:rPr>
          <w:rFonts w:hint="eastAsia" w:ascii="宋体" w:hAnsi="宋体" w:eastAsia="宋体"/>
          <w:sz w:val="24"/>
          <w:szCs w:val="24"/>
        </w:rPr>
      </w:r>
      <w:r/>
    </w:p>
    <w:p>
      <w:pPr>
        <w:pStyle w:val="703"/>
        <w:rPr>
          <w:rFonts w:hint="eastAsia" w:ascii="宋体" w:hAnsi="宋体" w:eastAsia="宋体"/>
          <w:sz w:val="24"/>
          <w:szCs w:val="24"/>
        </w:rPr>
      </w:pPr>
      <w:r>
        <w:rPr>
          <w:rFonts w:hint="eastAsia" w:ascii="宋体" w:hAnsi="宋体" w:eastAsia="宋体"/>
          <w:sz w:val="24"/>
          <w:szCs w:val="24"/>
        </w:rPr>
      </w:r>
      <w:r/>
    </w:p>
    <w:p>
      <w:pPr>
        <w:pStyle w:val="715"/>
        <w:rPr>
          <w:rFonts w:hint="eastAsia" w:ascii="宋体" w:hAnsi="宋体" w:eastAsia="宋体"/>
          <w:sz w:val="24"/>
          <w:szCs w:val="24"/>
        </w:rPr>
      </w:pPr>
      <w:r>
        <w:rPr>
          <w:rFonts w:hint="eastAsia" w:ascii="宋体" w:hAnsi="宋体" w:eastAsia="宋体"/>
          <w:sz w:val="24"/>
          <w:szCs w:val="24"/>
        </w:rPr>
      </w:r>
      <w:r/>
    </w:p>
    <w:p>
      <w:pPr>
        <w:pStyle w:val="703"/>
        <w:rPr>
          <w:rFonts w:hint="eastAsia" w:ascii="宋体" w:hAnsi="宋体" w:eastAsia="宋体"/>
          <w:sz w:val="24"/>
          <w:szCs w:val="24"/>
        </w:rPr>
      </w:pPr>
      <w:r>
        <w:rPr>
          <w:rFonts w:hint="eastAsia" w:ascii="宋体" w:hAnsi="宋体" w:eastAsia="宋体"/>
          <w:sz w:val="24"/>
          <w:szCs w:val="24"/>
        </w:rPr>
      </w:r>
      <w:r/>
    </w:p>
    <w:p>
      <w:pPr>
        <w:pStyle w:val="715"/>
        <w:rPr>
          <w:rFonts w:hint="eastAsia" w:ascii="宋体" w:hAnsi="宋体" w:eastAsia="宋体"/>
          <w:sz w:val="24"/>
          <w:szCs w:val="24"/>
        </w:rPr>
      </w:pPr>
      <w:r>
        <w:rPr>
          <w:rFonts w:hint="eastAsia" w:ascii="宋体" w:hAnsi="宋体" w:eastAsia="宋体"/>
          <w:sz w:val="24"/>
          <w:szCs w:val="24"/>
        </w:rPr>
      </w:r>
      <w:r/>
    </w:p>
    <w:p>
      <w:pPr>
        <w:pStyle w:val="703"/>
        <w:rPr>
          <w:rFonts w:hint="eastAsia" w:ascii="宋体" w:hAnsi="宋体" w:eastAsia="宋体"/>
          <w:sz w:val="24"/>
          <w:szCs w:val="24"/>
        </w:rPr>
      </w:pPr>
      <w:r>
        <w:rPr>
          <w:rFonts w:hint="eastAsia" w:ascii="宋体" w:hAnsi="宋体" w:eastAsia="宋体"/>
          <w:sz w:val="24"/>
          <w:szCs w:val="24"/>
        </w:rPr>
      </w:r>
      <w:r/>
    </w:p>
    <w:p>
      <w:pPr>
        <w:pStyle w:val="715"/>
        <w:ind w:left="0" w:firstLine="0"/>
        <w:rPr>
          <w:rFonts w:hint="eastAsia"/>
        </w:rPr>
      </w:pPr>
      <w:r>
        <w:rPr>
          <w:rFonts w:hint="eastAsia"/>
        </w:rPr>
      </w:r>
      <w:r/>
    </w:p>
    <w:p>
      <w:pPr>
        <w:pStyle w:val="704"/>
        <w:jc w:val="center"/>
        <w:spacing w:line="360" w:lineRule="auto"/>
        <w:rPr>
          <w:rFonts w:ascii="宋体" w:hAnsi="宋体" w:eastAsia="宋体"/>
          <w:sz w:val="52"/>
          <w:szCs w:val="52"/>
        </w:rPr>
      </w:pPr>
      <w:r/>
      <w:bookmarkStart w:id="42" w:name="_Toc13642115"/>
      <w:r/>
      <w:bookmarkStart w:id="43" w:name="_Toc17936"/>
      <w:r>
        <w:rPr>
          <w:rFonts w:hint="eastAsia" w:ascii="宋体" w:hAnsi="宋体" w:eastAsia="宋体"/>
          <w:sz w:val="52"/>
          <w:szCs w:val="52"/>
        </w:rPr>
        <w:t xml:space="preserve">第三章 </w:t>
      </w:r>
      <w:bookmarkEnd w:id="42"/>
      <w:r>
        <w:rPr>
          <w:rFonts w:hint="eastAsia" w:ascii="宋体" w:hAnsi="宋体" w:eastAsia="宋体"/>
          <w:sz w:val="52"/>
          <w:szCs w:val="52"/>
        </w:rPr>
        <w:t xml:space="preserve">采购内容</w:t>
      </w:r>
      <w:bookmarkEnd w:id="43"/>
      <w:r>
        <w:rPr>
          <w:rFonts w:ascii="宋体" w:hAnsi="宋体" w:eastAsia="宋体"/>
          <w:sz w:val="52"/>
          <w:szCs w:val="52"/>
        </w:rPr>
      </w:r>
      <w:r/>
    </w:p>
    <w:p>
      <w:pPr>
        <w:pStyle w:val="703"/>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rPr>
          <w:rFonts w:ascii="宋体" w:hAnsi="宋体" w:eastAsia="宋体" w:cs="宋体"/>
          <w:sz w:val="36"/>
          <w:szCs w:val="36"/>
        </w:rPr>
      </w:r>
      <w:r/>
    </w:p>
    <w:p>
      <w:pPr>
        <w:pStyle w:val="703"/>
        <w:ind w:firstLine="480"/>
        <w:jc w:val="left"/>
        <w:spacing w:line="360" w:lineRule="auto"/>
        <w:tabs>
          <w:tab w:val="left" w:pos="988" w:leader="none"/>
        </w:tabs>
        <w:rPr>
          <w:rFonts w:ascii="宋体" w:hAnsi="宋体" w:eastAsia="宋体" w:cs="宋体"/>
          <w:sz w:val="24"/>
          <w:szCs w:val="24"/>
        </w:rPr>
      </w:pPr>
      <w:r>
        <w:rPr>
          <w:rFonts w:hint="eastAsia" w:ascii="宋体" w:hAnsi="宋体" w:eastAsia="宋体" w:cs="宋体"/>
          <w:sz w:val="24"/>
          <w:szCs w:val="24"/>
        </w:rPr>
        <w:t xml:space="preserve">苏州鸿鑫工程咨询有限公司受</w:t>
      </w:r>
      <w:r>
        <w:rPr>
          <w:rFonts w:hint="eastAsia" w:ascii="宋体" w:hAnsi="宋体" w:eastAsia="宋体" w:cs="宋体"/>
          <w:sz w:val="24"/>
          <w:szCs w:val="24"/>
          <w:lang w:eastAsia="zh-CN"/>
        </w:rPr>
        <w:t xml:space="preserve">苏州市相城区人民政府元和街道办事处（苏州市相城区元和街道综合行政执法和安全生产监督管理办公室）</w:t>
      </w:r>
      <w:r>
        <w:rPr>
          <w:rFonts w:hint="eastAsia" w:ascii="宋体" w:hAnsi="宋体" w:eastAsia="宋体" w:cs="宋体"/>
          <w:sz w:val="24"/>
          <w:szCs w:val="24"/>
        </w:rPr>
        <w:t xml:space="preserve">的委托，就其所需的</w:t>
      </w:r>
      <w:r>
        <w:rPr>
          <w:rFonts w:hint="eastAsia" w:ascii="宋体" w:hAnsi="宋体" w:eastAsia="宋体" w:cs="宋体"/>
          <w:sz w:val="24"/>
          <w:szCs w:val="24"/>
          <w:lang w:eastAsia="zh-CN"/>
        </w:rPr>
        <w:t xml:space="preserve">苏州市相城区元和街道综合行政执法和安全生产监督管理办公室大宗食材采购及配送服务</w:t>
      </w:r>
      <w:r>
        <w:rPr>
          <w:rFonts w:hint="eastAsia" w:ascii="宋体" w:hAnsi="宋体" w:eastAsia="宋体" w:cs="宋体"/>
          <w:sz w:val="24"/>
          <w:szCs w:val="24"/>
        </w:rPr>
        <w:t xml:space="preserve">项目采用竞争性磋商方式进行采购，欢迎有资格的供应商前来参加本次磋商采购活动。</w:t>
      </w:r>
      <w:r>
        <w:rPr>
          <w:rFonts w:ascii="宋体" w:hAnsi="宋体" w:eastAsia="宋体" w:cs="宋体"/>
          <w:sz w:val="24"/>
          <w:szCs w:val="24"/>
        </w:rPr>
      </w:r>
      <w:r/>
    </w:p>
    <w:p>
      <w:pPr>
        <w:pStyle w:val="703"/>
        <w:ind w:firstLine="482"/>
        <w:spacing w:line="360" w:lineRule="auto"/>
        <w:tabs>
          <w:tab w:val="left" w:pos="753" w:leader="none"/>
        </w:tabs>
        <w:rPr>
          <w:rFonts w:hint="eastAsia" w:ascii="宋体" w:hAnsi="宋体" w:eastAsia="宋体"/>
          <w:b/>
          <w:sz w:val="24"/>
          <w:szCs w:val="24"/>
          <w:lang w:eastAsia="zh-CN"/>
        </w:rPr>
        <w:outlineLvl w:val="1"/>
      </w:pPr>
      <w:r>
        <w:rPr>
          <w:rFonts w:hint="eastAsia" w:ascii="宋体" w:hAnsi="宋体" w:eastAsia="宋体"/>
          <w:b/>
          <w:sz w:val="24"/>
          <w:szCs w:val="24"/>
        </w:rPr>
        <w:t xml:space="preserve">一、采购编号：</w:t>
      </w:r>
      <w:r>
        <w:rPr>
          <w:rFonts w:hint="eastAsia" w:ascii="宋体" w:hAnsi="宋体" w:eastAsia="宋体"/>
          <w:b/>
          <w:sz w:val="24"/>
          <w:szCs w:val="24"/>
          <w:lang w:eastAsia="zh-CN"/>
        </w:rPr>
        <w:t xml:space="preserve">JSZC-320507-SZHX-C2026-0028</w:t>
      </w:r>
      <w:r>
        <w:rPr>
          <w:rFonts w:hint="eastAsia" w:ascii="宋体" w:hAnsi="宋体" w:eastAsia="宋体"/>
          <w:b/>
          <w:sz w:val="24"/>
          <w:szCs w:val="24"/>
          <w:lang w:eastAsia="zh-CN"/>
        </w:rPr>
      </w:r>
      <w:r/>
    </w:p>
    <w:p>
      <w:pPr>
        <w:pStyle w:val="703"/>
        <w:ind w:firstLine="482"/>
        <w:spacing w:line="360" w:lineRule="auto"/>
        <w:tabs>
          <w:tab w:val="left" w:pos="753" w:leader="none"/>
        </w:tabs>
        <w:rPr>
          <w:rFonts w:hint="eastAsia" w:ascii="宋体" w:hAnsi="宋体" w:eastAsia="宋体"/>
          <w:b/>
          <w:sz w:val="24"/>
          <w:szCs w:val="24"/>
          <w:highlight w:val="none"/>
          <w:lang w:eastAsia="zh-CN"/>
        </w:rPr>
        <w:outlineLvl w:val="1"/>
      </w:pPr>
      <w:r/>
      <w:bookmarkStart w:id="44" w:name="_Toc13642116"/>
      <w:r>
        <w:rPr>
          <w:rFonts w:hint="eastAsia" w:ascii="宋体" w:hAnsi="宋体" w:eastAsia="宋体"/>
          <w:b/>
          <w:sz w:val="24"/>
          <w:szCs w:val="24"/>
        </w:rPr>
        <w:t xml:space="preserve">二、项目名称：</w:t>
      </w:r>
      <w:r>
        <w:rPr>
          <w:rFonts w:hint="eastAsia" w:ascii="宋体" w:hAnsi="宋体" w:eastAsia="宋体"/>
          <w:b/>
          <w:sz w:val="24"/>
          <w:szCs w:val="24"/>
          <w:lang w:eastAsia="zh-CN"/>
        </w:rPr>
        <w:t xml:space="preserve">苏州市相城区元和街道综合行政执法和安全生产监督管理办公室大宗食材采购及配送服务</w:t>
      </w:r>
      <w:r>
        <w:rPr>
          <w:rFonts w:hint="eastAsia" w:ascii="宋体" w:hAnsi="宋体" w:eastAsia="宋体"/>
          <w:b/>
          <w:sz w:val="24"/>
          <w:szCs w:val="24"/>
          <w:highlight w:val="none"/>
          <w:lang w:eastAsia="zh-CN"/>
        </w:rPr>
      </w:r>
      <w:r/>
    </w:p>
    <w:p>
      <w:pPr>
        <w:pStyle w:val="703"/>
        <w:ind w:firstLine="482"/>
        <w:spacing w:line="360" w:lineRule="auto"/>
        <w:tabs>
          <w:tab w:val="left" w:pos="753" w:leader="none"/>
        </w:tabs>
        <w:rPr>
          <w:rFonts w:ascii="宋体" w:hAnsi="宋体" w:eastAsia="宋体"/>
          <w:b/>
          <w:sz w:val="24"/>
          <w:szCs w:val="24"/>
          <w:highlight w:val="none"/>
        </w:rPr>
        <w:outlineLvl w:val="1"/>
      </w:pPr>
      <w:r>
        <w:rPr>
          <w:rFonts w:hint="eastAsia" w:ascii="宋体" w:hAnsi="宋体" w:eastAsia="宋体"/>
          <w:b/>
          <w:sz w:val="24"/>
          <w:szCs w:val="24"/>
          <w:highlight w:val="none"/>
        </w:rPr>
        <w:t xml:space="preserve">三、</w:t>
      </w:r>
      <w:r>
        <w:rPr>
          <w:rFonts w:hint="eastAsia" w:ascii="宋体" w:hAnsi="宋体" w:eastAsia="宋体"/>
          <w:b/>
          <w:bCs/>
          <w:sz w:val="24"/>
          <w:szCs w:val="24"/>
          <w:highlight w:val="none"/>
        </w:rPr>
        <w:t xml:space="preserve">采购需求</w:t>
      </w:r>
      <w:r>
        <w:rPr>
          <w:rFonts w:ascii="宋体" w:hAnsi="宋体" w:eastAsia="宋体"/>
          <w:b/>
          <w:sz w:val="24"/>
          <w:szCs w:val="24"/>
          <w:highlight w:val="none"/>
        </w:rPr>
      </w:r>
      <w:r/>
    </w:p>
    <w:p>
      <w:pPr>
        <w:pStyle w:val="703"/>
        <w:ind w:firstLine="482"/>
        <w:spacing w:line="360" w:lineRule="auto"/>
        <w:tabs>
          <w:tab w:val="left" w:pos="753" w:leader="none"/>
        </w:tabs>
        <w:rPr>
          <w:rFonts w:ascii="宋体" w:hAnsi="宋体" w:eastAsia="宋体"/>
          <w:b/>
          <w:sz w:val="24"/>
          <w:szCs w:val="24"/>
          <w:highlight w:val="none"/>
        </w:rPr>
        <w:outlineLvl w:val="1"/>
      </w:pPr>
      <w:r>
        <w:rPr>
          <w:rFonts w:hint="eastAsia" w:ascii="宋体" w:hAnsi="宋体" w:eastAsia="宋体"/>
          <w:b/>
          <w:sz w:val="24"/>
          <w:szCs w:val="24"/>
          <w:highlight w:val="none"/>
        </w:rPr>
        <w:t xml:space="preserve">（一）服务内容：</w:t>
      </w:r>
      <w:r>
        <w:rPr>
          <w:rFonts w:ascii="宋体" w:hAnsi="宋体" w:eastAsia="宋体"/>
          <w:b/>
          <w:sz w:val="24"/>
          <w:szCs w:val="24"/>
          <w:highlight w:val="none"/>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highlight w:val="none"/>
        </w:rPr>
        <w:t xml:space="preserve">1、配送</w:t>
      </w:r>
      <w:r>
        <w:rPr>
          <w:rFonts w:hint="eastAsia" w:ascii="宋体" w:hAnsi="宋体" w:eastAsia="宋体" w:cs="宋体"/>
          <w:bCs/>
          <w:sz w:val="24"/>
          <w:szCs w:val="24"/>
        </w:rPr>
        <w:t xml:space="preserve">食材包括：食堂所需的粮油、肉类、面粉、蔬菜、调味品、乳制品、水果等。</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2、质量标准：</w:t>
      </w:r>
      <w:r>
        <w:rPr>
          <w:rFonts w:ascii="宋体" w:hAnsi="宋体" w:eastAsia="宋体" w:cs="宋体"/>
          <w:bCs/>
          <w:sz w:val="24"/>
          <w:szCs w:val="24"/>
        </w:rPr>
      </w:r>
      <w:r/>
    </w:p>
    <w:p>
      <w:pPr>
        <w:pStyle w:val="70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所有食材均为非转基因产品；不含兴奋剂、瘦肉精、动物内脏等运动员禁用食材；供应商为采购人提供的货品质量严格按照国家《食品卫生法》及行业有关规定，符合国家食品卫生标准，并能按采购人要求提供相应的检验检疫报告。</w:t>
      </w:r>
      <w:r>
        <w:rPr>
          <w:rFonts w:hint="eastAsia"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（1）大米配送标准：所提供大米必须为二年内新大米（国标一级），符合 GB/T 1354-2018《大米》、GB 2715-2016《食品安全国家标准 粮食》标准，并拥有“SC食品生产许可证”。不接受散装米。包装标明加工厂名称、品名、生产日期、保质期或保存期、贮藏条件，质量等级、产品标准号等内容；具有固有色泽和香味，无污染、无虫害，色泽、气味、口味正常，无异味或霉味（霉变），无虫蛀结块挂丝或杂质异物等；所供每批次产品必须出具产品合格证。</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（2）面粉配送标准：质量等级一级，符合 GB 13122-1991《食品安全国家标准 谷物加工卫生规范》标准，并拥有“SC食品生产许可证”。不接受散装面粉。包装标明厂家、品名、生产日期、保质期或保存期，质量等级、产品标准号等内容；具有固有色泽和香味，无污染、无虫害，色泽、气味、口味正常，无异味或霉味（霉变），无虫蛀结块挂丝或杂质异物等；所供每批次产品必须出具产品合格证。</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（3）食用油配送标准：非转基因食用油，每桶5升左右，必须符合GB2716-2005食用植物油卫生标准，并具有“SC食品生产许可证”。</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猪肉配送标准：使用冷鲜肉品牌产品，猪肉质量必须符合GB9959.1-2001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（5）家禽冻品（鸡腿、鸡翅等）质量要求：配送单位须提供产品合格证明文件，动物产品提供《动物或动物产品分销信息凭证》或《动物检疫合格证》。</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（6）豆制品质量要求：</w:t>
      </w:r>
      <w:r>
        <w:rPr>
          <w:rFonts w:hint="eastAsia" w:ascii="宋体" w:hAnsi="宋体" w:eastAsia="宋体" w:cs="宋体"/>
          <w:bCs/>
          <w:sz w:val="24"/>
          <w:szCs w:val="24"/>
          <w:lang w:val="en-US" w:eastAsia="zh-CN"/>
        </w:rPr>
        <w:t xml:space="preserve">发酵性豆制品、非发酵豆制品，均须符合国家最新食品安全标准，并具有合法有效的“SC”食品生产许可证。</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7）水产品质量要求：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（8）无公害蔬菜质量要求：必须符合GB18406.1-2001 农产品安全质量无公害蔬菜安全要求，对蔬菜中有害物质严格控制在标准规定范围之内。</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（9）调味品质量要求：食用盐必须符合GB5461-2000标准，酱油必须符合GB 18186-2000标准，味精必须符合GB2720-2015标准，生粉（淀粉制品）必须符合GB2713-2015标准，食糖必须符合GB13104-2014卫生标准，食醋必须符合GB/T18623-2011标准,酿造食醋必须符合GB18187-2000标准，白砂糖必须符合国家标GB 317-2006标准；绵白糖必须符合国家标准 GB 1445-2000标准。</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（10）鲜蛋质量要求：鸡蛋等新鲜蛋类必须符合GB2749-2015标准。</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（11）乳制品质量要求：必须符合GB/12693-2010标准。</w:t>
      </w:r>
      <w:r>
        <w:rPr>
          <w:rFonts w:ascii="宋体" w:hAnsi="宋体" w:eastAsia="宋体" w:cs="宋体"/>
          <w:bCs/>
          <w:sz w:val="24"/>
          <w:szCs w:val="24"/>
        </w:rPr>
      </w:r>
      <w:r/>
    </w:p>
    <w:p>
      <w:pPr>
        <w:pStyle w:val="70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（12）水果质量要求：必须符合GB/T23351-2009标准。</w:t>
      </w:r>
      <w:r>
        <w:rPr>
          <w:rFonts w:hint="eastAsia" w:ascii="宋体" w:hAnsi="宋体" w:eastAsia="宋体" w:cs="宋体"/>
          <w:bCs/>
          <w:sz w:val="24"/>
          <w:szCs w:val="24"/>
        </w:rPr>
      </w:r>
      <w:r/>
    </w:p>
    <w:p>
      <w:pPr>
        <w:pStyle w:val="703"/>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注：以上质量标准如有新的国家或行业标准出台，则以最新标准执行。</w:t>
      </w:r>
      <w:r>
        <w:rPr>
          <w:rFonts w:ascii="宋体" w:hAnsi="宋体" w:eastAsia="宋体" w:cs="宋体"/>
          <w:b/>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3、食材检测要求：</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（1）肉类（含家禽、鱼、肉、冷鲜肉及冷冻肉等）、豆制品、调味品、食用油必须使用优质品牌产品，即由所处经营领域中有较高知名度与美誉度的大型企业提供，其产品可以追根溯源。</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（2）每次配送的食材均需提供相关的检测报告或检验合格证。</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（3）采购单位将委托权威部门定期对配送单位提供的食材进行抽样检测，如检测发现质量问题，由配送单位承担检测费用及相关责任。</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4、食材配送日常要求</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4.1配送单位供应的食材必须符合《中华人民共和国食品安全法》标准，并根据协议约定和采购单位食堂提出的品种、规格、品牌、数量、质量要求在规定的时间内及时送到。每日的配送清单须是打印稿，如发现食材卫生质量问题或者以次充好，采购单位可立即无条件退货或换货。</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4.2配送单位严禁提供以</w:t>
      </w:r>
      <w:r>
        <w:rPr>
          <w:rFonts w:hint="eastAsia" w:ascii="宋体" w:hAnsi="宋体" w:eastAsia="宋体" w:cs="宋体"/>
          <w:bCs/>
          <w:sz w:val="24"/>
          <w:szCs w:val="24"/>
        </w:rPr>
        <w:t xml:space="preserve">下食品：（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水果、蔬菜等；（5）其他不符合食品卫生标准和要求的食品。</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4.3如因配送单位所供应食品的质量问题引起员工食物中毒等食源性疾病的发生或其他事故，由配送单位负全部责任，并承担由此而引起的全部经济损失及相关法律责任。情节较为严重的，采购单位有权立即终止供货协议，并按相关法律处理。</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4.4每天送货一次，应急配送在收到通知后半小时内响应，1小时内完成或提出解决方案。</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rPr>
        <w:t xml:space="preserve">4.5配送单位必须仔细核对采购清单，确保所需的食品原材料品种、规格、品牌、数量、质量等准确无误，并在规</w:t>
      </w:r>
      <w:r>
        <w:rPr>
          <w:rFonts w:hint="eastAsia" w:ascii="宋体" w:hAnsi="宋体" w:eastAsia="宋体" w:cs="宋体"/>
          <w:bCs/>
          <w:sz w:val="24"/>
          <w:szCs w:val="24"/>
          <w:highlight w:val="none"/>
        </w:rPr>
        <w:t xml:space="preserve">定时间内及时送达。配送单位向采购方提供食材的品牌、规格必须与采购方要求的一致，严禁擅自更换品牌、规格。</w:t>
      </w:r>
      <w:r>
        <w:rPr>
          <w:rFonts w:ascii="宋体" w:hAnsi="宋体" w:eastAsia="宋体" w:cs="宋体"/>
          <w:bCs/>
          <w:sz w:val="24"/>
          <w:szCs w:val="24"/>
          <w:highlight w:val="none"/>
        </w:rPr>
      </w:r>
      <w:r/>
    </w:p>
    <w:p>
      <w:pPr>
        <w:pStyle w:val="703"/>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4.6本项目需配备项目负责人1名，</w:t>
      </w:r>
      <w:r>
        <w:rPr>
          <w:rFonts w:hint="eastAsia" w:ascii="宋体" w:hAnsi="宋体" w:eastAsia="宋体" w:cs="宋体"/>
          <w:bCs/>
          <w:sz w:val="24"/>
          <w:szCs w:val="24"/>
          <w:highlight w:val="none"/>
          <w:lang w:val="en-US" w:eastAsia="zh-CN"/>
        </w:rPr>
        <w:t xml:space="preserve">负责专门与采购单位进行对接</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highlight w:val="none"/>
        </w:rPr>
        <w:t xml:space="preserve">4.7若采购单位有特殊情况需临时要求供货，配送单位须有相应的应急预案，并承诺在采购单位规定的合理时间范围内能送货至采购单</w:t>
      </w:r>
      <w:r>
        <w:rPr>
          <w:rFonts w:hint="eastAsia" w:ascii="宋体" w:hAnsi="宋体" w:eastAsia="宋体" w:cs="宋体"/>
          <w:bCs/>
          <w:sz w:val="24"/>
          <w:szCs w:val="24"/>
        </w:rPr>
        <w:t xml:space="preserve">位指定地点。</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4.8配送单位自行配备车辆，</w:t>
      </w:r>
      <w:r>
        <w:rPr>
          <w:rFonts w:hint="eastAsia" w:ascii="宋体" w:hAnsi="宋体" w:eastAsia="宋体" w:cs="宋体"/>
          <w:sz w:val="24"/>
          <w:szCs w:val="24"/>
        </w:rPr>
        <w:t xml:space="preserve">配送车辆符合国家食品运输相关规定。</w:t>
      </w:r>
      <w:r>
        <w:rPr>
          <w:rFonts w:ascii="宋体" w:hAnsi="宋体" w:eastAsia="宋体" w:cs="宋体"/>
          <w:bCs/>
          <w:sz w:val="24"/>
          <w:szCs w:val="24"/>
        </w:rPr>
      </w:r>
      <w:r/>
    </w:p>
    <w:p>
      <w:pPr>
        <w:pStyle w:val="70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5、考核要求：</w:t>
      </w:r>
      <w:r>
        <w:rPr>
          <w:rFonts w:ascii="宋体" w:hAnsi="宋体" w:eastAsia="宋体" w:cs="宋体"/>
          <w:bCs/>
          <w:sz w:val="24"/>
          <w:szCs w:val="24"/>
        </w:rPr>
      </w:r>
      <w:r/>
    </w:p>
    <w:p>
      <w:pPr>
        <w:pStyle w:val="70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甲方每月对乙方服务项目进行考核，具体详见附件《配餐服务月考核表》。</w:t>
      </w:r>
      <w:r>
        <w:rPr>
          <w:rFonts w:ascii="宋体" w:hAnsi="宋体" w:eastAsia="宋体" w:cs="宋体"/>
          <w:sz w:val="24"/>
          <w:szCs w:val="24"/>
        </w:rPr>
      </w:r>
      <w:r/>
    </w:p>
    <w:p>
      <w:pPr>
        <w:pStyle w:val="70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5.1乙方在上级部门检查中不合格受到处罚，甲方将从乙方的服务费中扣除200元。</w:t>
      </w:r>
      <w:r>
        <w:rPr>
          <w:rFonts w:ascii="宋体" w:hAnsi="宋体" w:eastAsia="宋体" w:cs="宋体"/>
          <w:sz w:val="24"/>
          <w:szCs w:val="24"/>
        </w:rPr>
      </w:r>
      <w:r/>
    </w:p>
    <w:p>
      <w:pPr>
        <w:pStyle w:val="70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5.2因乙方提供不洁食物造成甲方人员食物中毒等食品安全事故的，由乙方负责赔偿并承担相应的法律后果。</w:t>
      </w:r>
      <w:r>
        <w:rPr>
          <w:rFonts w:ascii="宋体" w:hAnsi="宋体" w:eastAsia="宋体" w:cs="宋体"/>
          <w:sz w:val="24"/>
          <w:szCs w:val="24"/>
        </w:rPr>
      </w:r>
      <w:r/>
    </w:p>
    <w:p>
      <w:pPr>
        <w:pStyle w:val="70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5.3乙方所配送甲方的食材，必须是通过严格筛选的，食材要新鲜、安全，若在配送过程中，出现2次不合格情况，甲方将从乙方的服务费中扣除500元，以示警告。</w:t>
      </w:r>
      <w:r>
        <w:rPr>
          <w:rFonts w:ascii="宋体" w:hAnsi="宋体" w:eastAsia="宋体" w:cs="宋体"/>
          <w:sz w:val="24"/>
          <w:szCs w:val="24"/>
        </w:rPr>
      </w:r>
      <w:r/>
    </w:p>
    <w:p>
      <w:pPr>
        <w:pStyle w:val="70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5.4乙方在配送过程中，如若因为特殊因素，不能及时将货物送达，乙方必须提前通知甲方，与甲方协商处理方案，出现2次以上情况的，甲方将从乙方的服务费中扣除500元，以示警告。</w:t>
      </w:r>
      <w:r>
        <w:rPr>
          <w:rFonts w:ascii="宋体" w:hAnsi="宋体" w:eastAsia="宋体" w:cs="宋体"/>
          <w:sz w:val="24"/>
          <w:szCs w:val="24"/>
        </w:rPr>
      </w:r>
      <w:r/>
    </w:p>
    <w:p>
      <w:pPr>
        <w:pStyle w:val="70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5.5原材料进货单据必须齐全，单货相符，货物出入库手续完备，甲方会不定时的抽查乙方上述单据情况，若完善结果中，出现2次不合格情况的，甲方将从乙方的服务费中扣除500元，以示警告。</w:t>
      </w:r>
      <w:r>
        <w:rPr>
          <w:rFonts w:ascii="宋体" w:hAnsi="宋体" w:eastAsia="宋体" w:cs="宋体"/>
          <w:sz w:val="24"/>
          <w:szCs w:val="24"/>
        </w:rPr>
      </w:r>
      <w:r/>
    </w:p>
    <w:p>
      <w:pPr>
        <w:pStyle w:val="70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5.6配送货物单据，必须齐全，包括检测报告、送货单等，若一月累计出现3次不合格情况的，甲方将从乙方的服务费中扣除500元，以示警告。</w:t>
      </w:r>
      <w:r>
        <w:rPr>
          <w:rFonts w:ascii="宋体" w:hAnsi="宋体" w:eastAsia="宋体" w:cs="宋体"/>
          <w:sz w:val="24"/>
          <w:szCs w:val="24"/>
        </w:rPr>
      </w:r>
      <w:r/>
    </w:p>
    <w:p>
      <w:pPr>
        <w:pStyle w:val="70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5.7原材料供应商，索证需要齐全，甲方会不定时的抽查乙方索证情况，若抽查累计出现3次不合格情况的，甲方将从乙方的服务费中扣除500元，以示警告。</w:t>
      </w:r>
      <w:r>
        <w:rPr>
          <w:rFonts w:ascii="宋体" w:hAnsi="宋体" w:eastAsia="宋体" w:cs="宋体"/>
          <w:sz w:val="24"/>
          <w:szCs w:val="24"/>
        </w:rPr>
      </w:r>
      <w:r/>
    </w:p>
    <w:tbl>
      <w:tblPr>
        <w:tblW w:w="9628" w:type="dxa"/>
        <w:tblInd w:w="-108" w:type="dxa"/>
        <w:tblLayout w:type="fixed"/>
        <w:tblCellMar>
          <w:left w:w="108" w:type="dxa"/>
          <w:top w:w="0" w:type="dxa"/>
          <w:right w:w="108" w:type="dxa"/>
          <w:bottom w:w="0" w:type="dxa"/>
        </w:tblCellMar>
        <w:tblLook w:val="04A0" w:firstRow="1" w:lastRow="0" w:firstColumn="1" w:lastColumn="0" w:noHBand="0" w:noVBand="1"/>
      </w:tblPr>
      <w:tblGrid>
        <w:gridCol w:w="813"/>
        <w:gridCol w:w="4490"/>
        <w:gridCol w:w="697"/>
        <w:gridCol w:w="558"/>
        <w:gridCol w:w="139"/>
        <w:gridCol w:w="420"/>
        <w:gridCol w:w="277"/>
        <w:gridCol w:w="281"/>
        <w:gridCol w:w="416"/>
        <w:gridCol w:w="142"/>
        <w:gridCol w:w="555"/>
        <w:gridCol w:w="840"/>
      </w:tblGrid>
      <w:tr>
        <w:trPr>
          <w:trHeight w:val="540"/>
        </w:trPr>
        <w:tc>
          <w:tcPr>
            <w:gridSpan w:val="12"/>
            <w:tcBorders>
              <w:top w:val="none" w:color="000000" w:sz="0" w:space="0"/>
              <w:left w:val="none" w:color="000000" w:sz="0" w:space="0"/>
              <w:bottom w:val="none" w:color="000000" w:sz="0" w:space="0"/>
              <w:right w:val="none" w:color="000000" w:sz="0" w:space="0"/>
            </w:tcBorders>
            <w:tcW w:w="9628" w:type="dxa"/>
            <w:vAlign w:val="center"/>
            <w:textDirection w:val="lrTb"/>
            <w:noWrap w:val="false"/>
          </w:tcPr>
          <w:p>
            <w:pPr>
              <w:pStyle w:val="703"/>
              <w:ind w:firstLine="482"/>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月度考核表</w:t>
            </w:r>
            <w:r>
              <w:rPr>
                <w:rFonts w:ascii="宋体" w:hAnsi="宋体" w:eastAsia="宋体" w:cs="宋体"/>
                <w:b/>
                <w:bCs/>
                <w:sz w:val="24"/>
                <w:szCs w:val="24"/>
              </w:rPr>
            </w:r>
            <w:r/>
          </w:p>
        </w:tc>
      </w:tr>
      <w:tr>
        <w:trPr>
          <w:trHeight w:val="540"/>
        </w:trPr>
        <w:tc>
          <w:tcPr>
            <w:gridSpan w:val="3"/>
            <w:tcBorders>
              <w:top w:val="none" w:color="000000" w:sz="0" w:space="0"/>
              <w:left w:val="none" w:color="000000" w:sz="0" w:space="0"/>
              <w:bottom w:val="single" w:color="000000" w:sz="4" w:space="0"/>
              <w:right w:val="none" w:color="000000" w:sz="0" w:space="0"/>
            </w:tcBorders>
            <w:tcW w:w="6000" w:type="dxa"/>
            <w:vAlign w:val="center"/>
            <w:textDirection w:val="lrTb"/>
            <w:noWrap w:val="false"/>
          </w:tcPr>
          <w:p>
            <w:pPr>
              <w:pStyle w:val="703"/>
              <w:ind w:firstLine="482"/>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考核时间：    年      月</w:t>
            </w:r>
            <w:r>
              <w:rPr>
                <w:rFonts w:ascii="宋体" w:hAnsi="宋体" w:eastAsia="宋体" w:cs="宋体"/>
                <w:b/>
                <w:bCs/>
                <w:sz w:val="24"/>
                <w:szCs w:val="24"/>
              </w:rPr>
            </w:r>
            <w:r/>
          </w:p>
        </w:tc>
        <w:tc>
          <w:tcPr>
            <w:tcBorders>
              <w:top w:val="none" w:color="000000" w:sz="0" w:space="0"/>
              <w:left w:val="none" w:color="000000" w:sz="0" w:space="0"/>
              <w:bottom w:val="single" w:color="000000" w:sz="4" w:space="0"/>
              <w:right w:val="none" w:color="000000" w:sz="0" w:space="0"/>
            </w:tcBorders>
            <w:tcW w:w="558"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none" w:color="000000" w:sz="0" w:space="0"/>
              <w:left w:val="none" w:color="000000" w:sz="0" w:space="0"/>
              <w:bottom w:val="single" w:color="000000" w:sz="4" w:space="0"/>
              <w:right w:val="none" w:color="000000" w:sz="0" w:space="0"/>
            </w:tcBorders>
            <w:tcW w:w="559"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none" w:color="000000" w:sz="0" w:space="0"/>
              <w:left w:val="none" w:color="000000" w:sz="0" w:space="0"/>
              <w:bottom w:val="single" w:color="000000" w:sz="4" w:space="0"/>
              <w:right w:val="none" w:color="000000" w:sz="0" w:space="0"/>
            </w:tcBorders>
            <w:tcW w:w="558"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none" w:color="000000" w:sz="0" w:space="0"/>
              <w:left w:val="none" w:color="000000" w:sz="0" w:space="0"/>
              <w:bottom w:val="single" w:color="000000" w:sz="4" w:space="0"/>
              <w:right w:val="none" w:color="000000" w:sz="0" w:space="0"/>
            </w:tcBorders>
            <w:tcW w:w="558"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none" w:color="000000" w:sz="0" w:space="0"/>
              <w:left w:val="none" w:color="000000" w:sz="0" w:space="0"/>
              <w:bottom w:val="single" w:color="000000" w:sz="4" w:space="0"/>
              <w:right w:val="none" w:color="000000" w:sz="0" w:space="0"/>
            </w:tcBorders>
            <w:tcW w:w="1395"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60"/>
        </w:trPr>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703"/>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序号</w:t>
            </w:r>
            <w:r>
              <w:rPr>
                <w:rFonts w:ascii="宋体" w:hAnsi="宋体" w:eastAsia="宋体" w:cs="宋体"/>
                <w:b/>
                <w:bCs/>
                <w:sz w:val="24"/>
                <w:szCs w:val="24"/>
              </w:rPr>
            </w:r>
            <w:r/>
          </w:p>
        </w:tc>
        <w:tc>
          <w:tcPr>
            <w:gridSpan w:val="2"/>
            <w:tcBorders>
              <w:top w:val="single" w:color="000000" w:sz="4" w:space="0"/>
              <w:left w:val="none" w:color="000000" w:sz="0" w:space="0"/>
              <w:bottom w:val="single" w:color="000000" w:sz="4" w:space="0"/>
              <w:right w:val="single" w:color="000000" w:sz="4" w:space="0"/>
            </w:tcBorders>
            <w:tcW w:w="5187" w:type="dxa"/>
            <w:vAlign w:val="center"/>
            <w:vMerge w:val="restart"/>
            <w:textDirection w:val="lrTb"/>
            <w:noWrap w:val="false"/>
          </w:tcPr>
          <w:p>
            <w:pPr>
              <w:pStyle w:val="703"/>
              <w:ind w:firstLine="482"/>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考核项目</w:t>
            </w:r>
            <w:r>
              <w:rPr>
                <w:rFonts w:ascii="宋体" w:hAnsi="宋体" w:eastAsia="宋体" w:cs="宋体"/>
                <w:b/>
                <w:bCs/>
                <w:sz w:val="24"/>
                <w:szCs w:val="24"/>
              </w:rPr>
            </w:r>
            <w:r/>
          </w:p>
        </w:tc>
        <w:tc>
          <w:tcPr>
            <w:gridSpan w:val="9"/>
            <w:tcBorders>
              <w:top w:val="single" w:color="000000" w:sz="4" w:space="0"/>
              <w:left w:val="none" w:color="000000" w:sz="0" w:space="0"/>
              <w:bottom w:val="single" w:color="000000" w:sz="4" w:space="0"/>
              <w:right w:val="single" w:color="000000" w:sz="4" w:space="0"/>
            </w:tcBorders>
            <w:tcW w:w="3628" w:type="dxa"/>
            <w:vAlign w:val="center"/>
            <w:textDirection w:val="lrTb"/>
            <w:noWrap w:val="false"/>
          </w:tcPr>
          <w:p>
            <w:pPr>
              <w:pStyle w:val="703"/>
              <w:ind w:firstLine="482"/>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评价制度</w:t>
            </w:r>
            <w:r>
              <w:rPr>
                <w:rFonts w:ascii="宋体" w:hAnsi="宋体" w:eastAsia="宋体" w:cs="宋体"/>
                <w:b/>
                <w:bCs/>
                <w:sz w:val="24"/>
                <w:szCs w:val="24"/>
              </w:rPr>
            </w:r>
            <w:r/>
          </w:p>
        </w:tc>
      </w:tr>
      <w:tr>
        <w:trPr>
          <w:trHeight w:val="6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pStyle w:val="703"/>
              <w:rPr>
                <w:rFonts w:ascii="Calibri" w:hAnsi="Calibri" w:eastAsia="宋体"/>
                <w:sz w:val="21"/>
                <w:szCs w:val="22"/>
              </w:rPr>
            </w:pPr>
            <w:r>
              <w:rPr>
                <w:rFonts w:ascii="Calibri" w:hAnsi="Calibri" w:eastAsia="宋体"/>
                <w:sz w:val="21"/>
                <w:szCs w:val="22"/>
              </w:rPr>
            </w:r>
            <w:r/>
          </w:p>
        </w:tc>
        <w:tc>
          <w:tcPr>
            <w:gridSpan w:val="2"/>
            <w:tcBorders>
              <w:top w:val="single" w:color="000000" w:sz="4" w:space="0"/>
              <w:left w:val="none" w:color="000000" w:sz="0" w:space="0"/>
              <w:bottom w:val="single" w:color="000000" w:sz="4" w:space="0"/>
              <w:right w:val="single" w:color="000000" w:sz="4" w:space="0"/>
            </w:tcBorders>
            <w:tcW w:w="5187" w:type="dxa"/>
            <w:vAlign w:val="center"/>
            <w:vMerge w:val="continue"/>
            <w:textDirection w:val="lrTb"/>
            <w:noWrap w:val="false"/>
          </w:tcPr>
          <w:p>
            <w:pPr>
              <w:pStyle w:val="703"/>
              <w:rPr>
                <w:rFonts w:ascii="Calibri" w:hAnsi="Calibri" w:eastAsia="宋体"/>
                <w:sz w:val="21"/>
                <w:szCs w:val="22"/>
              </w:rPr>
            </w:pPr>
            <w:r>
              <w:rPr>
                <w:rFonts w:ascii="Calibri" w:hAnsi="Calibri" w:eastAsia="宋体"/>
                <w:sz w:val="21"/>
                <w:szCs w:val="22"/>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优</w:t>
            </w:r>
            <w:r>
              <w:rPr>
                <w:rFonts w:ascii="宋体" w:hAnsi="宋体" w:eastAsia="宋体" w:cs="宋体"/>
                <w:b/>
                <w:bCs/>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良</w:t>
            </w:r>
            <w:r>
              <w:rPr>
                <w:rFonts w:ascii="宋体" w:hAnsi="宋体" w:eastAsia="宋体" w:cs="宋体"/>
                <w:b/>
                <w:bCs/>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中</w:t>
            </w:r>
            <w:r>
              <w:rPr>
                <w:rFonts w:ascii="宋体" w:hAnsi="宋体" w:eastAsia="宋体" w:cs="宋体"/>
                <w:b/>
                <w:bCs/>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可</w:t>
            </w:r>
            <w:r>
              <w:rPr>
                <w:rFonts w:ascii="宋体" w:hAnsi="宋体" w:eastAsia="宋体" w:cs="宋体"/>
                <w:b/>
                <w:bCs/>
                <w:sz w:val="24"/>
                <w:szCs w:val="24"/>
              </w:rPr>
            </w:r>
            <w:r/>
          </w:p>
        </w:tc>
        <w:tc>
          <w:tcPr>
            <w:tcBorders>
              <w:top w:val="single" w:color="000000" w:sz="4" w:space="0"/>
              <w:left w:val="none" w:color="000000" w:sz="0" w:space="0"/>
              <w:bottom w:val="single" w:color="000000" w:sz="4" w:space="0"/>
              <w:right w:val="single" w:color="000000" w:sz="4" w:space="0"/>
            </w:tcBorders>
            <w:tcW w:w="840" w:type="dxa"/>
            <w:vAlign w:val="center"/>
            <w:textDirection w:val="lrTb"/>
            <w:noWrap w:val="false"/>
          </w:tcPr>
          <w:p>
            <w:pPr>
              <w:pStyle w:val="703"/>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差</w:t>
            </w:r>
            <w:r>
              <w:rPr>
                <w:rFonts w:ascii="宋体" w:hAnsi="宋体" w:eastAsia="宋体" w:cs="宋体"/>
                <w:b/>
                <w:bCs/>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703"/>
              <w:ind w:firstLine="24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5187" w:type="dxa"/>
            <w:vAlign w:val="center"/>
            <w:textDirection w:val="lrTb"/>
            <w:noWrap w:val="false"/>
          </w:tcPr>
          <w:p>
            <w:pPr>
              <w:pStyle w:val="703"/>
              <w:jc w:val="left"/>
              <w:spacing w:line="360" w:lineRule="auto"/>
              <w:rPr>
                <w:rFonts w:ascii="宋体" w:hAnsi="宋体" w:eastAsia="宋体" w:cs="宋体"/>
                <w:sz w:val="24"/>
                <w:szCs w:val="24"/>
              </w:rPr>
            </w:pPr>
            <w:r>
              <w:rPr>
                <w:rFonts w:hint="eastAsia" w:ascii="宋体" w:hAnsi="宋体" w:eastAsia="宋体" w:cs="宋体"/>
                <w:sz w:val="24"/>
                <w:szCs w:val="24"/>
              </w:rPr>
              <w:t xml:space="preserve">食材新鲜度、无腐败变质食品（蔬菜、肉类、水产、冷冻、豆制品等）</w:t>
            </w: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0" w:space="0"/>
              <w:bottom w:val="single" w:color="000000" w:sz="4" w:space="0"/>
              <w:right w:val="single" w:color="000000" w:sz="4" w:space="0"/>
            </w:tcBorders>
            <w:tcW w:w="840"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703"/>
              <w:ind w:firstLine="24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5187" w:type="dxa"/>
            <w:vAlign w:val="center"/>
            <w:textDirection w:val="lrTb"/>
            <w:noWrap w:val="false"/>
          </w:tcPr>
          <w:p>
            <w:pPr>
              <w:pStyle w:val="703"/>
              <w:jc w:val="left"/>
              <w:spacing w:line="360" w:lineRule="auto"/>
              <w:rPr>
                <w:rFonts w:ascii="宋体" w:hAnsi="宋体" w:eastAsia="宋体" w:cs="宋体"/>
                <w:sz w:val="24"/>
                <w:szCs w:val="24"/>
              </w:rPr>
            </w:pPr>
            <w:r>
              <w:rPr>
                <w:rFonts w:hint="eastAsia" w:ascii="宋体" w:hAnsi="宋体" w:eastAsia="宋体" w:cs="宋体"/>
                <w:sz w:val="24"/>
                <w:szCs w:val="24"/>
              </w:rPr>
              <w:t xml:space="preserve">配送准时度(按照规定时间，将货物送达)</w:t>
            </w: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0" w:space="0"/>
              <w:bottom w:val="single" w:color="000000" w:sz="4" w:space="0"/>
              <w:right w:val="single" w:color="000000" w:sz="4" w:space="0"/>
            </w:tcBorders>
            <w:tcW w:w="840"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703"/>
              <w:ind w:firstLine="24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5187" w:type="dxa"/>
            <w:vAlign w:val="center"/>
            <w:textDirection w:val="lrTb"/>
            <w:noWrap w:val="false"/>
          </w:tcPr>
          <w:p>
            <w:pPr>
              <w:pStyle w:val="703"/>
              <w:jc w:val="left"/>
              <w:spacing w:line="360" w:lineRule="auto"/>
              <w:rPr>
                <w:rFonts w:ascii="宋体" w:hAnsi="宋体" w:eastAsia="宋体" w:cs="宋体"/>
                <w:sz w:val="24"/>
                <w:szCs w:val="24"/>
              </w:rPr>
            </w:pPr>
            <w:r>
              <w:rPr>
                <w:rFonts w:hint="eastAsia" w:ascii="宋体" w:hAnsi="宋体" w:eastAsia="宋体" w:cs="宋体"/>
                <w:sz w:val="24"/>
                <w:szCs w:val="24"/>
              </w:rPr>
              <w:t xml:space="preserve">服务态度（售后服务）</w:t>
            </w: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0" w:space="0"/>
              <w:bottom w:val="single" w:color="000000" w:sz="4" w:space="0"/>
              <w:right w:val="single" w:color="000000" w:sz="4" w:space="0"/>
            </w:tcBorders>
            <w:tcW w:w="840"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703"/>
              <w:ind w:firstLine="24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5187" w:type="dxa"/>
            <w:vAlign w:val="center"/>
            <w:textDirection w:val="lrTb"/>
            <w:noWrap w:val="false"/>
          </w:tcPr>
          <w:p>
            <w:pPr>
              <w:pStyle w:val="703"/>
              <w:jc w:val="left"/>
              <w:spacing w:line="360" w:lineRule="auto"/>
              <w:rPr>
                <w:rFonts w:ascii="宋体" w:hAnsi="宋体" w:eastAsia="宋体" w:cs="宋体"/>
                <w:sz w:val="24"/>
                <w:szCs w:val="24"/>
              </w:rPr>
            </w:pPr>
            <w:r>
              <w:rPr>
                <w:rFonts w:hint="eastAsia" w:ascii="宋体" w:hAnsi="宋体" w:eastAsia="宋体" w:cs="宋体"/>
                <w:sz w:val="24"/>
                <w:szCs w:val="24"/>
              </w:rPr>
              <w:t xml:space="preserve">原料进货单据齐全，单货相符，货物出入库手续完备</w:t>
            </w: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0" w:space="0"/>
              <w:bottom w:val="single" w:color="000000" w:sz="4" w:space="0"/>
              <w:right w:val="single" w:color="000000" w:sz="4" w:space="0"/>
            </w:tcBorders>
            <w:tcW w:w="840"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703"/>
              <w:ind w:firstLine="240"/>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5187" w:type="dxa"/>
            <w:vAlign w:val="center"/>
            <w:textDirection w:val="lrTb"/>
            <w:noWrap w:val="false"/>
          </w:tcPr>
          <w:p>
            <w:pPr>
              <w:pStyle w:val="703"/>
              <w:jc w:val="left"/>
              <w:spacing w:line="360" w:lineRule="auto"/>
              <w:rPr>
                <w:rFonts w:ascii="宋体" w:hAnsi="宋体" w:eastAsia="宋体" w:cs="宋体"/>
                <w:sz w:val="24"/>
                <w:szCs w:val="24"/>
              </w:rPr>
            </w:pPr>
            <w:r>
              <w:rPr>
                <w:rFonts w:hint="eastAsia" w:ascii="宋体" w:hAnsi="宋体" w:eastAsia="宋体" w:cs="宋体"/>
                <w:sz w:val="24"/>
                <w:szCs w:val="24"/>
              </w:rPr>
              <w:t xml:space="preserve">配送货物单据是否齐全（检测报告、送货单等）</w:t>
            </w: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0" w:space="0"/>
              <w:bottom w:val="single" w:color="000000" w:sz="4" w:space="0"/>
              <w:right w:val="single" w:color="000000" w:sz="4" w:space="0"/>
            </w:tcBorders>
            <w:tcW w:w="840"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703"/>
              <w:ind w:firstLine="240"/>
              <w:spacing w:line="360" w:lineRule="auto"/>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5187" w:type="dxa"/>
            <w:vAlign w:val="center"/>
            <w:textDirection w:val="lrTb"/>
            <w:noWrap w:val="false"/>
          </w:tcPr>
          <w:p>
            <w:pPr>
              <w:pStyle w:val="703"/>
              <w:jc w:val="left"/>
              <w:spacing w:line="360" w:lineRule="auto"/>
              <w:rPr>
                <w:rFonts w:ascii="宋体" w:hAnsi="宋体" w:eastAsia="宋体" w:cs="宋体"/>
                <w:sz w:val="24"/>
                <w:szCs w:val="24"/>
              </w:rPr>
            </w:pPr>
            <w:r>
              <w:rPr>
                <w:rFonts w:hint="eastAsia" w:ascii="宋体" w:hAnsi="宋体" w:eastAsia="宋体" w:cs="宋体"/>
                <w:sz w:val="24"/>
                <w:szCs w:val="24"/>
              </w:rPr>
              <w:t xml:space="preserve">原料厂商索证资料是否齐全</w:t>
            </w: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none" w:color="000000" w:sz="0" w:space="0"/>
              <w:bottom w:val="single" w:color="000000" w:sz="4" w:space="0"/>
              <w:right w:val="single" w:color="000000" w:sz="4" w:space="0"/>
            </w:tcBorders>
            <w:tcW w:w="697"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0" w:space="0"/>
              <w:bottom w:val="single" w:color="000000" w:sz="4" w:space="0"/>
              <w:right w:val="single" w:color="000000" w:sz="4" w:space="0"/>
            </w:tcBorders>
            <w:tcW w:w="840" w:type="dxa"/>
            <w:vAlign w:val="center"/>
            <w:textDirection w:val="lrTb"/>
            <w:noWrap w:val="false"/>
          </w:tcPr>
          <w:p>
            <w:pPr>
              <w:pStyle w:val="703"/>
              <w:ind w:firstLine="480"/>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665"/>
        </w:trPr>
        <w:tc>
          <w:tcPr>
            <w:gridSpan w:val="12"/>
            <w:tcBorders>
              <w:top w:val="single" w:color="000000" w:sz="4" w:space="0"/>
              <w:left w:val="single" w:color="000000" w:sz="4" w:space="0"/>
              <w:bottom w:val="single" w:color="000000" w:sz="4" w:space="0"/>
              <w:right w:val="single" w:color="000000" w:sz="4" w:space="0"/>
            </w:tcBorders>
            <w:tcW w:w="9628" w:type="dxa"/>
            <w:vAlign w:val="center"/>
            <w:textDirection w:val="lrTb"/>
            <w:noWrap w:val="false"/>
          </w:tcPr>
          <w:p>
            <w:pPr>
              <w:pStyle w:val="703"/>
              <w:spacing w:line="360" w:lineRule="auto"/>
              <w:rPr>
                <w:rFonts w:ascii="宋体" w:hAnsi="宋体" w:eastAsia="宋体" w:cs="宋体"/>
                <w:sz w:val="24"/>
                <w:szCs w:val="24"/>
              </w:rPr>
            </w:pPr>
            <w:r>
              <w:rPr>
                <w:rFonts w:hint="eastAsia" w:ascii="宋体" w:hAnsi="宋体" w:eastAsia="宋体" w:cs="宋体"/>
                <w:sz w:val="24"/>
                <w:szCs w:val="24"/>
              </w:rPr>
              <w:t xml:space="preserve">考核结果：1、通过以上评分，该供应商的综合得分：</w:t>
            </w:r>
            <w:r>
              <w:rPr>
                <w:rFonts w:ascii="宋体" w:hAnsi="宋体" w:eastAsia="宋体" w:cs="宋体"/>
                <w:sz w:val="24"/>
                <w:szCs w:val="24"/>
              </w:rPr>
            </w:r>
            <w:r/>
          </w:p>
          <w:p>
            <w:pPr>
              <w:pStyle w:val="703"/>
              <w:spacing w:line="360" w:lineRule="auto"/>
              <w:rPr>
                <w:rFonts w:ascii="宋体" w:hAnsi="宋体" w:eastAsia="宋体" w:cs="宋体"/>
                <w:sz w:val="24"/>
                <w:szCs w:val="24"/>
              </w:rPr>
            </w:pPr>
            <w:r>
              <w:rPr>
                <w:rFonts w:hint="eastAsia" w:ascii="宋体" w:hAnsi="宋体" w:eastAsia="宋体" w:cs="宋体"/>
                <w:sz w:val="24"/>
                <w:szCs w:val="24"/>
              </w:rPr>
              <w:t xml:space="preserve">2、该供应商应处于的等级：A、120分以上 B、100-80分 C、60分以下（月考核60以下不合格）</w:t>
            </w:r>
            <w:r>
              <w:rPr>
                <w:rFonts w:ascii="宋体" w:hAnsi="宋体" w:eastAsia="宋体" w:cs="宋体"/>
                <w:sz w:val="24"/>
                <w:szCs w:val="24"/>
              </w:rPr>
            </w:r>
            <w:r/>
          </w:p>
          <w:p>
            <w:pPr>
              <w:pStyle w:val="703"/>
              <w:spacing w:line="360" w:lineRule="auto"/>
              <w:rPr>
                <w:rFonts w:ascii="宋体" w:hAnsi="宋体" w:eastAsia="宋体" w:cs="宋体"/>
                <w:sz w:val="24"/>
                <w:szCs w:val="24"/>
              </w:rPr>
            </w:pPr>
            <w:r>
              <w:rPr>
                <w:rFonts w:hint="eastAsia" w:ascii="宋体" w:hAnsi="宋体" w:eastAsia="宋体" w:cs="宋体"/>
                <w:sz w:val="24"/>
                <w:szCs w:val="24"/>
              </w:rPr>
              <w:t xml:space="preserve">特殊说明:优，20分、良，15分、中，12分、可，10分、差，8分（每日考核8分及以下不合格）</w:t>
            </w:r>
            <w:r>
              <w:rPr>
                <w:rFonts w:ascii="宋体" w:hAnsi="宋体" w:eastAsia="宋体" w:cs="宋体"/>
                <w:sz w:val="24"/>
                <w:szCs w:val="24"/>
              </w:rPr>
            </w:r>
            <w:r/>
          </w:p>
        </w:tc>
      </w:tr>
      <w:tr>
        <w:trPr>
          <w:trHeight w:val="540"/>
        </w:trPr>
        <w:tc>
          <w:tcPr>
            <w:gridSpan w:val="2"/>
            <w:tcBorders>
              <w:top w:val="none" w:color="000000" w:sz="0" w:space="0"/>
              <w:left w:val="none" w:color="000000" w:sz="0" w:space="0"/>
              <w:bottom w:val="none" w:color="000000" w:sz="0" w:space="0"/>
              <w:right w:val="none" w:color="000000" w:sz="0" w:space="0"/>
            </w:tcBorders>
            <w:tcW w:w="5303" w:type="dxa"/>
            <w:vAlign w:val="center"/>
            <w:textDirection w:val="lrTb"/>
            <w:noWrap w:val="false"/>
          </w:tcPr>
          <w:p>
            <w:pPr>
              <w:pStyle w:val="703"/>
              <w:spacing w:line="360" w:lineRule="auto"/>
              <w:rPr>
                <w:rFonts w:ascii="宋体" w:hAnsi="宋体" w:eastAsia="宋体" w:cs="宋体"/>
                <w:b/>
                <w:bCs/>
                <w:sz w:val="24"/>
                <w:szCs w:val="24"/>
              </w:rPr>
            </w:pPr>
            <w:r>
              <w:rPr>
                <w:rFonts w:hint="eastAsia" w:ascii="宋体" w:hAnsi="宋体" w:eastAsia="宋体" w:cs="宋体"/>
                <w:b/>
                <w:bCs/>
                <w:sz w:val="24"/>
                <w:szCs w:val="24"/>
              </w:rPr>
              <w:t xml:space="preserve">考核部门签字：</w:t>
            </w:r>
            <w:r>
              <w:rPr>
                <w:rFonts w:ascii="宋体" w:hAnsi="宋体" w:eastAsia="宋体" w:cs="宋体"/>
                <w:b/>
                <w:bCs/>
                <w:sz w:val="24"/>
                <w:szCs w:val="24"/>
              </w:rPr>
            </w:r>
            <w:r/>
          </w:p>
        </w:tc>
        <w:tc>
          <w:tcPr>
            <w:gridSpan w:val="4"/>
            <w:tcBorders>
              <w:top w:val="none" w:color="000000" w:sz="0" w:space="0"/>
              <w:left w:val="none" w:color="000000" w:sz="0" w:space="0"/>
              <w:bottom w:val="none" w:color="000000" w:sz="0" w:space="0"/>
              <w:right w:val="none" w:color="000000" w:sz="0" w:space="0"/>
            </w:tcBorders>
            <w:tcW w:w="1814" w:type="dxa"/>
            <w:vAlign w:val="center"/>
            <w:textDirection w:val="lrTb"/>
            <w:noWrap w:val="false"/>
          </w:tcPr>
          <w:p>
            <w:pPr>
              <w:pStyle w:val="703"/>
              <w:spacing w:line="360" w:lineRule="auto"/>
              <w:rPr>
                <w:rFonts w:ascii="宋体" w:hAnsi="宋体" w:eastAsia="宋体" w:cs="宋体"/>
                <w:b/>
                <w:bCs/>
                <w:sz w:val="24"/>
                <w:szCs w:val="24"/>
              </w:rPr>
            </w:pPr>
            <w:r>
              <w:rPr>
                <w:rFonts w:hint="eastAsia" w:ascii="宋体" w:hAnsi="宋体" w:eastAsia="宋体" w:cs="宋体"/>
                <w:b/>
                <w:bCs/>
                <w:sz w:val="24"/>
                <w:szCs w:val="24"/>
              </w:rPr>
              <w:t xml:space="preserve">供应商签字</w:t>
            </w:r>
            <w:r>
              <w:rPr>
                <w:rFonts w:ascii="宋体" w:hAnsi="宋体" w:eastAsia="宋体" w:cs="宋体"/>
                <w:b/>
                <w:bCs/>
                <w:sz w:val="24"/>
                <w:szCs w:val="24"/>
              </w:rPr>
            </w:r>
            <w:r/>
          </w:p>
        </w:tc>
        <w:tc>
          <w:tcPr>
            <w:gridSpan w:val="2"/>
            <w:tcBorders>
              <w:top w:val="none" w:color="000000" w:sz="0" w:space="0"/>
              <w:left w:val="none" w:color="000000" w:sz="0" w:space="0"/>
              <w:bottom w:val="none" w:color="000000" w:sz="0" w:space="0"/>
              <w:right w:val="none" w:color="000000" w:sz="0" w:space="0"/>
            </w:tcBorders>
            <w:tcW w:w="558" w:type="dxa"/>
            <w:vAlign w:val="center"/>
            <w:textDirection w:val="lrTb"/>
            <w:noWrap w:val="false"/>
          </w:tcPr>
          <w:p>
            <w:pPr>
              <w:pStyle w:val="703"/>
              <w:ind w:firstLine="482"/>
              <w:jc w:val="center"/>
              <w:spacing w:line="360" w:lineRule="auto"/>
              <w:rPr>
                <w:rFonts w:ascii="宋体" w:hAnsi="宋体" w:eastAsia="宋体" w:cs="宋体"/>
                <w:b/>
                <w:bCs/>
                <w:sz w:val="24"/>
                <w:szCs w:val="24"/>
              </w:rPr>
            </w:pPr>
            <w:r>
              <w:rPr>
                <w:rFonts w:ascii="宋体" w:hAnsi="宋体" w:eastAsia="宋体" w:cs="宋体"/>
                <w:b/>
                <w:bCs/>
                <w:sz w:val="24"/>
                <w:szCs w:val="24"/>
              </w:rPr>
            </w:r>
            <w:r/>
          </w:p>
        </w:tc>
        <w:tc>
          <w:tcPr>
            <w:gridSpan w:val="2"/>
            <w:tcBorders>
              <w:top w:val="none" w:color="000000" w:sz="0" w:space="0"/>
              <w:left w:val="none" w:color="000000" w:sz="0" w:space="0"/>
              <w:bottom w:val="none" w:color="000000" w:sz="0" w:space="0"/>
              <w:right w:val="none" w:color="000000" w:sz="0" w:space="0"/>
            </w:tcBorders>
            <w:tcW w:w="558" w:type="dxa"/>
            <w:vAlign w:val="center"/>
            <w:textDirection w:val="lrTb"/>
            <w:noWrap w:val="false"/>
          </w:tcPr>
          <w:p>
            <w:pPr>
              <w:pStyle w:val="703"/>
              <w:ind w:firstLine="482"/>
              <w:jc w:val="center"/>
              <w:spacing w:line="360" w:lineRule="auto"/>
              <w:rPr>
                <w:rFonts w:ascii="宋体" w:hAnsi="宋体" w:eastAsia="宋体" w:cs="宋体"/>
                <w:b/>
                <w:bCs/>
                <w:sz w:val="24"/>
                <w:szCs w:val="24"/>
              </w:rPr>
            </w:pPr>
            <w:r>
              <w:rPr>
                <w:rFonts w:ascii="宋体" w:hAnsi="宋体" w:eastAsia="宋体" w:cs="宋体"/>
                <w:b/>
                <w:bCs/>
                <w:sz w:val="24"/>
                <w:szCs w:val="24"/>
              </w:rPr>
            </w:r>
            <w:r/>
          </w:p>
        </w:tc>
        <w:tc>
          <w:tcPr>
            <w:gridSpan w:val="2"/>
            <w:tcBorders>
              <w:top w:val="none" w:color="000000" w:sz="0" w:space="0"/>
              <w:left w:val="none" w:color="000000" w:sz="0" w:space="0"/>
              <w:bottom w:val="none" w:color="000000" w:sz="0" w:space="0"/>
              <w:right w:val="none" w:color="000000" w:sz="0" w:space="0"/>
            </w:tcBorders>
            <w:tcW w:w="1395" w:type="dxa"/>
            <w:vAlign w:val="center"/>
            <w:textDirection w:val="lrTb"/>
            <w:noWrap w:val="false"/>
          </w:tcPr>
          <w:p>
            <w:pPr>
              <w:pStyle w:val="703"/>
              <w:ind w:firstLine="482"/>
              <w:jc w:val="center"/>
              <w:spacing w:line="360" w:lineRule="auto"/>
              <w:rPr>
                <w:rFonts w:ascii="宋体" w:hAnsi="宋体" w:eastAsia="宋体" w:cs="宋体"/>
                <w:b/>
                <w:bCs/>
                <w:sz w:val="24"/>
                <w:szCs w:val="24"/>
              </w:rPr>
            </w:pPr>
            <w:r>
              <w:rPr>
                <w:rFonts w:ascii="宋体" w:hAnsi="宋体" w:eastAsia="宋体" w:cs="宋体"/>
                <w:b/>
                <w:bCs/>
                <w:sz w:val="24"/>
                <w:szCs w:val="24"/>
              </w:rPr>
            </w:r>
            <w:r/>
          </w:p>
        </w:tc>
      </w:tr>
    </w:tbl>
    <w:p>
      <w:pPr>
        <w:pStyle w:val="70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处罚办法</w:t>
      </w:r>
      <w:r>
        <w:rPr>
          <w:rFonts w:ascii="宋体" w:hAnsi="宋体" w:eastAsia="宋体" w:cs="宋体"/>
          <w:sz w:val="24"/>
          <w:szCs w:val="24"/>
        </w:rPr>
      </w:r>
      <w:r/>
    </w:p>
    <w:p>
      <w:pPr>
        <w:pStyle w:val="703"/>
        <w:ind w:firstLine="480"/>
        <w:spacing w:line="360" w:lineRule="auto"/>
        <w:rPr>
          <w:rFonts w:eastAsia="宋体"/>
          <w:sz w:val="21"/>
          <w:szCs w:val="22"/>
        </w:rPr>
      </w:pPr>
      <w:r>
        <w:rPr>
          <w:rFonts w:hint="eastAsia" w:ascii="宋体" w:hAnsi="宋体" w:eastAsia="宋体" w:cs="宋体"/>
          <w:sz w:val="24"/>
          <w:szCs w:val="24"/>
        </w:rPr>
        <w:t xml:space="preserve">每月得分95分以上的，足额支付费用；90分-95分的，扣除5%；80-90分的，扣除当月费用10%；70-80分的，扣除当月费用15%；当月60分以下的，除了责令其改正错误，并写出书面整改报告之外，应扣除当月费用的20%。</w:t>
      </w:r>
      <w:r>
        <w:rPr>
          <w:rFonts w:eastAsia="宋体"/>
          <w:sz w:val="21"/>
          <w:szCs w:val="22"/>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（三）服务期限：</w:t>
      </w:r>
      <w:r>
        <w:rPr>
          <w:rFonts w:hint="eastAsia" w:ascii="宋体" w:hAnsi="宋体" w:eastAsia="宋体"/>
          <w:sz w:val="24"/>
          <w:szCs w:val="24"/>
          <w:lang w:val="en-US" w:eastAsia="zh-CN"/>
        </w:rPr>
        <w:t xml:space="preserve">十个月</w:t>
      </w:r>
      <w:r>
        <w:rPr>
          <w:rFonts w:hint="eastAsia" w:ascii="宋体" w:hAnsi="宋体" w:eastAsia="宋体"/>
          <w:sz w:val="24"/>
          <w:szCs w:val="24"/>
        </w:rPr>
        <w:t xml:space="preserve">（具体时间按照合同签订内时间为准）。</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（四）服务地点：采购单位指定地点。</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（五）其它说明：</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1、响应单位所提供的相关服务应符合根据国家标准和规范，并遵循采购文件的要求，其服务的质量和标准应达到或优于招标要求。</w:t>
      </w:r>
      <w:r>
        <w:rPr>
          <w:rFonts w:hint="eastAsia" w:ascii="宋体" w:hAnsi="宋体" w:eastAsia="宋体" w:cs="宋体"/>
          <w:sz w:val="24"/>
          <w:szCs w:val="24"/>
        </w:rPr>
      </w:r>
      <w:r/>
    </w:p>
    <w:p>
      <w:pPr>
        <w:pStyle w:val="703"/>
        <w:ind w:firstLine="480"/>
        <w:spacing w:line="360" w:lineRule="auto"/>
        <w:rPr>
          <w:rFonts w:hint="eastAsia" w:ascii="宋体" w:hAnsi="宋体" w:eastAsia="宋体"/>
          <w:sz w:val="24"/>
          <w:szCs w:val="24"/>
        </w:rPr>
      </w:pPr>
      <w:r>
        <w:rPr>
          <w:rFonts w:hint="eastAsia" w:ascii="宋体" w:hAnsi="宋体" w:eastAsia="宋体" w:cs="宋体"/>
          <w:sz w:val="24"/>
          <w:szCs w:val="24"/>
        </w:rPr>
        <w:t xml:space="preserve">2、供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hint="eastAsia" w:ascii="宋体" w:hAnsi="宋体" w:eastAsia="宋体"/>
          <w:sz w:val="24"/>
          <w:szCs w:val="24"/>
        </w:rPr>
      </w:r>
      <w:r/>
    </w:p>
    <w:p>
      <w:pPr>
        <w:pStyle w:val="703"/>
        <w:ind w:firstLine="480"/>
        <w:spacing w:line="360" w:lineRule="auto"/>
        <w:rPr>
          <w:rFonts w:hint="eastAsia" w:ascii="宋体" w:hAnsi="宋体" w:eastAsia="宋体"/>
          <w:sz w:val="24"/>
          <w:szCs w:val="24"/>
          <w:highlight w:val="none"/>
        </w:rPr>
      </w:pPr>
      <w:r>
        <w:rPr>
          <w:rFonts w:hint="eastAsia" w:ascii="宋体" w:hAnsi="宋体" w:eastAsia="宋体"/>
          <w:sz w:val="24"/>
          <w:szCs w:val="24"/>
        </w:rPr>
        <w:t xml:space="preserve">3、成交单位需严格按采购单位规定的时间完成项目的各项工作内容，如在实施的过程中出现错误，误差，需负责及时更正直至采购单位确认合格，成交单位在项目进行过程中产生的任何安全、损坏等责</w:t>
      </w:r>
      <w:r>
        <w:rPr>
          <w:rFonts w:hint="eastAsia" w:ascii="宋体" w:hAnsi="宋体" w:eastAsia="宋体"/>
          <w:sz w:val="24"/>
          <w:szCs w:val="24"/>
          <w:highlight w:val="none"/>
        </w:rPr>
        <w:t xml:space="preserve">任事故一律由成交单位自行承担。</w:t>
      </w:r>
      <w:r>
        <w:rPr>
          <w:rFonts w:hint="eastAsia" w:ascii="宋体" w:hAnsi="宋体" w:eastAsia="宋体"/>
          <w:sz w:val="24"/>
          <w:szCs w:val="24"/>
          <w:highlight w:val="none"/>
        </w:rPr>
      </w:r>
      <w:r/>
    </w:p>
    <w:p>
      <w:pPr>
        <w:pStyle w:val="703"/>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4、成交单位不得将本项目分包或转包。</w:t>
      </w:r>
      <w:r>
        <w:rPr>
          <w:rFonts w:hint="eastAsia" w:ascii="宋体" w:hAnsi="宋体" w:eastAsia="宋体"/>
          <w:sz w:val="24"/>
          <w:szCs w:val="24"/>
          <w:highlight w:val="none"/>
        </w:rPr>
      </w:r>
      <w:r/>
    </w:p>
    <w:p>
      <w:pPr>
        <w:pStyle w:val="703"/>
        <w:ind w:firstLine="480"/>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rPr>
        <w:t xml:space="preserve">5、验收标准及要求:</w:t>
      </w:r>
      <w:r>
        <w:rPr>
          <w:rFonts w:hint="eastAsia" w:ascii="宋体" w:hAnsi="宋体" w:eastAsia="宋体"/>
          <w:sz w:val="24"/>
          <w:szCs w:val="24"/>
          <w:highlight w:val="none"/>
          <w:lang w:val="en-US" w:eastAsia="zh-CN"/>
        </w:rPr>
        <w:t xml:space="preserve">详见合同主要条款内容。</w:t>
      </w:r>
      <w:r>
        <w:rPr>
          <w:rFonts w:ascii="宋体" w:hAnsi="宋体" w:eastAsia="宋体"/>
          <w:sz w:val="24"/>
          <w:szCs w:val="24"/>
          <w:highlight w:val="none"/>
          <w:lang w:val="en-US" w:eastAsia="zh-CN"/>
        </w:rPr>
      </w:r>
      <w:r/>
    </w:p>
    <w:p>
      <w:pPr>
        <w:pStyle w:val="703"/>
        <w:ind w:firstLine="480"/>
        <w:spacing w:line="360" w:lineRule="auto"/>
        <w:rPr>
          <w:rFonts w:hint="eastAsia" w:ascii="宋体" w:hAnsi="宋体" w:eastAsia="宋体"/>
          <w:sz w:val="24"/>
          <w:szCs w:val="24"/>
        </w:rPr>
      </w:pPr>
      <w:r>
        <w:rPr>
          <w:rFonts w:hint="eastAsia" w:ascii="宋体" w:hAnsi="宋体" w:eastAsia="宋体"/>
          <w:sz w:val="24"/>
          <w:szCs w:val="24"/>
          <w:highlight w:val="none"/>
        </w:rPr>
        <w:t xml:space="preserve">6、磋商响应文件内容必须真实、准确、有效，如提供虚假材料或对招标文件所要求说明的情况故意隐瞒或虚报，按</w:t>
      </w:r>
      <w:r>
        <w:rPr>
          <w:rFonts w:hint="eastAsia" w:ascii="宋体" w:hAnsi="宋体" w:eastAsia="宋体"/>
          <w:sz w:val="24"/>
          <w:szCs w:val="24"/>
        </w:rPr>
        <w:t xml:space="preserve">《中华人民共和国政府采购法》第七十七条的相关办法处理。</w:t>
      </w:r>
      <w:r>
        <w:rPr>
          <w:rFonts w:hint="eastAsia" w:ascii="宋体" w:hAnsi="宋体" w:eastAsia="宋体"/>
          <w:sz w:val="24"/>
          <w:szCs w:val="24"/>
        </w:rPr>
      </w:r>
      <w:r/>
    </w:p>
    <w:p>
      <w:pPr>
        <w:pStyle w:val="703"/>
        <w:ind w:firstLine="480"/>
        <w:spacing w:line="360" w:lineRule="auto"/>
        <w:rPr>
          <w:rFonts w:hint="eastAsia" w:ascii="宋体" w:hAnsi="宋体" w:eastAsia="宋体"/>
          <w:sz w:val="24"/>
          <w:szCs w:val="24"/>
        </w:rPr>
      </w:pPr>
      <w:r>
        <w:rPr>
          <w:rFonts w:hint="eastAsia" w:ascii="宋体" w:hAnsi="宋体" w:eastAsia="宋体"/>
          <w:sz w:val="24"/>
          <w:szCs w:val="24"/>
        </w:rPr>
        <w:t xml:space="preserve">7、成交</w:t>
      </w:r>
      <w:r>
        <w:rPr>
          <w:rFonts w:hint="eastAsia" w:ascii="宋体" w:hAnsi="宋体" w:eastAsia="宋体" w:cs="宋体"/>
          <w:color w:val="000000"/>
          <w:sz w:val="24"/>
          <w:szCs w:val="24"/>
        </w:rPr>
        <w:t xml:space="preserve">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国假日加班工资按劳动法规定执行。如在服务期间，项目所在地人均最低工资标准和社保缴费标准进行调整，则调整部分的费用由</w:t>
      </w:r>
      <w:r>
        <w:rPr>
          <w:rFonts w:hint="eastAsia" w:ascii="宋体" w:hAnsi="宋体" w:eastAsia="宋体"/>
          <w:sz w:val="24"/>
          <w:szCs w:val="24"/>
        </w:rPr>
        <w:t xml:space="preserve">成交</w:t>
      </w:r>
      <w:r>
        <w:rPr>
          <w:rFonts w:hint="eastAsia" w:ascii="宋体" w:hAnsi="宋体" w:eastAsia="宋体" w:cs="宋体"/>
          <w:color w:val="000000"/>
          <w:sz w:val="24"/>
          <w:szCs w:val="24"/>
        </w:rPr>
        <w:t xml:space="preserve">单位承担。合同履行期间，服务人员与采购单位无任何劳动人事关系，用工事宜由</w:t>
      </w:r>
      <w:r>
        <w:rPr>
          <w:rFonts w:hint="eastAsia" w:ascii="宋体" w:hAnsi="宋体" w:eastAsia="宋体"/>
          <w:sz w:val="24"/>
          <w:szCs w:val="24"/>
        </w:rPr>
        <w:t xml:space="preserve">成交</w:t>
      </w:r>
      <w:r>
        <w:rPr>
          <w:rFonts w:hint="eastAsia" w:ascii="宋体" w:hAnsi="宋体" w:eastAsia="宋体" w:cs="宋体"/>
          <w:color w:val="000000"/>
          <w:sz w:val="24"/>
          <w:szCs w:val="24"/>
        </w:rPr>
        <w:t xml:space="preserve">单位负责。</w:t>
      </w:r>
      <w:r>
        <w:rPr>
          <w:rFonts w:hint="eastAsia" w:ascii="宋体" w:hAnsi="宋体" w:eastAsia="宋体"/>
          <w:sz w:val="24"/>
          <w:szCs w:val="24"/>
        </w:rPr>
      </w:r>
      <w:r/>
    </w:p>
    <w:p>
      <w:pPr>
        <w:pStyle w:val="703"/>
        <w:ind w:firstLine="482"/>
        <w:spacing w:line="360" w:lineRule="auto"/>
        <w:tabs>
          <w:tab w:val="left" w:pos="753" w:leader="none"/>
        </w:tabs>
        <w:rPr>
          <w:rFonts w:ascii="宋体" w:hAnsi="宋体" w:eastAsia="宋体"/>
          <w:b/>
          <w:sz w:val="24"/>
          <w:szCs w:val="24"/>
        </w:rPr>
        <w:outlineLvl w:val="1"/>
      </w:pPr>
      <w:r>
        <w:rPr>
          <w:rFonts w:hint="eastAsia" w:ascii="宋体" w:hAnsi="宋体" w:eastAsia="宋体"/>
          <w:b/>
          <w:sz w:val="24"/>
          <w:szCs w:val="24"/>
          <w:lang w:val="en-US" w:eastAsia="zh-CN"/>
        </w:rPr>
        <w:t xml:space="preserve">四</w:t>
      </w:r>
      <w:r>
        <w:rPr>
          <w:rFonts w:hint="eastAsia" w:ascii="宋体" w:hAnsi="宋体" w:eastAsia="宋体"/>
          <w:b/>
          <w:sz w:val="24"/>
          <w:szCs w:val="24"/>
        </w:rPr>
        <w:t xml:space="preserve">、响应文件的组成及要求</w:t>
      </w:r>
      <w:r>
        <w:rPr>
          <w:rFonts w:ascii="宋体" w:hAnsi="宋体" w:eastAsia="宋体"/>
          <w:b/>
          <w:sz w:val="24"/>
          <w:szCs w:val="24"/>
        </w:rPr>
      </w:r>
      <w:r/>
    </w:p>
    <w:p>
      <w:pPr>
        <w:pStyle w:val="731"/>
        <w:ind w:firstLine="482"/>
        <w:spacing w:line="360" w:lineRule="auto"/>
        <w:rPr>
          <w:rFonts w:ascii="宋体" w:hAnsi="宋体" w:eastAsia="宋体" w:cs="宋体"/>
          <w:b/>
          <w:szCs w:val="24"/>
        </w:rPr>
      </w:pPr>
      <w:r>
        <w:rPr>
          <w:rFonts w:hint="eastAsia" w:ascii="宋体" w:hAnsi="宋体" w:eastAsia="宋体" w:cs="宋体"/>
          <w:b/>
          <w:szCs w:val="24"/>
        </w:rPr>
        <w:t xml:space="preserve">1、封面</w:t>
      </w:r>
      <w:r>
        <w:rPr>
          <w:rFonts w:ascii="宋体" w:hAnsi="宋体" w:eastAsia="宋体" w:cs="宋体"/>
          <w:b/>
          <w:szCs w:val="24"/>
        </w:rPr>
      </w:r>
      <w:r/>
    </w:p>
    <w:p>
      <w:pPr>
        <w:pStyle w:val="731"/>
        <w:ind w:firstLine="482"/>
        <w:spacing w:line="360" w:lineRule="auto"/>
        <w:rPr>
          <w:rFonts w:hint="eastAsia" w:ascii="宋体" w:hAnsi="宋体" w:eastAsia="宋体" w:cs="宋体"/>
          <w:b/>
          <w:szCs w:val="24"/>
        </w:rPr>
      </w:pPr>
      <w:r>
        <w:rPr>
          <w:rFonts w:hint="eastAsia" w:ascii="宋体" w:hAnsi="宋体" w:eastAsia="宋体" w:cs="宋体"/>
          <w:b/>
          <w:szCs w:val="24"/>
        </w:rPr>
        <w:t xml:space="preserve">2、开标一览表</w:t>
      </w:r>
      <w:r>
        <w:rPr>
          <w:rFonts w:hint="eastAsia" w:ascii="宋体" w:hAnsi="宋体" w:eastAsia="宋体" w:cs="宋体"/>
          <w:b/>
          <w:szCs w:val="24"/>
        </w:rPr>
      </w:r>
      <w:r/>
    </w:p>
    <w:p>
      <w:pPr>
        <w:pStyle w:val="731"/>
        <w:ind w:firstLine="482"/>
        <w:spacing w:line="360" w:lineRule="auto"/>
        <w:rPr>
          <w:rFonts w:ascii="宋体" w:hAnsi="宋体" w:eastAsia="宋体" w:cs="宋体"/>
          <w:b/>
          <w:szCs w:val="24"/>
        </w:rPr>
      </w:pPr>
      <w:r>
        <w:rPr>
          <w:rFonts w:hint="eastAsia" w:ascii="宋体" w:hAnsi="宋体" w:eastAsia="宋体" w:cs="宋体"/>
          <w:b/>
          <w:szCs w:val="24"/>
          <w:lang w:val="en-US" w:eastAsia="zh-CN"/>
        </w:rPr>
        <w:t xml:space="preserve">3</w:t>
      </w:r>
      <w:r>
        <w:rPr>
          <w:rFonts w:hint="eastAsia" w:ascii="宋体" w:hAnsi="宋体" w:eastAsia="宋体" w:cs="宋体"/>
          <w:b/>
          <w:szCs w:val="24"/>
        </w:rPr>
        <w:t xml:space="preserve">、资格审查响应文件</w:t>
      </w:r>
      <w:r>
        <w:rPr>
          <w:rFonts w:ascii="宋体" w:hAnsi="宋体" w:eastAsia="宋体" w:cs="宋体"/>
          <w:b/>
          <w:szCs w:val="24"/>
        </w:rPr>
      </w:r>
      <w:r/>
    </w:p>
    <w:p>
      <w:pPr>
        <w:pStyle w:val="731"/>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.1关于资格文件的声明函（格式见第二章）；</w:t>
      </w:r>
      <w:r>
        <w:rPr>
          <w:rFonts w:ascii="宋体" w:hAnsi="宋体" w:eastAsia="宋体" w:cs="宋体"/>
          <w:bCs/>
          <w:szCs w:val="24"/>
        </w:rPr>
      </w:r>
      <w:r/>
    </w:p>
    <w:p>
      <w:pPr>
        <w:pStyle w:val="731"/>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.2磋商响应单位情况表（格式见第二章）；</w:t>
      </w:r>
      <w:r>
        <w:rPr>
          <w:rFonts w:ascii="宋体" w:hAnsi="宋体" w:eastAsia="宋体" w:cs="宋体"/>
          <w:bCs/>
          <w:szCs w:val="24"/>
        </w:rPr>
      </w:r>
      <w:r/>
    </w:p>
    <w:p>
      <w:pPr>
        <w:pStyle w:val="731"/>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.3磋商响应单位法定代表人身份证复印件；</w:t>
      </w:r>
      <w:r>
        <w:rPr>
          <w:rFonts w:ascii="宋体" w:hAnsi="宋体" w:eastAsia="宋体" w:cs="宋体"/>
          <w:bCs/>
          <w:szCs w:val="24"/>
        </w:rPr>
      </w:r>
      <w:r/>
    </w:p>
    <w:p>
      <w:pPr>
        <w:pStyle w:val="731"/>
        <w:ind w:firstLine="480"/>
        <w:spacing w:line="360" w:lineRule="auto"/>
        <w:rPr>
          <w:rFonts w:hint="eastAsia"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.4法定代表人授权委托书（如有授权，格式见第二章）；</w:t>
      </w:r>
      <w:r>
        <w:rPr>
          <w:rFonts w:hint="eastAsia" w:ascii="宋体" w:hAnsi="宋体" w:eastAsia="宋体" w:cs="宋体"/>
          <w:bCs/>
          <w:szCs w:val="24"/>
        </w:rPr>
      </w:r>
      <w:r/>
    </w:p>
    <w:p>
      <w:pPr>
        <w:pStyle w:val="731"/>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w:t>
      </w:r>
      <w:r>
        <w:rPr>
          <w:rFonts w:hint="eastAsia" w:ascii="宋体" w:hAnsi="宋体" w:eastAsia="宋体" w:cs="宋体"/>
          <w:bCs/>
          <w:szCs w:val="24"/>
          <w:lang w:val="en-US" w:eastAsia="zh-CN"/>
        </w:rPr>
        <w:t xml:space="preserve">5</w:t>
      </w:r>
      <w:r>
        <w:rPr>
          <w:rFonts w:hint="eastAsia" w:ascii="宋体" w:hAnsi="宋体" w:eastAsia="宋体" w:cs="宋体"/>
          <w:bCs/>
          <w:szCs w:val="24"/>
        </w:rPr>
        <w:t xml:space="preserve">磋商响应单位授权代理人身份证复印件（如有授权）；</w:t>
      </w:r>
      <w:r>
        <w:rPr>
          <w:rFonts w:ascii="宋体" w:hAnsi="宋体" w:eastAsia="宋体" w:cs="宋体"/>
          <w:bCs/>
          <w:szCs w:val="24"/>
        </w:rPr>
      </w:r>
      <w:r/>
    </w:p>
    <w:p>
      <w:pPr>
        <w:pStyle w:val="731"/>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w:t>
      </w:r>
      <w:r>
        <w:rPr>
          <w:rFonts w:hint="eastAsia" w:ascii="宋体" w:hAnsi="宋体" w:eastAsia="宋体" w:cs="宋体"/>
          <w:bCs/>
          <w:szCs w:val="24"/>
          <w:lang w:val="en-US" w:eastAsia="zh-CN"/>
        </w:rPr>
        <w:t xml:space="preserve">6</w:t>
      </w:r>
      <w:r>
        <w:rPr>
          <w:rFonts w:hint="eastAsia" w:ascii="宋体" w:hAnsi="宋体" w:eastAsia="宋体" w:cs="宋体"/>
          <w:bCs/>
          <w:szCs w:val="24"/>
        </w:rPr>
        <w:t xml:space="preserve">合格供应商的基本条件</w:t>
      </w:r>
      <w:r>
        <w:rPr>
          <w:rFonts w:ascii="宋体" w:hAnsi="宋体" w:eastAsia="宋体" w:cs="宋体"/>
          <w:bCs/>
          <w:szCs w:val="24"/>
        </w:rPr>
      </w:r>
      <w:r/>
    </w:p>
    <w:p>
      <w:pPr>
        <w:pStyle w:val="731"/>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w:t>
      </w:r>
      <w:r>
        <w:rPr>
          <w:rFonts w:hint="eastAsia" w:ascii="宋体" w:hAnsi="宋体" w:eastAsia="宋体" w:cs="宋体"/>
          <w:bCs/>
          <w:szCs w:val="24"/>
          <w:lang w:val="en-US" w:eastAsia="zh-CN"/>
        </w:rPr>
        <w:t xml:space="preserve">6</w:t>
      </w:r>
      <w:r>
        <w:rPr>
          <w:rFonts w:hint="eastAsia" w:ascii="宋体" w:hAnsi="宋体" w:eastAsia="宋体" w:cs="宋体"/>
          <w:bCs/>
          <w:szCs w:val="24"/>
        </w:rPr>
        <w:t xml:space="preserve">.1具有独立承担民事责任的能力证明。包括法人或者其他组织的营业执照等证明文件，自然人的身份证明；</w:t>
      </w:r>
      <w:r>
        <w:rPr>
          <w:rFonts w:ascii="宋体" w:hAnsi="宋体" w:eastAsia="宋体" w:cs="宋体"/>
          <w:bCs/>
          <w:szCs w:val="24"/>
        </w:rPr>
      </w:r>
      <w:r/>
    </w:p>
    <w:p>
      <w:pPr>
        <w:pStyle w:val="731"/>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w:t>
      </w:r>
      <w:r>
        <w:rPr>
          <w:rFonts w:hint="eastAsia" w:ascii="宋体" w:hAnsi="宋体" w:eastAsia="宋体" w:cs="宋体"/>
          <w:bCs/>
          <w:szCs w:val="24"/>
          <w:lang w:val="en-US" w:eastAsia="zh-CN"/>
        </w:rPr>
        <w:t xml:space="preserve">6</w:t>
      </w:r>
      <w:r>
        <w:rPr>
          <w:rFonts w:hint="eastAsia" w:ascii="宋体" w:hAnsi="宋体" w:eastAsia="宋体" w:cs="宋体"/>
          <w:bCs/>
          <w:szCs w:val="24"/>
        </w:rPr>
        <w:t xml:space="preserve">.2具有良好的商业信誉和健全的财务会计制度证明</w:t>
      </w:r>
      <w:r>
        <w:rPr>
          <w:rFonts w:hint="eastAsia" w:ascii="宋体" w:hAnsi="宋体" w:eastAsia="宋体" w:cs="宋体"/>
          <w:b/>
          <w:szCs w:val="24"/>
        </w:rPr>
        <w:t xml:space="preserve">（法人应提供最近一期经会计师事务所审计的财务报告，其他组织、自然人及成立未满一年的法人应提供银行出具的资信证明）</w:t>
      </w:r>
      <w:r>
        <w:rPr>
          <w:rFonts w:hint="eastAsia" w:ascii="宋体" w:hAnsi="宋体" w:eastAsia="宋体" w:cs="宋体"/>
          <w:bCs/>
          <w:szCs w:val="24"/>
        </w:rPr>
        <w:t xml:space="preserve">；</w:t>
      </w:r>
      <w:r>
        <w:rPr>
          <w:rFonts w:ascii="宋体" w:hAnsi="宋体" w:eastAsia="宋体" w:cs="宋体"/>
          <w:bCs/>
          <w:szCs w:val="24"/>
        </w:rPr>
      </w:r>
      <w:r/>
    </w:p>
    <w:p>
      <w:pPr>
        <w:pStyle w:val="731"/>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w:t>
      </w:r>
      <w:r>
        <w:rPr>
          <w:rFonts w:hint="eastAsia" w:ascii="宋体" w:hAnsi="宋体" w:eastAsia="宋体" w:cs="宋体"/>
          <w:bCs/>
          <w:szCs w:val="24"/>
          <w:lang w:val="en-US" w:eastAsia="zh-CN"/>
        </w:rPr>
        <w:t xml:space="preserve">6</w:t>
      </w:r>
      <w:r>
        <w:rPr>
          <w:rFonts w:hint="eastAsia" w:ascii="宋体" w:hAnsi="宋体" w:eastAsia="宋体" w:cs="宋体"/>
          <w:bCs/>
          <w:szCs w:val="24"/>
        </w:rPr>
        <w:t xml:space="preserve">.3履行合同所必需的设备和专业技术能力的证明材料或承诺；</w:t>
      </w:r>
      <w:r>
        <w:rPr>
          <w:rFonts w:ascii="宋体" w:hAnsi="宋体" w:eastAsia="宋体" w:cs="宋体"/>
          <w:bCs/>
          <w:szCs w:val="24"/>
        </w:rPr>
      </w:r>
      <w:r/>
    </w:p>
    <w:p>
      <w:pPr>
        <w:pStyle w:val="731"/>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w:t>
      </w:r>
      <w:r>
        <w:rPr>
          <w:rFonts w:hint="eastAsia" w:ascii="宋体" w:hAnsi="宋体" w:eastAsia="宋体" w:cs="宋体"/>
          <w:bCs/>
          <w:szCs w:val="24"/>
          <w:lang w:val="en-US" w:eastAsia="zh-CN"/>
        </w:rPr>
        <w:t xml:space="preserve">6</w:t>
      </w:r>
      <w:r>
        <w:rPr>
          <w:rFonts w:hint="eastAsia" w:ascii="宋体" w:hAnsi="宋体" w:eastAsia="宋体" w:cs="宋体"/>
          <w:bCs/>
          <w:szCs w:val="24"/>
        </w:rPr>
        <w:t xml:space="preserve">.4有依法缴纳税收和社会保障资金的良好记录</w:t>
      </w:r>
      <w:r>
        <w:rPr>
          <w:rFonts w:hint="eastAsia" w:ascii="宋体" w:hAnsi="宋体" w:eastAsia="宋体"/>
          <w:b/>
          <w:szCs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szCs w:val="24"/>
        </w:rPr>
        <w:t xml:space="preserve">；</w:t>
      </w:r>
      <w:r>
        <w:rPr>
          <w:rFonts w:ascii="宋体" w:hAnsi="宋体" w:eastAsia="宋体" w:cs="宋体"/>
          <w:bCs/>
          <w:szCs w:val="24"/>
        </w:rPr>
      </w:r>
      <w:r/>
    </w:p>
    <w:p>
      <w:pPr>
        <w:pStyle w:val="731"/>
        <w:ind w:firstLine="480"/>
        <w:spacing w:line="360" w:lineRule="auto"/>
        <w:rPr>
          <w:rFonts w:hint="eastAsia"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w:t>
      </w:r>
      <w:r>
        <w:rPr>
          <w:rFonts w:hint="eastAsia" w:ascii="宋体" w:hAnsi="宋体" w:eastAsia="宋体" w:cs="宋体"/>
          <w:bCs/>
          <w:szCs w:val="24"/>
          <w:lang w:val="en-US" w:eastAsia="zh-CN"/>
        </w:rPr>
        <w:t xml:space="preserve">6</w:t>
      </w:r>
      <w:r>
        <w:rPr>
          <w:rFonts w:hint="eastAsia" w:ascii="宋体" w:hAnsi="宋体" w:eastAsia="宋体" w:cs="宋体"/>
          <w:bCs/>
          <w:szCs w:val="24"/>
        </w:rPr>
        <w:t xml:space="preserve">.5参加政府采购活动前三年内在经营活动中没有重大违法记录的书面声明函；</w:t>
      </w:r>
      <w:r>
        <w:rPr>
          <w:rFonts w:hint="eastAsia" w:ascii="宋体" w:hAnsi="宋体" w:eastAsia="宋体" w:cs="宋体"/>
          <w:bCs/>
          <w:szCs w:val="24"/>
        </w:rPr>
      </w:r>
      <w:r/>
    </w:p>
    <w:p>
      <w:pPr>
        <w:pStyle w:val="731"/>
        <w:ind w:firstLine="480"/>
        <w:spacing w:line="360" w:lineRule="auto"/>
        <w:rPr>
          <w:rFonts w:hint="eastAsia" w:ascii="宋体" w:hAnsi="宋体" w:eastAsia="宋体" w:cs="宋体"/>
          <w:color w:val="000000"/>
          <w:szCs w:val="24"/>
        </w:rPr>
      </w:pPr>
      <w:r>
        <w:rPr>
          <w:rFonts w:hint="eastAsia" w:ascii="宋体" w:hAnsi="宋体" w:eastAsia="宋体" w:cs="宋体"/>
          <w:bCs/>
          <w:szCs w:val="24"/>
        </w:rPr>
        <w:t xml:space="preserve">3.7</w:t>
      </w:r>
      <w:r>
        <w:rPr>
          <w:rFonts w:hint="eastAsia" w:ascii="宋体" w:hAnsi="宋体" w:eastAsia="宋体" w:cs="宋体"/>
          <w:color w:val="000000"/>
          <w:szCs w:val="24"/>
        </w:rPr>
        <w:t xml:space="preserve">具有有效期内的《食品经营许可证》。</w:t>
      </w:r>
      <w:r>
        <w:rPr>
          <w:rFonts w:hint="eastAsia" w:ascii="宋体" w:hAnsi="宋体" w:eastAsia="宋体" w:cs="宋体"/>
          <w:color w:val="000000"/>
          <w:szCs w:val="24"/>
        </w:rPr>
      </w:r>
      <w:r/>
    </w:p>
    <w:p>
      <w:pPr>
        <w:pStyle w:val="731"/>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ascii="宋体" w:hAnsi="宋体" w:eastAsia="宋体" w:cs="宋体"/>
          <w:bCs/>
          <w:szCs w:val="24"/>
        </w:rPr>
        <w:t xml:space="preserve">.</w:t>
      </w:r>
      <w:r>
        <w:rPr>
          <w:rFonts w:hint="eastAsia" w:ascii="宋体" w:hAnsi="宋体" w:eastAsia="宋体" w:cs="宋体"/>
          <w:bCs/>
          <w:szCs w:val="24"/>
          <w:lang w:val="en-US" w:eastAsia="zh-CN"/>
        </w:rPr>
        <w:t xml:space="preserve">8</w:t>
      </w:r>
      <w:r>
        <w:rPr>
          <w:rFonts w:hint="eastAsia" w:ascii="宋体" w:hAnsi="宋体" w:eastAsia="宋体" w:cs="宋体"/>
          <w:bCs/>
          <w:szCs w:val="24"/>
        </w:rPr>
        <w:t xml:space="preserve">《中小企业声明函》或《残疾人福利性单位声明函》或由省级以上监狱管理局、戒毒管理局（含新疆生产建设兵团）出具的属于监狱企业的证明文件；</w:t>
      </w:r>
      <w:r>
        <w:rPr>
          <w:rFonts w:ascii="宋体" w:hAnsi="宋体" w:eastAsia="宋体" w:cs="宋体"/>
          <w:bCs/>
          <w:szCs w:val="24"/>
        </w:rPr>
      </w:r>
      <w:r/>
    </w:p>
    <w:p>
      <w:pPr>
        <w:pStyle w:val="731"/>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w:t>
      </w:r>
      <w:r>
        <w:rPr>
          <w:rFonts w:hint="eastAsia" w:ascii="宋体" w:hAnsi="宋体" w:eastAsia="宋体" w:cs="宋体"/>
          <w:bCs/>
          <w:szCs w:val="24"/>
          <w:lang w:val="en-US" w:eastAsia="zh-CN"/>
        </w:rPr>
        <w:t xml:space="preserve">9</w:t>
      </w:r>
      <w:r>
        <w:rPr>
          <w:rFonts w:hint="eastAsia" w:ascii="宋体" w:hAnsi="宋体" w:eastAsia="宋体" w:cs="宋体"/>
          <w:bCs/>
          <w:szCs w:val="24"/>
        </w:rPr>
        <w:t xml:space="preserve">其它有关资格证明的文件；</w:t>
      </w:r>
      <w:r>
        <w:rPr>
          <w:rFonts w:ascii="宋体" w:hAnsi="宋体" w:eastAsia="宋体" w:cs="宋体"/>
          <w:bCs/>
          <w:szCs w:val="24"/>
        </w:rPr>
      </w:r>
      <w:r/>
    </w:p>
    <w:p>
      <w:pPr>
        <w:pStyle w:val="731"/>
        <w:ind w:firstLine="482"/>
        <w:spacing w:line="360" w:lineRule="auto"/>
        <w:rPr>
          <w:rFonts w:ascii="宋体" w:hAnsi="宋体" w:eastAsia="宋体" w:cs="宋体"/>
          <w:b/>
          <w:szCs w:val="24"/>
        </w:rPr>
      </w:pPr>
      <w:r>
        <w:rPr>
          <w:rFonts w:hint="eastAsia" w:ascii="宋体" w:hAnsi="宋体" w:eastAsia="宋体" w:cs="宋体"/>
          <w:b/>
          <w:szCs w:val="24"/>
          <w:lang w:val="en-US" w:eastAsia="zh-CN"/>
        </w:rPr>
        <w:t xml:space="preserve">4</w:t>
      </w:r>
      <w:r>
        <w:rPr>
          <w:rFonts w:hint="eastAsia" w:ascii="宋体" w:hAnsi="宋体" w:eastAsia="宋体" w:cs="宋体"/>
          <w:b/>
          <w:szCs w:val="24"/>
        </w:rPr>
        <w:t xml:space="preserve">、符合性审查响应文件</w:t>
      </w:r>
      <w:r>
        <w:rPr>
          <w:rFonts w:ascii="宋体" w:hAnsi="宋体" w:eastAsia="宋体" w:cs="宋体"/>
          <w:b/>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lang w:val="en-US" w:eastAsia="zh-CN"/>
        </w:rPr>
        <w:t xml:space="preserve">4</w:t>
      </w:r>
      <w:r>
        <w:rPr>
          <w:rFonts w:ascii="宋体" w:hAnsi="宋体" w:eastAsia="宋体" w:cs="宋体"/>
          <w:szCs w:val="24"/>
        </w:rPr>
        <w:t xml:space="preserve">.1</w:t>
      </w:r>
      <w:r>
        <w:rPr>
          <w:rFonts w:hint="eastAsia" w:ascii="宋体" w:hAnsi="宋体" w:eastAsia="宋体" w:cs="宋体"/>
          <w:szCs w:val="24"/>
        </w:rPr>
        <w:t xml:space="preserve">磋商响应函（格式见第二章）；</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lang w:val="en-US" w:eastAsia="zh-CN"/>
        </w:rPr>
        <w:t xml:space="preserve">4</w:t>
      </w:r>
      <w:r>
        <w:rPr>
          <w:rFonts w:hint="eastAsia" w:ascii="宋体" w:hAnsi="宋体" w:eastAsia="宋体" w:cs="宋体"/>
          <w:szCs w:val="24"/>
        </w:rPr>
        <w:t xml:space="preserve">.</w:t>
      </w:r>
      <w:r>
        <w:rPr>
          <w:rFonts w:hint="eastAsia" w:ascii="宋体" w:hAnsi="宋体" w:eastAsia="宋体" w:cs="宋体"/>
          <w:szCs w:val="24"/>
          <w:lang w:val="en-US" w:eastAsia="zh-CN"/>
        </w:rPr>
        <w:t xml:space="preserve">2</w:t>
      </w:r>
      <w:r>
        <w:rPr>
          <w:rFonts w:hint="eastAsia" w:ascii="宋体" w:hAnsi="宋体" w:eastAsia="宋体" w:cs="宋体"/>
          <w:szCs w:val="24"/>
        </w:rPr>
        <w:t xml:space="preserve">商务条款偏离表（格式见第二章）；</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lang w:val="en-US" w:eastAsia="zh-CN"/>
        </w:rPr>
        <w:t xml:space="preserve">4</w:t>
      </w:r>
      <w:r>
        <w:rPr>
          <w:rFonts w:ascii="宋体" w:hAnsi="宋体" w:eastAsia="宋体" w:cs="宋体"/>
          <w:szCs w:val="24"/>
        </w:rPr>
        <w:t xml:space="preserve">.</w:t>
      </w:r>
      <w:r>
        <w:rPr>
          <w:rFonts w:hint="eastAsia" w:ascii="宋体" w:hAnsi="宋体" w:eastAsia="宋体" w:cs="宋体"/>
          <w:szCs w:val="24"/>
          <w:lang w:val="en-US" w:eastAsia="zh-CN"/>
        </w:rPr>
        <w:t xml:space="preserve">3</w:t>
      </w:r>
      <w:r>
        <w:rPr>
          <w:rFonts w:hint="eastAsia" w:ascii="宋体" w:hAnsi="宋体" w:eastAsia="宋体" w:cs="宋体"/>
          <w:szCs w:val="24"/>
        </w:rPr>
        <w:t xml:space="preserve">服务要求偏离表（格式见第二章）；</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lang w:val="en-US" w:eastAsia="zh-CN"/>
        </w:rPr>
        <w:t xml:space="preserve">4</w:t>
      </w:r>
      <w:r>
        <w:rPr>
          <w:rFonts w:hint="eastAsia" w:ascii="宋体" w:hAnsi="宋体" w:eastAsia="宋体" w:cs="宋体"/>
          <w:szCs w:val="24"/>
        </w:rPr>
        <w:t xml:space="preserve">.</w:t>
      </w:r>
      <w:r>
        <w:rPr>
          <w:rFonts w:hint="eastAsia" w:ascii="宋体" w:hAnsi="宋体" w:eastAsia="宋体" w:cs="宋体"/>
          <w:szCs w:val="24"/>
          <w:lang w:val="en-US" w:eastAsia="zh-CN"/>
        </w:rPr>
        <w:t xml:space="preserve">4</w:t>
      </w:r>
      <w:r>
        <w:rPr>
          <w:rFonts w:hint="eastAsia" w:ascii="宋体" w:hAnsi="宋体" w:eastAsia="宋体" w:cs="宋体"/>
          <w:szCs w:val="24"/>
        </w:rPr>
        <w:t xml:space="preserve">其他有关符合性证明的文件；</w:t>
      </w:r>
      <w:r>
        <w:rPr>
          <w:rFonts w:ascii="宋体" w:hAnsi="宋体" w:eastAsia="宋体" w:cs="宋体"/>
          <w:szCs w:val="24"/>
        </w:rPr>
      </w:r>
      <w:r/>
    </w:p>
    <w:p>
      <w:pPr>
        <w:pStyle w:val="731"/>
        <w:ind w:firstLine="482"/>
        <w:spacing w:line="360" w:lineRule="auto"/>
        <w:rPr>
          <w:rFonts w:ascii="宋体" w:hAnsi="宋体" w:eastAsia="宋体" w:cs="宋体"/>
          <w:szCs w:val="24"/>
          <w:highlight w:val="none"/>
        </w:rPr>
      </w:pPr>
      <w:r>
        <w:rPr>
          <w:rFonts w:hint="eastAsia" w:ascii="宋体" w:hAnsi="宋体" w:eastAsia="宋体" w:cs="宋体"/>
          <w:b/>
          <w:szCs w:val="24"/>
          <w:lang w:val="en-US" w:eastAsia="zh-CN"/>
        </w:rPr>
        <w:t xml:space="preserve">5</w:t>
      </w:r>
      <w:r>
        <w:rPr>
          <w:rFonts w:hint="eastAsia" w:ascii="宋体" w:hAnsi="宋体" w:eastAsia="宋体" w:cs="宋体"/>
          <w:b/>
          <w:szCs w:val="24"/>
          <w:highlight w:val="none"/>
        </w:rPr>
        <w:t xml:space="preserve">、综合评审响应文件</w:t>
      </w:r>
      <w:r>
        <w:rPr>
          <w:rFonts w:ascii="宋体" w:hAnsi="宋体" w:eastAsia="宋体" w:cs="宋体"/>
          <w:szCs w:val="24"/>
          <w:highlight w:val="none"/>
        </w:rPr>
      </w:r>
      <w:r/>
    </w:p>
    <w:p>
      <w:pPr>
        <w:pStyle w:val="731"/>
        <w:ind w:firstLine="480"/>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5.1响应单位针对本项目服务情况比较；</w:t>
      </w:r>
      <w:r>
        <w:rPr>
          <w:rFonts w:hint="eastAsia" w:ascii="宋体" w:hAnsi="宋体" w:eastAsia="宋体" w:cs="宋体"/>
          <w:szCs w:val="24"/>
          <w:highlight w:val="none"/>
          <w:lang w:val="en-US" w:eastAsia="zh-CN"/>
        </w:rPr>
      </w:r>
      <w:r/>
    </w:p>
    <w:p>
      <w:pPr>
        <w:pStyle w:val="731"/>
        <w:ind w:firstLine="480"/>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5.2综合实力比较；</w:t>
      </w:r>
      <w:r>
        <w:rPr>
          <w:rFonts w:hint="eastAsia" w:ascii="宋体" w:hAnsi="宋体" w:eastAsia="宋体" w:cs="宋体"/>
          <w:szCs w:val="24"/>
          <w:highlight w:val="none"/>
          <w:lang w:val="en-US" w:eastAsia="zh-CN"/>
        </w:rPr>
      </w:r>
      <w:r/>
    </w:p>
    <w:p>
      <w:pPr>
        <w:pStyle w:val="731"/>
        <w:ind w:firstLine="480"/>
        <w:spacing w:line="360" w:lineRule="auto"/>
        <w:rPr>
          <w:rFonts w:ascii="宋体" w:hAnsi="宋体" w:eastAsia="宋体" w:cs="宋体"/>
          <w:szCs w:val="24"/>
        </w:rPr>
      </w:pPr>
      <w:r>
        <w:rPr>
          <w:rFonts w:hint="eastAsia" w:ascii="宋体" w:hAnsi="宋体" w:eastAsia="宋体" w:cs="宋体"/>
          <w:szCs w:val="24"/>
          <w:highlight w:val="none"/>
          <w:lang w:val="en-US" w:eastAsia="zh-CN"/>
        </w:rPr>
        <w:t xml:space="preserve">5.3</w:t>
      </w:r>
      <w:r>
        <w:rPr>
          <w:rFonts w:hint="eastAsia" w:ascii="宋体" w:hAnsi="宋体" w:eastAsia="宋体" w:cs="宋体"/>
          <w:szCs w:val="24"/>
          <w:highlight w:val="none"/>
        </w:rPr>
        <w:t xml:space="preserve">与本次</w:t>
      </w:r>
      <w:r>
        <w:rPr>
          <w:rFonts w:hint="eastAsia" w:ascii="宋体" w:hAnsi="宋体" w:eastAsia="宋体" w:cs="宋体"/>
          <w:szCs w:val="24"/>
        </w:rPr>
        <w:t xml:space="preserve">采购相关的其他证明材料；</w:t>
      </w:r>
      <w:r>
        <w:rPr>
          <w:rFonts w:ascii="宋体" w:hAnsi="宋体" w:eastAsia="宋体" w:cs="宋体"/>
          <w:szCs w:val="24"/>
        </w:rPr>
      </w:r>
      <w:r/>
    </w:p>
    <w:p>
      <w:pPr>
        <w:pStyle w:val="731"/>
        <w:ind w:firstLine="482"/>
        <w:spacing w:line="360" w:lineRule="auto"/>
        <w:rPr>
          <w:rFonts w:ascii="宋体" w:hAnsi="宋体" w:eastAsia="宋体" w:cs="宋体"/>
          <w:b/>
          <w:bCs/>
          <w:szCs w:val="24"/>
        </w:rPr>
      </w:pPr>
      <w:r>
        <w:rPr>
          <w:rFonts w:hint="eastAsia" w:ascii="宋体" w:hAnsi="宋体" w:eastAsia="宋体" w:cs="宋体"/>
          <w:b/>
          <w:szCs w:val="24"/>
        </w:rPr>
        <w:t xml:space="preserve">注：</w:t>
      </w:r>
      <w:r>
        <w:rPr>
          <w:rFonts w:hint="eastAsia" w:ascii="宋体" w:hAnsi="宋体" w:eastAsia="宋体" w:cs="宋体"/>
          <w:b/>
          <w:bCs/>
          <w:szCs w:val="24"/>
        </w:rPr>
        <w:t xml:space="preserve">（1）以上</w:t>
      </w:r>
      <w:r>
        <w:rPr>
          <w:rFonts w:hint="eastAsia" w:ascii="宋体" w:hAnsi="宋体" w:eastAsia="宋体" w:cs="宋体"/>
          <w:b/>
          <w:bCs/>
          <w:szCs w:val="24"/>
          <w:lang w:val="en-US" w:eastAsia="zh-CN"/>
        </w:rPr>
        <w:t xml:space="preserve">3</w:t>
      </w:r>
      <w:r>
        <w:rPr>
          <w:rFonts w:hint="eastAsia" w:ascii="宋体" w:hAnsi="宋体" w:eastAsia="宋体" w:cs="宋体"/>
          <w:b/>
          <w:bCs/>
          <w:szCs w:val="24"/>
        </w:rPr>
        <w:t xml:space="preserve">.1</w:t>
      </w:r>
      <w:r>
        <w:rPr>
          <w:rFonts w:ascii="宋体" w:hAnsi="宋体" w:eastAsia="宋体" w:cs="宋体"/>
          <w:b/>
          <w:bCs/>
          <w:szCs w:val="24"/>
        </w:rPr>
        <w:t xml:space="preserve">-</w:t>
      </w:r>
      <w:r>
        <w:rPr>
          <w:rFonts w:hint="eastAsia" w:ascii="宋体" w:hAnsi="宋体" w:eastAsia="宋体" w:cs="宋体"/>
          <w:b/>
          <w:bCs/>
          <w:szCs w:val="24"/>
          <w:lang w:val="en-US" w:eastAsia="zh-CN"/>
        </w:rPr>
        <w:t xml:space="preserve">3</w:t>
      </w:r>
      <w:r>
        <w:rPr>
          <w:rFonts w:hint="eastAsia" w:ascii="宋体" w:hAnsi="宋体" w:eastAsia="宋体" w:cs="宋体"/>
          <w:b/>
          <w:bCs/>
          <w:szCs w:val="24"/>
        </w:rPr>
        <w:t xml:space="preserve">.</w:t>
      </w:r>
      <w:r>
        <w:rPr>
          <w:rFonts w:hint="eastAsia" w:ascii="宋体" w:hAnsi="宋体" w:eastAsia="宋体" w:cs="宋体"/>
          <w:b/>
          <w:bCs/>
          <w:szCs w:val="24"/>
          <w:lang w:val="en-US" w:eastAsia="zh-CN"/>
        </w:rPr>
        <w:t xml:space="preserve">8</w:t>
      </w:r>
      <w:r>
        <w:rPr>
          <w:rFonts w:hint="eastAsia" w:ascii="宋体" w:hAnsi="宋体" w:eastAsia="宋体" w:cs="宋体"/>
          <w:b/>
          <w:bCs/>
          <w:szCs w:val="24"/>
        </w:rPr>
        <w:t xml:space="preserve">为资格审查要求提供的材料，是作为对供应商资格审查、质疑身份认定的依据，响应供应商必须提供并加盖电子公章。否则，磋商响应文件将被认定为不符合资格审查要求。</w:t>
      </w:r>
      <w:r>
        <w:rPr>
          <w:rFonts w:ascii="宋体" w:hAnsi="宋体" w:eastAsia="宋体" w:cs="宋体"/>
          <w:b/>
          <w:bCs/>
          <w:szCs w:val="24"/>
        </w:rPr>
      </w:r>
      <w:r/>
    </w:p>
    <w:p>
      <w:pPr>
        <w:pStyle w:val="731"/>
        <w:ind w:firstLine="964"/>
        <w:spacing w:line="360" w:lineRule="auto"/>
        <w:rPr>
          <w:rFonts w:ascii="宋体" w:hAnsi="宋体" w:eastAsia="宋体"/>
          <w:szCs w:val="24"/>
        </w:rPr>
      </w:pPr>
      <w:r>
        <w:rPr>
          <w:rFonts w:hint="eastAsia" w:ascii="宋体" w:hAnsi="宋体" w:eastAsia="宋体" w:cs="宋体"/>
          <w:b/>
          <w:bCs/>
          <w:szCs w:val="24"/>
        </w:rPr>
        <w:t xml:space="preserve">（2）以上</w:t>
      </w:r>
      <w:r>
        <w:rPr>
          <w:rFonts w:hint="eastAsia" w:ascii="宋体" w:hAnsi="宋体" w:eastAsia="宋体" w:cs="宋体"/>
          <w:b/>
          <w:bCs/>
          <w:szCs w:val="24"/>
          <w:lang w:val="en-US" w:eastAsia="zh-CN"/>
        </w:rPr>
        <w:t xml:space="preserve">4</w:t>
      </w:r>
      <w:r>
        <w:rPr>
          <w:rFonts w:hint="eastAsia" w:ascii="宋体" w:hAnsi="宋体" w:eastAsia="宋体" w:cs="宋体"/>
          <w:b/>
          <w:bCs/>
          <w:szCs w:val="24"/>
        </w:rPr>
        <w:t xml:space="preserve">.1-</w:t>
      </w:r>
      <w:r>
        <w:rPr>
          <w:rFonts w:hint="eastAsia" w:ascii="宋体" w:hAnsi="宋体" w:eastAsia="宋体" w:cs="宋体"/>
          <w:b/>
          <w:bCs/>
          <w:szCs w:val="24"/>
          <w:lang w:val="en-US" w:eastAsia="zh-CN"/>
        </w:rPr>
        <w:t xml:space="preserve">4</w:t>
      </w:r>
      <w:r>
        <w:rPr>
          <w:rFonts w:hint="eastAsia" w:ascii="宋体" w:hAnsi="宋体" w:eastAsia="宋体" w:cs="宋体"/>
          <w:b/>
          <w:bCs/>
          <w:szCs w:val="24"/>
        </w:rPr>
        <w:t xml:space="preserve">.</w:t>
      </w:r>
      <w:r>
        <w:rPr>
          <w:rFonts w:hint="eastAsia" w:ascii="宋体" w:hAnsi="宋体" w:eastAsia="宋体" w:cs="宋体"/>
          <w:b/>
          <w:bCs/>
          <w:szCs w:val="24"/>
          <w:lang w:val="en-US" w:eastAsia="zh-CN"/>
        </w:rPr>
        <w:t xml:space="preserve">3</w:t>
      </w:r>
      <w:r>
        <w:rPr>
          <w:rFonts w:hint="eastAsia" w:ascii="宋体" w:hAnsi="宋体" w:eastAsia="宋体" w:cs="宋体"/>
          <w:b/>
          <w:bCs/>
          <w:szCs w:val="24"/>
        </w:rPr>
        <w:t xml:space="preserve">为符合性审查须提供的资料，响应供应商必须提供并加盖电子公章。否则，磋商响应文件将被认定为未实质性响应。</w:t>
      </w:r>
      <w:r>
        <w:rPr>
          <w:rFonts w:ascii="宋体" w:hAnsi="宋体" w:eastAsia="宋体"/>
          <w:szCs w:val="24"/>
        </w:rPr>
      </w:r>
      <w:r/>
    </w:p>
    <w:p>
      <w:pPr>
        <w:pStyle w:val="731"/>
        <w:ind w:firstLine="964"/>
        <w:spacing w:line="360" w:lineRule="auto"/>
        <w:rPr>
          <w:rFonts w:ascii="宋体" w:hAnsi="宋体" w:eastAsia="宋体" w:cs="宋体"/>
          <w:b/>
          <w:bCs/>
          <w:szCs w:val="24"/>
        </w:rPr>
      </w:pPr>
      <w:r>
        <w:rPr>
          <w:rFonts w:hint="eastAsia" w:ascii="宋体" w:hAnsi="宋体" w:eastAsia="宋体" w:cs="宋体"/>
          <w:b/>
          <w:bCs/>
          <w:szCs w:val="24"/>
        </w:rPr>
        <w:t xml:space="preserve">（3）制作电子响应文件时必须与投标文件制作软件目录一一对应，将相关资料上传至相应模块。</w:t>
      </w:r>
      <w:r>
        <w:rPr>
          <w:rFonts w:ascii="宋体" w:hAnsi="宋体" w:eastAsia="宋体" w:cs="宋体"/>
          <w:b/>
          <w:bCs/>
          <w:szCs w:val="24"/>
        </w:rPr>
      </w:r>
      <w:r/>
    </w:p>
    <w:p>
      <w:pPr>
        <w:pStyle w:val="731"/>
        <w:ind w:firstLine="964"/>
        <w:spacing w:line="360" w:lineRule="auto"/>
        <w:rPr>
          <w:rFonts w:ascii="宋体" w:hAnsi="宋体" w:eastAsia="宋体"/>
          <w:szCs w:val="24"/>
        </w:rPr>
      </w:pPr>
      <w:r>
        <w:rPr>
          <w:rFonts w:hint="eastAsia" w:ascii="宋体" w:hAnsi="宋体" w:eastAsia="宋体"/>
          <w:b/>
          <w:szCs w:val="24"/>
        </w:rPr>
        <w:t xml:space="preserve">（4）磋商响应文件编制要求：</w:t>
      </w:r>
      <w:r>
        <w:rPr>
          <w:rFonts w:hint="eastAsia" w:ascii="宋体" w:hAnsi="宋体" w:eastAsia="宋体" w:cs="宋体"/>
          <w:bCs/>
          <w:szCs w:val="24"/>
        </w:rPr>
        <w:t xml:space="preserve">本项目采用电子招投标形式，请供应商按照《苏采云系统供应商操作手册》进行制作、上传电子响应文件。</w:t>
      </w:r>
      <w:r>
        <w:rPr>
          <w:rFonts w:hint="eastAsia" w:ascii="宋体" w:hAnsi="宋体" w:eastAsia="宋体" w:cs="宋体"/>
          <w:b/>
          <w:bCs/>
          <w:szCs w:val="24"/>
        </w:rPr>
        <w:t xml:space="preserve">电子响应文件制作完成后请于响应文件递交截止时间前成功上传至“苏采云政府采购一体化平台”，否则视为放弃参加该采购项目。</w:t>
      </w:r>
      <w:r>
        <w:rPr>
          <w:rFonts w:hint="eastAsia" w:ascii="宋体" w:hAnsi="宋体" w:eastAsia="宋体" w:cs="宋体"/>
          <w:bCs/>
          <w:szCs w:val="24"/>
        </w:rPr>
        <w:t xml:space="preserve">供应商应充分考虑到网络环境、网络带宽等风险因素，如因供应商自身原因造成的电子响应文件上传不成功由供应商自行承担全部责任。</w:t>
      </w:r>
      <w:r>
        <w:rPr>
          <w:rFonts w:ascii="宋体" w:hAnsi="宋体" w:eastAsia="宋体"/>
          <w:szCs w:val="24"/>
        </w:rPr>
      </w:r>
      <w:r/>
    </w:p>
    <w:p>
      <w:pPr>
        <w:pStyle w:val="731"/>
        <w:ind w:firstLine="964"/>
        <w:spacing w:line="360" w:lineRule="auto"/>
        <w:rPr>
          <w:rFonts w:ascii="宋体" w:hAnsi="宋体" w:eastAsia="宋体"/>
          <w:b/>
          <w:szCs w:val="24"/>
        </w:rPr>
      </w:pPr>
      <w:r>
        <w:rPr>
          <w:rFonts w:hint="eastAsia" w:ascii="宋体" w:hAnsi="宋体" w:eastAsia="宋体"/>
          <w:b/>
          <w:szCs w:val="24"/>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eastAsia="宋体"/>
          <w:b/>
          <w:szCs w:val="24"/>
        </w:rPr>
      </w:r>
      <w:r/>
    </w:p>
    <w:p>
      <w:pPr>
        <w:pStyle w:val="703"/>
        <w:ind w:firstLine="482"/>
        <w:spacing w:line="348" w:lineRule="auto"/>
        <w:rPr>
          <w:rFonts w:ascii="宋体" w:hAnsi="宋体" w:eastAsia="宋体"/>
          <w:b/>
          <w:bCs/>
          <w:sz w:val="24"/>
          <w:szCs w:val="24"/>
        </w:rPr>
      </w:pPr>
      <w:r>
        <w:rPr>
          <w:rFonts w:hint="eastAsia" w:ascii="宋体" w:hAnsi="宋体" w:eastAsia="宋体"/>
          <w:b/>
          <w:bCs/>
          <w:sz w:val="24"/>
          <w:szCs w:val="24"/>
        </w:rPr>
        <w:t xml:space="preserve">六、磋商程序</w:t>
      </w:r>
      <w:r>
        <w:rPr>
          <w:rFonts w:ascii="宋体" w:hAnsi="宋体" w:eastAsia="宋体"/>
          <w:b/>
          <w:bCs/>
          <w:sz w:val="24"/>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rPr>
        <w:t xml:space="preserve">1、采购代理机构按本须知规定的时间、地点主持磋商采购活动。</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rPr>
        <w:t xml:space="preserve">2、供应商通过“苏采云政府采购一体化平台”在线参与磋商活动。供应商应当按照《苏采云系统供应商操作手册》规定在“苏采云政府采购一体化平台”规定的时间内对响应文件进行解密。</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ascii="宋体" w:hAnsi="宋体" w:eastAsia="宋体" w:cs="宋体"/>
          <w:szCs w:val="24"/>
        </w:rPr>
        <w:t xml:space="preserve">3</w:t>
      </w:r>
      <w:r>
        <w:rPr>
          <w:rFonts w:hint="eastAsia" w:ascii="宋体" w:hAnsi="宋体" w:eastAsia="宋体" w:cs="宋体"/>
          <w:szCs w:val="24"/>
        </w:rPr>
        <w:t xml:space="preserve">、在磋商响应文件网上递交截止时间止成功解密的磋商供应商少于三家，则本次采购失败。</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ascii="宋体" w:hAnsi="宋体" w:eastAsia="宋体" w:cs="宋体"/>
          <w:szCs w:val="24"/>
        </w:rPr>
        <w:t xml:space="preserve">4</w:t>
      </w:r>
      <w:r>
        <w:rPr>
          <w:rFonts w:hint="eastAsia" w:ascii="宋体" w:hAnsi="宋体" w:eastAsia="宋体" w:cs="宋体"/>
          <w:szCs w:val="24"/>
        </w:rPr>
        <w:t xml:space="preserve">、由磋商小组审查供应商解密的响应文件。</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rPr>
        <w:t xml:space="preserve">6、磋商小组要求供应商澄清、说明或者更正响应文件应当以书面形式做出。供应商的澄清、说明或者更正应当由其单位加盖电子公章。</w:t>
      </w:r>
      <w:r>
        <w:rPr>
          <w:rFonts w:ascii="宋体" w:hAnsi="宋体" w:eastAsia="宋体" w:cs="宋体"/>
          <w:szCs w:val="24"/>
        </w:rPr>
      </w:r>
      <w:r/>
    </w:p>
    <w:p>
      <w:pPr>
        <w:pStyle w:val="815"/>
        <w:ind w:left="0" w:firstLine="482"/>
        <w:spacing w:line="360" w:lineRule="auto"/>
        <w:rPr>
          <w:rFonts w:ascii="宋体" w:hAnsi="宋体" w:cs="宋体"/>
          <w:b/>
          <w:color w:val="ff0000"/>
          <w:sz w:val="24"/>
          <w:szCs w:val="24"/>
        </w:rPr>
      </w:pPr>
      <w:r>
        <w:rPr>
          <w:rFonts w:hint="eastAsia" w:ascii="宋体" w:hAnsi="宋体" w:cs="宋体"/>
          <w:b/>
          <w:sz w:val="24"/>
          <w:szCs w:val="24"/>
        </w:rPr>
        <w:t xml:space="preserve">本项目供应商的澄清、说明或者补正采用线上澄清:磋商小组将通过“苏采云政府采购一体化平台”向供应商发布“澄清要求函”，接到“澄清要求函”的供应商应当按要求在规定时间内通过“苏采云政府采购一体化平台”提交“澄清响应函”并加盖CA电子公章，澄清、说明和补充的内容作为响应文件的补充部分。</w:t>
      </w:r>
      <w:r>
        <w:rPr>
          <w:rFonts w:hint="eastAsia" w:ascii="宋体" w:hAnsi="宋体" w:cs="宋体"/>
          <w:sz w:val="24"/>
          <w:szCs w:val="24"/>
        </w:rPr>
        <w:t xml:space="preserve">(</w:t>
      </w:r>
      <w:r>
        <w:rPr>
          <w:rFonts w:hint="eastAsia" w:ascii="宋体" w:hAnsi="宋体" w:cs="宋体"/>
          <w:b/>
          <w:sz w:val="24"/>
          <w:szCs w:val="24"/>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ff0000"/>
          <w:sz w:val="24"/>
          <w:szCs w:val="24"/>
        </w:rPr>
      </w:r>
      <w:r/>
    </w:p>
    <w:p>
      <w:pPr>
        <w:pStyle w:val="731"/>
        <w:ind w:firstLine="480"/>
        <w:spacing w:line="360" w:lineRule="auto"/>
        <w:rPr>
          <w:rFonts w:ascii="宋体" w:hAnsi="宋体" w:eastAsia="宋体" w:cs="宋体"/>
          <w:szCs w:val="24"/>
        </w:rPr>
      </w:pPr>
      <w:r>
        <w:rPr>
          <w:rFonts w:ascii="宋体" w:hAnsi="宋体" w:eastAsia="宋体" w:cs="宋体"/>
          <w:szCs w:val="24"/>
        </w:rPr>
        <w:t xml:space="preserve">7</w:t>
      </w:r>
      <w:r>
        <w:rPr>
          <w:rFonts w:hint="eastAsia" w:ascii="宋体" w:hAnsi="宋体" w:eastAsia="宋体" w:cs="宋体"/>
          <w:szCs w:val="24"/>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Cs w:val="24"/>
        </w:rPr>
        <w:t xml:space="preserve">磋商小组通过“苏采云政府采购一体化平台”向供应商发布“磋商函”，供应商应当按照要求在“苏采云政府采购一体化平台”提交“磋商响应函”并加盖CA电子公章。</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rPr>
        <w:t xml:space="preserve">8、在磋商过程中，磋商小组可以根据采购文件和磋商情况实质性变动采购需求中的技术、服务要求以及合同草案条款。对采购文件做出的实质性变动是采购文件的有效组成部分，磋商小组将在“苏采云政府采购一体化平台”中同时通知所有参加磋商的供应商，供应商应当按照磋商文件的变动情况和磋商小组的要求在“苏采云政府采购一体化平台”中重新提交响应文件，并加盖CA电子公章。</w:t>
      </w:r>
      <w:r>
        <w:rPr>
          <w:rFonts w:ascii="宋体" w:hAnsi="宋体" w:eastAsia="宋体" w:cs="宋体"/>
          <w:szCs w:val="24"/>
        </w:rPr>
      </w:r>
      <w:r/>
    </w:p>
    <w:p>
      <w:pPr>
        <w:pStyle w:val="731"/>
        <w:ind w:firstLine="482"/>
        <w:spacing w:line="360" w:lineRule="auto"/>
        <w:rPr>
          <w:rFonts w:ascii="宋体" w:hAnsi="宋体" w:eastAsia="宋体" w:cs="宋体"/>
          <w:b/>
          <w:szCs w:val="24"/>
        </w:rPr>
      </w:pPr>
      <w:r>
        <w:rPr>
          <w:rFonts w:ascii="宋体" w:hAnsi="宋体" w:eastAsia="宋体" w:cs="宋体"/>
          <w:b/>
          <w:szCs w:val="24"/>
        </w:rPr>
        <w:t xml:space="preserve">9</w:t>
      </w:r>
      <w:r>
        <w:rPr>
          <w:rFonts w:hint="eastAsia" w:ascii="宋体" w:hAnsi="宋体" w:eastAsia="宋体" w:cs="宋体"/>
          <w:b/>
          <w:szCs w:val="24"/>
        </w:rPr>
        <w:t xml:space="preserve">、磋商结束后，磋商小组将在“苏采云政府采购一体化平台”向所有实质性响应的供应商发布“最后报价要求函”及最后报价格式表，要求所有实质性响应的供应商在规定时间内提交最后报价。</w:t>
      </w:r>
      <w:r>
        <w:rPr>
          <w:rFonts w:ascii="宋体" w:hAnsi="宋体" w:eastAsia="宋体" w:cs="宋体"/>
          <w:b/>
          <w:szCs w:val="24"/>
        </w:rPr>
      </w:r>
      <w:r/>
    </w:p>
    <w:p>
      <w:pPr>
        <w:pStyle w:val="731"/>
        <w:ind w:firstLine="482"/>
        <w:spacing w:line="360" w:lineRule="auto"/>
        <w:rPr>
          <w:rFonts w:ascii="宋体" w:hAnsi="宋体" w:eastAsia="宋体" w:cs="宋体"/>
          <w:b/>
          <w:szCs w:val="24"/>
        </w:rPr>
      </w:pPr>
      <w:r>
        <w:rPr>
          <w:rFonts w:hint="eastAsia" w:ascii="宋体" w:hAnsi="宋体" w:eastAsia="宋体" w:cs="宋体"/>
          <w:b/>
          <w:color w:val="000000"/>
          <w:szCs w:val="24"/>
        </w:rPr>
        <w:t xml:space="preserve">1</w:t>
      </w:r>
      <w:r>
        <w:rPr>
          <w:rFonts w:ascii="宋体" w:hAnsi="宋体" w:eastAsia="宋体" w:cs="宋体"/>
          <w:b/>
          <w:color w:val="000000"/>
          <w:szCs w:val="24"/>
        </w:rPr>
        <w:t xml:space="preserve">0</w:t>
      </w:r>
      <w:r>
        <w:rPr>
          <w:rFonts w:hint="eastAsia" w:ascii="宋体" w:hAnsi="宋体" w:eastAsia="宋体" w:cs="宋体"/>
          <w:b/>
          <w:color w:val="000000"/>
          <w:szCs w:val="24"/>
        </w:rPr>
        <w:t xml:space="preserve">、供应商未在磋商小组规定的时间内在“苏采云政府采购一体化平台”中提交最后报价的视为放弃磋商，其响应文件按无效响应处理，最后报价格式表须加盖CA电子公章,否则视为未提交最后报价。</w:t>
      </w:r>
      <w:r>
        <w:rPr>
          <w:rFonts w:hint="eastAsia" w:ascii="宋体" w:hAnsi="宋体" w:eastAsia="宋体" w:cs="宋体"/>
          <w:b/>
          <w:szCs w:val="24"/>
        </w:rPr>
        <w:t xml:space="preserve">（此处规定时间的计算以系统中的倒计时间为准，系统中的线上最后报价只有一次机会，提交后无法撤回，请供应商慎重提交）</w:t>
      </w:r>
      <w:r>
        <w:rPr>
          <w:rFonts w:ascii="宋体" w:hAnsi="宋体" w:eastAsia="宋体" w:cs="宋体"/>
          <w:b/>
          <w:szCs w:val="24"/>
        </w:rPr>
      </w:r>
      <w:r/>
    </w:p>
    <w:p>
      <w:pPr>
        <w:pStyle w:val="731"/>
        <w:ind w:firstLine="482"/>
        <w:spacing w:line="360" w:lineRule="auto"/>
        <w:rPr>
          <w:rFonts w:ascii="宋体" w:hAnsi="宋体" w:eastAsia="宋体" w:cs="宋体"/>
          <w:b/>
          <w:color w:val="000000"/>
          <w:szCs w:val="24"/>
        </w:rPr>
      </w:pPr>
      <w:r>
        <w:rPr>
          <w:rFonts w:hint="eastAsia" w:ascii="宋体" w:hAnsi="宋体" w:eastAsia="宋体" w:cs="宋体"/>
          <w:b/>
          <w:color w:val="000000"/>
          <w:szCs w:val="24"/>
        </w:rPr>
        <w:t xml:space="preserve">已提交响应文件的供应商，在提交最后报价之前，可以根据磋商情况退出磋商，并在“苏采云政府采购一体化平台”中提交“退出磋商函”并加盖CA电子公章。</w:t>
      </w:r>
      <w:r>
        <w:rPr>
          <w:rFonts w:ascii="宋体" w:hAnsi="宋体" w:eastAsia="宋体" w:cs="宋体"/>
          <w:b/>
          <w:color w:val="000000"/>
          <w:szCs w:val="24"/>
        </w:rPr>
      </w:r>
      <w:r/>
    </w:p>
    <w:p>
      <w:pPr>
        <w:pStyle w:val="731"/>
        <w:ind w:firstLine="482"/>
        <w:spacing w:line="360" w:lineRule="auto"/>
        <w:rPr>
          <w:rFonts w:ascii="宋体" w:hAnsi="宋体" w:eastAsia="宋体" w:cs="宋体"/>
          <w:b/>
          <w:color w:val="000000"/>
          <w:szCs w:val="24"/>
        </w:rPr>
      </w:pPr>
      <w:r>
        <w:rPr>
          <w:rFonts w:hint="eastAsia" w:ascii="宋体" w:hAnsi="宋体" w:eastAsia="宋体" w:cs="宋体"/>
          <w:b/>
          <w:color w:val="000000"/>
          <w:szCs w:val="24"/>
        </w:rPr>
        <w:t xml:space="preserve">*进入项目评审流程后，建议各供应商法定代表人或授权委托人始终保持通讯顺畅，时刻关注不见面开标大厅，不离开不见面开标大厅。</w:t>
      </w:r>
      <w:r>
        <w:rPr>
          <w:rFonts w:ascii="宋体" w:hAnsi="宋体" w:eastAsia="宋体" w:cs="宋体"/>
          <w:b/>
          <w:color w:val="000000"/>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rPr>
        <w:t xml:space="preserve">11、经磋商确定最终采购需求和提交最后报价的供应商后，由磋商小组采用综合评分法对提交最后报价的供应商的响应文件和最后报价进行综合评分。</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rPr>
        <w:t xml:space="preserve">12、磋商小组根据磋商成交原则确定成交供应商，并将结果通知所有参加磋商的供应商。</w:t>
      </w:r>
      <w:r>
        <w:rPr>
          <w:rFonts w:ascii="宋体" w:hAnsi="宋体" w:eastAsia="宋体" w:cs="宋体"/>
          <w:szCs w:val="24"/>
        </w:rPr>
      </w:r>
      <w:r/>
    </w:p>
    <w:p>
      <w:pPr>
        <w:pStyle w:val="731"/>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13、异常低价投标审查</w:t>
      </w:r>
      <w:r>
        <w:rPr>
          <w:rFonts w:hint="eastAsia" w:ascii="宋体" w:hAnsi="宋体" w:eastAsia="宋体" w:cs="宋体"/>
          <w:b/>
          <w:szCs w:val="24"/>
        </w:rPr>
      </w:r>
      <w:r/>
    </w:p>
    <w:p>
      <w:pPr>
        <w:pStyle w:val="731"/>
        <w:ind w:firstLine="482"/>
        <w:spacing w:line="360" w:lineRule="auto"/>
        <w:rPr>
          <w:rFonts w:hint="eastAsia" w:ascii="宋体" w:hAnsi="宋体" w:eastAsia="宋体" w:cs="宋体"/>
          <w:b/>
          <w:szCs w:val="24"/>
        </w:rPr>
      </w:pPr>
      <w:r>
        <w:rPr>
          <w:rFonts w:hint="eastAsia" w:ascii="宋体" w:hAnsi="宋体" w:eastAsia="宋体" w:cs="宋体"/>
          <w:b/>
          <w:szCs w:val="24"/>
          <w:lang w:eastAsia="zh-CN"/>
        </w:rPr>
        <w:t xml:space="preserve">（</w:t>
      </w:r>
      <w:r>
        <w:rPr>
          <w:rFonts w:hint="eastAsia" w:ascii="宋体" w:hAnsi="宋体" w:eastAsia="宋体" w:cs="宋体"/>
          <w:b/>
          <w:szCs w:val="24"/>
          <w:lang w:val="en-US" w:eastAsia="zh-CN"/>
        </w:rPr>
        <w:t xml:space="preserve">1）</w:t>
      </w:r>
      <w:r>
        <w:rPr>
          <w:rFonts w:hint="eastAsia" w:ascii="宋体" w:hAnsi="宋体" w:eastAsia="宋体" w:cs="宋体"/>
          <w:b/>
          <w:szCs w:val="24"/>
        </w:rPr>
        <w:t xml:space="preserve">评标过程中出现下列情形之一的，评审委员会应当启动异常低价投标（响应）审查程序：</w:t>
      </w:r>
      <w:r>
        <w:rPr>
          <w:rFonts w:hint="eastAsia" w:ascii="宋体" w:hAnsi="宋体" w:eastAsia="宋体" w:cs="宋体"/>
          <w:b/>
          <w:szCs w:val="24"/>
        </w:rPr>
      </w:r>
      <w:r/>
    </w:p>
    <w:p>
      <w:pPr>
        <w:pStyle w:val="731"/>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1.1投标（响应）报价低于全部通过符合性审查供应商投标（响应）报价平均值50%的，即投标（响应）报价&lt;全部通过符合性审查供应商投标（响应）报价平均值×50%；</w:t>
      </w:r>
      <w:r>
        <w:rPr>
          <w:rFonts w:hint="eastAsia" w:ascii="宋体" w:hAnsi="宋体" w:eastAsia="宋体" w:cs="宋体"/>
          <w:b/>
          <w:szCs w:val="24"/>
        </w:rPr>
      </w:r>
      <w:r/>
    </w:p>
    <w:p>
      <w:pPr>
        <w:pStyle w:val="731"/>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1.2投标（响应）报价低于通过符合性审查的次低报价供应商投标（响应）报价50%的，即投标（响应）报价&lt;通过符合性审查的次低报价供应商投标（响应）报价×50%；</w:t>
      </w:r>
      <w:r>
        <w:rPr>
          <w:rFonts w:hint="eastAsia" w:ascii="宋体" w:hAnsi="宋体" w:eastAsia="宋体" w:cs="宋体"/>
          <w:b/>
          <w:szCs w:val="24"/>
        </w:rPr>
      </w:r>
      <w:r/>
    </w:p>
    <w:p>
      <w:pPr>
        <w:pStyle w:val="731"/>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1.3投标（响应）报价低于采购预算（最高限价）45%的，即投标（响应）报价&lt;采购预算（最高限价）×45%；</w:t>
      </w:r>
      <w:r>
        <w:rPr>
          <w:rFonts w:hint="eastAsia" w:ascii="宋体" w:hAnsi="宋体" w:eastAsia="宋体" w:cs="宋体"/>
          <w:b/>
          <w:szCs w:val="24"/>
        </w:rPr>
      </w:r>
      <w:r/>
    </w:p>
    <w:p>
      <w:pPr>
        <w:pStyle w:val="731"/>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1.4评审委员会基于专业判断，认为供应商报价过低，有可能影响产品质量或者不能诚信履约的其他情形。</w:t>
      </w:r>
      <w:r>
        <w:rPr>
          <w:rFonts w:hint="eastAsia" w:ascii="宋体" w:hAnsi="宋体" w:eastAsia="宋体" w:cs="宋体"/>
          <w:b/>
          <w:szCs w:val="24"/>
        </w:rPr>
      </w:r>
      <w:r/>
    </w:p>
    <w:p>
      <w:pPr>
        <w:pStyle w:val="731"/>
        <w:ind w:firstLine="482"/>
        <w:spacing w:line="360" w:lineRule="auto"/>
        <w:rPr>
          <w:rFonts w:hint="eastAsia" w:ascii="宋体" w:hAnsi="宋体" w:eastAsia="宋体" w:cs="宋体"/>
          <w:b/>
          <w:szCs w:val="24"/>
        </w:rPr>
      </w:pPr>
      <w:r>
        <w:rPr>
          <w:rFonts w:hint="eastAsia" w:ascii="宋体" w:hAnsi="宋体" w:eastAsia="宋体" w:cs="宋体"/>
          <w:b/>
          <w:szCs w:val="24"/>
          <w:lang w:eastAsia="zh-CN"/>
        </w:rPr>
        <w:t xml:space="preserve">（</w:t>
      </w:r>
      <w:r>
        <w:rPr>
          <w:rFonts w:hint="eastAsia" w:ascii="宋体" w:hAnsi="宋体" w:eastAsia="宋体" w:cs="宋体"/>
          <w:b/>
          <w:szCs w:val="24"/>
          <w:lang w:val="en-US" w:eastAsia="zh-CN"/>
        </w:rPr>
        <w:t xml:space="preserve">2）</w:t>
      </w:r>
      <w:r>
        <w:rPr>
          <w:rFonts w:hint="eastAsia" w:ascii="宋体" w:hAnsi="宋体" w:eastAsia="宋体" w:cs="宋体"/>
          <w:b/>
          <w:szCs w:val="24"/>
        </w:rPr>
        <w:t xml:space="preserve">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1.3项情形，供应商已随投标（响应）文件一并提交相关书面说明及必要的证明材料的，在评审现场可不再重复提交。</w:t>
      </w:r>
      <w:r>
        <w:rPr>
          <w:rFonts w:hint="eastAsia" w:ascii="宋体" w:hAnsi="宋体" w:eastAsia="宋体" w:cs="宋体"/>
          <w:b/>
          <w:szCs w:val="24"/>
        </w:rPr>
      </w:r>
      <w:r/>
    </w:p>
    <w:p>
      <w:pPr>
        <w:pStyle w:val="731"/>
        <w:ind w:firstLine="482"/>
        <w:spacing w:line="360" w:lineRule="auto"/>
        <w:rPr>
          <w:rFonts w:hint="eastAsia" w:ascii="宋体" w:hAnsi="宋体" w:eastAsia="宋体" w:cs="宋体"/>
          <w:b/>
          <w:szCs w:val="24"/>
        </w:rPr>
      </w:pPr>
      <w:r>
        <w:rPr>
          <w:rFonts w:hint="eastAsia" w:ascii="宋体" w:hAnsi="宋体" w:eastAsia="宋体" w:cs="宋体"/>
          <w:b/>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rPr>
          <w:rFonts w:hint="eastAsia" w:ascii="宋体" w:hAnsi="宋体" w:eastAsia="宋体" w:cs="宋体"/>
          <w:b/>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rPr>
        <w:t xml:space="preserve">14、如磋商过程中出现本采购文件未尽事宜，由磋商小组根据政府采购有关法律、法规讨论决定。</w:t>
      </w:r>
      <w:r>
        <w:rPr>
          <w:rFonts w:ascii="宋体" w:hAnsi="宋体" w:eastAsia="宋体" w:cs="宋体"/>
          <w:szCs w:val="24"/>
        </w:rPr>
      </w:r>
      <w:r/>
    </w:p>
    <w:p>
      <w:pPr>
        <w:pStyle w:val="703"/>
        <w:ind w:firstLine="482"/>
        <w:spacing w:line="360" w:lineRule="auto"/>
        <w:rPr>
          <w:rFonts w:ascii="宋体" w:hAnsi="宋体" w:eastAsia="宋体"/>
          <w:b/>
          <w:bCs/>
          <w:sz w:val="24"/>
          <w:szCs w:val="24"/>
        </w:rPr>
      </w:pPr>
      <w:r>
        <w:rPr>
          <w:rFonts w:hint="eastAsia" w:ascii="宋体" w:hAnsi="宋体" w:eastAsia="宋体"/>
          <w:b/>
          <w:bCs/>
          <w:sz w:val="24"/>
          <w:szCs w:val="24"/>
        </w:rPr>
        <w:t xml:space="preserve">七、质疑处理</w:t>
      </w:r>
      <w:r>
        <w:rPr>
          <w:rFonts w:ascii="宋体" w:hAnsi="宋体" w:eastAsia="宋体"/>
          <w:b/>
          <w:bCs/>
          <w:sz w:val="24"/>
          <w:szCs w:val="24"/>
        </w:rPr>
      </w:r>
      <w:r/>
    </w:p>
    <w:p>
      <w:pPr>
        <w:pStyle w:val="731"/>
        <w:ind w:firstLine="480"/>
        <w:spacing w:line="360" w:lineRule="auto"/>
        <w:rPr>
          <w:rFonts w:ascii="宋体" w:hAnsi="宋体" w:eastAsia="宋体" w:cs="宋体"/>
          <w:szCs w:val="24"/>
        </w:rPr>
      </w:pPr>
      <w:r>
        <w:rPr>
          <w:rFonts w:ascii="宋体" w:hAnsi="宋体" w:eastAsia="宋体" w:cs="宋体"/>
          <w:szCs w:val="24"/>
        </w:rPr>
        <w:t xml:space="preserve">1</w:t>
      </w:r>
      <w:r>
        <w:rPr>
          <w:rFonts w:hint="eastAsia" w:ascii="宋体" w:hAnsi="宋体" w:eastAsia="宋体" w:cs="宋体"/>
          <w:szCs w:val="24"/>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ascii="宋体" w:hAnsi="宋体" w:eastAsia="宋体" w:cs="宋体"/>
          <w:szCs w:val="24"/>
        </w:rPr>
        <w:t xml:space="preserve">2</w:t>
      </w:r>
      <w:r>
        <w:rPr>
          <w:rFonts w:hint="eastAsia" w:ascii="宋体" w:hAnsi="宋体" w:eastAsia="宋体" w:cs="宋体"/>
          <w:szCs w:val="24"/>
        </w:rPr>
        <w:t xml:space="preserve">、本次采购文件要求供应商在法定质疑期内一次性提出针对同一采购程序环节的质疑。</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ascii="宋体" w:hAnsi="宋体" w:eastAsia="宋体" w:cs="宋体"/>
          <w:szCs w:val="24"/>
        </w:rPr>
        <w:t xml:space="preserve">3</w:t>
      </w:r>
      <w:r>
        <w:rPr>
          <w:rFonts w:hint="eastAsia" w:ascii="宋体" w:hAnsi="宋体" w:eastAsia="宋体" w:cs="宋体"/>
          <w:szCs w:val="24"/>
        </w:rPr>
        <w:t xml:space="preserve">、供应商提出质疑应当提交质疑函和必要的证明材料，质疑函应当包括下列内容：</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rPr>
        <w:t xml:space="preserve">（1）供应商的姓名或者名称（以提供的营业执照副本复印件为准）、地址、邮编、联系人及联系电话；</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rPr>
        <w:t xml:space="preserve">（2）质疑项目的名称、编号；</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rPr>
        <w:t xml:space="preserve">（3）具体、明确的质疑事项和与质疑事项相关的请求；</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rPr>
        <w:t xml:space="preserve">（4）事实依据；</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rPr>
        <w:t xml:space="preserve">（5）必要的法律依据；</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rPr>
        <w:t xml:space="preserve">（6）提出质疑的日期。</w:t>
      </w:r>
      <w:r>
        <w:rPr>
          <w:rFonts w:ascii="宋体" w:hAnsi="宋体" w:eastAsia="宋体" w:cs="宋体"/>
          <w:szCs w:val="24"/>
        </w:rPr>
      </w:r>
      <w:r/>
    </w:p>
    <w:p>
      <w:pPr>
        <w:pStyle w:val="731"/>
        <w:ind w:firstLine="480"/>
        <w:spacing w:line="360" w:lineRule="auto"/>
        <w:rPr>
          <w:rFonts w:ascii="宋体" w:hAnsi="宋体" w:eastAsia="宋体" w:cs="宋体"/>
          <w:szCs w:val="24"/>
        </w:rPr>
      </w:pPr>
      <w:r>
        <w:rPr>
          <w:rFonts w:hint="eastAsia" w:ascii="宋体" w:hAnsi="宋体" w:eastAsia="宋体" w:cs="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Cs w:val="24"/>
        </w:rPr>
        <w:t xml:space="preserve">授权委托书</w:t>
      </w:r>
      <w:r>
        <w:rPr>
          <w:rFonts w:hint="eastAsia" w:ascii="宋体" w:hAnsi="宋体" w:eastAsia="宋体" w:cs="宋体"/>
          <w:szCs w:val="24"/>
        </w:rPr>
        <w:t xml:space="preserve">上应当载明代理人的姓名或者名称、代理事项、具体权限、期限和相关事项。</w:t>
      </w:r>
      <w:r>
        <w:rPr>
          <w:rFonts w:ascii="宋体" w:hAnsi="宋体" w:eastAsia="宋体" w:cs="宋体"/>
          <w:szCs w:val="24"/>
        </w:rPr>
      </w:r>
      <w:r/>
    </w:p>
    <w:p>
      <w:pPr>
        <w:pStyle w:val="731"/>
        <w:ind w:firstLine="482"/>
        <w:spacing w:line="360" w:lineRule="auto"/>
        <w:rPr>
          <w:rFonts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szCs w:val="24"/>
        </w:rPr>
        <w:t xml:space="preserve">。</w:t>
      </w:r>
      <w:r>
        <w:rPr>
          <w:rFonts w:ascii="宋体" w:hAnsi="宋体" w:eastAsia="宋体"/>
          <w:b/>
          <w:szCs w:val="24"/>
        </w:rPr>
      </w:r>
      <w:r/>
    </w:p>
    <w:p>
      <w:pPr>
        <w:pStyle w:val="731"/>
        <w:ind w:firstLine="480"/>
        <w:spacing w:line="360" w:lineRule="auto"/>
        <w:rPr>
          <w:rFonts w:ascii="宋体" w:hAnsi="宋体" w:eastAsia="宋体"/>
          <w:b/>
          <w:szCs w:val="24"/>
        </w:rPr>
      </w:pPr>
      <w:r>
        <w:rPr>
          <w:rFonts w:ascii="宋体" w:hAnsi="宋体" w:eastAsia="宋体" w:cs="宋体"/>
          <w:szCs w:val="24"/>
        </w:rPr>
        <w:t xml:space="preserve">4</w:t>
      </w:r>
      <w:r>
        <w:rPr>
          <w:rFonts w:hint="eastAsia" w:ascii="宋体" w:hAnsi="宋体" w:eastAsia="宋体" w:cs="宋体"/>
          <w:szCs w:val="24"/>
        </w:rPr>
        <w:t xml:space="preserve">、根据《政府采购质疑和投诉办法》（财政部第94号令）第十一条规定，提出质疑的供应商应当是参与所质疑项目采购活动的供应商。</w:t>
      </w:r>
      <w:r>
        <w:rPr>
          <w:rFonts w:hint="eastAsia" w:ascii="宋体" w:hAnsi="宋体" w:eastAsia="宋体"/>
          <w:szCs w:val="24"/>
        </w:rPr>
        <w:t xml:space="preserve">因此凡是对采购文件提出质疑的供应商，必须是依法获取采购文件，请将合法获取采购文件的证明材料（即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）与质疑函一起递交，否则不予受理。</w:t>
      </w:r>
      <w:r>
        <w:rPr>
          <w:rFonts w:ascii="宋体" w:hAnsi="宋体" w:eastAsia="宋体"/>
          <w:b/>
          <w:szCs w:val="24"/>
        </w:rPr>
      </w:r>
      <w:r/>
    </w:p>
    <w:p>
      <w:pPr>
        <w:pStyle w:val="731"/>
        <w:ind w:firstLine="480"/>
        <w:spacing w:line="360" w:lineRule="auto"/>
        <w:rPr>
          <w:rFonts w:ascii="宋体" w:hAnsi="宋体" w:eastAsia="宋体" w:cs="宋体"/>
          <w:szCs w:val="24"/>
        </w:rPr>
      </w:pPr>
      <w:r>
        <w:rPr>
          <w:rFonts w:ascii="宋体" w:hAnsi="宋体" w:eastAsia="宋体" w:cs="宋体"/>
          <w:szCs w:val="24"/>
        </w:rPr>
        <w:t xml:space="preserve">5</w:t>
      </w:r>
      <w:r>
        <w:rPr>
          <w:rFonts w:hint="eastAsia" w:ascii="宋体" w:hAnsi="宋体" w:eastAsia="宋体" w:cs="宋体"/>
          <w:szCs w:val="24"/>
        </w:rPr>
        <w:t xml:space="preserve">、接收质疑函的方式：书面形式（当场送达或邮寄方式）</w:t>
      </w:r>
      <w:r>
        <w:rPr>
          <w:rFonts w:ascii="宋体" w:hAnsi="宋体" w:eastAsia="宋体" w:cs="宋体"/>
          <w:szCs w:val="24"/>
        </w:rPr>
      </w:r>
      <w:r/>
    </w:p>
    <w:p>
      <w:pPr>
        <w:pStyle w:val="731"/>
        <w:ind w:firstLine="480"/>
        <w:spacing w:line="360" w:lineRule="auto"/>
        <w:rPr>
          <w:rFonts w:ascii="宋体" w:hAnsi="宋体" w:eastAsia="宋体" w:cs="宋体"/>
          <w:szCs w:val="24"/>
          <w:lang w:val="en-US" w:eastAsia="zh-CN"/>
        </w:rPr>
      </w:pPr>
      <w:r>
        <w:rPr>
          <w:rFonts w:hint="eastAsia" w:ascii="宋体" w:hAnsi="宋体" w:eastAsia="宋体" w:cs="宋体"/>
          <w:szCs w:val="24"/>
        </w:rPr>
        <w:t xml:space="preserve">质疑联系人：赵雷</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于民峰、黄建伟</w:t>
      </w:r>
      <w:r>
        <w:rPr>
          <w:rFonts w:ascii="宋体" w:hAnsi="宋体" w:eastAsia="宋体" w:cs="宋体"/>
          <w:szCs w:val="24"/>
          <w:lang w:val="en-US" w:eastAsia="zh-CN"/>
        </w:rPr>
      </w:r>
      <w:r/>
    </w:p>
    <w:p>
      <w:pPr>
        <w:pStyle w:val="731"/>
        <w:ind w:firstLine="480"/>
        <w:spacing w:line="360" w:lineRule="auto"/>
        <w:rPr>
          <w:rFonts w:ascii="宋体" w:hAnsi="宋体" w:eastAsia="宋体" w:cs="宋体"/>
          <w:szCs w:val="24"/>
        </w:rPr>
      </w:pPr>
      <w:r>
        <w:rPr>
          <w:rFonts w:hint="eastAsia" w:ascii="宋体" w:hAnsi="宋体" w:eastAsia="宋体" w:cs="宋体"/>
          <w:szCs w:val="24"/>
        </w:rPr>
        <w:t xml:space="preserve">联系电话：</w:t>
      </w:r>
      <w:r>
        <w:rPr>
          <w:rFonts w:hint="eastAsia" w:ascii="宋体" w:hAnsi="宋体" w:eastAsia="宋体"/>
          <w:color w:val="000000"/>
          <w:szCs w:val="24"/>
        </w:rPr>
        <w:t xml:space="preserve">0512-6598159</w:t>
      </w:r>
      <w:r>
        <w:rPr>
          <w:rFonts w:ascii="宋体" w:hAnsi="宋体" w:eastAsia="宋体"/>
          <w:color w:val="000000"/>
          <w:szCs w:val="24"/>
        </w:rPr>
        <w:t xml:space="preserve">6</w:t>
      </w:r>
      <w:r>
        <w:rPr>
          <w:rFonts w:hint="eastAsia" w:ascii="宋体" w:hAnsi="宋体" w:eastAsia="宋体"/>
          <w:color w:val="000000"/>
          <w:szCs w:val="24"/>
        </w:rPr>
        <w:t xml:space="preserve">-8121</w:t>
      </w:r>
      <w:r>
        <w:rPr>
          <w:rFonts w:ascii="宋体" w:hAnsi="宋体" w:eastAsia="宋体" w:cs="宋体"/>
          <w:szCs w:val="24"/>
        </w:rPr>
      </w:r>
      <w:r/>
    </w:p>
    <w:p>
      <w:pPr>
        <w:pStyle w:val="731"/>
        <w:ind w:firstLine="480"/>
        <w:spacing w:line="360" w:lineRule="auto"/>
        <w:rPr>
          <w:rFonts w:ascii="宋体" w:hAnsi="宋体" w:eastAsia="宋体"/>
          <w:szCs w:val="24"/>
        </w:rPr>
      </w:pPr>
      <w:r>
        <w:rPr>
          <w:rFonts w:hint="eastAsia" w:ascii="宋体" w:hAnsi="宋体" w:eastAsia="宋体"/>
          <w:szCs w:val="24"/>
        </w:rPr>
        <w:t xml:space="preserve">现场递交地址：</w:t>
      </w:r>
      <w:r>
        <w:rPr>
          <w:rFonts w:hint="eastAsia" w:ascii="宋体" w:hAnsi="宋体" w:eastAsia="宋体" w:cs="宋体"/>
          <w:szCs w:val="24"/>
        </w:rPr>
        <w:t xml:space="preserve">苏州市相城区嘉元路1018号元联大厦10层</w:t>
      </w:r>
      <w:r>
        <w:rPr>
          <w:rFonts w:ascii="宋体" w:hAnsi="宋体" w:eastAsia="宋体"/>
          <w:szCs w:val="24"/>
        </w:rPr>
      </w:r>
      <w:r/>
    </w:p>
    <w:p>
      <w:pPr>
        <w:pStyle w:val="731"/>
        <w:ind w:firstLine="480"/>
        <w:spacing w:line="360" w:lineRule="auto"/>
        <w:rPr>
          <w:rFonts w:ascii="宋体" w:hAnsi="宋体" w:eastAsia="宋体"/>
          <w:szCs w:val="24"/>
        </w:rPr>
      </w:pPr>
      <w:r>
        <w:rPr>
          <w:rFonts w:hint="eastAsia" w:ascii="宋体" w:hAnsi="宋体" w:eastAsia="宋体"/>
          <w:szCs w:val="24"/>
        </w:rPr>
        <w:t xml:space="preserve">邮寄收取地址：</w:t>
      </w:r>
      <w:r>
        <w:rPr>
          <w:rFonts w:hint="eastAsia" w:ascii="宋体" w:hAnsi="宋体" w:eastAsia="宋体" w:cs="宋体"/>
          <w:szCs w:val="24"/>
        </w:rPr>
        <w:t xml:space="preserve">苏州市相城区嘉元路1018号元联大厦10层</w:t>
      </w:r>
      <w:r>
        <w:rPr>
          <w:rFonts w:ascii="宋体" w:hAnsi="宋体" w:eastAsia="宋体"/>
          <w:szCs w:val="24"/>
        </w:rPr>
      </w:r>
      <w:r/>
    </w:p>
    <w:p>
      <w:pPr>
        <w:pStyle w:val="703"/>
        <w:ind w:firstLine="482"/>
        <w:spacing w:line="360" w:lineRule="auto"/>
        <w:rPr>
          <w:rFonts w:ascii="宋体" w:hAnsi="宋体" w:eastAsia="宋体"/>
          <w:b/>
          <w:bCs/>
          <w:sz w:val="24"/>
          <w:szCs w:val="24"/>
        </w:rPr>
      </w:pPr>
      <w:r>
        <w:rPr>
          <w:rFonts w:hint="eastAsia" w:ascii="宋体" w:hAnsi="宋体" w:eastAsia="宋体"/>
          <w:b/>
          <w:bCs/>
          <w:sz w:val="24"/>
          <w:szCs w:val="24"/>
        </w:rPr>
        <w:t xml:space="preserve">八</w:t>
      </w:r>
      <w:r>
        <w:rPr>
          <w:rFonts w:ascii="宋体" w:hAnsi="宋体" w:eastAsia="宋体"/>
          <w:b/>
          <w:bCs/>
          <w:sz w:val="24"/>
          <w:szCs w:val="24"/>
        </w:rPr>
        <w:t xml:space="preserve">、项目的终止</w:t>
      </w:r>
      <w:r>
        <w:rPr>
          <w:rFonts w:ascii="宋体" w:hAnsi="宋体" w:eastAsia="宋体"/>
          <w:b/>
          <w:bCs/>
          <w:sz w:val="24"/>
          <w:szCs w:val="24"/>
        </w:rPr>
      </w:r>
      <w:r/>
    </w:p>
    <w:p>
      <w:pPr>
        <w:pStyle w:val="703"/>
        <w:ind w:firstLine="480"/>
        <w:spacing w:line="360" w:lineRule="auto"/>
        <w:rPr>
          <w:rFonts w:ascii="宋体" w:hAnsi="宋体" w:eastAsia="宋体"/>
          <w:bCs/>
          <w:sz w:val="24"/>
          <w:szCs w:val="24"/>
        </w:rPr>
      </w:pPr>
      <w:r>
        <w:rPr>
          <w:rFonts w:ascii="宋体" w:hAnsi="宋体" w:eastAsia="宋体"/>
          <w:bCs/>
          <w:sz w:val="24"/>
          <w:szCs w:val="24"/>
        </w:rPr>
        <w:t xml:space="preserve">出现下列情形之一的，将终止竞争性磋商采购活动：</w:t>
      </w:r>
      <w:r>
        <w:rPr>
          <w:rFonts w:ascii="宋体" w:hAnsi="宋体" w:eastAsia="宋体"/>
          <w:bCs/>
          <w:sz w:val="24"/>
          <w:szCs w:val="24"/>
        </w:rPr>
      </w:r>
      <w:r/>
    </w:p>
    <w:p>
      <w:pPr>
        <w:pStyle w:val="703"/>
        <w:ind w:firstLine="480"/>
        <w:spacing w:line="360" w:lineRule="auto"/>
        <w:rPr>
          <w:rFonts w:ascii="宋体" w:hAnsi="宋体" w:eastAsia="宋体"/>
          <w:bCs/>
          <w:sz w:val="24"/>
          <w:szCs w:val="24"/>
        </w:rPr>
      </w:pPr>
      <w:r>
        <w:rPr>
          <w:rFonts w:ascii="宋体" w:hAnsi="宋体" w:eastAsia="宋体"/>
          <w:bCs/>
          <w:sz w:val="24"/>
          <w:szCs w:val="24"/>
        </w:rPr>
        <w:t xml:space="preserve">1、因情况变化，不再符合规定的竞争性磋商采购方式适用情形的；</w:t>
      </w:r>
      <w:r>
        <w:rPr>
          <w:rFonts w:ascii="宋体" w:hAnsi="宋体" w:eastAsia="宋体"/>
          <w:bCs/>
          <w:sz w:val="24"/>
          <w:szCs w:val="24"/>
        </w:rPr>
      </w:r>
      <w:r/>
    </w:p>
    <w:p>
      <w:pPr>
        <w:pStyle w:val="703"/>
        <w:ind w:firstLine="480"/>
        <w:spacing w:line="360" w:lineRule="auto"/>
        <w:rPr>
          <w:rFonts w:ascii="宋体" w:hAnsi="宋体" w:eastAsia="宋体"/>
          <w:bCs/>
          <w:sz w:val="24"/>
          <w:szCs w:val="24"/>
        </w:rPr>
      </w:pPr>
      <w:r>
        <w:rPr>
          <w:rFonts w:ascii="宋体" w:hAnsi="宋体" w:eastAsia="宋体"/>
          <w:bCs/>
          <w:sz w:val="24"/>
          <w:szCs w:val="24"/>
        </w:rPr>
        <w:t xml:space="preserve">2、出现影响采购公正的违法、违规行为的；</w:t>
      </w:r>
      <w:r>
        <w:rPr>
          <w:rFonts w:ascii="宋体" w:hAnsi="宋体" w:eastAsia="宋体"/>
          <w:bCs/>
          <w:sz w:val="24"/>
          <w:szCs w:val="24"/>
        </w:rPr>
      </w:r>
      <w:r/>
    </w:p>
    <w:p>
      <w:pPr>
        <w:pStyle w:val="703"/>
        <w:ind w:firstLine="480"/>
        <w:spacing w:line="360" w:lineRule="auto"/>
        <w:rPr>
          <w:rFonts w:ascii="宋体" w:hAnsi="宋体" w:eastAsia="宋体"/>
          <w:bCs/>
          <w:sz w:val="24"/>
          <w:szCs w:val="24"/>
        </w:rPr>
      </w:pPr>
      <w:r>
        <w:rPr>
          <w:rFonts w:ascii="宋体" w:hAnsi="宋体" w:eastAsia="宋体"/>
          <w:bCs/>
          <w:sz w:val="24"/>
          <w:szCs w:val="24"/>
        </w:rPr>
        <w:t xml:space="preserve">3、在采购过程中符合要求的供应商或者报价未超过采购预算的供应商不足3家的；</w:t>
      </w:r>
      <w:r>
        <w:rPr>
          <w:rFonts w:ascii="宋体" w:hAnsi="宋体" w:eastAsia="宋体"/>
          <w:bCs/>
          <w:sz w:val="24"/>
          <w:szCs w:val="24"/>
        </w:rPr>
      </w:r>
      <w:r/>
    </w:p>
    <w:p>
      <w:pPr>
        <w:pStyle w:val="703"/>
        <w:ind w:firstLine="480"/>
        <w:spacing w:line="360" w:lineRule="auto"/>
        <w:rPr>
          <w:rFonts w:ascii="宋体" w:hAnsi="宋体" w:eastAsia="宋体"/>
          <w:bCs/>
          <w:sz w:val="24"/>
          <w:szCs w:val="24"/>
        </w:rPr>
      </w:pPr>
      <w:r>
        <w:rPr>
          <w:rFonts w:ascii="宋体" w:hAnsi="宋体" w:eastAsia="宋体"/>
          <w:bCs/>
          <w:sz w:val="24"/>
          <w:szCs w:val="24"/>
        </w:rPr>
        <w:t xml:space="preserve">4、在采购活动中因重大变故，采购任务取消的。</w:t>
      </w:r>
      <w:r>
        <w:rPr>
          <w:rFonts w:ascii="宋体" w:hAnsi="宋体" w:eastAsia="宋体"/>
          <w:bCs/>
          <w:sz w:val="24"/>
          <w:szCs w:val="24"/>
        </w:rPr>
      </w:r>
      <w:r/>
    </w:p>
    <w:p>
      <w:pPr>
        <w:pStyle w:val="703"/>
        <w:ind w:firstLine="482"/>
        <w:spacing w:line="360" w:lineRule="auto"/>
        <w:tabs>
          <w:tab w:val="left" w:pos="753" w:leader="none"/>
        </w:tabs>
        <w:rPr>
          <w:rFonts w:ascii="宋体" w:hAnsi="宋体" w:eastAsia="宋体"/>
          <w:b/>
          <w:sz w:val="24"/>
          <w:szCs w:val="24"/>
        </w:rPr>
      </w:pPr>
      <w:r>
        <w:rPr>
          <w:rFonts w:hint="eastAsia" w:ascii="宋体" w:hAnsi="宋体" w:eastAsia="宋体"/>
          <w:b/>
          <w:sz w:val="24"/>
          <w:szCs w:val="24"/>
        </w:rPr>
        <w:t xml:space="preserve">九、综合说明：</w:t>
      </w:r>
      <w:r>
        <w:rPr>
          <w:rFonts w:ascii="宋体" w:hAnsi="宋体" w:eastAsia="宋体"/>
          <w:b/>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cs="宋体"/>
          <w:sz w:val="24"/>
          <w:szCs w:val="24"/>
        </w:rPr>
        <w:t xml:space="preserve">磋商供应商提供的服务能够至少达到以上要求，同时明确详细的服务方案。</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2、磋商供应商必须承诺文件中提出的全部要求，如果其中某些条款不响应时，应在文件中逐条列出，未列出的视同响应。</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3、服务费</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（1）成交单位须按前附表的规定计算并支付服务费，该费用应在领取成交通知书时付清。</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（2）成交单位如果未按规定缴纳服务费，磋商采购单位将不予退还其磋商保证金，并保留诉讼的权利。</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ascii="宋体" w:hAnsi="宋体" w:eastAsia="宋体"/>
          <w:sz w:val="24"/>
          <w:szCs w:val="24"/>
        </w:rPr>
      </w:r>
      <w:r/>
    </w:p>
    <w:p>
      <w:pPr>
        <w:pStyle w:val="703"/>
        <w:jc w:val="center"/>
        <w:rPr>
          <w:rFonts w:ascii="宋体" w:hAnsi="宋体" w:eastAsia="宋体"/>
          <w:b/>
          <w:bCs/>
          <w:sz w:val="24"/>
          <w:szCs w:val="24"/>
        </w:rPr>
      </w:pPr>
      <w:r>
        <w:rPr>
          <w:rFonts w:hint="eastAsia" w:ascii="宋体" w:hAnsi="宋体" w:eastAsia="宋体"/>
          <w:b/>
          <w:bCs/>
          <w:sz w:val="24"/>
          <w:szCs w:val="24"/>
        </w:rPr>
        <w:t xml:space="preserve">开票信息</w:t>
      </w:r>
      <w:r>
        <w:rPr>
          <w:rFonts w:ascii="宋体" w:hAnsi="宋体" w:eastAsia="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val="false"/>
          </w:tcPr>
          <w:p>
            <w:pPr>
              <w:pStyle w:val="703"/>
              <w:rPr>
                <w:rFonts w:ascii="宋体" w:hAnsi="宋体" w:eastAsia="宋体"/>
                <w:sz w:val="24"/>
                <w:szCs w:val="24"/>
              </w:rPr>
            </w:pPr>
            <w:r>
              <w:rPr>
                <w:rFonts w:hint="eastAsia" w:ascii="宋体" w:hAnsi="宋体" w:eastAsia="宋体"/>
                <w:sz w:val="24"/>
                <w:szCs w:val="24"/>
              </w:rPr>
              <w:t xml:space="preserve">报名单位名称</w:t>
            </w:r>
            <w:r>
              <w:rPr>
                <w:rFonts w:ascii="宋体" w:hAnsi="宋体" w:eastAsia="宋体"/>
                <w:sz w:val="24"/>
                <w:szCs w:val="24"/>
              </w:rPr>
            </w:r>
            <w:r/>
          </w:p>
        </w:tc>
        <w:tc>
          <w:tcPr>
            <w:tcW w:w="3990" w:type="dxa"/>
            <w:vAlign w:val="top"/>
            <w:textDirection w:val="lrTb"/>
            <w:noWrap w:val="false"/>
          </w:tcPr>
          <w:p>
            <w:pPr>
              <w:pStyle w:val="703"/>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703"/>
              <w:rPr>
                <w:rFonts w:ascii="宋体" w:hAnsi="宋体" w:eastAsia="宋体"/>
                <w:sz w:val="24"/>
                <w:szCs w:val="24"/>
              </w:rPr>
            </w:pPr>
            <w:r>
              <w:rPr>
                <w:rFonts w:hint="eastAsia" w:ascii="宋体" w:hAnsi="宋体" w:eastAsia="宋体"/>
                <w:sz w:val="24"/>
                <w:szCs w:val="24"/>
              </w:rPr>
              <w:t xml:space="preserve">地址</w:t>
            </w:r>
            <w:r>
              <w:rPr>
                <w:rFonts w:ascii="宋体" w:hAnsi="宋体" w:eastAsia="宋体"/>
                <w:sz w:val="24"/>
                <w:szCs w:val="24"/>
              </w:rPr>
            </w:r>
            <w:r/>
          </w:p>
        </w:tc>
        <w:tc>
          <w:tcPr>
            <w:tcW w:w="3990" w:type="dxa"/>
            <w:vAlign w:val="top"/>
            <w:textDirection w:val="lrTb"/>
            <w:noWrap w:val="false"/>
          </w:tcPr>
          <w:p>
            <w:pPr>
              <w:pStyle w:val="703"/>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703"/>
              <w:rPr>
                <w:rFonts w:ascii="宋体" w:hAnsi="宋体" w:eastAsia="宋体"/>
                <w:sz w:val="24"/>
                <w:szCs w:val="24"/>
              </w:rPr>
            </w:pPr>
            <w:r>
              <w:rPr>
                <w:rFonts w:hint="eastAsia" w:ascii="宋体" w:hAnsi="宋体" w:eastAsia="宋体"/>
                <w:sz w:val="24"/>
                <w:szCs w:val="24"/>
              </w:rPr>
              <w:t xml:space="preserve">电话</w:t>
            </w:r>
            <w:r>
              <w:rPr>
                <w:rFonts w:ascii="宋体" w:hAnsi="宋体" w:eastAsia="宋体"/>
                <w:sz w:val="24"/>
                <w:szCs w:val="24"/>
              </w:rPr>
            </w:r>
            <w:r/>
          </w:p>
        </w:tc>
        <w:tc>
          <w:tcPr>
            <w:tcW w:w="3990" w:type="dxa"/>
            <w:vAlign w:val="top"/>
            <w:textDirection w:val="lrTb"/>
            <w:noWrap w:val="false"/>
          </w:tcPr>
          <w:p>
            <w:pPr>
              <w:pStyle w:val="703"/>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703"/>
              <w:rPr>
                <w:rFonts w:ascii="宋体" w:hAnsi="宋体" w:eastAsia="宋体"/>
                <w:sz w:val="24"/>
                <w:szCs w:val="24"/>
              </w:rPr>
            </w:pPr>
            <w:r>
              <w:rPr>
                <w:rFonts w:hint="eastAsia" w:ascii="宋体" w:hAnsi="宋体" w:eastAsia="宋体"/>
                <w:sz w:val="24"/>
                <w:szCs w:val="24"/>
              </w:rPr>
              <w:t xml:space="preserve">税号</w:t>
            </w:r>
            <w:r>
              <w:rPr>
                <w:rFonts w:ascii="宋体" w:hAnsi="宋体" w:eastAsia="宋体"/>
                <w:sz w:val="24"/>
                <w:szCs w:val="24"/>
              </w:rPr>
            </w:r>
            <w:r/>
          </w:p>
        </w:tc>
        <w:tc>
          <w:tcPr>
            <w:tcW w:w="3990" w:type="dxa"/>
            <w:vAlign w:val="top"/>
            <w:textDirection w:val="lrTb"/>
            <w:noWrap w:val="false"/>
          </w:tcPr>
          <w:p>
            <w:pPr>
              <w:pStyle w:val="703"/>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703"/>
              <w:rPr>
                <w:rFonts w:ascii="宋体" w:hAnsi="宋体" w:eastAsia="宋体"/>
                <w:sz w:val="24"/>
                <w:szCs w:val="24"/>
              </w:rPr>
            </w:pPr>
            <w:r>
              <w:rPr>
                <w:rFonts w:hint="eastAsia" w:ascii="宋体" w:hAnsi="宋体" w:eastAsia="宋体"/>
                <w:sz w:val="24"/>
                <w:szCs w:val="24"/>
              </w:rPr>
              <w:t xml:space="preserve">开户行</w:t>
            </w:r>
            <w:r>
              <w:rPr>
                <w:rFonts w:ascii="宋体" w:hAnsi="宋体" w:eastAsia="宋体"/>
                <w:sz w:val="24"/>
                <w:szCs w:val="24"/>
              </w:rPr>
            </w:r>
            <w:r/>
          </w:p>
        </w:tc>
        <w:tc>
          <w:tcPr>
            <w:tcW w:w="3990" w:type="dxa"/>
            <w:vAlign w:val="top"/>
            <w:textDirection w:val="lrTb"/>
            <w:noWrap w:val="false"/>
          </w:tcPr>
          <w:p>
            <w:pPr>
              <w:pStyle w:val="703"/>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703"/>
              <w:rPr>
                <w:rFonts w:ascii="宋体" w:hAnsi="宋体" w:eastAsia="宋体"/>
                <w:sz w:val="24"/>
                <w:szCs w:val="24"/>
              </w:rPr>
            </w:pPr>
            <w:r>
              <w:rPr>
                <w:rFonts w:hint="eastAsia" w:ascii="宋体" w:hAnsi="宋体" w:eastAsia="宋体"/>
                <w:sz w:val="24"/>
                <w:szCs w:val="24"/>
              </w:rPr>
              <w:t xml:space="preserve">银行账号</w:t>
            </w:r>
            <w:r>
              <w:rPr>
                <w:rFonts w:ascii="宋体" w:hAnsi="宋体" w:eastAsia="宋体"/>
                <w:sz w:val="24"/>
                <w:szCs w:val="24"/>
              </w:rPr>
            </w:r>
            <w:r/>
          </w:p>
        </w:tc>
        <w:tc>
          <w:tcPr>
            <w:tcW w:w="3990" w:type="dxa"/>
            <w:vAlign w:val="top"/>
            <w:textDirection w:val="lrTb"/>
            <w:noWrap w:val="false"/>
          </w:tcPr>
          <w:p>
            <w:pPr>
              <w:pStyle w:val="703"/>
              <w:rPr>
                <w:rFonts w:ascii="宋体" w:hAnsi="宋体" w:eastAsia="宋体"/>
                <w:sz w:val="24"/>
                <w:szCs w:val="24"/>
              </w:rPr>
            </w:pPr>
            <w:r>
              <w:rPr>
                <w:rFonts w:ascii="宋体" w:hAnsi="宋体" w:eastAsia="宋体"/>
                <w:sz w:val="24"/>
                <w:szCs w:val="24"/>
              </w:rPr>
            </w:r>
            <w:r/>
          </w:p>
        </w:tc>
      </w:tr>
    </w:tbl>
    <w:p>
      <w:pPr>
        <w:pStyle w:val="703"/>
        <w:ind w:firstLine="480"/>
        <w:spacing w:line="360" w:lineRule="auto"/>
        <w:rPr>
          <w:rFonts w:ascii="宋体" w:hAnsi="宋体" w:eastAsia="宋体"/>
          <w:b/>
          <w:sz w:val="24"/>
          <w:szCs w:val="24"/>
        </w:rPr>
      </w:pPr>
      <w:r>
        <w:rPr>
          <w:rFonts w:hint="eastAsia" w:ascii="宋体" w:hAnsi="宋体" w:eastAsia="宋体"/>
          <w:sz w:val="24"/>
          <w:szCs w:val="24"/>
        </w:rPr>
        <w:t xml:space="preserve">请成交单位将公司开票信息以word文档格式发送至邮箱：</w:t>
      </w:r>
      <w:r>
        <w:rPr>
          <w:rFonts w:ascii="宋体" w:hAnsi="宋体" w:eastAsia="宋体"/>
          <w:sz w:val="24"/>
          <w:szCs w:val="24"/>
        </w:rPr>
        <w:t xml:space="preserve">fortunebid</w:t>
      </w:r>
      <w:r>
        <w:rPr>
          <w:rFonts w:hint="eastAsia" w:ascii="宋体" w:hAnsi="宋体" w:eastAsia="宋体"/>
          <w:sz w:val="24"/>
          <w:szCs w:val="24"/>
        </w:rPr>
        <w:t xml:space="preserve">@qq.com。成交单位凭已缴纳代理服务费的银行回单至代理机构领取成交通知书、合同。</w:t>
      </w:r>
      <w:r>
        <w:rPr>
          <w:rFonts w:ascii="宋体" w:hAnsi="宋体" w:eastAsia="宋体"/>
          <w:b/>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磋商说明：</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）不符合供应商资格要求的响应文件将被认定为无效响应；</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）最终报价超过采购预算或最高限价的不能成交；</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）不实质性响应采购文件的不能成交。</w:t>
      </w:r>
      <w:r>
        <w:rPr>
          <w:rFonts w:ascii="宋体" w:hAnsi="宋体" w:eastAsia="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5、供应商应对所投项目的全部内容进行报价，只投其中部分内容者，其响应文件将被拒绝。成交单位对服务缺陷不予更正，采购方有权另请其他单位更正，所发生的费用由成交单位承担。</w:t>
      </w:r>
      <w:r>
        <w:rPr>
          <w:rFonts w:hint="eastAsia" w:ascii="宋体" w:hAnsi="宋体" w:eastAsia="宋体" w:cs="宋体"/>
          <w:sz w:val="24"/>
          <w:szCs w:val="24"/>
        </w:rPr>
      </w:r>
      <w:r/>
    </w:p>
    <w:p>
      <w:pPr>
        <w:pStyle w:val="703"/>
        <w:ind w:firstLine="480"/>
        <w:spacing w:line="360" w:lineRule="auto"/>
        <w:rPr>
          <w:rFonts w:hint="eastAsia" w:ascii="宋体" w:hAnsi="宋体" w:eastAsia="宋体"/>
          <w:sz w:val="24"/>
          <w:szCs w:val="24"/>
        </w:rPr>
      </w:pPr>
      <w:r>
        <w:rPr>
          <w:rFonts w:hint="eastAsia" w:ascii="宋体" w:hAnsi="宋体" w:eastAsia="宋体"/>
          <w:sz w:val="24"/>
          <w:szCs w:val="24"/>
          <w:lang w:val="en-US" w:eastAsia="zh-CN"/>
        </w:rPr>
        <w:t xml:space="preserve">6</w:t>
      </w:r>
      <w:r>
        <w:rPr>
          <w:rFonts w:hint="eastAsia" w:ascii="宋体" w:hAnsi="宋体" w:eastAsia="宋体"/>
          <w:sz w:val="24"/>
          <w:szCs w:val="24"/>
        </w:rPr>
        <w:t xml:space="preserve">、凡涉及采购文件的补充说明和修改，均以江苏省政府采购网、苏州政府采购网最后发布的内容为准。</w:t>
      </w:r>
      <w:r>
        <w:rPr>
          <w:rFonts w:hint="eastAsia" w:ascii="宋体" w:hAnsi="宋体" w:eastAsia="宋体"/>
          <w:sz w:val="24"/>
          <w:szCs w:val="24"/>
        </w:rPr>
      </w:r>
      <w:r/>
    </w:p>
    <w:p>
      <w:pPr>
        <w:pStyle w:val="703"/>
        <w:ind w:firstLine="482"/>
        <w:spacing w:line="360" w:lineRule="auto"/>
        <w:shd w:val="clear" w:color="auto" w:fill="auto"/>
        <w:rPr>
          <w:rFonts w:ascii="宋体" w:hAnsi="宋体" w:eastAsia="宋体"/>
          <w:b/>
          <w:bCs/>
          <w:sz w:val="24"/>
          <w:szCs w:val="24"/>
          <w:highlight w:val="none"/>
        </w:rPr>
      </w:pPr>
      <w:r>
        <w:rPr>
          <w:rFonts w:hint="eastAsia" w:ascii="宋体" w:hAnsi="宋体" w:eastAsia="宋体"/>
          <w:b/>
          <w:sz w:val="24"/>
          <w:szCs w:val="24"/>
          <w:highlight w:val="none"/>
          <w:lang w:val="en-US" w:eastAsia="zh-CN"/>
        </w:rPr>
        <w:t xml:space="preserve">十</w:t>
      </w:r>
      <w:r>
        <w:rPr>
          <w:rFonts w:hint="eastAsia" w:ascii="宋体" w:hAnsi="宋体" w:eastAsia="宋体"/>
          <w:b/>
          <w:sz w:val="24"/>
          <w:szCs w:val="24"/>
          <w:highlight w:val="none"/>
        </w:rPr>
        <w:t xml:space="preserve">、</w:t>
      </w:r>
      <w:r>
        <w:rPr>
          <w:rFonts w:hint="eastAsia" w:ascii="宋体" w:hAnsi="宋体" w:eastAsia="宋体"/>
          <w:b/>
          <w:bCs/>
          <w:sz w:val="24"/>
          <w:szCs w:val="24"/>
          <w:highlight w:val="none"/>
        </w:rPr>
        <w:t xml:space="preserve">政府采购政策</w:t>
      </w:r>
      <w:r>
        <w:rPr>
          <w:rFonts w:ascii="宋体" w:hAnsi="宋体" w:eastAsia="宋体"/>
          <w:b/>
          <w:bCs/>
          <w:sz w:val="24"/>
          <w:szCs w:val="24"/>
          <w:highlight w:val="none"/>
        </w:rPr>
      </w:r>
      <w:r/>
    </w:p>
    <w:p>
      <w:pPr>
        <w:pStyle w:val="703"/>
        <w:ind w:firstLine="480"/>
        <w:keepLines w:val="0"/>
        <w:keepNext w:val="0"/>
        <w:pageBreakBefore w:val="0"/>
        <w:spacing w:line="360" w:lineRule="auto"/>
        <w:shd w:val="clear" w:color="auto" w:fill="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中、小企业：</w:t>
      </w:r>
      <w:r>
        <w:rPr>
          <w:rFonts w:hint="eastAsia" w:ascii="宋体" w:hAnsi="宋体" w:eastAsia="宋体" w:cs="宋体"/>
          <w:sz w:val="24"/>
          <w:szCs w:val="24"/>
          <w:highlight w:val="none"/>
        </w:rPr>
      </w:r>
      <w:r/>
    </w:p>
    <w:p>
      <w:pPr>
        <w:pStyle w:val="703"/>
        <w:ind w:firstLine="480"/>
        <w:keepLines w:val="0"/>
        <w:keepNext w:val="0"/>
        <w:pageBreakBefore w:val="0"/>
        <w:spacing w:line="360" w:lineRule="auto"/>
        <w:shd w:val="clear" w:color="auto" w:fill="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关于印发&lt;苏州市政府采购促进中小企业发展实施意见&gt;的通知》（苏财购[2022]16号）规定：本项目属于专门面向中小企业采购。所属行业为：餐饮业。中小企业参加政府采购活动，应当出具《关于印发&lt;苏州市政府采购促进中小企业发展实施意见&gt;的通知》（苏财购[2022]16号）规定的《中小企业声明函》，否则不得享受相关中小企业扶持政策。若供应商提供的《中小企业声明函》为虚假声明则视同提供虚假材料，按政府采购相关规定处理并报请政府监管部门给予行政处罚。</w:t>
      </w:r>
      <w:r>
        <w:rPr>
          <w:rFonts w:hint="eastAsia" w:ascii="宋体" w:hAnsi="宋体" w:eastAsia="宋体" w:cs="宋体"/>
          <w:sz w:val="24"/>
          <w:szCs w:val="24"/>
          <w:highlight w:val="none"/>
        </w:rPr>
      </w:r>
      <w:r/>
    </w:p>
    <w:p>
      <w:pPr>
        <w:pStyle w:val="703"/>
        <w:ind w:firstLine="480"/>
        <w:keepLines w:val="0"/>
        <w:keepNext w:val="0"/>
        <w:pageBreakBefore w:val="0"/>
        <w:spacing w:line="360" w:lineRule="auto"/>
        <w:shd w:val="clear" w:color="auto" w:fill="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残疾人福利性单位：</w:t>
      </w:r>
      <w:r>
        <w:rPr>
          <w:rFonts w:hint="eastAsia" w:ascii="宋体" w:hAnsi="宋体" w:eastAsia="宋体" w:cs="宋体"/>
          <w:sz w:val="24"/>
          <w:szCs w:val="24"/>
          <w:highlight w:val="none"/>
        </w:rPr>
      </w:r>
      <w:r/>
    </w:p>
    <w:p>
      <w:pPr>
        <w:pStyle w:val="703"/>
        <w:ind w:firstLine="480"/>
        <w:keepLines w:val="0"/>
        <w:keepNext w:val="0"/>
        <w:pageBreakBefore w:val="0"/>
        <w:spacing w:line="360" w:lineRule="auto"/>
        <w:shd w:val="clear" w:color="auto" w:fill="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rFonts w:hint="eastAsia" w:ascii="宋体" w:hAnsi="宋体" w:eastAsia="宋体" w:cs="宋体"/>
          <w:sz w:val="24"/>
          <w:szCs w:val="24"/>
          <w:highlight w:val="none"/>
        </w:rPr>
      </w:r>
      <w:r/>
    </w:p>
    <w:p>
      <w:pPr>
        <w:pStyle w:val="703"/>
        <w:ind w:firstLine="480"/>
        <w:keepLines w:val="0"/>
        <w:keepNext w:val="0"/>
        <w:pageBreakBefore w:val="0"/>
        <w:spacing w:line="360" w:lineRule="auto"/>
        <w:shd w:val="clear" w:color="auto" w:fill="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监狱企业：</w:t>
      </w:r>
      <w:r>
        <w:rPr>
          <w:rFonts w:hint="eastAsia" w:ascii="宋体" w:hAnsi="宋体" w:eastAsia="宋体" w:cs="宋体"/>
          <w:sz w:val="24"/>
          <w:szCs w:val="24"/>
          <w:highlight w:val="none"/>
        </w:rPr>
      </w:r>
      <w:r/>
    </w:p>
    <w:p>
      <w:pPr>
        <w:pStyle w:val="703"/>
        <w:ind w:firstLine="480"/>
        <w:keepLines w:val="0"/>
        <w:keepNext w:val="0"/>
        <w:pageBreakBefore w:val="0"/>
        <w:spacing w:line="360" w:lineRule="auto"/>
        <w:shd w:val="clear" w:color="auto" w:fill="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rFonts w:hint="eastAsia" w:ascii="宋体" w:hAnsi="宋体" w:eastAsia="宋体" w:cs="宋体"/>
          <w:sz w:val="24"/>
          <w:szCs w:val="24"/>
          <w:highlight w:val="none"/>
        </w:rPr>
      </w:r>
      <w:r/>
    </w:p>
    <w:p>
      <w:pPr>
        <w:pStyle w:val="703"/>
        <w:ind w:firstLine="480"/>
        <w:keepLines w:val="0"/>
        <w:keepNext w:val="0"/>
        <w:pageBreakBefore w:val="0"/>
        <w:spacing w:line="360" w:lineRule="auto"/>
        <w:shd w:val="clear" w:color="auto" w:fill="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若供应商提供的《中小企业声明函》、《残疾人福利性单位声明函》及监狱企业认定证明等材料为虚假材料，按《政府采购法》相关规定处理并报请政府采购监管部门给予行政处罚。</w:t>
      </w:r>
      <w:r>
        <w:rPr>
          <w:rFonts w:hint="eastAsia" w:ascii="宋体" w:hAnsi="宋体" w:eastAsia="宋体" w:cs="宋体"/>
          <w:sz w:val="24"/>
          <w:szCs w:val="24"/>
          <w:highlight w:val="none"/>
        </w:rPr>
      </w:r>
      <w:r/>
    </w:p>
    <w:p>
      <w:pPr>
        <w:pStyle w:val="703"/>
        <w:ind w:firstLine="482"/>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五）</w:t>
      </w:r>
      <w:r>
        <w:rPr>
          <w:rFonts w:hint="eastAsia" w:ascii="宋体" w:hAnsi="宋体" w:eastAsia="宋体" w:cs="宋体"/>
          <w:b w:val="0"/>
          <w:bCs w:val="0"/>
          <w:sz w:val="24"/>
          <w:szCs w:val="24"/>
        </w:rPr>
        <w:t xml:space="preserve">针对中小型企业、残疾人福利企业和监狱企业的评审：</w:t>
      </w:r>
      <w:r>
        <w:rPr>
          <w:rFonts w:hint="eastAsia" w:ascii="宋体" w:hAnsi="宋体" w:eastAsia="宋体" w:cs="宋体"/>
          <w:b w:val="0"/>
          <w:bCs w:val="0"/>
          <w:sz w:val="24"/>
          <w:szCs w:val="24"/>
        </w:rPr>
      </w:r>
      <w:r/>
    </w:p>
    <w:p>
      <w:pPr>
        <w:pStyle w:val="703"/>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本项目为专门面向中小企业采购的项目，不再执行价格评审优惠的扶持政策。</w:t>
      </w:r>
      <w:r>
        <w:rPr>
          <w:rFonts w:hint="eastAsia" w:ascii="宋体" w:hAnsi="宋体" w:eastAsia="宋体" w:cs="宋体"/>
          <w:b w:val="0"/>
          <w:bCs w:val="0"/>
          <w:sz w:val="24"/>
          <w:szCs w:val="24"/>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val="0"/>
          <w:bCs w:val="0"/>
          <w:sz w:val="24"/>
          <w:szCs w:val="24"/>
        </w:rPr>
      </w:r>
      <w:r/>
    </w:p>
    <w:p>
      <w:pPr>
        <w:pStyle w:val="703"/>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六</w:t>
      </w:r>
      <w:r>
        <w:rPr>
          <w:rFonts w:hint="eastAsia" w:ascii="宋体" w:hAnsi="宋体" w:eastAsia="宋体" w:cs="宋体"/>
          <w:b w:val="0"/>
          <w:bCs w:val="0"/>
          <w:sz w:val="24"/>
          <w:szCs w:val="24"/>
        </w:rPr>
        <w:t xml:space="preserve">）支持本国产品政策</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本项目不涉及</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45" w:name="OLE_LINK13"/>
      <w:r>
        <w:rPr>
          <w:rFonts w:hint="eastAsia" w:ascii="宋体" w:hAnsi="宋体" w:eastAsia="宋体" w:cs="宋体"/>
          <w:sz w:val="24"/>
          <w:szCs w:val="24"/>
          <w:lang w:val="zh-CN"/>
        </w:rPr>
        <w:t xml:space="preserve">（国办发［2025］34号）</w:t>
      </w:r>
      <w:bookmarkEnd w:id="45"/>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rPr>
          <w:rFonts w:hint="eastAsia" w:ascii="宋体" w:hAnsi="宋体" w:eastAsia="宋体" w:cs="宋体"/>
          <w:sz w:val="24"/>
          <w:szCs w:val="24"/>
        </w:rPr>
      </w:r>
      <w:r/>
    </w:p>
    <w:p>
      <w:pPr>
        <w:pStyle w:val="703"/>
        <w:ind w:firstLine="480"/>
        <w:keepLines w:val="0"/>
        <w:keepNext w:val="0"/>
        <w:pageBreakBefore w:val="0"/>
        <w:spacing w:line="360" w:lineRule="auto"/>
        <w:shd w:val="clear" w:color="auto" w:fill="auto"/>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（七）</w:t>
      </w:r>
      <w:r>
        <w:rPr>
          <w:rFonts w:hint="eastAsia" w:ascii="宋体" w:hAnsi="宋体" w:eastAsia="宋体" w:cs="宋体"/>
          <w:sz w:val="24"/>
          <w:szCs w:val="24"/>
          <w:highlight w:val="none"/>
        </w:rPr>
        <w:t xml:space="preserve">绿色采购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本项目不涉及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03"/>
        <w:ind w:firstLine="480"/>
        <w:keepLines w:val="0"/>
        <w:keepNext w:val="0"/>
        <w:pageBreakBefore w:val="0"/>
        <w:spacing w:line="360" w:lineRule="auto"/>
        <w:shd w:val="clear" w:color="auto" w:fill="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rFonts w:hint="eastAsia" w:ascii="宋体" w:hAnsi="宋体" w:eastAsia="宋体" w:cs="宋体"/>
          <w:sz w:val="24"/>
          <w:szCs w:val="24"/>
          <w:highlight w:val="none"/>
        </w:rPr>
      </w:r>
      <w:r/>
    </w:p>
    <w:p>
      <w:pPr>
        <w:pStyle w:val="703"/>
        <w:ind w:firstLine="482"/>
        <w:spacing w:line="360" w:lineRule="auto"/>
        <w:tabs>
          <w:tab w:val="left" w:pos="753" w:leader="none"/>
        </w:tabs>
        <w:rPr>
          <w:rFonts w:hint="eastAsia" w:ascii="宋体" w:hAnsi="宋体" w:eastAsia="宋体"/>
          <w:b/>
          <w:bCs/>
          <w:sz w:val="24"/>
          <w:szCs w:val="24"/>
        </w:rPr>
      </w:pPr>
      <w:r>
        <w:rPr>
          <w:rFonts w:hint="eastAsia" w:ascii="宋体" w:hAnsi="宋体" w:eastAsia="宋体"/>
          <w:b/>
          <w:bCs/>
          <w:sz w:val="24"/>
          <w:szCs w:val="24"/>
        </w:rPr>
        <w:t xml:space="preserve">十一、信用记录</w:t>
      </w:r>
      <w:r>
        <w:rPr>
          <w:rFonts w:hint="eastAsia" w:ascii="宋体" w:hAnsi="宋体" w:eastAsia="宋体"/>
          <w:b/>
          <w:bCs/>
          <w:sz w:val="24"/>
          <w:szCs w:val="24"/>
        </w:rPr>
      </w:r>
      <w:r/>
    </w:p>
    <w:p>
      <w:pPr>
        <w:pStyle w:val="703"/>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根据政府采购法及相关法规，以及苏州市财政局《关于印发苏州市市级政府采购信用记录查询和使用工作试行办法的通知》（苏财购（2017）11号）和《财政部关于〈中华人民共和国政府采购法实施条例〉第十九条第一款“较大数额罚款”具体适用问题的意见》的通知(苏财购〔2022〕4号)文件的规定，我们将依法对供应商进行信用查询，凡经确认不符合政府采购相关法律法规规定的，将拒绝其参与政府采购活动。</w:t>
      </w:r>
      <w:r>
        <w:rPr>
          <w:rFonts w:hint="eastAsia" w:ascii="宋体" w:hAnsi="宋体" w:eastAsia="宋体"/>
          <w:sz w:val="24"/>
          <w:szCs w:val="24"/>
        </w:rPr>
      </w:r>
      <w:r/>
    </w:p>
    <w:p>
      <w:pPr>
        <w:pStyle w:val="703"/>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1、查询截止时点：响应文件递交截止时间。</w:t>
      </w:r>
      <w:r>
        <w:rPr>
          <w:rFonts w:hint="eastAsia" w:ascii="宋体" w:hAnsi="宋体" w:eastAsia="宋体"/>
          <w:sz w:val="24"/>
          <w:szCs w:val="24"/>
        </w:rPr>
      </w:r>
      <w:r/>
    </w:p>
    <w:p>
      <w:pPr>
        <w:pStyle w:val="703"/>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2、查询渠道：</w:t>
      </w:r>
      <w:r>
        <w:rPr>
          <w:rFonts w:hint="eastAsia" w:ascii="宋体" w:hAnsi="宋体" w:eastAsia="宋体"/>
          <w:sz w:val="24"/>
          <w:szCs w:val="24"/>
        </w:rPr>
      </w:r>
      <w:r/>
    </w:p>
    <w:p>
      <w:pPr>
        <w:pStyle w:val="703"/>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采购代理机构会在接收响应文件截止时间后，登录信用中国网站（</w:t>
      </w:r>
      <w:r>
        <w:rPr>
          <w:rFonts w:ascii="宋体" w:hAnsi="宋体" w:eastAsia="宋体"/>
          <w:sz w:val="24"/>
          <w:szCs w:val="24"/>
        </w:rPr>
        <w:t xml:space="preserve">www.creditchina.gov.cn/</w:t>
      </w:r>
      <w:r>
        <w:rPr>
          <w:rFonts w:hint="eastAsia" w:ascii="宋体" w:hAnsi="宋体" w:eastAsia="宋体"/>
          <w:sz w:val="24"/>
          <w:szCs w:val="24"/>
        </w:rPr>
        <w:t xml:space="preserve">）和中国政府采购网（</w:t>
      </w:r>
      <w:r>
        <w:rPr>
          <w:rFonts w:ascii="宋体" w:hAnsi="宋体" w:eastAsia="宋体"/>
          <w:sz w:val="24"/>
          <w:szCs w:val="24"/>
        </w:rPr>
        <w:t xml:space="preserve">www.ccgp.gov.cn/</w:t>
      </w:r>
      <w:r>
        <w:rPr>
          <w:rFonts w:hint="eastAsia" w:ascii="宋体" w:hAnsi="宋体" w:eastAsia="宋体"/>
          <w:sz w:val="24"/>
          <w:szCs w:val="24"/>
        </w:rPr>
        <w:t xml:space="preserve">）查询供应商的信用记录，并将查询结果递交评标委员会。</w:t>
      </w:r>
      <w:r>
        <w:rPr>
          <w:rFonts w:ascii="宋体" w:hAnsi="宋体" w:eastAsia="宋体"/>
          <w:sz w:val="24"/>
          <w:szCs w:val="24"/>
        </w:rPr>
      </w:r>
      <w:r/>
    </w:p>
    <w:p>
      <w:pPr>
        <w:pStyle w:val="703"/>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3、查询证据留存方式：</w:t>
      </w:r>
      <w:r>
        <w:rPr>
          <w:rFonts w:hint="eastAsia" w:ascii="宋体" w:hAnsi="宋体" w:eastAsia="宋体"/>
          <w:sz w:val="24"/>
          <w:szCs w:val="24"/>
        </w:rPr>
      </w:r>
      <w:r/>
    </w:p>
    <w:p>
      <w:pPr>
        <w:pStyle w:val="703"/>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对存在失信信息的供应商，由失信供应商进行确认。同时，采购代理机构工作人员应根据评标委员会确认的失信信息，登陆到相关来源网站页面进行复核并打印，作为证据留存。</w:t>
      </w:r>
      <w:r>
        <w:rPr>
          <w:rFonts w:ascii="宋体" w:hAnsi="宋体" w:eastAsia="宋体"/>
          <w:sz w:val="24"/>
          <w:szCs w:val="24"/>
        </w:rPr>
      </w:r>
      <w:r/>
    </w:p>
    <w:p>
      <w:pPr>
        <w:pStyle w:val="703"/>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4、信用记录使用规则：</w:t>
      </w:r>
      <w:r>
        <w:rPr>
          <w:rFonts w:hint="eastAsia" w:ascii="宋体" w:hAnsi="宋体" w:eastAsia="宋体"/>
          <w:sz w:val="24"/>
          <w:szCs w:val="24"/>
        </w:rPr>
      </w:r>
      <w:r/>
    </w:p>
    <w:p>
      <w:pPr>
        <w:pStyle w:val="703"/>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在对供应商进行资格性审查时，应根据查询结果对供应商的不良信用记录逐项甄别确认。</w:t>
      </w:r>
      <w:r>
        <w:rPr>
          <w:rFonts w:ascii="宋体" w:hAnsi="宋体" w:eastAsia="宋体"/>
          <w:sz w:val="24"/>
          <w:szCs w:val="24"/>
        </w:rPr>
      </w:r>
      <w:r/>
    </w:p>
    <w:p>
      <w:pPr>
        <w:pStyle w:val="703"/>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十二、成交通知书</w:t>
      </w:r>
      <w:r>
        <w:rPr>
          <w:rFonts w:ascii="宋体" w:hAnsi="宋体" w:eastAsia="宋体" w:cs="宋体"/>
          <w:b/>
          <w:bCs/>
          <w:sz w:val="24"/>
          <w:szCs w:val="24"/>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1、确定出成交单位后，采购代理机构在法定时间内向成交单位发出成交通知书。</w:t>
      </w: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2、成交通知书将成为合同的组成部分。</w:t>
      </w: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3、采购人或采购代理机构对未成交单位不承担解释未成交原因的义务。</w:t>
      </w:r>
      <w:r>
        <w:rPr>
          <w:rFonts w:hint="eastAsia" w:ascii="宋体" w:hAnsi="宋体" w:eastAsia="宋体" w:cs="宋体"/>
          <w:sz w:val="24"/>
          <w:szCs w:val="24"/>
          <w:lang w:val="zh-CN"/>
        </w:rPr>
      </w:r>
      <w:r/>
    </w:p>
    <w:p>
      <w:pPr>
        <w:pStyle w:val="703"/>
        <w:ind w:firstLine="480"/>
        <w:spacing w:line="360" w:lineRule="auto"/>
        <w:rPr>
          <w:rFonts w:hint="eastAsia"/>
          <w:sz w:val="24"/>
          <w:szCs w:val="24"/>
        </w:rPr>
      </w:pPr>
      <w:r>
        <w:rPr>
          <w:rFonts w:hint="eastAsia" w:ascii="宋体" w:hAnsi="宋体" w:eastAsia="宋体" w:cs="宋体"/>
          <w:sz w:val="24"/>
          <w:szCs w:val="24"/>
          <w:lang w:val="zh-CN"/>
        </w:rPr>
        <w:t xml:space="preserve">4、请成交单位在成交结果公告届满之日起</w:t>
      </w:r>
      <w:r>
        <w:rPr>
          <w:rFonts w:ascii="宋体" w:hAnsi="宋体" w:eastAsia="宋体" w:cs="宋体"/>
          <w:sz w:val="24"/>
          <w:szCs w:val="24"/>
          <w:lang w:val="zh-CN"/>
        </w:rPr>
        <w:t xml:space="preserve">30</w:t>
      </w:r>
      <w:r>
        <w:rPr>
          <w:rFonts w:hint="eastAsia" w:ascii="宋体" w:hAnsi="宋体" w:eastAsia="宋体" w:cs="宋体"/>
          <w:sz w:val="24"/>
          <w:szCs w:val="24"/>
          <w:lang w:val="zh-CN"/>
        </w:rPr>
        <w:t xml:space="preserve">日内</w:t>
      </w:r>
      <w:r>
        <w:rPr>
          <w:rFonts w:ascii="宋体" w:hAnsi="宋体" w:eastAsia="宋体" w:cs="宋体"/>
          <w:sz w:val="24"/>
          <w:szCs w:val="24"/>
          <w:lang w:val="zh-CN"/>
        </w:rPr>
        <w:t xml:space="preserve">,</w:t>
      </w:r>
      <w:r>
        <w:rPr>
          <w:rFonts w:hint="eastAsia" w:ascii="宋体" w:hAnsi="宋体" w:eastAsia="宋体" w:cs="宋体"/>
          <w:sz w:val="24"/>
          <w:szCs w:val="24"/>
          <w:lang w:val="zh-CN"/>
        </w:rPr>
        <w:t xml:space="preserve">使用</w:t>
      </w:r>
      <w:r>
        <w:rPr>
          <w:rFonts w:ascii="宋体" w:hAnsi="宋体" w:eastAsia="宋体" w:cs="宋体"/>
          <w:sz w:val="24"/>
          <w:szCs w:val="24"/>
          <w:lang w:val="zh-CN"/>
        </w:rPr>
        <w:t xml:space="preserve">CA</w:t>
      </w:r>
      <w:r>
        <w:rPr>
          <w:rFonts w:hint="eastAsia" w:ascii="宋体" w:hAnsi="宋体" w:eastAsia="宋体" w:cs="宋体"/>
          <w:sz w:val="24"/>
          <w:szCs w:val="24"/>
          <w:lang w:val="zh-CN"/>
        </w:rPr>
        <w:t xml:space="preserve">证书登录“苏采云政府采购一体化平台”及时下载成交通知书。因系统存储空间有限，自成交结果公告届满之日起</w:t>
      </w:r>
      <w:r>
        <w:rPr>
          <w:rFonts w:ascii="宋体" w:hAnsi="宋体" w:eastAsia="宋体" w:cs="宋体"/>
          <w:sz w:val="24"/>
          <w:szCs w:val="24"/>
          <w:lang w:val="zh-CN"/>
        </w:rPr>
        <w:t xml:space="preserve">30</w:t>
      </w:r>
      <w:r>
        <w:rPr>
          <w:rFonts w:hint="eastAsia" w:ascii="宋体" w:hAnsi="宋体" w:eastAsia="宋体" w:cs="宋体"/>
          <w:sz w:val="24"/>
          <w:szCs w:val="24"/>
          <w:lang w:val="zh-CN"/>
        </w:rPr>
        <w:t xml:space="preserve">日后，“苏采云政府采购一体化平台”不再保证提供下载中标通知书服务</w:t>
      </w:r>
      <w:r>
        <w:rPr>
          <w:rFonts w:ascii="宋体" w:hAnsi="宋体" w:eastAsia="宋体" w:cs="宋体"/>
          <w:sz w:val="24"/>
          <w:szCs w:val="24"/>
          <w:lang w:val="zh-CN"/>
        </w:rPr>
        <w:t xml:space="preserve">,</w:t>
      </w:r>
      <w:r>
        <w:rPr>
          <w:rFonts w:hint="eastAsia" w:ascii="宋体" w:hAnsi="宋体" w:eastAsia="宋体" w:cs="宋体"/>
          <w:sz w:val="24"/>
          <w:szCs w:val="24"/>
          <w:lang w:val="zh-CN"/>
        </w:rPr>
        <w:t xml:space="preserve">因未及时下载而造成的不利后果由成交单位自行承担。</w:t>
      </w:r>
      <w:r>
        <w:rPr>
          <w:rFonts w:hint="eastAsia"/>
          <w:sz w:val="24"/>
          <w:szCs w:val="24"/>
        </w:rPr>
      </w:r>
      <w:r/>
    </w:p>
    <w:p>
      <w:pPr>
        <w:pStyle w:val="703"/>
        <w:ind w:firstLine="480"/>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4"/>
        <w:jc w:val="center"/>
        <w:spacing w:line="360" w:lineRule="auto"/>
        <w:rPr>
          <w:rFonts w:ascii="宋体" w:hAnsi="宋体" w:eastAsia="宋体"/>
          <w:sz w:val="52"/>
        </w:rPr>
      </w:pPr>
      <w:r/>
      <w:bookmarkStart w:id="46" w:name="_Toc29354"/>
      <w:r>
        <w:rPr>
          <w:rFonts w:hint="eastAsia" w:ascii="宋体" w:hAnsi="宋体" w:eastAsia="宋体"/>
          <w:sz w:val="52"/>
        </w:rPr>
        <w:t xml:space="preserve">第四章 合同主要条款</w:t>
      </w:r>
      <w:bookmarkEnd w:id="44"/>
      <w:r/>
      <w:bookmarkEnd w:id="46"/>
      <w:r>
        <w:rPr>
          <w:rFonts w:ascii="宋体" w:hAnsi="宋体" w:eastAsia="宋体"/>
          <w:sz w:val="52"/>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rPr>
          <w:rFonts w:ascii="宋体" w:hAnsi="宋体" w:eastAsia="宋体"/>
          <w:b/>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根据苏州鸿鑫工程咨询有限公司招标编号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号竞争性磋商的磋商响应文件及成交单位的磋商响应文件和成交通知书，甲乙双方就此次成交的</w:t>
      </w:r>
      <w:r>
        <w:rPr>
          <w:rFonts w:hint="eastAsia" w:ascii="宋体" w:hAnsi="宋体" w:eastAsia="宋体" w:cs="宋体"/>
          <w:sz w:val="24"/>
          <w:szCs w:val="24"/>
          <w:u w:val="single"/>
          <w:lang w:eastAsia="zh-CN"/>
        </w:rPr>
        <w:t xml:space="preserve">苏州市相城区元和街道综合行政执法和安全生产监督管理办公室大宗食材采购及配送服务</w:t>
      </w:r>
      <w:r>
        <w:rPr>
          <w:rFonts w:hint="eastAsia" w:ascii="宋体" w:hAnsi="宋体" w:eastAsia="宋体" w:cs="宋体"/>
          <w:sz w:val="24"/>
          <w:szCs w:val="24"/>
          <w:u w:val="single"/>
        </w:rPr>
        <w:t xml:space="preserve">项目</w:t>
      </w:r>
      <w:r>
        <w:rPr>
          <w:rFonts w:hint="eastAsia" w:ascii="宋体" w:hAnsi="宋体" w:eastAsia="宋体" w:cs="宋体"/>
          <w:sz w:val="24"/>
          <w:szCs w:val="24"/>
        </w:rPr>
        <w:t xml:space="preserve">的购销事宜，签订本合同书。</w:t>
      </w:r>
      <w:r>
        <w:rPr>
          <w:rFonts w:hint="eastAsia" w:ascii="宋体" w:hAnsi="宋体" w:eastAsia="宋体" w:cs="宋体"/>
          <w:sz w:val="24"/>
          <w:szCs w:val="24"/>
        </w:rPr>
      </w:r>
      <w:r/>
    </w:p>
    <w:p>
      <w:pPr>
        <w:pStyle w:val="703"/>
        <w:ind w:firstLine="480"/>
        <w:jc w:val="left"/>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lang w:bidi="en-US"/>
        </w:rPr>
        <w:t xml:space="preserve">一、合同内容：</w:t>
      </w:r>
      <w:r>
        <w:rPr>
          <w:rFonts w:ascii="宋体" w:hAnsi="宋体" w:eastAsia="宋体" w:cs="宋体"/>
          <w:b/>
          <w:bCs/>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1、配送范围：粮油、肉类、面粉、蔬菜、调味品、乳制品、水果等食材进行统一配送。</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2、配送地址：采购人指定地点。</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3、下列文件为本合同不可分割部分：</w:t>
      </w:r>
      <w:r>
        <w:rPr>
          <w:rFonts w:ascii="宋体" w:hAnsi="宋体" w:eastAsia="宋体" w:cs="宋体"/>
          <w:bCs/>
          <w:color w:val="000000"/>
          <w:sz w:val="24"/>
          <w:szCs w:val="24"/>
        </w:rPr>
      </w:r>
      <w:r/>
    </w:p>
    <w:p>
      <w:pPr>
        <w:pStyle w:val="703"/>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bidi="en-US"/>
        </w:rPr>
        <w:t xml:space="preserve">（1）成交通知书；</w:t>
      </w:r>
      <w:r>
        <w:rPr>
          <w:rFonts w:ascii="宋体" w:hAnsi="宋体" w:eastAsia="宋体" w:cs="宋体"/>
          <w:bCs/>
          <w:color w:val="000000"/>
          <w:sz w:val="24"/>
          <w:szCs w:val="24"/>
        </w:rPr>
      </w:r>
      <w:r/>
    </w:p>
    <w:p>
      <w:pPr>
        <w:pStyle w:val="703"/>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bidi="en-US"/>
        </w:rPr>
        <w:t xml:space="preserve">（2）乙方的投标文件；</w:t>
      </w:r>
      <w:r>
        <w:rPr>
          <w:rFonts w:ascii="宋体" w:hAnsi="宋体" w:eastAsia="宋体" w:cs="宋体"/>
          <w:bCs/>
          <w:color w:val="000000"/>
          <w:sz w:val="24"/>
          <w:szCs w:val="24"/>
        </w:rPr>
      </w:r>
      <w:r/>
    </w:p>
    <w:p>
      <w:pPr>
        <w:pStyle w:val="703"/>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bidi="en-US"/>
        </w:rPr>
        <w:t xml:space="preserve">（3）乙方在招投标过程中所作的其它承诺、声明、书面澄清等；</w:t>
      </w:r>
      <w:r>
        <w:rPr>
          <w:rFonts w:ascii="宋体" w:hAnsi="宋体" w:eastAsia="宋体" w:cs="宋体"/>
          <w:bCs/>
          <w:color w:val="000000"/>
          <w:sz w:val="24"/>
          <w:szCs w:val="24"/>
        </w:rPr>
      </w:r>
      <w:r/>
    </w:p>
    <w:p>
      <w:pPr>
        <w:pStyle w:val="703"/>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bidi="en-US"/>
        </w:rPr>
        <w:t xml:space="preserve">（4）招标文件及其附件；</w:t>
      </w:r>
      <w:r>
        <w:rPr>
          <w:rFonts w:ascii="宋体" w:hAnsi="宋体" w:eastAsia="宋体" w:cs="宋体"/>
          <w:bCs/>
          <w:color w:val="000000"/>
          <w:sz w:val="24"/>
          <w:szCs w:val="24"/>
        </w:rPr>
      </w:r>
      <w:r/>
    </w:p>
    <w:p>
      <w:pPr>
        <w:pStyle w:val="703"/>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bidi="en-US"/>
        </w:rPr>
        <w:t xml:space="preserve">（5）合同附件；</w:t>
      </w:r>
      <w:r>
        <w:rPr>
          <w:rFonts w:ascii="宋体" w:hAnsi="宋体" w:eastAsia="宋体" w:cs="宋体"/>
          <w:bCs/>
          <w:color w:val="000000"/>
          <w:sz w:val="24"/>
          <w:szCs w:val="24"/>
        </w:rPr>
      </w:r>
      <w:r/>
    </w:p>
    <w:p>
      <w:pPr>
        <w:pStyle w:val="703"/>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bidi="en-US"/>
        </w:rPr>
        <w:t xml:space="preserve">以上与本合同具有同等法律效力</w:t>
      </w:r>
      <w:r>
        <w:rPr>
          <w:rFonts w:ascii="宋体" w:hAnsi="宋体" w:eastAsia="宋体" w:cs="宋体"/>
          <w:bCs/>
          <w:color w:val="000000"/>
          <w:sz w:val="24"/>
          <w:szCs w:val="24"/>
        </w:rPr>
      </w:r>
      <w:r/>
    </w:p>
    <w:p>
      <w:pPr>
        <w:pStyle w:val="703"/>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bidi="en-US"/>
        </w:rPr>
        <w:t xml:space="preserve">3、服务期限：</w:t>
      </w:r>
      <w:r>
        <w:rPr>
          <w:rFonts w:hint="eastAsia" w:ascii="宋体" w:hAnsi="宋体" w:eastAsia="宋体" w:cs="宋体"/>
          <w:bCs/>
          <w:color w:val="000000"/>
          <w:sz w:val="24"/>
          <w:szCs w:val="24"/>
          <w:lang w:val="en-US" w:eastAsia="zh-CN" w:bidi="en-US"/>
        </w:rPr>
        <w:t xml:space="preserve">十个月</w:t>
      </w:r>
      <w:r>
        <w:rPr>
          <w:rFonts w:hint="eastAsia" w:ascii="宋体" w:hAnsi="宋体" w:eastAsia="宋体" w:cs="宋体"/>
          <w:bCs/>
          <w:color w:val="000000"/>
          <w:sz w:val="24"/>
          <w:szCs w:val="24"/>
          <w:lang w:bidi="en-US"/>
        </w:rPr>
        <w:t xml:space="preserve">，</w:t>
      </w:r>
      <w:r>
        <w:rPr>
          <w:rFonts w:hint="eastAsia" w:ascii="宋体" w:hAnsi="宋体" w:eastAsia="宋体" w:cs="宋体"/>
          <w:bCs/>
          <w:color w:val="000000"/>
          <w:sz w:val="24"/>
          <w:szCs w:val="24"/>
          <w:u w:val="single"/>
          <w:lang w:bidi="en-US"/>
        </w:rPr>
        <w:t xml:space="preserve">       </w:t>
      </w:r>
      <w:r>
        <w:rPr>
          <w:rFonts w:hint="eastAsia" w:ascii="宋体" w:hAnsi="宋体" w:eastAsia="宋体" w:cs="宋体"/>
          <w:bCs/>
          <w:color w:val="000000"/>
          <w:sz w:val="24"/>
          <w:szCs w:val="24"/>
          <w:lang w:bidi="en-US"/>
        </w:rPr>
        <w:t xml:space="preserve">年</w:t>
      </w:r>
      <w:r>
        <w:rPr>
          <w:rFonts w:hint="eastAsia" w:ascii="宋体" w:hAnsi="宋体" w:eastAsia="宋体" w:cs="宋体"/>
          <w:bCs/>
          <w:color w:val="000000"/>
          <w:sz w:val="24"/>
          <w:szCs w:val="24"/>
          <w:u w:val="single"/>
          <w:lang w:bidi="en-US"/>
        </w:rPr>
        <w:t xml:space="preserve">    </w:t>
      </w:r>
      <w:r>
        <w:rPr>
          <w:rFonts w:hint="eastAsia" w:ascii="宋体" w:hAnsi="宋体" w:eastAsia="宋体" w:cs="宋体"/>
          <w:bCs/>
          <w:color w:val="000000"/>
          <w:sz w:val="24"/>
          <w:szCs w:val="24"/>
          <w:lang w:bidi="en-US"/>
        </w:rPr>
        <w:t xml:space="preserve">月</w:t>
      </w:r>
      <w:r>
        <w:rPr>
          <w:rFonts w:hint="eastAsia" w:ascii="宋体" w:hAnsi="宋体" w:eastAsia="宋体" w:cs="宋体"/>
          <w:bCs/>
          <w:color w:val="000000"/>
          <w:sz w:val="24"/>
          <w:szCs w:val="24"/>
          <w:u w:val="single"/>
          <w:lang w:bidi="en-US"/>
        </w:rPr>
        <w:t xml:space="preserve">    </w:t>
      </w:r>
      <w:r>
        <w:rPr>
          <w:rFonts w:hint="eastAsia" w:ascii="宋体" w:hAnsi="宋体" w:eastAsia="宋体" w:cs="宋体"/>
          <w:bCs/>
          <w:color w:val="000000"/>
          <w:sz w:val="24"/>
          <w:szCs w:val="24"/>
          <w:lang w:bidi="en-US"/>
        </w:rPr>
        <w:t xml:space="preserve">日至</w:t>
      </w:r>
      <w:r>
        <w:rPr>
          <w:rFonts w:hint="eastAsia" w:ascii="宋体" w:hAnsi="宋体" w:eastAsia="宋体" w:cs="宋体"/>
          <w:bCs/>
          <w:color w:val="000000"/>
          <w:sz w:val="24"/>
          <w:szCs w:val="24"/>
          <w:u w:val="single"/>
          <w:lang w:bidi="en-US"/>
        </w:rPr>
        <w:t xml:space="preserve">       </w:t>
      </w:r>
      <w:r>
        <w:rPr>
          <w:rFonts w:hint="eastAsia" w:ascii="宋体" w:hAnsi="宋体" w:eastAsia="宋体" w:cs="宋体"/>
          <w:bCs/>
          <w:color w:val="000000"/>
          <w:sz w:val="24"/>
          <w:szCs w:val="24"/>
          <w:lang w:bidi="en-US"/>
        </w:rPr>
        <w:t xml:space="preserve">年</w:t>
      </w:r>
      <w:r>
        <w:rPr>
          <w:rFonts w:hint="eastAsia" w:ascii="宋体" w:hAnsi="宋体" w:eastAsia="宋体" w:cs="宋体"/>
          <w:bCs/>
          <w:color w:val="000000"/>
          <w:sz w:val="24"/>
          <w:szCs w:val="24"/>
          <w:u w:val="single"/>
          <w:lang w:bidi="en-US"/>
        </w:rPr>
        <w:t xml:space="preserve">    </w:t>
      </w:r>
      <w:r>
        <w:rPr>
          <w:rFonts w:hint="eastAsia" w:ascii="宋体" w:hAnsi="宋体" w:eastAsia="宋体" w:cs="宋体"/>
          <w:bCs/>
          <w:color w:val="000000"/>
          <w:sz w:val="24"/>
          <w:szCs w:val="24"/>
          <w:lang w:bidi="en-US"/>
        </w:rPr>
        <w:t xml:space="preserve">月</w:t>
      </w:r>
      <w:r>
        <w:rPr>
          <w:rFonts w:hint="eastAsia" w:ascii="宋体" w:hAnsi="宋体" w:eastAsia="宋体" w:cs="宋体"/>
          <w:bCs/>
          <w:color w:val="000000"/>
          <w:sz w:val="24"/>
          <w:szCs w:val="24"/>
          <w:u w:val="single"/>
          <w:lang w:bidi="en-US"/>
        </w:rPr>
        <w:t xml:space="preserve">    </w:t>
      </w:r>
      <w:r>
        <w:rPr>
          <w:rFonts w:hint="eastAsia" w:ascii="宋体" w:hAnsi="宋体" w:eastAsia="宋体" w:cs="宋体"/>
          <w:bCs/>
          <w:color w:val="000000"/>
          <w:sz w:val="24"/>
          <w:szCs w:val="24"/>
          <w:lang w:bidi="en-US"/>
        </w:rPr>
        <w:t xml:space="preserve">日。</w:t>
      </w:r>
      <w:r>
        <w:rPr>
          <w:rFonts w:ascii="宋体" w:hAnsi="宋体" w:eastAsia="宋体" w:cs="宋体"/>
          <w:bCs/>
          <w:color w:val="000000"/>
          <w:sz w:val="24"/>
          <w:szCs w:val="24"/>
        </w:rPr>
      </w:r>
      <w:r/>
    </w:p>
    <w:p>
      <w:pPr>
        <w:pStyle w:val="703"/>
        <w:ind w:firstLine="480"/>
        <w:jc w:val="left"/>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lang w:bidi="en-US"/>
        </w:rPr>
        <w:t xml:space="preserve">二、价格及结算：</w:t>
      </w:r>
      <w:r>
        <w:rPr>
          <w:rFonts w:ascii="宋体" w:hAnsi="宋体" w:eastAsia="宋体" w:cs="宋体"/>
          <w:b/>
          <w:bCs/>
          <w:color w:val="000000"/>
          <w:sz w:val="24"/>
          <w:szCs w:val="24"/>
        </w:rPr>
      </w:r>
      <w:r/>
    </w:p>
    <w:p>
      <w:pPr>
        <w:pStyle w:val="703"/>
        <w:ind w:firstLine="480"/>
        <w:spacing w:line="360" w:lineRule="auto"/>
        <w:rPr>
          <w:rFonts w:ascii="宋体" w:hAnsi="宋体" w:eastAsia="宋体" w:cs="宋体"/>
          <w:bCs/>
          <w:color w:val="000000"/>
          <w:sz w:val="24"/>
          <w:szCs w:val="24"/>
          <w:u w:val="single"/>
        </w:rPr>
      </w:pPr>
      <w:r>
        <w:rPr>
          <w:rFonts w:hint="eastAsia" w:ascii="宋体" w:hAnsi="宋体" w:eastAsia="宋体" w:cs="宋体"/>
          <w:bCs/>
          <w:color w:val="000000"/>
          <w:sz w:val="24"/>
          <w:szCs w:val="24"/>
          <w:lang w:bidi="en-US"/>
        </w:rPr>
        <w:t xml:space="preserve">1、本项目投标优惠率</w:t>
      </w:r>
      <w:r>
        <w:rPr>
          <w:rFonts w:hint="eastAsia" w:ascii="宋体" w:hAnsi="宋体" w:eastAsia="宋体" w:cs="宋体"/>
          <w:bCs/>
          <w:color w:val="000000"/>
          <w:sz w:val="24"/>
          <w:szCs w:val="24"/>
          <w:u w:val="single"/>
          <w:lang w:bidi="en-US"/>
        </w:rPr>
        <w:t xml:space="preserve"> ：                           </w:t>
      </w:r>
      <w:r>
        <w:rPr>
          <w:rFonts w:ascii="宋体" w:hAnsi="宋体" w:eastAsia="宋体" w:cs="宋体"/>
          <w:bCs/>
          <w:color w:val="000000"/>
          <w:sz w:val="24"/>
          <w:szCs w:val="24"/>
          <w:u w:val="single"/>
        </w:rPr>
      </w:r>
      <w:r/>
    </w:p>
    <w:p>
      <w:pPr>
        <w:pStyle w:val="703"/>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bidi="en-US"/>
        </w:rPr>
        <w:t xml:space="preserve">2、合同价格：</w:t>
      </w:r>
      <w:r>
        <w:rPr>
          <w:rFonts w:ascii="宋体" w:hAnsi="宋体" w:eastAsia="宋体" w:cs="宋体"/>
          <w:bCs/>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（1）苏州市发展和改革委员会官方网站（http://fg.suzhou.gov.cn/）价格管理（市场动态）页面每月10日公布的苏州市部分农贸市场零售均价。</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网站未公布价格按照所在地农产品市场每月定期所询得的平均价格（主要农贸市场及超市，不含超市特价）。供应商需充分信任、尊重招标人工作人员、相关食堂厨师长市场调查结果，如有必要，供应商可委派公司人员随行价格调查。</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每月供货前由甲乙双方根据上述说明确定本项目供货价。最终结算价格按市场平均价乘以（1-投标优惠率）为准，</w:t>
      </w:r>
      <w:r>
        <w:rPr>
          <w:rFonts w:hint="eastAsia" w:ascii="宋体" w:hAnsi="宋体" w:eastAsia="宋体" w:cs="宋体"/>
          <w:color w:val="000000"/>
          <w:sz w:val="24"/>
          <w:szCs w:val="24"/>
          <w:lang w:val="zh-CN"/>
        </w:rPr>
        <w:t xml:space="preserve">且最终结算价格不得高于市场零售价。</w:t>
      </w:r>
      <w:r>
        <w:rPr>
          <w:rFonts w:ascii="宋体" w:hAnsi="宋体" w:eastAsia="宋体" w:cs="宋体"/>
          <w:color w:val="000000"/>
          <w:sz w:val="24"/>
          <w:szCs w:val="24"/>
        </w:rPr>
      </w:r>
      <w:r/>
    </w:p>
    <w:p>
      <w:pPr>
        <w:pStyle w:val="703"/>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lang w:bidi="en-US"/>
        </w:rPr>
        <w:t xml:space="preserve">3、费用结算：供货价格每月结算一次。费用结算=甲乙双方确定供货价×（1-优惠率）-考核扣款，</w:t>
      </w:r>
      <w:r>
        <w:rPr>
          <w:rFonts w:hint="eastAsia" w:ascii="宋体" w:hAnsi="宋体" w:eastAsia="宋体" w:cs="宋体"/>
          <w:color w:val="000000"/>
          <w:sz w:val="24"/>
          <w:szCs w:val="24"/>
        </w:rPr>
        <w:t xml:space="preserve">所有食材均按实结算。</w:t>
      </w:r>
      <w:r>
        <w:rPr>
          <w:rFonts w:ascii="宋体" w:hAnsi="宋体" w:eastAsia="宋体" w:cs="宋体"/>
          <w:color w:val="000000"/>
          <w:sz w:val="24"/>
          <w:szCs w:val="24"/>
        </w:rP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r>
      <w:r>
        <w:rPr>
          <w:rFonts w:ascii="宋体" w:hAnsi="宋体" w:eastAsia="宋体" w:cs="宋体"/>
          <w:color w:val="000000"/>
          <w:sz w:val="24"/>
          <w:szCs w:val="24"/>
        </w:rPr>
        <w:t xml:space="preserve">4、</w:t>
      </w:r>
      <w:r>
        <w:rPr>
          <w:rFonts w:ascii="SimSun" w:hAnsi="SimSun" w:eastAsia="SimSun" w:cs="SimSun"/>
          <w:color w:val="000000"/>
          <w:sz w:val="24"/>
          <w:szCs w:val="24"/>
        </w:rPr>
        <w:t xml:space="preserve">本项目暂定合同价10%为预付款，在签订合同时，甲方与乙方协商确定是否支付预付款和预付款比例。如乙方明确表示无需预付款或者主动要求降低预付款比例的，甲方可不适用前述规定。</w:t>
      </w:r>
      <w:r>
        <w:rPr>
          <w:sz w:val="24"/>
          <w:szCs w:val="24"/>
        </w:rPr>
      </w:r>
      <w:r>
        <w:rPr>
          <w:sz w:val="24"/>
          <w:szCs w:val="24"/>
        </w:rPr>
      </w:r>
    </w:p>
    <w:p>
      <w:pPr>
        <w:pStyle w:val="703"/>
        <w:ind w:firstLine="4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三、甲乙双方权利、义务：</w:t>
      </w:r>
      <w:r>
        <w:rPr>
          <w:rFonts w:ascii="宋体" w:hAnsi="宋体" w:eastAsia="宋体" w:cs="宋体"/>
          <w:b/>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乙方所供食品，必须符合国家食品法规定的食品标准，并符合招标文件要求，如出现食品卫生质量问题而引起的损失，由乙方全部赔偿并无条件退货或换货，造成严重后果的，按国家相关法律规定处理。凡发生一次因卫生质量问题而退货或换货，乙方向甲方赔偿损失货物价的两倍。</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2、乙方必须持有食品经营许可证、工商营业执照以及其他相关证照，且经营状况良好。</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3、乙方在供货时不得提供以下食品：</w:t>
      </w:r>
      <w:r>
        <w:rPr>
          <w:rFonts w:ascii="宋体" w:hAnsi="宋体" w:eastAsia="宋体" w:cs="宋体"/>
          <w:color w:val="000000"/>
          <w:sz w:val="24"/>
          <w:szCs w:val="24"/>
        </w:rPr>
      </w:r>
      <w:r/>
    </w:p>
    <w:p>
      <w:pPr>
        <w:pStyle w:val="703"/>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（1）无品名、产地、厂名、生产日期、保质期及中文标识及原料说明的定型包装食品（除蔬菜、面点、早点等非定型包装食品）；</w:t>
      </w:r>
      <w:r>
        <w:rPr>
          <w:rFonts w:hint="eastAsia" w:ascii="宋体" w:hAnsi="宋体" w:eastAsia="宋体" w:cs="宋体"/>
          <w:bCs/>
          <w:sz w:val="24"/>
          <w:szCs w:val="24"/>
        </w:rPr>
      </w:r>
      <w:r/>
    </w:p>
    <w:p>
      <w:pPr>
        <w:pStyle w:val="703"/>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（2）超过保质期限或不符合食品标签规定的定型包装食品；</w:t>
      </w:r>
      <w:r>
        <w:rPr>
          <w:rFonts w:hint="eastAsia" w:ascii="宋体" w:hAnsi="宋体" w:eastAsia="宋体" w:cs="宋体"/>
          <w:bCs/>
          <w:sz w:val="24"/>
          <w:szCs w:val="24"/>
        </w:rPr>
      </w:r>
      <w:r/>
    </w:p>
    <w:p>
      <w:pPr>
        <w:pStyle w:val="703"/>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（3）腐败变质、油脂酸败、霉变、生虫、污秽不洁、混有异物或者其他感官性状异常，含有毒、有害物质或者被有毒、有害物质污染，可能对人体健康有害的食品；</w:t>
      </w:r>
      <w:r>
        <w:rPr>
          <w:rFonts w:hint="eastAsia" w:ascii="宋体" w:hAnsi="宋体" w:eastAsia="宋体" w:cs="宋体"/>
          <w:bCs/>
          <w:sz w:val="24"/>
          <w:szCs w:val="24"/>
        </w:rPr>
      </w:r>
      <w:r/>
    </w:p>
    <w:p>
      <w:pPr>
        <w:pStyle w:val="703"/>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（4）病死、死因不明或从疫区采购的水产品、畜、禽及其制品，不合格调味品，工业用盐，非碘盐或非食品原料和滥用食品添加剂，农药残留超标的水果、蔬菜等；</w:t>
      </w:r>
      <w:r>
        <w:rPr>
          <w:rFonts w:hint="eastAsia" w:ascii="宋体" w:hAnsi="宋体" w:eastAsia="宋体" w:cs="宋体"/>
          <w:bCs/>
          <w:sz w:val="24"/>
          <w:szCs w:val="24"/>
        </w:rPr>
      </w:r>
      <w:r/>
    </w:p>
    <w:p>
      <w:pPr>
        <w:pStyle w:val="703"/>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（5）其他不符合食品卫生标准和要求的食品。</w:t>
      </w:r>
      <w:r>
        <w:rPr>
          <w:rFonts w:hint="eastAsia" w:ascii="宋体" w:hAnsi="宋体" w:eastAsia="宋体" w:cs="宋体"/>
          <w:bCs/>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5、乙方必须根据甲方提出的食品、品牌、规格、数量和质量要求送货，并在甲方规定的时间内及时送达甲方指定地点。不按规定时间及地点送达的，将罚款并承担违约责任。</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乙方向食堂提供的原材料结算价格必须以苏州市发展和改革委员会官方网站（http://fg.suzhou.gov.cn/）价格管理（市场动态）页面每月10日公布的苏州市部分农贸市场零售均价为作参照，网站未公布价格按照所在地农产品市场每月定期所询得的平均价格（主要农贸市场及超市，不含超市特价），按配送物品类别作一定比例的浮动，并保持相对稳定。</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如乙方不按规定结算，擅自涨价，乙方应向甲方退回涨价部分金额。</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7、因乙方所供应食品的质量问题引起甲方员工食物中毒等食源性疾病的发生或其他事故由乙方负全部责任，并承担由此引起的全部经济损失及相应的法律责任。</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8、甲方食堂所用食品按招标文件采购范围全部由乙方供应，甲方在协议期内一般不得另行采购。(特殊情况除外)</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9、甲方在隔月向乙方付清前一个月发生的货款，不得拖欠。</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10、甲方建立食品索证制度及食品验收制度，向乙方索取食品的检验合格证或者检验报告，并进行验收。做好索证登记工作，加强食品库房管理。</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11、若甲方有特殊情况需临时要求供货，乙方须按照投标文件中承诺的应急预案执行，并在甲方规定的合理时间内能送货至甲方指定地点。</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12、因重大责任事故，取消配送资格的供应商，不得继续为甲方提供所有物质的配送，已签订的合同双方协商解除。</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13、甲、乙双方均自觉遵守国家有关法律、法规。</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14、如有未尽事宜，则由甲方、乙方另行协商决定。</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b/>
          <w:color w:val="000000"/>
          <w:sz w:val="24"/>
          <w:szCs w:val="24"/>
        </w:rPr>
        <w:t xml:space="preserve">四、配送频率要求：</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1、每天送货一次，应急配送的在收到通知后半小时内响应，1小时内完成或提出解决方案。</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配送单位必须仔细核对采购清单，确保所需的食品原材料品种、规格、品牌、数量、质量等准确无误，并在规定时间内及时送达。配送单位向采购方提供商品的品牌、规格必须与合同规定一致，严禁擅自更换商品品牌、规格。</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3、配送车辆符合国家食品运输相关规定。</w:t>
      </w:r>
      <w:r>
        <w:rPr>
          <w:rFonts w:ascii="宋体" w:hAnsi="宋体" w:eastAsia="宋体" w:cs="宋体"/>
          <w:color w:val="000000"/>
          <w:sz w:val="24"/>
          <w:szCs w:val="24"/>
        </w:rPr>
      </w:r>
      <w:r/>
    </w:p>
    <w:p>
      <w:pPr>
        <w:pStyle w:val="703"/>
        <w:ind w:firstLine="480"/>
        <w:jc w:val="left"/>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highlight w:val="none"/>
        </w:rPr>
        <w:t xml:space="preserve">、验收标准及要求：</w:t>
      </w:r>
      <w:r>
        <w:rPr>
          <w:rFonts w:ascii="宋体" w:hAnsi="宋体" w:eastAsia="宋体" w:cs="宋体"/>
          <w:b/>
          <w:bCs/>
          <w:color w:val="000000"/>
          <w:sz w:val="24"/>
          <w:szCs w:val="24"/>
          <w:highlight w:val="none"/>
        </w:rPr>
      </w:r>
      <w:r/>
    </w:p>
    <w:p>
      <w:pPr>
        <w:pStyle w:val="703"/>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1、验收标准:按照招标文件及国家标准执行。原材料验收由甲乙双方现场检验，对供应产品的质量无异议数量准确无误后，双方签字，各自留存。</w:t>
      </w:r>
      <w:r>
        <w:rPr>
          <w:rFonts w:hint="eastAsia" w:ascii="宋体" w:hAnsi="宋体" w:eastAsia="宋体"/>
          <w:sz w:val="24"/>
          <w:szCs w:val="24"/>
          <w:highlight w:val="none"/>
          <w:lang w:val="en-US" w:eastAsia="zh-CN"/>
        </w:rPr>
      </w:r>
      <w:r/>
    </w:p>
    <w:p>
      <w:pPr>
        <w:pStyle w:val="703"/>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2、数量方面要求:保证配送品种斤两的准确性，以甲方的验货数量为准。</w:t>
      </w:r>
      <w:r>
        <w:rPr>
          <w:rFonts w:hint="eastAsia" w:ascii="宋体" w:hAnsi="宋体" w:eastAsia="宋体"/>
          <w:sz w:val="24"/>
          <w:szCs w:val="24"/>
          <w:highlight w:val="none"/>
          <w:lang w:val="en-US" w:eastAsia="zh-CN"/>
        </w:rPr>
      </w:r>
      <w:r/>
    </w:p>
    <w:p>
      <w:pPr>
        <w:pStyle w:val="703"/>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3、质量方面要求:在供货期间，若甲方对乙方所供货物质量产生异议，送质量检测部门检验。如检验不合格，检验费用由乙方承担，并接受甲方处罚。</w:t>
      </w:r>
      <w:r>
        <w:rPr>
          <w:rFonts w:hint="eastAsia" w:ascii="宋体" w:hAnsi="宋体" w:eastAsia="宋体"/>
          <w:sz w:val="24"/>
          <w:szCs w:val="24"/>
          <w:highlight w:val="none"/>
          <w:lang w:val="en-US" w:eastAsia="zh-CN"/>
        </w:rPr>
      </w:r>
      <w:r/>
    </w:p>
    <w:p>
      <w:pPr>
        <w:pStyle w:val="703"/>
        <w:ind w:firstLine="480"/>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4、乙方在合同期内应切实做到:保质保量准时送货。凡所供货物的质量、品种、数量与要求不符时，甲方有权拒收，并由乙方承担由此造成的经济损失。</w:t>
      </w:r>
      <w:r>
        <w:rPr>
          <w:rFonts w:ascii="宋体" w:hAnsi="宋体" w:eastAsia="宋体"/>
          <w:sz w:val="24"/>
          <w:szCs w:val="24"/>
          <w:highlight w:val="none"/>
          <w:lang w:val="en-US" w:eastAsia="zh-CN"/>
        </w:rPr>
      </w:r>
      <w:r/>
    </w:p>
    <w:p>
      <w:pPr>
        <w:pStyle w:val="703"/>
        <w:ind w:firstLine="480"/>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六、违约责任</w:t>
      </w:r>
      <w:r>
        <w:rPr>
          <w:rFonts w:ascii="宋体" w:hAnsi="宋体" w:eastAsia="宋体" w:cs="宋体"/>
          <w:b/>
          <w:color w:val="000000"/>
          <w:sz w:val="24"/>
          <w:szCs w:val="24"/>
          <w:highlight w:val="none"/>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.乙方的违约责任：</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.1 在合同生效后，乙方无故要求解除合同的，应向甲方偿付合同总价款5%的违约金，违约金不足以补偿损失的，甲方有权要求乙方补足。</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.2乙方未按合同规定的质量要求提供服务，不能完成合同时，甲方有权解除合同，乙方向甲方偿付合同总价款5%的违约金，违约金不足以补偿损失的甲方有权要求乙方补足。</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.3乙方必须自己完成合同内容，不得自行分包，否则，甲方有权按乙方不能完成合同处理。</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.4乙方应执行国家有关规定（如苏州最低工资标准和其他规定），负责乙方员工的生病、事故、伤残、死亡和劳务纠纷，甲方不承担任何相关责任。</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.5乙方负有对自己员工的安全责任，甲方不承担任何相关责任。</w:t>
      </w:r>
      <w:r>
        <w:rPr>
          <w:rFonts w:ascii="宋体" w:hAnsi="宋体" w:eastAsia="宋体" w:cs="宋体"/>
          <w:color w:val="000000"/>
          <w:sz w:val="24"/>
          <w:szCs w:val="24"/>
        </w:rPr>
      </w:r>
      <w:r/>
    </w:p>
    <w:p>
      <w:pPr>
        <w:pStyle w:val="703"/>
        <w:ind w:firstLine="4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七、不可抗力</w:t>
      </w:r>
      <w:r>
        <w:rPr>
          <w:rFonts w:ascii="宋体" w:hAnsi="宋体" w:eastAsia="宋体" w:cs="宋体"/>
          <w:b/>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eastAsia="宋体" w:cs="宋体"/>
          <w:color w:val="000000"/>
          <w:sz w:val="24"/>
          <w:szCs w:val="24"/>
        </w:rPr>
      </w:r>
      <w:r/>
    </w:p>
    <w:p>
      <w:pPr>
        <w:pStyle w:val="703"/>
        <w:ind w:firstLine="4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八、争端的解决 </w:t>
      </w:r>
      <w:r>
        <w:rPr>
          <w:rFonts w:ascii="宋体" w:hAnsi="宋体" w:eastAsia="宋体" w:cs="宋体"/>
          <w:b/>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1.甲方和乙方应通过友好协商，解决在执行本合同过程中所发生的或与本合同有关的一切争端。如从协商开始十天内仍不能解决，可向有关合同管理部门提请调解。 </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2.如果调解不成，双方中的任何一方可向人民法院提起诉讼。诉讼由合同签订地人民法院管辖。 </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3.诉讼费由败诉方负担。</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4.因合同部分履行引发诉讼的，在诉讼期间，除正在进行诉讼的部分外，本合同的其它部分应继续执行。</w:t>
      </w:r>
      <w:r>
        <w:rPr>
          <w:rFonts w:ascii="宋体" w:hAnsi="宋体" w:eastAsia="宋体" w:cs="宋体"/>
          <w:color w:val="000000"/>
          <w:sz w:val="24"/>
          <w:szCs w:val="24"/>
        </w:rPr>
      </w:r>
      <w:r/>
    </w:p>
    <w:p>
      <w:pPr>
        <w:pStyle w:val="703"/>
        <w:ind w:firstLine="4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九、违约终止合同</w:t>
      </w:r>
      <w:r>
        <w:rPr>
          <w:rFonts w:ascii="宋体" w:hAnsi="宋体" w:eastAsia="宋体" w:cs="宋体"/>
          <w:b/>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1.在甲方因乙方违约而按合同约定采取的任何补救措施不受影响的情况下，甲方可在下列情况下向乙方发出书面通知，提出终止部分或全部合同。</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 如果乙方未能在合同规定的限期或甲方同意延长的限期内提供部分或全部服务。</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 如果乙方未能履行合同规定的其它任何义务。</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3.如果甲方违约，应承担相应的违约责任。 </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b/>
          <w:color w:val="000000"/>
          <w:sz w:val="24"/>
          <w:szCs w:val="24"/>
        </w:rPr>
        <w:t xml:space="preserve">十、破产终止合同：</w:t>
      </w:r>
      <w:r>
        <w:rPr>
          <w:rFonts w:hint="eastAsia" w:ascii="宋体" w:hAnsi="宋体" w:eastAsia="宋体" w:cs="宋体"/>
          <w:color w:val="000000"/>
          <w:sz w:val="24"/>
          <w:szCs w:val="24"/>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b/>
          <w:color w:val="000000"/>
          <w:sz w:val="24"/>
          <w:szCs w:val="24"/>
        </w:rPr>
        <w:t xml:space="preserve">十一、政府采购法对政府采购合同变更终止的规定：</w:t>
      </w:r>
      <w:r>
        <w:rPr>
          <w:rFonts w:hint="eastAsia" w:ascii="宋体" w:hAnsi="宋体" w:eastAsia="宋体" w:cs="宋体"/>
          <w:color w:val="000000"/>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b/>
          <w:color w:val="000000"/>
          <w:sz w:val="24"/>
          <w:szCs w:val="24"/>
        </w:rPr>
        <w:t xml:space="preserve">十二、合同转让和分包：</w:t>
      </w:r>
      <w:r>
        <w:rPr>
          <w:rFonts w:hint="eastAsia" w:ascii="宋体" w:hAnsi="宋体" w:eastAsia="宋体" w:cs="宋体"/>
          <w:color w:val="000000"/>
          <w:sz w:val="24"/>
          <w:szCs w:val="24"/>
        </w:rPr>
        <w:t xml:space="preserve">本项目不得转让和分包。</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b/>
          <w:color w:val="000000"/>
          <w:sz w:val="24"/>
          <w:szCs w:val="24"/>
        </w:rPr>
        <w:t xml:space="preserve">十三、需要补充的合同条款：</w:t>
      </w:r>
      <w:r>
        <w:rPr>
          <w:rFonts w:hint="eastAsia" w:ascii="宋体" w:hAnsi="宋体" w:eastAsia="宋体" w:cs="宋体"/>
          <w:color w:val="000000"/>
          <w:sz w:val="24"/>
          <w:szCs w:val="24"/>
        </w:rPr>
        <w:t xml:space="preserve">（根据评审过程中或者商务谈判时商定的条款和条件在订立合同时标明）。</w:t>
      </w:r>
      <w:r>
        <w:rPr>
          <w:rFonts w:ascii="宋体" w:hAnsi="宋体" w:eastAsia="宋体" w:cs="宋体"/>
          <w:color w:val="000000"/>
          <w:sz w:val="24"/>
          <w:szCs w:val="24"/>
        </w:rPr>
      </w:r>
      <w:r/>
    </w:p>
    <w:p>
      <w:pPr>
        <w:pStyle w:val="703"/>
        <w:ind w:firstLine="4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十四、合同生效</w:t>
      </w:r>
      <w:r>
        <w:rPr>
          <w:rFonts w:ascii="宋体" w:hAnsi="宋体" w:eastAsia="宋体" w:cs="宋体"/>
          <w:b/>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1.双方签约人为各自法定代表人或被授权代表。</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2.本合同系指本文件及其附件中的所有部分，招标文件、中标单位的投标文件、中标通知书、中标单位在采购过程中的澄清和承诺等为本合同不可缺少的组成部分。</w:t>
      </w:r>
      <w:r>
        <w:rPr>
          <w:rFonts w:ascii="宋体" w:hAnsi="宋体" w:eastAsia="宋体" w:cs="宋体"/>
          <w:color w:val="000000"/>
          <w:sz w:val="24"/>
          <w:szCs w:val="24"/>
        </w:rPr>
      </w:r>
      <w:r/>
    </w:p>
    <w:p>
      <w:pPr>
        <w:pStyle w:val="70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3.本合同自甲乙双方签字盖章之日起生效。</w:t>
      </w:r>
      <w:r>
        <w:rPr>
          <w:rFonts w:hint="eastAsia"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4.本合同在甲乙双方签字盖章后，须经网上系统备案。</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5.本合同一式</w:t>
      </w:r>
      <w:r>
        <w:rPr>
          <w:rFonts w:hint="eastAsia" w:ascii="宋体" w:hAnsi="宋体" w:eastAsia="宋体" w:cs="宋体"/>
          <w:color w:val="000000"/>
          <w:sz w:val="24"/>
          <w:szCs w:val="24"/>
          <w:u w:val="single"/>
        </w:rPr>
        <w:t xml:space="preserve"> 五 </w:t>
      </w:r>
      <w:r>
        <w:rPr>
          <w:rFonts w:hint="eastAsia" w:ascii="宋体" w:hAnsi="宋体" w:eastAsia="宋体" w:cs="宋体"/>
          <w:color w:val="000000"/>
          <w:sz w:val="24"/>
          <w:szCs w:val="24"/>
        </w:rPr>
        <w:t xml:space="preserve">份，甲、乙方各执</w:t>
      </w:r>
      <w:r>
        <w:rPr>
          <w:rFonts w:hint="eastAsia" w:ascii="宋体" w:hAnsi="宋体" w:eastAsia="宋体" w:cs="宋体"/>
          <w:color w:val="000000"/>
          <w:sz w:val="24"/>
          <w:szCs w:val="24"/>
          <w:u w:val="single"/>
        </w:rPr>
        <w:t xml:space="preserve"> 二 </w:t>
      </w:r>
      <w:r>
        <w:rPr>
          <w:rFonts w:hint="eastAsia" w:ascii="宋体" w:hAnsi="宋体" w:eastAsia="宋体" w:cs="宋体"/>
          <w:color w:val="000000"/>
          <w:sz w:val="24"/>
          <w:szCs w:val="24"/>
        </w:rPr>
        <w:t xml:space="preserve">份，采购代理机构</w:t>
      </w:r>
      <w:r>
        <w:rPr>
          <w:rFonts w:hint="eastAsia" w:ascii="宋体" w:hAnsi="宋体" w:eastAsia="宋体" w:cs="宋体"/>
          <w:color w:val="000000"/>
          <w:sz w:val="24"/>
          <w:szCs w:val="24"/>
          <w:u w:val="single"/>
        </w:rPr>
        <w:t xml:space="preserve"> 一 </w:t>
      </w:r>
      <w:r>
        <w:rPr>
          <w:rFonts w:hint="eastAsia" w:ascii="宋体" w:hAnsi="宋体" w:eastAsia="宋体" w:cs="宋体"/>
          <w:color w:val="000000"/>
          <w:sz w:val="24"/>
          <w:szCs w:val="24"/>
        </w:rPr>
        <w:t xml:space="preserve">份。</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6.本合同应按照中华人民共和国的现行法律进行解释。</w:t>
      </w:r>
      <w:r>
        <w:rPr>
          <w:rFonts w:ascii="宋体" w:hAnsi="宋体" w:eastAsia="宋体" w:cs="宋体"/>
          <w:color w:val="000000"/>
          <w:sz w:val="24"/>
          <w:szCs w:val="24"/>
        </w:rPr>
      </w:r>
      <w:r/>
    </w:p>
    <w:p>
      <w:pPr>
        <w:pStyle w:val="70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7.合同修改：除甲乙双方签署书面修改、补充协议，并成为本合同不可分割的一部分之外，本合同条件不得有任何变化或修改。 </w:t>
      </w:r>
      <w:r>
        <w:rPr>
          <w:rFonts w:ascii="宋体" w:hAnsi="宋体" w:eastAsia="宋体" w:cs="宋体"/>
          <w:color w:val="000000"/>
          <w:sz w:val="24"/>
          <w:szCs w:val="24"/>
        </w:rPr>
      </w:r>
      <w:r/>
    </w:p>
    <w:p>
      <w:pPr>
        <w:pStyle w:val="703"/>
        <w:spacing w:line="520" w:lineRule="exact"/>
        <w:rPr>
          <w:rFonts w:ascii="宋体" w:hAnsi="宋体" w:eastAsia="宋体" w:cs="宋体"/>
          <w:color w:val="000000"/>
          <w:sz w:val="24"/>
          <w:szCs w:val="24"/>
        </w:rPr>
      </w:pPr>
      <w:r>
        <w:rPr>
          <w:rFonts w:ascii="宋体" w:hAnsi="宋体" w:eastAsia="宋体" w:cs="宋体"/>
          <w:color w:val="000000"/>
          <w:sz w:val="24"/>
          <w:szCs w:val="24"/>
        </w:rPr>
      </w:r>
      <w:r/>
    </w:p>
    <w:p>
      <w:pPr>
        <w:pStyle w:val="703"/>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甲方（公章）：                               乙方（公章）：</w:t>
      </w:r>
      <w:r>
        <w:rPr>
          <w:rFonts w:ascii="宋体" w:hAnsi="宋体" w:eastAsia="宋体" w:cs="宋体"/>
          <w:color w:val="000000"/>
          <w:sz w:val="24"/>
          <w:szCs w:val="24"/>
        </w:rPr>
      </w:r>
      <w:r/>
    </w:p>
    <w:p>
      <w:pPr>
        <w:pStyle w:val="703"/>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法定代表人或授权代表（签字或盖章）：           法定代表人或授权代表（签字或盖章）： </w:t>
      </w:r>
      <w:r>
        <w:rPr>
          <w:rFonts w:ascii="宋体" w:hAnsi="宋体" w:eastAsia="宋体" w:cs="宋体"/>
          <w:color w:val="000000"/>
          <w:sz w:val="24"/>
          <w:szCs w:val="24"/>
        </w:rPr>
      </w:r>
      <w:r/>
    </w:p>
    <w:p>
      <w:pPr>
        <w:pStyle w:val="703"/>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签约日期：                                   签约日期： </w:t>
      </w:r>
      <w:r>
        <w:rPr>
          <w:rFonts w:ascii="宋体" w:hAnsi="宋体" w:eastAsia="宋体" w:cs="宋体"/>
          <w:color w:val="000000"/>
          <w:sz w:val="24"/>
          <w:szCs w:val="24"/>
        </w:rPr>
      </w:r>
      <w:r/>
    </w:p>
    <w:p>
      <w:pPr>
        <w:pStyle w:val="703"/>
        <w:ind w:left="400" w:firstLine="400"/>
        <w:spacing w:line="520" w:lineRule="exact"/>
        <w:rPr>
          <w:rFonts w:ascii="宋体" w:hAnsi="宋体" w:eastAsia="宋体" w:cs="宋体"/>
          <w:color w:val="000000"/>
          <w:sz w:val="24"/>
          <w:szCs w:val="24"/>
        </w:rPr>
      </w:pPr>
      <w:r>
        <w:rPr>
          <w:rFonts w:ascii="宋体" w:hAnsi="宋体" w:eastAsia="宋体" w:cs="宋体"/>
          <w:color w:val="000000"/>
          <w:sz w:val="24"/>
          <w:szCs w:val="24"/>
        </w:rPr>
      </w:r>
      <w:r/>
    </w:p>
    <w:p>
      <w:pPr>
        <w:pStyle w:val="703"/>
        <w:rPr>
          <w:rFonts w:ascii="宋体" w:hAnsi="宋体" w:eastAsia="宋体" w:cs="宋体"/>
          <w:color w:val="000000"/>
          <w:sz w:val="24"/>
          <w:szCs w:val="24"/>
        </w:rPr>
      </w:pPr>
      <w:r>
        <w:rPr>
          <w:rFonts w:hint="eastAsia" w:ascii="宋体" w:hAnsi="宋体" w:eastAsia="宋体" w:cs="宋体"/>
          <w:color w:val="000000"/>
          <w:sz w:val="24"/>
          <w:szCs w:val="24"/>
        </w:rPr>
        <w:t xml:space="preserve">合同签定地：</w:t>
      </w:r>
      <w:r>
        <w:rPr>
          <w:rFonts w:ascii="宋体" w:hAnsi="宋体" w:eastAsia="宋体" w:cs="宋体"/>
          <w:color w:val="000000"/>
          <w:sz w:val="24"/>
          <w:szCs w:val="24"/>
        </w:rPr>
      </w:r>
      <w:r/>
    </w:p>
    <w:p>
      <w:pPr>
        <w:pStyle w:val="743"/>
        <w:spacing w:line="52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pStyle w:val="703"/>
        <w:spacing w:before="240" w:after="240" w:line="360" w:lineRule="auto"/>
        <w:rPr>
          <w:rFonts w:ascii="宋体" w:hAnsi="宋体" w:eastAsia="宋体"/>
          <w:sz w:val="21"/>
          <w:szCs w:val="21"/>
        </w:rPr>
      </w:pPr>
      <w:r>
        <w:rPr>
          <w:rFonts w:ascii="宋体" w:hAnsi="宋体" w:eastAsia="宋体" w:cs="宋体"/>
          <w:sz w:val="21"/>
          <w:szCs w:val="21"/>
        </w:rPr>
        <w:br w:type="page" w:clear="all"/>
      </w: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4"/>
        <w:jc w:val="center"/>
        <w:spacing w:line="360" w:lineRule="auto"/>
        <w:rPr>
          <w:rFonts w:ascii="宋体" w:hAnsi="宋体" w:eastAsia="宋体"/>
          <w:sz w:val="52"/>
        </w:rPr>
      </w:pPr>
      <w:r/>
      <w:bookmarkStart w:id="47" w:name="_Toc24604"/>
      <w:r>
        <w:rPr>
          <w:rFonts w:hint="eastAsia" w:ascii="宋体" w:hAnsi="宋体" w:eastAsia="宋体"/>
          <w:sz w:val="52"/>
        </w:rPr>
        <w:t xml:space="preserve">第五章 评审办法</w:t>
      </w:r>
      <w:bookmarkEnd w:id="47"/>
      <w:r>
        <w:rPr>
          <w:rFonts w:ascii="宋体" w:hAnsi="宋体" w:eastAsia="宋体"/>
          <w:sz w:val="52"/>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sz w:val="21"/>
          <w:szCs w:val="21"/>
        </w:rPr>
      </w:pPr>
      <w:r>
        <w:rPr>
          <w:rFonts w:ascii="宋体" w:hAnsi="宋体" w:eastAsia="宋体"/>
          <w:sz w:val="21"/>
          <w:szCs w:val="21"/>
        </w:rPr>
      </w:r>
      <w:r/>
    </w:p>
    <w:p>
      <w:pPr>
        <w:pStyle w:val="703"/>
        <w:spacing w:line="360" w:lineRule="auto"/>
        <w:rPr>
          <w:rFonts w:ascii="宋体" w:hAnsi="宋体" w:eastAsia="宋体"/>
          <w:sz w:val="21"/>
          <w:szCs w:val="21"/>
        </w:rPr>
      </w:pPr>
      <w:r>
        <w:rPr>
          <w:rFonts w:ascii="宋体" w:hAnsi="宋体" w:eastAsia="宋体"/>
          <w:sz w:val="21"/>
          <w:szCs w:val="21"/>
        </w:rPr>
      </w:r>
      <w:r/>
    </w:p>
    <w:p>
      <w:pPr>
        <w:pStyle w:val="703"/>
        <w:ind w:firstLine="522"/>
        <w:spacing w:line="360" w:lineRule="auto"/>
        <w:rPr>
          <w:rFonts w:ascii="宋体" w:hAnsi="宋体" w:eastAsia="宋体"/>
          <w:b/>
          <w:sz w:val="24"/>
          <w:szCs w:val="24"/>
        </w:rPr>
      </w:pPr>
      <w:r>
        <w:rPr>
          <w:rFonts w:ascii="宋体" w:hAnsi="宋体" w:eastAsia="宋体"/>
          <w:b/>
        </w:rPr>
        <w:br w:type="page" w:clear="all"/>
      </w:r>
      <w:r>
        <w:rPr>
          <w:rFonts w:hint="eastAsia" w:ascii="宋体" w:hAnsi="宋体" w:eastAsia="宋体"/>
          <w:b/>
          <w:sz w:val="24"/>
          <w:szCs w:val="24"/>
        </w:rPr>
        <w:t xml:space="preserve">一、评审方法</w:t>
      </w:r>
      <w:r>
        <w:rPr>
          <w:rFonts w:ascii="宋体" w:hAnsi="宋体" w:eastAsia="宋体"/>
          <w:b/>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1、本次磋商采用综合评分法，即在</w:t>
      </w:r>
      <w:r>
        <w:rPr>
          <w:rFonts w:ascii="宋体" w:hAnsi="宋体" w:eastAsia="宋体"/>
          <w:sz w:val="24"/>
          <w:szCs w:val="24"/>
        </w:rPr>
        <w:t xml:space="preserve">响应文件满足</w:t>
      </w:r>
      <w:r>
        <w:rPr>
          <w:rFonts w:hint="eastAsia" w:ascii="宋体" w:hAnsi="宋体" w:eastAsia="宋体"/>
          <w:sz w:val="24"/>
          <w:szCs w:val="24"/>
        </w:rPr>
        <w:t xml:space="preserve">采购</w:t>
      </w:r>
      <w:r>
        <w:rPr>
          <w:rFonts w:ascii="宋体" w:hAnsi="宋体" w:eastAsia="宋体"/>
          <w:sz w:val="24"/>
          <w:szCs w:val="24"/>
        </w:rPr>
        <w:t xml:space="preserve">文件全部实质性要求且按评审因素的量化指标评审得分最高的供应商为成交候选供应商</w:t>
      </w:r>
      <w:r>
        <w:rPr>
          <w:rFonts w:hint="eastAsia" w:ascii="宋体" w:hAnsi="宋体" w:eastAsia="宋体"/>
          <w:sz w:val="24"/>
          <w:szCs w:val="24"/>
        </w:rPr>
        <w:t xml:space="preserve">。采购人书面授权磋商小组直接确定成交供应商</w:t>
      </w:r>
      <w:r>
        <w:rPr>
          <w:rFonts w:ascii="宋体" w:hAnsi="宋体" w:eastAsia="宋体"/>
          <w:sz w:val="24"/>
          <w:szCs w:val="24"/>
        </w:rPr>
        <w:t xml:space="preserve">。</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2、评审小组各成员独立对每个进入打分程序的有效磋商供应商的响应文件技术和资质部分以打分的形式进行评审和评价。</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3、对评委的评分（除价格分外）进行统计汇总，直接算术平均计算出每个磋商供应商的得分，加上价格得分即为每个磋商供应商的综合得分。</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、如出现评审总得分最高的磋商供应商有两个或两个以上的，以磋商报价较低者优先作为成交候选人，如果磋商报价也相同的，则由采购人组织以抽签方式确定成交候选人。</w:t>
      </w:r>
      <w:r>
        <w:rPr>
          <w:rFonts w:ascii="宋体" w:hAnsi="宋体" w:eastAsia="宋体"/>
          <w:sz w:val="24"/>
          <w:szCs w:val="24"/>
        </w:rPr>
      </w:r>
      <w:r/>
    </w:p>
    <w:p>
      <w:pPr>
        <w:pStyle w:val="703"/>
        <w:ind w:firstLine="482"/>
        <w:spacing w:line="360" w:lineRule="auto"/>
        <w:rPr>
          <w:rFonts w:ascii="宋体" w:hAnsi="宋体" w:eastAsia="宋体"/>
          <w:b/>
          <w:sz w:val="24"/>
          <w:szCs w:val="24"/>
        </w:rPr>
      </w:pPr>
      <w:r>
        <w:rPr>
          <w:rFonts w:ascii="宋体" w:hAnsi="宋体" w:eastAsia="宋体"/>
          <w:b/>
          <w:sz w:val="24"/>
          <w:szCs w:val="24"/>
        </w:rPr>
        <w:t xml:space="preserve">二、评分标准（保留两位小数）</w:t>
      </w:r>
      <w:r>
        <w:rPr>
          <w:rFonts w:ascii="宋体" w:hAnsi="宋体" w:eastAsia="宋体"/>
          <w:b/>
          <w:sz w:val="24"/>
          <w:szCs w:val="24"/>
        </w:rPr>
      </w:r>
      <w:r/>
    </w:p>
    <w:p>
      <w:pPr>
        <w:pStyle w:val="703"/>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（一）价格分：</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0分</w:t>
      </w:r>
      <w:r>
        <w:rPr>
          <w:rFonts w:hint="eastAsia" w:ascii="宋体" w:hAnsi="宋体" w:eastAsia="宋体" w:cs="宋体"/>
          <w:b/>
          <w:sz w:val="24"/>
          <w:szCs w:val="24"/>
        </w:rPr>
      </w:r>
      <w:r/>
    </w:p>
    <w:p>
      <w:pPr>
        <w:pStyle w:val="703"/>
        <w:ind w:firstLine="482"/>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投标优惠率满足采购文件要求的，为有效投标优惠率。</w:t>
      </w:r>
      <w:r>
        <w:rPr>
          <w:rFonts w:hint="eastAsia" w:ascii="宋体" w:hAnsi="宋体" w:eastAsia="宋体" w:cs="宋体"/>
          <w:sz w:val="24"/>
          <w:szCs w:val="24"/>
        </w:rPr>
      </w:r>
      <w:r/>
    </w:p>
    <w:p>
      <w:pPr>
        <w:pStyle w:val="703"/>
        <w:ind w:firstLine="482"/>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价格分采用低价优先法计算，即满足招标文件要求且优惠率最高者（即折扣率最低者）为评标基准优惠率，其价格分为满分</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0分。其他供应商的价格分统一按照下列公式计算：</w:t>
      </w:r>
      <w:r>
        <w:rPr>
          <w:rFonts w:hint="eastAsia" w:ascii="宋体" w:hAnsi="宋体" w:eastAsia="宋体" w:cs="宋体"/>
          <w:sz w:val="24"/>
          <w:szCs w:val="24"/>
        </w:rPr>
      </w:r>
      <w:r/>
    </w:p>
    <w:p>
      <w:pPr>
        <w:pStyle w:val="703"/>
        <w:ind w:firstLine="482"/>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投标报价得分=（1-评标基准价/1-投标优惠率）*价格权值*100，小数点后保留两位（价格权值为</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0%）。</w:t>
      </w:r>
      <w:r>
        <w:rPr>
          <w:rFonts w:hint="eastAsia" w:ascii="宋体" w:hAnsi="宋体" w:eastAsia="宋体" w:cs="宋体"/>
          <w:sz w:val="24"/>
          <w:szCs w:val="24"/>
        </w:rPr>
      </w:r>
      <w:r/>
    </w:p>
    <w:p>
      <w:pPr>
        <w:pStyle w:val="703"/>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w:t>
      </w:r>
      <w:r>
        <w:rPr>
          <w:rFonts w:hint="eastAsia" w:ascii="宋体" w:hAnsi="宋体" w:eastAsia="宋体" w:cs="宋体"/>
          <w:b/>
          <w:bCs/>
          <w:sz w:val="24"/>
          <w:szCs w:val="24"/>
        </w:rPr>
        <w:t xml:space="preserve">响应单位针对本项目服务情况比较（50分）</w:t>
      </w:r>
      <w:r>
        <w:rPr>
          <w:rFonts w:ascii="宋体" w:hAnsi="宋体" w:eastAsia="宋体" w:cs="宋体"/>
          <w:b/>
          <w:sz w:val="24"/>
          <w:szCs w:val="24"/>
        </w:rPr>
      </w:r>
      <w:r/>
    </w:p>
    <w:p>
      <w:pPr>
        <w:pStyle w:val="70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1、响应单位对食材品质监督制度（10分）</w:t>
      </w:r>
      <w:r>
        <w:rPr>
          <w:rFonts w:hint="eastAsia" w:ascii="宋体" w:hAnsi="宋体" w:eastAsia="宋体" w:cs="宋体"/>
          <w:sz w:val="24"/>
          <w:szCs w:val="24"/>
        </w:rPr>
        <w:t xml:space="preserve">（包括但不限于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仓库管理制度要求，食品进出管理架构、监督机制、食材可追根溯源保障措施等）</w:t>
      </w:r>
      <w:r>
        <w:rPr>
          <w:rFonts w:hint="eastAsia" w:ascii="宋体" w:hAnsi="宋体" w:eastAsia="宋体" w:cs="宋体"/>
          <w:sz w:val="24"/>
          <w:szCs w:val="24"/>
        </w:rPr>
        <w:t xml:space="preserve">：食材卫生安全保障制度</w:t>
      </w:r>
      <w:r>
        <w:rPr>
          <w:rFonts w:hint="eastAsia" w:ascii="宋体" w:hAnsi="宋体" w:eastAsia="宋体" w:cs="宋体"/>
          <w:sz w:val="24"/>
          <w:szCs w:val="24"/>
          <w:lang w:val="en-US" w:eastAsia="zh-CN"/>
        </w:rPr>
        <w:t xml:space="preserve">详细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管理思路新颖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制度合理科学、可操作性</w:t>
      </w:r>
      <w:r>
        <w:rPr>
          <w:rFonts w:hint="eastAsia" w:ascii="宋体" w:hAnsi="宋体" w:eastAsia="宋体" w:cs="宋体"/>
          <w:sz w:val="24"/>
          <w:szCs w:val="24"/>
          <w:lang w:val="en-US" w:eastAsia="zh-CN"/>
        </w:rPr>
        <w:t xml:space="preserve">强</w:t>
      </w:r>
      <w:r>
        <w:rPr>
          <w:rFonts w:hint="eastAsia" w:ascii="宋体" w:hAnsi="宋体" w:eastAsia="宋体" w:cs="宋体"/>
          <w:sz w:val="24"/>
          <w:szCs w:val="24"/>
        </w:rPr>
        <w:t xml:space="preserve">的得10分；</w:t>
      </w:r>
      <w:r>
        <w:rPr>
          <w:rFonts w:hint="eastAsia" w:ascii="宋体" w:hAnsi="宋体" w:eastAsia="宋体" w:cs="宋体"/>
          <w:sz w:val="24"/>
          <w:szCs w:val="24"/>
        </w:rPr>
        <w:t xml:space="preserve">食材卫生安全保障制度</w:t>
      </w:r>
      <w:r>
        <w:rPr>
          <w:rFonts w:hint="eastAsia" w:ascii="宋体" w:hAnsi="宋体" w:eastAsia="宋体" w:cs="宋体"/>
          <w:sz w:val="24"/>
          <w:szCs w:val="24"/>
          <w:lang w:val="en-US" w:eastAsia="zh-CN"/>
        </w:rPr>
        <w:t xml:space="preserve">比较详细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管理思路</w:t>
      </w:r>
      <w:r>
        <w:rPr>
          <w:rFonts w:hint="eastAsia" w:ascii="宋体" w:hAnsi="宋体" w:eastAsia="宋体" w:cs="宋体"/>
          <w:sz w:val="24"/>
          <w:szCs w:val="24"/>
          <w:lang w:val="en-US" w:eastAsia="zh-CN"/>
        </w:rPr>
        <w:t xml:space="preserve">比较</w:t>
      </w:r>
      <w:r>
        <w:rPr>
          <w:rFonts w:hint="eastAsia" w:ascii="宋体" w:hAnsi="宋体" w:eastAsia="宋体" w:cs="宋体"/>
          <w:sz w:val="24"/>
          <w:szCs w:val="24"/>
        </w:rPr>
        <w:t xml:space="preserve">新颖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制度</w:t>
      </w:r>
      <w:r>
        <w:rPr>
          <w:rFonts w:hint="eastAsia" w:ascii="宋体" w:hAnsi="宋体" w:eastAsia="宋体" w:cs="宋体"/>
          <w:sz w:val="24"/>
          <w:szCs w:val="24"/>
          <w:lang w:val="en-US" w:eastAsia="zh-CN"/>
        </w:rPr>
        <w:t xml:space="preserve">比较</w:t>
      </w:r>
      <w:r>
        <w:rPr>
          <w:rFonts w:hint="eastAsia" w:ascii="宋体" w:hAnsi="宋体" w:eastAsia="宋体" w:cs="宋体"/>
          <w:sz w:val="24"/>
          <w:szCs w:val="24"/>
        </w:rPr>
        <w:t xml:space="preserve">合理科学、可操作性</w:t>
      </w:r>
      <w:r>
        <w:rPr>
          <w:rFonts w:hint="eastAsia" w:ascii="宋体" w:hAnsi="宋体" w:eastAsia="宋体" w:cs="宋体"/>
          <w:sz w:val="24"/>
          <w:szCs w:val="24"/>
          <w:lang w:val="en-US" w:eastAsia="zh-CN"/>
        </w:rPr>
        <w:t xml:space="preserve">比较强</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分；食材卫生安全保障制度</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管理思路</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制度合理</w:t>
      </w:r>
      <w:r>
        <w:rPr>
          <w:rFonts w:hint="eastAsia" w:ascii="宋体" w:hAnsi="宋体" w:eastAsia="宋体" w:cs="宋体"/>
          <w:sz w:val="24"/>
          <w:szCs w:val="24"/>
          <w:lang w:val="en-US" w:eastAsia="zh-CN"/>
        </w:rPr>
        <w:t xml:space="preserve">性一般</w:t>
      </w:r>
      <w:r>
        <w:rPr>
          <w:rFonts w:hint="eastAsia" w:ascii="宋体" w:hAnsi="宋体" w:eastAsia="宋体" w:cs="宋体"/>
          <w:sz w:val="24"/>
          <w:szCs w:val="24"/>
        </w:rPr>
        <w:t xml:space="preserve">、可操作性</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分；食材卫生安全保障制度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管理思路</w:t>
      </w:r>
      <w:r>
        <w:rPr>
          <w:rFonts w:hint="eastAsia" w:ascii="宋体" w:hAnsi="宋体" w:eastAsia="宋体" w:cs="宋体"/>
          <w:sz w:val="24"/>
          <w:szCs w:val="24"/>
          <w:lang w:val="en-US" w:eastAsia="zh-CN"/>
        </w:rPr>
        <w:t xml:space="preserve">笼统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制度</w:t>
      </w:r>
      <w:r>
        <w:rPr>
          <w:rFonts w:hint="eastAsia" w:ascii="宋体" w:hAnsi="宋体" w:eastAsia="宋体" w:cs="宋体"/>
          <w:sz w:val="24"/>
          <w:szCs w:val="24"/>
          <w:lang w:val="en-US" w:eastAsia="zh-CN"/>
        </w:rPr>
        <w:t xml:space="preserve">笼统</w:t>
      </w:r>
      <w:r>
        <w:rPr>
          <w:rFonts w:hint="eastAsia" w:ascii="宋体" w:hAnsi="宋体" w:eastAsia="宋体" w:cs="宋体"/>
          <w:sz w:val="24"/>
          <w:szCs w:val="24"/>
        </w:rPr>
        <w:t xml:space="preserve">、可操作性</w:t>
      </w:r>
      <w:r>
        <w:rPr>
          <w:rFonts w:hint="eastAsia" w:ascii="宋体" w:hAnsi="宋体" w:eastAsia="宋体" w:cs="宋体"/>
          <w:sz w:val="24"/>
          <w:szCs w:val="24"/>
          <w:lang w:val="en-US" w:eastAsia="zh-CN"/>
        </w:rPr>
        <w:t xml:space="preserve">较差</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rPr>
        <w:t xml:space="preserve">未提供不得分。</w:t>
      </w:r>
      <w:r>
        <w:rPr>
          <w:rFonts w:ascii="宋体" w:hAnsi="宋体" w:eastAsia="宋体" w:cs="宋体"/>
          <w:sz w:val="24"/>
          <w:szCs w:val="24"/>
        </w:rPr>
      </w:r>
      <w:r/>
    </w:p>
    <w:p>
      <w:pPr>
        <w:pStyle w:val="70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2、项目应急预案及实施思路（10分）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包括但不限于：</w:t>
      </w:r>
      <w:r>
        <w:rPr>
          <w:rFonts w:hint="eastAsia" w:ascii="宋体" w:hAnsi="宋体" w:eastAsia="宋体" w:cs="宋体"/>
          <w:sz w:val="24"/>
          <w:szCs w:val="24"/>
        </w:rPr>
        <w:t xml:space="preserve">突发危机事件、火灾应急、突发治安事件、防台防讯（台风天气）应急、暴雨天气应急、发生紧急情况如人员食物中毒应急预备、大型活动等）</w:t>
      </w:r>
      <w:r>
        <w:rPr>
          <w:rFonts w:hint="eastAsia" w:ascii="宋体" w:hAnsi="宋体" w:eastAsia="宋体" w:cs="宋体"/>
          <w:sz w:val="24"/>
          <w:szCs w:val="24"/>
        </w:rPr>
        <w:t xml:space="preserve">：预案包括针对不同情况的采取的防范解决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措施科学合理、全面</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可行性强</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得10分；</w:t>
      </w:r>
      <w:r>
        <w:rPr>
          <w:rFonts w:hint="eastAsia" w:ascii="宋体" w:hAnsi="宋体" w:eastAsia="宋体" w:cs="宋体"/>
          <w:sz w:val="24"/>
          <w:szCs w:val="24"/>
        </w:rPr>
        <w:t xml:space="preserve">措施</w:t>
      </w:r>
      <w:r>
        <w:rPr>
          <w:rFonts w:hint="eastAsia" w:ascii="宋体" w:hAnsi="宋体" w:eastAsia="宋体" w:cs="宋体"/>
          <w:sz w:val="24"/>
          <w:szCs w:val="24"/>
          <w:lang w:val="en-US" w:eastAsia="zh-CN"/>
        </w:rPr>
        <w:t xml:space="preserve">比较</w:t>
      </w:r>
      <w:r>
        <w:rPr>
          <w:rFonts w:hint="eastAsia" w:ascii="宋体" w:hAnsi="宋体" w:eastAsia="宋体" w:cs="宋体"/>
          <w:sz w:val="24"/>
          <w:szCs w:val="24"/>
        </w:rPr>
        <w:t xml:space="preserve">科学合理、全面</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可行性</w:t>
      </w:r>
      <w:r>
        <w:rPr>
          <w:rFonts w:hint="eastAsia" w:ascii="宋体" w:hAnsi="宋体" w:eastAsia="宋体" w:cs="宋体"/>
          <w:sz w:val="24"/>
          <w:szCs w:val="24"/>
          <w:lang w:val="en-US" w:eastAsia="zh-CN"/>
        </w:rPr>
        <w:t xml:space="preserve">比较</w:t>
      </w:r>
      <w:r>
        <w:rPr>
          <w:rFonts w:hint="eastAsia" w:ascii="宋体" w:hAnsi="宋体" w:eastAsia="宋体" w:cs="宋体"/>
          <w:sz w:val="24"/>
          <w:szCs w:val="24"/>
        </w:rPr>
        <w:t xml:space="preserve">强</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分；措施合理</w:t>
      </w:r>
      <w:r>
        <w:rPr>
          <w:rFonts w:hint="eastAsia" w:ascii="宋体" w:hAnsi="宋体" w:eastAsia="宋体" w:cs="宋体"/>
          <w:sz w:val="24"/>
          <w:szCs w:val="24"/>
          <w:lang w:val="en-US" w:eastAsia="zh-CN"/>
        </w:rPr>
        <w:t xml:space="preserve">性一般</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可行性</w:t>
      </w:r>
      <w:r>
        <w:rPr>
          <w:rFonts w:hint="eastAsia" w:ascii="宋体" w:hAnsi="宋体" w:eastAsia="宋体" w:cs="宋体"/>
          <w:sz w:val="24"/>
          <w:szCs w:val="24"/>
          <w:lang w:val="en-US" w:eastAsia="zh-CN"/>
        </w:rPr>
        <w:t xml:space="preserve">一般的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分；措施</w:t>
      </w:r>
      <w:r>
        <w:rPr>
          <w:rFonts w:hint="eastAsia" w:ascii="宋体" w:hAnsi="宋体" w:eastAsia="宋体" w:cs="宋体"/>
          <w:sz w:val="24"/>
          <w:szCs w:val="24"/>
          <w:lang w:val="en-US" w:eastAsia="zh-CN"/>
        </w:rPr>
        <w:t xml:space="preserve">笼统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可行性</w:t>
      </w:r>
      <w:r>
        <w:rPr>
          <w:rFonts w:hint="eastAsia" w:ascii="宋体" w:hAnsi="宋体" w:eastAsia="宋体" w:cs="宋体"/>
          <w:sz w:val="24"/>
          <w:szCs w:val="24"/>
          <w:lang w:val="en-US" w:eastAsia="zh-CN"/>
        </w:rPr>
        <w:t xml:space="preserve">较差的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rPr>
        <w:t xml:space="preserve">未提供不得分。</w:t>
      </w:r>
      <w:r>
        <w:rPr>
          <w:rFonts w:ascii="宋体" w:hAnsi="宋体" w:eastAsia="宋体" w:cs="宋体"/>
          <w:sz w:val="24"/>
          <w:szCs w:val="24"/>
        </w:rPr>
      </w:r>
      <w:r/>
    </w:p>
    <w:p>
      <w:pPr>
        <w:pStyle w:val="70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3、食材安全、卫生、无毒无公害保障措施比较（10分）</w:t>
      </w:r>
      <w:r>
        <w:rPr>
          <w:rFonts w:hint="eastAsia" w:ascii="宋体" w:hAnsi="宋体" w:eastAsia="宋体" w:cs="宋体"/>
          <w:sz w:val="24"/>
          <w:szCs w:val="24"/>
        </w:rPr>
        <w:t xml:space="preserve">（包括但不限于食品管理制度、场所卫生管理制度、器具清洗消毒制度、人员卫生管理等）</w:t>
      </w:r>
      <w:r>
        <w:rPr>
          <w:rFonts w:hint="eastAsia" w:ascii="宋体" w:hAnsi="宋体" w:eastAsia="宋体" w:cs="宋体"/>
          <w:sz w:val="24"/>
          <w:szCs w:val="24"/>
        </w:rPr>
        <w:t xml:space="preserve">：响应单位对所送食材安全、卫生保障措施</w:t>
      </w:r>
      <w:r>
        <w:rPr>
          <w:rFonts w:hint="eastAsia" w:ascii="宋体" w:hAnsi="宋体" w:eastAsia="宋体" w:cs="宋体"/>
          <w:sz w:val="24"/>
          <w:szCs w:val="24"/>
          <w:lang w:val="en-US" w:eastAsia="zh-CN"/>
        </w:rPr>
        <w:t xml:space="preserve">详细</w:t>
      </w:r>
      <w:r>
        <w:rPr>
          <w:rFonts w:hint="eastAsia" w:ascii="宋体" w:hAnsi="宋体" w:eastAsia="宋体" w:cs="宋体"/>
          <w:sz w:val="24"/>
          <w:szCs w:val="24"/>
        </w:rPr>
        <w:t xml:space="preserve">、科学可行的得10分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响应单位对所送食材安全、卫生保障措施</w:t>
      </w:r>
      <w:r>
        <w:rPr>
          <w:rFonts w:hint="eastAsia" w:ascii="宋体" w:hAnsi="宋体" w:eastAsia="宋体" w:cs="宋体"/>
          <w:sz w:val="24"/>
          <w:szCs w:val="24"/>
          <w:lang w:val="en-US" w:eastAsia="zh-CN"/>
        </w:rPr>
        <w:t xml:space="preserve">比较详细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比较</w:t>
      </w:r>
      <w:r>
        <w:rPr>
          <w:rFonts w:hint="eastAsia" w:ascii="宋体" w:hAnsi="宋体" w:eastAsia="宋体" w:cs="宋体"/>
          <w:sz w:val="24"/>
          <w:szCs w:val="24"/>
        </w:rPr>
        <w:t xml:space="preserve">科学可行的得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响应单位对所送食材安全、卫生保障措施</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、可行</w:t>
      </w:r>
      <w:r>
        <w:rPr>
          <w:rFonts w:hint="eastAsia" w:ascii="宋体" w:hAnsi="宋体" w:eastAsia="宋体" w:cs="宋体"/>
          <w:sz w:val="24"/>
          <w:szCs w:val="24"/>
          <w:lang w:val="en-US" w:eastAsia="zh-CN"/>
        </w:rPr>
        <w:t xml:space="preserve">性一般</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响应单位对所送食材安全、卫生保障措施</w:t>
      </w:r>
      <w:r>
        <w:rPr>
          <w:rFonts w:hint="eastAsia" w:ascii="宋体" w:hAnsi="宋体" w:eastAsia="宋体" w:cs="宋体"/>
          <w:sz w:val="24"/>
          <w:szCs w:val="24"/>
          <w:lang w:val="en-US" w:eastAsia="zh-CN"/>
        </w:rPr>
        <w:t xml:space="preserve">笼统、</w:t>
      </w:r>
      <w:r>
        <w:rPr>
          <w:rFonts w:hint="eastAsia" w:ascii="宋体" w:hAnsi="宋体" w:eastAsia="宋体" w:cs="宋体"/>
          <w:sz w:val="24"/>
          <w:szCs w:val="24"/>
        </w:rPr>
        <w:t xml:space="preserve">可行</w:t>
      </w:r>
      <w:r>
        <w:rPr>
          <w:rFonts w:hint="eastAsia" w:ascii="宋体" w:hAnsi="宋体" w:eastAsia="宋体" w:cs="宋体"/>
          <w:sz w:val="24"/>
          <w:szCs w:val="24"/>
          <w:lang w:val="en-US" w:eastAsia="zh-CN"/>
        </w:rPr>
        <w:t xml:space="preserve">性较差</w:t>
      </w:r>
      <w:r>
        <w:rPr>
          <w:rFonts w:hint="eastAsia" w:ascii="宋体" w:hAnsi="宋体" w:eastAsia="宋体" w:cs="宋体"/>
          <w:sz w:val="24"/>
          <w:szCs w:val="24"/>
        </w:rPr>
        <w:t xml:space="preserve">的得1分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未提供不得分。</w:t>
      </w:r>
      <w:r>
        <w:rPr>
          <w:rFonts w:ascii="宋体" w:hAnsi="宋体" w:eastAsia="宋体" w:cs="宋体"/>
          <w:sz w:val="24"/>
          <w:szCs w:val="24"/>
        </w:rPr>
      </w:r>
      <w:r/>
    </w:p>
    <w:p>
      <w:pPr>
        <w:pStyle w:val="70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经营场地比较（10分）：提供仓储区域、原材料检测室、筐（箱）清洗区、筐（箱）消毒区、蔬菜分拣区、冷冻、冷藏区、车辆装卸场地、办公区等区域彩色图片及详细说明。评委根据各功能区是否齐全、设施设备的规模、布局合理化及专业化程度打分。设施设备齐全、各区域布局合理</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得10分；</w:t>
      </w:r>
      <w:r>
        <w:rPr>
          <w:rFonts w:hint="eastAsia" w:ascii="宋体" w:hAnsi="宋体" w:eastAsia="宋体" w:cs="宋体"/>
          <w:sz w:val="24"/>
          <w:szCs w:val="24"/>
        </w:rPr>
        <w:t xml:space="preserve">设施设备</w:t>
      </w:r>
      <w:r>
        <w:rPr>
          <w:rFonts w:hint="eastAsia" w:ascii="宋体" w:hAnsi="宋体" w:eastAsia="宋体" w:cs="宋体"/>
          <w:sz w:val="24"/>
          <w:szCs w:val="24"/>
          <w:lang w:val="en-US" w:eastAsia="zh-CN"/>
        </w:rPr>
        <w:t xml:space="preserve">比较</w:t>
      </w:r>
      <w:r>
        <w:rPr>
          <w:rFonts w:hint="eastAsia" w:ascii="宋体" w:hAnsi="宋体" w:eastAsia="宋体" w:cs="宋体"/>
          <w:sz w:val="24"/>
          <w:szCs w:val="24"/>
        </w:rPr>
        <w:t xml:space="preserve">齐全、各区域布局</w:t>
      </w:r>
      <w:r>
        <w:rPr>
          <w:rFonts w:hint="eastAsia" w:ascii="宋体" w:hAnsi="宋体" w:eastAsia="宋体" w:cs="宋体"/>
          <w:sz w:val="24"/>
          <w:szCs w:val="24"/>
          <w:lang w:val="en-US" w:eastAsia="zh-CN"/>
        </w:rPr>
        <w:t xml:space="preserve">比较</w:t>
      </w:r>
      <w:r>
        <w:rPr>
          <w:rFonts w:hint="eastAsia" w:ascii="宋体" w:hAnsi="宋体" w:eastAsia="宋体" w:cs="宋体"/>
          <w:sz w:val="24"/>
          <w:szCs w:val="24"/>
        </w:rPr>
        <w:t xml:space="preserve">合理</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分；设施设备</w:t>
      </w:r>
      <w:r>
        <w:rPr>
          <w:rFonts w:hint="eastAsia" w:ascii="宋体" w:hAnsi="宋体" w:eastAsia="宋体" w:cs="宋体"/>
          <w:sz w:val="24"/>
          <w:szCs w:val="24"/>
          <w:lang w:val="en-US" w:eastAsia="zh-CN"/>
        </w:rPr>
        <w:t xml:space="preserve">基本齐全</w:t>
      </w:r>
      <w:r>
        <w:rPr>
          <w:rFonts w:hint="eastAsia" w:ascii="宋体" w:hAnsi="宋体" w:eastAsia="宋体" w:cs="宋体"/>
          <w:sz w:val="24"/>
          <w:szCs w:val="24"/>
        </w:rPr>
        <w:t xml:space="preserve">、各区域布局合理</w:t>
      </w:r>
      <w:r>
        <w:rPr>
          <w:rFonts w:hint="eastAsia" w:ascii="宋体" w:hAnsi="宋体" w:eastAsia="宋体" w:cs="宋体"/>
          <w:sz w:val="24"/>
          <w:szCs w:val="24"/>
          <w:lang w:val="en-US" w:eastAsia="zh-CN"/>
        </w:rPr>
        <w:t xml:space="preserve">性一般的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分；设施设备</w:t>
      </w:r>
      <w:r>
        <w:rPr>
          <w:rFonts w:hint="eastAsia" w:ascii="宋体" w:hAnsi="宋体" w:eastAsia="宋体" w:cs="宋体"/>
          <w:sz w:val="24"/>
          <w:szCs w:val="24"/>
          <w:lang w:val="en-US" w:eastAsia="zh-CN"/>
        </w:rPr>
        <w:t xml:space="preserve">较少</w:t>
      </w:r>
      <w:r>
        <w:rPr>
          <w:rFonts w:hint="eastAsia" w:ascii="宋体" w:hAnsi="宋体" w:eastAsia="宋体" w:cs="宋体"/>
          <w:sz w:val="24"/>
          <w:szCs w:val="24"/>
        </w:rPr>
        <w:t xml:space="preserve">、各区域布局合理</w:t>
      </w:r>
      <w:r>
        <w:rPr>
          <w:rFonts w:hint="eastAsia" w:ascii="宋体" w:hAnsi="宋体" w:eastAsia="宋体" w:cs="宋体"/>
          <w:sz w:val="24"/>
          <w:szCs w:val="24"/>
          <w:lang w:val="en-US" w:eastAsia="zh-CN"/>
        </w:rPr>
        <w:t xml:space="preserve">性较差的</w:t>
      </w:r>
      <w:r>
        <w:rPr>
          <w:rFonts w:hint="eastAsia" w:ascii="宋体" w:hAnsi="宋体" w:eastAsia="宋体" w:cs="宋体"/>
          <w:sz w:val="24"/>
          <w:szCs w:val="24"/>
        </w:rPr>
        <w:t xml:space="preserve">得1分；</w:t>
      </w:r>
      <w:r>
        <w:rPr>
          <w:rFonts w:hint="eastAsia" w:ascii="宋体" w:hAnsi="宋体" w:eastAsia="宋体" w:cs="宋体"/>
          <w:sz w:val="24"/>
          <w:szCs w:val="24"/>
        </w:rPr>
        <w:t xml:space="preserve">未提供不得分。</w:t>
      </w:r>
      <w:r>
        <w:rPr>
          <w:rFonts w:ascii="宋体" w:hAnsi="宋体" w:eastAsia="宋体" w:cs="宋体"/>
          <w:sz w:val="24"/>
          <w:szCs w:val="24"/>
        </w:rPr>
      </w:r>
      <w:r/>
    </w:p>
    <w:p>
      <w:pPr>
        <w:pStyle w:val="70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5、内部管理方案比较（10分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包</w:t>
      </w:r>
      <w:r>
        <w:rPr>
          <w:rFonts w:hint="eastAsia" w:ascii="宋体" w:hAnsi="宋体" w:eastAsia="宋体" w:cs="宋体"/>
          <w:sz w:val="24"/>
          <w:szCs w:val="24"/>
        </w:rPr>
        <w:t xml:space="preserve">括但不限于人员的岗位职责、安全教育、业务培训、考核措施等）</w:t>
      </w:r>
      <w:r>
        <w:rPr>
          <w:rFonts w:hint="eastAsia" w:ascii="宋体" w:hAnsi="宋体" w:eastAsia="宋体" w:cs="宋体"/>
          <w:sz w:val="24"/>
          <w:szCs w:val="24"/>
        </w:rPr>
        <w:t xml:space="preserve">：响应单位对项目各岗位人员管理制度</w:t>
      </w:r>
      <w:r>
        <w:rPr>
          <w:rFonts w:hint="eastAsia" w:ascii="宋体" w:hAnsi="宋体" w:eastAsia="宋体" w:cs="宋体"/>
          <w:sz w:val="24"/>
          <w:szCs w:val="24"/>
          <w:lang w:val="en-US" w:eastAsia="zh-CN"/>
        </w:rPr>
        <w:t xml:space="preserve">详细</w:t>
      </w:r>
      <w:r>
        <w:rPr>
          <w:rFonts w:hint="eastAsia" w:ascii="宋体" w:hAnsi="宋体" w:eastAsia="宋体" w:cs="宋体"/>
          <w:sz w:val="24"/>
          <w:szCs w:val="24"/>
        </w:rPr>
        <w:t xml:space="preserve">的得10分；</w:t>
      </w:r>
      <w:r>
        <w:rPr>
          <w:rFonts w:hint="eastAsia" w:ascii="宋体" w:hAnsi="宋体" w:eastAsia="宋体" w:cs="宋体"/>
          <w:sz w:val="24"/>
          <w:szCs w:val="24"/>
        </w:rPr>
        <w:t xml:space="preserve">各岗位人员管理制度</w:t>
      </w:r>
      <w:r>
        <w:rPr>
          <w:rFonts w:hint="eastAsia" w:ascii="宋体" w:hAnsi="宋体" w:eastAsia="宋体" w:cs="宋体"/>
          <w:sz w:val="24"/>
          <w:szCs w:val="24"/>
          <w:lang w:val="en-US" w:eastAsia="zh-CN"/>
        </w:rPr>
        <w:t xml:space="preserve">比较详细</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分；各岗位人员管理制度</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分；各岗位人员管理制度</w:t>
      </w:r>
      <w:r>
        <w:rPr>
          <w:rFonts w:hint="eastAsia" w:ascii="宋体" w:hAnsi="宋体" w:eastAsia="宋体" w:cs="宋体"/>
          <w:sz w:val="24"/>
          <w:szCs w:val="24"/>
          <w:lang w:val="en-US" w:eastAsia="zh-CN"/>
        </w:rPr>
        <w:t xml:space="preserve">笼统</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rPr>
        <w:t xml:space="preserve">未提供不得分。</w:t>
      </w:r>
      <w:r>
        <w:rPr>
          <w:rFonts w:ascii="宋体" w:hAnsi="宋体" w:eastAsia="宋体" w:cs="宋体"/>
          <w:sz w:val="24"/>
          <w:szCs w:val="24"/>
        </w:rPr>
      </w:r>
      <w:r/>
    </w:p>
    <w:p>
      <w:pPr>
        <w:pStyle w:val="703"/>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（三）综合实力比较（</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0分）</w:t>
      </w:r>
      <w:r>
        <w:rPr>
          <w:rFonts w:ascii="宋体" w:hAnsi="宋体" w:eastAsia="宋体" w:cs="宋体"/>
          <w:b/>
          <w:bCs/>
          <w:sz w:val="24"/>
          <w:szCs w:val="24"/>
        </w:rPr>
      </w:r>
      <w:r/>
    </w:p>
    <w:p>
      <w:pPr>
        <w:pStyle w:val="70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1、团队人员（除项目负责人外）中具有食品安全管理师证、食品检测师证的有一个得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分，最高</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分。响应文件中提供证书复印件或提供网站查询截图及网址，未提供的不得分。</w:t>
      </w:r>
      <w:r>
        <w:rPr>
          <w:rFonts w:ascii="宋体" w:hAnsi="宋体" w:eastAsia="宋体" w:cs="宋体"/>
          <w:sz w:val="24"/>
          <w:szCs w:val="24"/>
        </w:rPr>
      </w:r>
      <w:r/>
    </w:p>
    <w:p>
      <w:pPr>
        <w:pStyle w:val="703"/>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rPr>
        <w:t xml:space="preserve">2、响应单位202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年1月1日至今（以合同签订时间为准）具有类似食材配送业绩的，有一</w:t>
      </w:r>
      <w:r>
        <w:rPr>
          <w:rFonts w:hint="eastAsia" w:ascii="宋体" w:hAnsi="宋体" w:eastAsia="宋体" w:cs="宋体"/>
          <w:sz w:val="24"/>
          <w:szCs w:val="24"/>
          <w:highlight w:val="none"/>
        </w:rPr>
        <w:t xml:space="preserve">份合同得2分，最高</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分。响应文件中须提供业绩合同复印件或提供网站查询截图及网址，上述资料不全或未提供网站查询截图及网址的不得分。</w:t>
      </w:r>
      <w:r>
        <w:rPr>
          <w:rFonts w:ascii="宋体" w:hAnsi="宋体" w:eastAsia="宋体" w:cs="宋体"/>
          <w:sz w:val="24"/>
          <w:szCs w:val="24"/>
          <w:highlight w:val="none"/>
        </w:rPr>
      </w:r>
      <w:r/>
    </w:p>
    <w:p>
      <w:pPr>
        <w:pStyle w:val="703"/>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3、响应单位具有质量管理体系认证、食品安全管理体系认证、环境管理体系认证、职业健康安全管理体系认证，有一项得1分，最高</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分。响应文件中提供认证证书复印件，磋商现场提供在中国国家认证认可监督管理委员会官网公示的截图，上述资料不全或未提供网站查询截图及网址的不得分。</w:t>
      </w:r>
      <w:r>
        <w:rPr>
          <w:rFonts w:ascii="宋体" w:hAnsi="宋体" w:eastAsia="宋体" w:cs="宋体"/>
          <w:sz w:val="24"/>
          <w:szCs w:val="24"/>
          <w:highlight w:val="none"/>
        </w:rPr>
      </w:r>
      <w:r/>
    </w:p>
    <w:p>
      <w:pPr>
        <w:pStyle w:val="703"/>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响应单位具有苏州市内自有或租赁的食品检测设备的得2分，自有的提供食品检测设备实物照片及购买发票复印件（购买发票上须有投标人单位公司名称），如是租赁的提供租赁合同复印件、发票或支付转账凭证。上述资料不全或为提供的不得分。最高2分</w:t>
      </w:r>
      <w:r>
        <w:rPr>
          <w:rFonts w:ascii="宋体" w:hAnsi="宋体" w:eastAsia="宋体" w:cs="宋体"/>
          <w:sz w:val="24"/>
          <w:szCs w:val="24"/>
          <w:highlight w:val="none"/>
        </w:rPr>
      </w:r>
      <w:r/>
    </w:p>
    <w:p>
      <w:pPr>
        <w:pStyle w:val="703"/>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5、响应单位具有</w:t>
      </w:r>
      <w:r>
        <w:rPr>
          <w:rFonts w:hint="eastAsia" w:ascii="宋体" w:hAnsi="宋体" w:eastAsia="宋体" w:cs="宋体"/>
          <w:sz w:val="24"/>
          <w:szCs w:val="24"/>
          <w:highlight w:val="none"/>
          <w:lang w:val="en-US" w:eastAsia="zh-CN"/>
        </w:rPr>
        <w:t xml:space="preserve">有效期内的</w:t>
      </w:r>
      <w:r>
        <w:rPr>
          <w:rFonts w:hint="eastAsia" w:ascii="宋体" w:hAnsi="宋体" w:eastAsia="宋体" w:cs="宋体"/>
          <w:sz w:val="24"/>
          <w:szCs w:val="24"/>
          <w:highlight w:val="none"/>
        </w:rPr>
        <w:t xml:space="preserve">食品安全责任保险，单次事故赔偿限额≥</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00万的得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00万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单次事故赔偿限额</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00万的得2分，</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00万以下的得1分。（提供保险保单扫描件）最高</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03"/>
        <w:ind w:firstLine="480"/>
        <w:jc w:val="left"/>
        <w:spacing w:line="360" w:lineRule="auto"/>
        <w:rPr>
          <w:rFonts w:ascii="宋体" w:hAnsi="宋体" w:eastAsia="宋体" w:cs="宋体"/>
          <w:sz w:val="24"/>
          <w:szCs w:val="24"/>
        </w:rPr>
      </w:pPr>
      <w:r>
        <w:rPr>
          <w:rFonts w:hint="eastAsia" w:ascii="宋体" w:hAnsi="宋体" w:eastAsia="宋体" w:cs="宋体"/>
          <w:sz w:val="24"/>
          <w:szCs w:val="24"/>
          <w:highlight w:val="none"/>
        </w:rPr>
        <w:t xml:space="preserve">6、响应单位自有或租赁</w:t>
      </w:r>
      <w:r>
        <w:rPr>
          <w:rFonts w:hint="eastAsia" w:ascii="宋体" w:hAnsi="宋体" w:eastAsia="宋体" w:cs="宋体"/>
          <w:sz w:val="24"/>
          <w:szCs w:val="24"/>
          <w:highlight w:val="none"/>
          <w:lang w:val="zh-CN"/>
        </w:rPr>
        <w:t xml:space="preserve">冷藏或冷冻功能</w:t>
      </w:r>
      <w:r>
        <w:rPr>
          <w:rFonts w:hint="eastAsia" w:ascii="宋体" w:hAnsi="宋体" w:eastAsia="宋体" w:cs="宋体"/>
          <w:sz w:val="24"/>
          <w:szCs w:val="24"/>
          <w:highlight w:val="none"/>
        </w:rPr>
        <w:t xml:space="preserve">厢式货车的，每具备一辆得2分，最高10分。自有的需提供车辆的权属证明、对应行驶证复印件</w:t>
      </w:r>
      <w:r>
        <w:rPr>
          <w:rFonts w:hint="eastAsia" w:ascii="宋体" w:hAnsi="宋体" w:eastAsia="宋体" w:cs="宋体"/>
          <w:sz w:val="24"/>
          <w:szCs w:val="24"/>
        </w:rPr>
        <w:t xml:space="preserve">，如车辆为租赁的，需提供租赁合同、发票或支付转账凭证，对应行驶证复印件。上述资料不全或为提供的不得分。</w:t>
      </w:r>
      <w:r>
        <w:rPr>
          <w:rFonts w:ascii="宋体" w:hAnsi="宋体" w:eastAsia="宋体" w:cs="宋体"/>
          <w:sz w:val="24"/>
          <w:szCs w:val="24"/>
        </w:rPr>
      </w:r>
      <w:r/>
    </w:p>
    <w:p>
      <w:pPr>
        <w:pStyle w:val="703"/>
        <w:ind w:right="174"/>
        <w:jc w:val="left"/>
        <w:spacing w:line="360" w:lineRule="auto"/>
        <w:tabs>
          <w:tab w:val="left" w:pos="8931" w:leader="none"/>
        </w:tabs>
        <w:rPr>
          <w:rFonts w:hint="eastAsia" w:ascii="宋体" w:hAnsi="宋体" w:eastAsia="宋体" w:cs="宋体"/>
          <w:b/>
          <w:bCs/>
          <w:sz w:val="24"/>
          <w:szCs w:val="24"/>
        </w:rPr>
      </w:pPr>
      <w:r>
        <w:rPr>
          <w:rFonts w:hint="eastAsia" w:ascii="宋体" w:hAnsi="宋体" w:eastAsia="宋体" w:cs="宋体"/>
          <w:b/>
          <w:bCs/>
          <w:sz w:val="24"/>
          <w:szCs w:val="24"/>
        </w:rPr>
      </w:r>
      <w:r/>
    </w:p>
    <w:p>
      <w:pPr>
        <w:pStyle w:val="703"/>
        <w:ind w:right="174" w:firstLine="241"/>
        <w:jc w:val="left"/>
        <w:spacing w:line="360" w:lineRule="auto"/>
        <w:tabs>
          <w:tab w:val="left" w:pos="8931"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注：针对评分标准中评分的每一条，投标人均应提供相关资料并作出相应说明供评委评判，不提供相关资料的视为不具备该项得分的条件。</w:t>
      </w:r>
      <w:r>
        <w:rPr>
          <w:rFonts w:hint="eastAsia" w:ascii="宋体" w:hAnsi="宋体" w:eastAsia="宋体" w:cs="宋体"/>
          <w:b/>
          <w:bCs/>
          <w:sz w:val="24"/>
          <w:szCs w:val="24"/>
          <w:lang w:val="zh-CN"/>
        </w:rPr>
      </w:r>
      <w:r/>
    </w:p>
    <w:p>
      <w:pPr>
        <w:pStyle w:val="703"/>
        <w:jc w:val="left"/>
        <w:widowControl/>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rPr>
      </w:r>
      <w:r/>
    </w:p>
    <w:p>
      <w:pPr>
        <w:pStyle w:val="743"/>
        <w:rPr>
          <w:lang w:val="en-US" w:eastAsia="zh-CN"/>
        </w:rPr>
      </w:pPr>
      <w:r>
        <w:rPr>
          <w:lang w:val="en-US" w:eastAsia="zh-CN"/>
        </w:rPr>
      </w:r>
      <w:r/>
    </w:p>
    <w:p>
      <w:pPr>
        <w:pStyle w:val="743"/>
      </w:pPr>
      <w:r>
        <w:rPr>
          <w:rFonts w:ascii="宋体" w:hAnsi="宋体"/>
        </w:rPr>
        <w:t xml:space="preserve"> </w:t>
      </w:r>
      <w:r/>
    </w:p>
    <w:p>
      <w:pPr>
        <w:pStyle w:val="703"/>
        <w:ind w:firstLine="482"/>
        <w:jc w:val="right"/>
        <w:spacing w:line="360" w:lineRule="auto"/>
        <w:rPr>
          <w:rFonts w:hint="eastAsia" w:ascii="宋体" w:hAnsi="宋体" w:eastAsia="宋体"/>
          <w:b/>
          <w:bCs/>
          <w:sz w:val="24"/>
          <w:szCs w:val="24"/>
        </w:rPr>
      </w:pPr>
      <w:r>
        <w:rPr>
          <w:rFonts w:hint="eastAsia" w:ascii="宋体" w:hAnsi="宋体" w:eastAsia="宋体"/>
          <w:b/>
          <w:bCs/>
          <w:sz w:val="24"/>
          <w:szCs w:val="24"/>
        </w:rPr>
        <w:t xml:space="preserve">（全文完）</w:t>
      </w:r>
      <w:r/>
    </w:p>
    <w:sectPr>
      <w:headerReference w:type="default" r:id="rId9"/>
      <w:headerReference w:type="first" r:id="rId10"/>
      <w:footerReference w:type="default" r:id="rId11"/>
      <w:footerReference w:type="first" r:id="rId12"/>
      <w:footnotePr/>
      <w:endnotePr/>
      <w:type w:val="nextPage"/>
      <w:pgSz w:w="11910" w:h="16840" w:orient="portrait"/>
      <w:pgMar w:top="1361" w:right="907" w:bottom="1361" w:left="1077" w:header="907"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细黑">
    <w:panose1 w:val="02010600040101010101"/>
  </w:font>
  <w:font w:name="Arial Unicode MS">
    <w:panose1 w:val="020B0604020202020204"/>
  </w:font>
  <w:font w:name="仿宋">
    <w:panose1 w:val="02010609060101010101"/>
  </w:font>
  <w:font w:name="Times">
    <w:panose1 w:val="02020603050405020304"/>
  </w:font>
  <w:font w:name="Calibri">
    <w:panose1 w:val="020F0502020204030204"/>
  </w:font>
  <w:font w:name="Calibri Light">
    <w:panose1 w:val="020F0302020204030204"/>
  </w:font>
  <w:font w:name="Cambria">
    <w:panose1 w:val="02040503050406030204"/>
  </w:font>
  <w:font w:name="Courier New">
    <w:panose1 w:val="02070309020205020404"/>
  </w:font>
  <w:font w:name="Tahoma">
    <w:panose1 w:val="020B0604030504040204"/>
  </w:font>
  <w:font w:name="方正仿宋简体">
    <w:panose1 w:val="020B0503020202020204"/>
  </w:font>
  <w:font w:name="黑体">
    <w:panose1 w:val="02010609060101010101"/>
  </w:font>
  <w:font w:name="Tms Rmn">
    <w:panose1 w:val="020B0503020202020204"/>
  </w:font>
  <w:font w:name="幼圆">
    <w:panose1 w:val="020105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3"/>
                            <w:tabs>
                              <w:tab w:val="clear" w:pos="4153" w:leader="none"/>
                              <w:tab w:val="clear" w:pos="8306" w:leader="none"/>
                            </w:tabs>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47</w:t>
                          </w:r>
                          <w:r>
                            <w:rPr>
                              <w:rFonts w:hint="eastAsia" w:ascii="楷体" w:hAnsi="楷体" w:eastAsia="楷体" w:cs="楷体"/>
                              <w:szCs w:val="18"/>
                            </w:rPr>
                            <w:fldChar w:fldCharType="end"/>
                          </w:r>
                          <w:r>
                            <w:rPr>
                              <w:rFonts w:hint="eastAsia"/>
                              <w:lang w:val="zh-CN"/>
                            </w:rPr>
                            <w:t xml:space="preserve">页</w:t>
                          </w:r>
                          <w:r/>
                        </w:p>
                        <w:p>
                          <w:pPr>
                            <w:pStyle w:val="70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3"/>
                      <w:tabs>
                        <w:tab w:val="clear" w:pos="4153" w:leader="none"/>
                        <w:tab w:val="clear" w:pos="8306" w:leader="none"/>
                      </w:tabs>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47</w:t>
                    </w:r>
                    <w:r>
                      <w:rPr>
                        <w:rFonts w:hint="eastAsia" w:ascii="楷体" w:hAnsi="楷体" w:eastAsia="楷体" w:cs="楷体"/>
                        <w:szCs w:val="18"/>
                      </w:rPr>
                      <w:fldChar w:fldCharType="end"/>
                    </w:r>
                    <w:r>
                      <w:rPr>
                        <w:rFonts w:hint="eastAsia"/>
                        <w:lang w:val="zh-CN"/>
                      </w:rPr>
                      <w:t xml:space="preserve">页</w:t>
                    </w:r>
                    <w:r/>
                  </w:p>
                  <w:p>
                    <w:pPr>
                      <w:pStyle w:val="70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0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0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right"/>
      <w:tabs>
        <w:tab w:val="center" w:pos="4153" w:leader="none"/>
        <w:tab w:val="left" w:pos="5820" w:leader="none"/>
        <w:tab w:val="right" w:pos="8306" w:leader="none"/>
      </w:tabs>
      <w:rPr>
        <w:rFonts w:hint="eastAsia" w:ascii="宋体" w:hAnsi="宋体" w:eastAsia="宋体"/>
        <w:lang w:eastAsia="zh-CN"/>
      </w:rPr>
      <w:pBdr>
        <w:bottom w:val="single" w:color="000000" w:sz="6" w:space="0"/>
      </w:pBdr>
    </w:pPr>
    <w:r>
      <w:rPr>
        <w:rFonts w:hint="eastAsia" w:ascii="宋体" w:hAnsi="宋体" w:eastAsia="宋体"/>
      </w:rPr>
      <w:t xml:space="preserve">采购编号：</w:t>
    </w:r>
    <w:r>
      <w:rPr>
        <w:rFonts w:hint="eastAsia" w:ascii="宋体" w:hAnsi="宋体" w:eastAsia="宋体"/>
        <w:lang w:eastAsia="zh-CN"/>
      </w:rPr>
      <w:t xml:space="preserve">JSZC-320507-SZHX-C2026-0028</w:t>
    </w:r>
    <w:r>
      <w:rPr>
        <w:rFonts w:hint="eastAsia" w:ascii="宋体" w:hAnsi="宋体"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both"/>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20"/>
      <w:isLgl w:val="false"/>
      <w:suff w:val="tab"/>
      <w:lvlText w:val="%1."/>
      <w:lvlJc w:val="left"/>
      <w:pPr>
        <w:pStyle w:val="703"/>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89"/>
      <w:isLgl w:val="false"/>
      <w:suff w:val="space"/>
      <w:lvlText w:val="%1"/>
      <w:lvlJc w:val="left"/>
      <w:pPr>
        <w:pStyle w:val="703"/>
        <w:ind w:left="0" w:firstLine="0"/>
      </w:pPr>
      <w:rPr>
        <w:rFonts w:hint="eastAsia" w:ascii="宋体" w:hAnsi="宋体" w:eastAsia="宋体"/>
        <w:b/>
      </w:rPr>
    </w:lvl>
    <w:lvl w:ilvl="1">
      <w:start w:val="1"/>
      <w:numFmt w:val="decimal"/>
      <w:pStyle w:val="895"/>
      <w:isLgl w:val="false"/>
      <w:suff w:val="space"/>
      <w:lvlText w:val="%1.%2"/>
      <w:lvlJc w:val="left"/>
      <w:pPr>
        <w:pStyle w:val="703"/>
        <w:ind w:left="0" w:firstLine="510"/>
      </w:pPr>
      <w:rPr>
        <w:rFonts w:hint="eastAsia" w:ascii="宋体" w:hAnsi="宋体" w:eastAsia="宋体"/>
      </w:rPr>
    </w:lvl>
    <w:lvl w:ilvl="2">
      <w:start w:val="1"/>
      <w:numFmt w:val="decimal"/>
      <w:pStyle w:val="828"/>
      <w:isLgl w:val="false"/>
      <w:suff w:val="tab"/>
      <w:lvlText w:val="%1.%2.%3"/>
      <w:lvlJc w:val="left"/>
      <w:pPr>
        <w:pStyle w:val="703"/>
        <w:ind w:left="0" w:firstLine="510"/>
      </w:pPr>
      <w:rPr>
        <w:rFonts w:hint="eastAsia"/>
      </w:rPr>
    </w:lvl>
    <w:lvl w:ilvl="3">
      <w:start w:val="1"/>
      <w:numFmt w:val="decimal"/>
      <w:pStyle w:val="896"/>
      <w:isLgl w:val="false"/>
      <w:suff w:val="tab"/>
      <w:lvlText w:val="%1.%2.%3.%4"/>
      <w:lvlJc w:val="left"/>
      <w:pPr>
        <w:pStyle w:val="703"/>
        <w:ind w:left="0" w:firstLine="425"/>
      </w:pPr>
      <w:rPr>
        <w:rFonts w:hint="eastAsia" w:ascii="宋体" w:hAnsi="宋体" w:eastAsia="宋体"/>
      </w:rPr>
    </w:lvl>
    <w:lvl w:ilvl="4">
      <w:start w:val="1"/>
      <w:numFmt w:val="decimal"/>
      <w:isLgl w:val="false"/>
      <w:suff w:val="tab"/>
      <w:lvlText w:val="%1.%2.%3.%4.%5"/>
      <w:lvlJc w:val="left"/>
      <w:pPr>
        <w:pStyle w:val="703"/>
        <w:ind w:left="2551" w:hanging="850"/>
      </w:pPr>
      <w:rPr>
        <w:rFonts w:hint="eastAsia"/>
      </w:rPr>
    </w:lvl>
    <w:lvl w:ilvl="5">
      <w:start w:val="1"/>
      <w:numFmt w:val="decimal"/>
      <w:isLgl w:val="false"/>
      <w:suff w:val="tab"/>
      <w:lvlText w:val="%1.%2.%3.%4.%5.%6"/>
      <w:lvlJc w:val="left"/>
      <w:pPr>
        <w:pStyle w:val="703"/>
        <w:ind w:left="3260" w:hanging="1134"/>
      </w:pPr>
      <w:rPr>
        <w:rFonts w:hint="eastAsia"/>
      </w:rPr>
    </w:lvl>
    <w:lvl w:ilvl="6">
      <w:start w:val="1"/>
      <w:numFmt w:val="decimal"/>
      <w:isLgl w:val="false"/>
      <w:suff w:val="tab"/>
      <w:lvlText w:val="%1.%2.%3.%4.%5.%6.%7"/>
      <w:lvlJc w:val="left"/>
      <w:pPr>
        <w:pStyle w:val="703"/>
        <w:ind w:left="3827" w:hanging="1276"/>
      </w:pPr>
      <w:rPr>
        <w:rFonts w:hint="eastAsia"/>
      </w:rPr>
    </w:lvl>
    <w:lvl w:ilvl="7">
      <w:start w:val="1"/>
      <w:numFmt w:val="decimal"/>
      <w:isLgl w:val="false"/>
      <w:suff w:val="tab"/>
      <w:lvlText w:val="%1.%2.%3.%4.%5.%6.%7.%8"/>
      <w:lvlJc w:val="left"/>
      <w:pPr>
        <w:pStyle w:val="703"/>
        <w:ind w:left="4394" w:hanging="1418"/>
      </w:pPr>
      <w:rPr>
        <w:rFonts w:hint="eastAsia"/>
      </w:rPr>
    </w:lvl>
    <w:lvl w:ilvl="8">
      <w:start w:val="1"/>
      <w:numFmt w:val="decimal"/>
      <w:isLgl w:val="false"/>
      <w:suff w:val="tab"/>
      <w:lvlText w:val="%1.%2.%3.%4.%5.%6.%7.%8.%9"/>
      <w:lvlJc w:val="left"/>
      <w:pPr>
        <w:pStyle w:val="703"/>
        <w:ind w:left="5102" w:hanging="1700"/>
      </w:pPr>
      <w:rPr>
        <w:rFonts w:hint="eastAsia"/>
      </w:rPr>
    </w:lvl>
  </w:abstractNum>
  <w:abstractNum w:abstractNumId="2">
    <w:multiLevelType w:val="hybridMultilevel"/>
    <w:lvl w:ilvl="0">
      <w:start w:val="1"/>
      <w:numFmt w:val="bullet"/>
      <w:pStyle w:val="863"/>
      <w:isLgl w:val="false"/>
      <w:suff w:val="tab"/>
      <w:lvlText w:val=""/>
      <w:lvlJc w:val="left"/>
      <w:pPr>
        <w:pStyle w:val="703"/>
        <w:ind w:left="840" w:hanging="420"/>
        <w:tabs>
          <w:tab w:val="num" w:pos="840" w:leader="none"/>
        </w:tabs>
      </w:pPr>
      <w:rPr>
        <w:rFonts w:ascii="Wingdings" w:hAnsi="Wingdings"/>
      </w:rPr>
    </w:lvl>
    <w:lvl w:ilvl="1">
      <w:start w:val="1"/>
      <w:numFmt w:val="decimal"/>
      <w:isLgl w:val="false"/>
      <w:suff w:val="tab"/>
      <w:lvlText w:val="%2."/>
      <w:lvlJc w:val="left"/>
      <w:pPr>
        <w:pStyle w:val="703"/>
        <w:ind w:left="1440" w:hanging="360"/>
        <w:tabs>
          <w:tab w:val="num" w:pos="1440" w:leader="none"/>
        </w:tabs>
      </w:pPr>
    </w:lvl>
    <w:lvl w:ilvl="2">
      <w:start w:val="1"/>
      <w:numFmt w:val="decimal"/>
      <w:isLgl w:val="false"/>
      <w:suff w:val="tab"/>
      <w:lvlText w:val="%3."/>
      <w:lvlJc w:val="left"/>
      <w:pPr>
        <w:pStyle w:val="703"/>
        <w:ind w:left="2160" w:hanging="360"/>
        <w:tabs>
          <w:tab w:val="num" w:pos="2160" w:leader="none"/>
        </w:tabs>
      </w:pPr>
    </w:lvl>
    <w:lvl w:ilvl="3">
      <w:start w:val="1"/>
      <w:numFmt w:val="decimal"/>
      <w:isLgl w:val="false"/>
      <w:suff w:val="tab"/>
      <w:lvlText w:val="%4."/>
      <w:lvlJc w:val="left"/>
      <w:pPr>
        <w:pStyle w:val="703"/>
        <w:ind w:left="2880" w:hanging="360"/>
        <w:tabs>
          <w:tab w:val="num" w:pos="2880" w:leader="none"/>
        </w:tabs>
      </w:pPr>
    </w:lvl>
    <w:lvl w:ilvl="4">
      <w:start w:val="1"/>
      <w:numFmt w:val="decimal"/>
      <w:isLgl w:val="false"/>
      <w:suff w:val="tab"/>
      <w:lvlText w:val="%5."/>
      <w:lvlJc w:val="left"/>
      <w:pPr>
        <w:pStyle w:val="703"/>
        <w:ind w:left="3600" w:hanging="360"/>
        <w:tabs>
          <w:tab w:val="num" w:pos="3600" w:leader="none"/>
        </w:tabs>
      </w:pPr>
    </w:lvl>
    <w:lvl w:ilvl="5">
      <w:start w:val="1"/>
      <w:numFmt w:val="decimal"/>
      <w:isLgl w:val="false"/>
      <w:suff w:val="tab"/>
      <w:lvlText w:val="%6."/>
      <w:lvlJc w:val="left"/>
      <w:pPr>
        <w:pStyle w:val="703"/>
        <w:ind w:left="4320" w:hanging="360"/>
        <w:tabs>
          <w:tab w:val="num" w:pos="4320" w:leader="none"/>
        </w:tabs>
      </w:pPr>
    </w:lvl>
    <w:lvl w:ilvl="6">
      <w:start w:val="1"/>
      <w:numFmt w:val="decimal"/>
      <w:isLgl w:val="false"/>
      <w:suff w:val="tab"/>
      <w:lvlText w:val="%7."/>
      <w:lvlJc w:val="left"/>
      <w:pPr>
        <w:pStyle w:val="703"/>
        <w:ind w:left="5040" w:hanging="360"/>
        <w:tabs>
          <w:tab w:val="num" w:pos="5040" w:leader="none"/>
        </w:tabs>
      </w:pPr>
    </w:lvl>
    <w:lvl w:ilvl="7">
      <w:start w:val="1"/>
      <w:numFmt w:val="decimal"/>
      <w:isLgl w:val="false"/>
      <w:suff w:val="tab"/>
      <w:lvlText w:val="%8."/>
      <w:lvlJc w:val="left"/>
      <w:pPr>
        <w:pStyle w:val="703"/>
        <w:ind w:left="5760" w:hanging="360"/>
        <w:tabs>
          <w:tab w:val="num" w:pos="5760" w:leader="none"/>
        </w:tabs>
      </w:pPr>
    </w:lvl>
    <w:lvl w:ilvl="8">
      <w:start w:val="1"/>
      <w:numFmt w:val="decimal"/>
      <w:isLgl w:val="false"/>
      <w:suff w:val="tab"/>
      <w:lvlText w:val="%9."/>
      <w:lvlJc w:val="left"/>
      <w:pPr>
        <w:pStyle w:val="703"/>
        <w:ind w:left="6480" w:hanging="360"/>
        <w:tabs>
          <w:tab w:val="num" w:pos="6480" w:leader="none"/>
        </w:tabs>
      </w:pPr>
    </w:lvl>
  </w:abstractNum>
  <w:num w:numId="1">
    <w:abstractNumId w:val="0"/>
  </w:num>
  <w:num w:numId="2">
    <w:abstractNumId w:val="1"/>
  </w:num>
  <w:num w:numId="3">
    <w:abstractNumId w:val="2"/>
    <w:lvlOverride w:ilvl="0">
      <w:startOverride w:val="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3"/>
    <w:next w:val="703"/>
    <w:link w:val="913"/>
    <w:uiPriority w:val="9"/>
    <w:qFormat/>
    <w:pPr>
      <w:keepLines/>
      <w:keepNext/>
      <w:spacing w:before="480" w:after="200"/>
      <w:outlineLvl w:val="0"/>
    </w:pPr>
    <w:rPr>
      <w:rFonts w:ascii="Arial" w:hAnsi="Arial" w:eastAsia="Arial" w:cs="Arial"/>
      <w:sz w:val="40"/>
      <w:szCs w:val="40"/>
    </w:rPr>
  </w:style>
  <w:style w:type="paragraph" w:styleId="16">
    <w:name w:val="Heading 3"/>
    <w:basedOn w:val="703"/>
    <w:next w:val="703"/>
    <w:link w:val="1015"/>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3"/>
    <w:next w:val="703"/>
    <w:link w:val="103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3"/>
    <w:next w:val="703"/>
    <w:link w:val="104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03"/>
    <w:next w:val="70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3"/>
    <w:next w:val="70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3"/>
    <w:next w:val="70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3"/>
    <w:next w:val="70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3"/>
    <w:next w:val="703"/>
    <w:link w:val="1023"/>
    <w:uiPriority w:val="10"/>
    <w:qFormat/>
    <w:pPr>
      <w:contextualSpacing/>
      <w:spacing w:before="300" w:after="200"/>
    </w:pPr>
    <w:rPr>
      <w:sz w:val="48"/>
      <w:szCs w:val="48"/>
    </w:rPr>
  </w:style>
  <w:style w:type="paragraph" w:styleId="35">
    <w:name w:val="Subtitle"/>
    <w:basedOn w:val="703"/>
    <w:next w:val="70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3"/>
    <w:next w:val="703"/>
    <w:link w:val="1133"/>
    <w:uiPriority w:val="29"/>
    <w:qFormat/>
    <w:pPr>
      <w:ind w:left="720" w:right="720"/>
    </w:pPr>
    <w:rPr>
      <w:i/>
    </w:rPr>
  </w:style>
  <w:style w:type="paragraph" w:styleId="39">
    <w:name w:val="Intense Quote"/>
    <w:basedOn w:val="703"/>
    <w:next w:val="703"/>
    <w:link w:val="11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03"/>
    <w:link w:val="1052"/>
    <w:uiPriority w:val="99"/>
    <w:unhideWhenUsed/>
    <w:pPr>
      <w:spacing w:after="0" w:line="240" w:lineRule="auto"/>
      <w:tabs>
        <w:tab w:val="center" w:pos="7143" w:leader="none"/>
        <w:tab w:val="right" w:pos="14287" w:leader="none"/>
      </w:tabs>
    </w:pPr>
  </w:style>
  <w:style w:type="paragraph" w:styleId="43">
    <w:name w:val="Footer"/>
    <w:basedOn w:val="703"/>
    <w:link w:val="46"/>
    <w:uiPriority w:val="99"/>
    <w:unhideWhenUsed/>
    <w:pPr>
      <w:spacing w:after="0" w:line="240" w:lineRule="auto"/>
      <w:tabs>
        <w:tab w:val="center" w:pos="7143" w:leader="none"/>
        <w:tab w:val="right" w:pos="14287" w:leader="none"/>
      </w:tabs>
    </w:pPr>
  </w:style>
  <w:style w:type="paragraph" w:styleId="45">
    <w:name w:val="Caption"/>
    <w:basedOn w:val="703"/>
    <w:next w:val="70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3"/>
    <w:link w:val="105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0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3"/>
    <w:next w:val="703"/>
    <w:uiPriority w:val="39"/>
    <w:unhideWhenUsed/>
    <w:pPr>
      <w:ind w:left="0" w:right="0" w:firstLine="0"/>
      <w:spacing w:after="57"/>
    </w:pPr>
  </w:style>
  <w:style w:type="paragraph" w:styleId="181">
    <w:name w:val="toc 2"/>
    <w:basedOn w:val="703"/>
    <w:next w:val="703"/>
    <w:uiPriority w:val="39"/>
    <w:unhideWhenUsed/>
    <w:pPr>
      <w:ind w:left="283" w:right="0" w:firstLine="0"/>
      <w:spacing w:after="57"/>
    </w:pPr>
  </w:style>
  <w:style w:type="paragraph" w:styleId="182">
    <w:name w:val="toc 3"/>
    <w:basedOn w:val="703"/>
    <w:next w:val="703"/>
    <w:uiPriority w:val="39"/>
    <w:unhideWhenUsed/>
    <w:pPr>
      <w:ind w:left="567" w:right="0" w:firstLine="0"/>
      <w:spacing w:after="57"/>
    </w:pPr>
  </w:style>
  <w:style w:type="paragraph" w:styleId="183">
    <w:name w:val="toc 4"/>
    <w:basedOn w:val="703"/>
    <w:next w:val="703"/>
    <w:uiPriority w:val="39"/>
    <w:unhideWhenUsed/>
    <w:pPr>
      <w:ind w:left="850" w:right="0" w:firstLine="0"/>
      <w:spacing w:after="57"/>
    </w:pPr>
  </w:style>
  <w:style w:type="paragraph" w:styleId="184">
    <w:name w:val="toc 5"/>
    <w:basedOn w:val="703"/>
    <w:next w:val="703"/>
    <w:uiPriority w:val="39"/>
    <w:unhideWhenUsed/>
    <w:pPr>
      <w:ind w:left="1134" w:right="0" w:firstLine="0"/>
      <w:spacing w:after="57"/>
    </w:pPr>
  </w:style>
  <w:style w:type="paragraph" w:styleId="185">
    <w:name w:val="toc 6"/>
    <w:basedOn w:val="703"/>
    <w:next w:val="703"/>
    <w:uiPriority w:val="39"/>
    <w:unhideWhenUsed/>
    <w:pPr>
      <w:ind w:left="1417" w:right="0" w:firstLine="0"/>
      <w:spacing w:after="57"/>
    </w:pPr>
  </w:style>
  <w:style w:type="paragraph" w:styleId="186">
    <w:name w:val="toc 7"/>
    <w:basedOn w:val="703"/>
    <w:next w:val="703"/>
    <w:uiPriority w:val="39"/>
    <w:unhideWhenUsed/>
    <w:pPr>
      <w:ind w:left="1701" w:right="0" w:firstLine="0"/>
      <w:spacing w:after="57"/>
    </w:pPr>
  </w:style>
  <w:style w:type="paragraph" w:styleId="187">
    <w:name w:val="toc 8"/>
    <w:basedOn w:val="703"/>
    <w:next w:val="703"/>
    <w:uiPriority w:val="39"/>
    <w:unhideWhenUsed/>
    <w:pPr>
      <w:ind w:left="1984" w:right="0" w:firstLine="0"/>
      <w:spacing w:after="57"/>
    </w:pPr>
  </w:style>
  <w:style w:type="paragraph" w:styleId="188">
    <w:name w:val="toc 9"/>
    <w:basedOn w:val="703"/>
    <w:next w:val="70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3"/>
    <w:next w:val="703"/>
    <w:uiPriority w:val="99"/>
    <w:unhideWhenUsed/>
    <w:pPr>
      <w:spacing w:after="0" w:afterAutospacing="0"/>
    </w:pPr>
  </w:style>
  <w:style w:type="paragraph" w:styleId="703" w:default="1">
    <w:name w:val="Normal"/>
    <w:next w:val="715"/>
    <w:link w:val="703"/>
    <w:qFormat/>
    <w:pPr>
      <w:jc w:val="both"/>
      <w:widowControl w:val="off"/>
    </w:pPr>
    <w:rPr>
      <w:rFonts w:eastAsia="楷体_GB2312"/>
      <w:sz w:val="26"/>
      <w:lang w:val="en-US" w:eastAsia="zh-CN" w:bidi="ar-SA"/>
    </w:rPr>
  </w:style>
  <w:style w:type="paragraph" w:styleId="704">
    <w:name w:val="标题 1"/>
    <w:basedOn w:val="703"/>
    <w:next w:val="703"/>
    <w:link w:val="716"/>
    <w:qFormat/>
    <w:pPr>
      <w:keepLines/>
      <w:keepNext/>
      <w:spacing w:before="340" w:after="330" w:line="578" w:lineRule="auto"/>
      <w:outlineLvl w:val="0"/>
    </w:pPr>
    <w:rPr>
      <w:b/>
      <w:sz w:val="44"/>
    </w:rPr>
  </w:style>
  <w:style w:type="paragraph" w:styleId="705">
    <w:name w:val="标题 2"/>
    <w:basedOn w:val="703"/>
    <w:next w:val="703"/>
    <w:link w:val="717"/>
    <w:qFormat/>
    <w:pPr>
      <w:jc w:val="left"/>
      <w:keepLines/>
      <w:keepNext/>
      <w:outlineLvl w:val="1"/>
    </w:pPr>
    <w:rPr>
      <w:rFonts w:ascii="宋体" w:hAnsi="宋体"/>
      <w:b/>
    </w:rPr>
  </w:style>
  <w:style w:type="paragraph" w:styleId="706">
    <w:name w:val="标题 3"/>
    <w:basedOn w:val="703"/>
    <w:next w:val="703"/>
    <w:link w:val="718"/>
    <w:qFormat/>
    <w:pPr>
      <w:jc w:val="left"/>
      <w:keepLines/>
      <w:keepNext/>
      <w:outlineLvl w:val="2"/>
    </w:pPr>
    <w:rPr>
      <w:b/>
    </w:rPr>
  </w:style>
  <w:style w:type="paragraph" w:styleId="707">
    <w:name w:val="标题 4"/>
    <w:basedOn w:val="703"/>
    <w:next w:val="703"/>
    <w:link w:val="719"/>
    <w:qFormat/>
    <w:pPr>
      <w:keepLines/>
      <w:keepNext/>
      <w:spacing w:before="280" w:after="290" w:line="376" w:lineRule="auto"/>
      <w:outlineLvl w:val="3"/>
    </w:pPr>
    <w:rPr>
      <w:rFonts w:ascii="Arial" w:hAnsi="Arial" w:eastAsia="黑体"/>
      <w:b/>
      <w:bCs/>
      <w:sz w:val="28"/>
      <w:szCs w:val="28"/>
    </w:rPr>
  </w:style>
  <w:style w:type="paragraph" w:styleId="708">
    <w:name w:val="标题 5"/>
    <w:basedOn w:val="720"/>
    <w:next w:val="722"/>
    <w:link w:val="721"/>
    <w:qFormat/>
    <w:pPr>
      <w:jc w:val="left"/>
      <w:keepLines/>
      <w:keepNext/>
      <w:spacing w:before="280" w:after="290" w:line="376" w:lineRule="atLeast"/>
      <w:tabs>
        <w:tab w:val="left" w:pos="780" w:leader="none"/>
      </w:tabs>
      <w:outlineLvl w:val="4"/>
    </w:pPr>
    <w:rPr>
      <w:rFonts w:ascii="宋体" w:hAnsi="Tms Rmn" w:eastAsia="宋体"/>
      <w:b/>
      <w:sz w:val="28"/>
    </w:rPr>
  </w:style>
  <w:style w:type="paragraph" w:styleId="709">
    <w:name w:val="标题 6"/>
    <w:basedOn w:val="703"/>
    <w:next w:val="703"/>
    <w:link w:val="723"/>
    <w:qFormat/>
    <w:pPr>
      <w:jc w:val="left"/>
      <w:keepLines/>
      <w:keepNext/>
      <w:spacing w:before="240" w:after="64" w:line="320" w:lineRule="atLeast"/>
      <w:outlineLvl w:val="5"/>
    </w:pPr>
    <w:rPr>
      <w:rFonts w:ascii="黑体" w:hAnsi="Tms Rmn" w:eastAsia="黑体"/>
      <w:b/>
      <w:sz w:val="24"/>
    </w:rPr>
  </w:style>
  <w:style w:type="paragraph" w:styleId="710">
    <w:name w:val="标题 7"/>
    <w:basedOn w:val="703"/>
    <w:next w:val="703"/>
    <w:link w:val="724"/>
    <w:qFormat/>
    <w:pPr>
      <w:jc w:val="left"/>
      <w:keepLines/>
      <w:keepNext/>
      <w:spacing w:before="240" w:after="64" w:line="320" w:lineRule="atLeast"/>
      <w:outlineLvl w:val="6"/>
    </w:pPr>
    <w:rPr>
      <w:rFonts w:ascii="宋体" w:hAnsi="Tms Rmn" w:eastAsia="宋体"/>
      <w:b/>
      <w:sz w:val="24"/>
    </w:rPr>
  </w:style>
  <w:style w:type="paragraph" w:styleId="711">
    <w:name w:val="标题 8"/>
    <w:basedOn w:val="703"/>
    <w:next w:val="703"/>
    <w:link w:val="725"/>
    <w:qFormat/>
    <w:pPr>
      <w:keepLines/>
      <w:keepNext/>
      <w:spacing w:before="240" w:after="64" w:line="320" w:lineRule="auto"/>
      <w:outlineLvl w:val="7"/>
    </w:pPr>
    <w:rPr>
      <w:rFonts w:ascii="Arial" w:hAnsi="Arial" w:eastAsia="黑体"/>
      <w:sz w:val="24"/>
      <w:szCs w:val="24"/>
    </w:rPr>
  </w:style>
  <w:style w:type="paragraph" w:styleId="712">
    <w:name w:val="标题 9"/>
    <w:basedOn w:val="703"/>
    <w:next w:val="703"/>
    <w:link w:val="726"/>
    <w:qFormat/>
    <w:pPr>
      <w:keepLines/>
      <w:keepNext/>
      <w:spacing w:before="240" w:after="64" w:line="320" w:lineRule="auto"/>
      <w:outlineLvl w:val="8"/>
    </w:pPr>
    <w:rPr>
      <w:rFonts w:ascii="Arial" w:hAnsi="Arial" w:eastAsia="黑体"/>
      <w:sz w:val="21"/>
      <w:szCs w:val="21"/>
    </w:rPr>
  </w:style>
  <w:style w:type="character" w:styleId="713">
    <w:name w:val="默认段落字体"/>
    <w:next w:val="713"/>
    <w:link w:val="703"/>
    <w:uiPriority w:val="1"/>
    <w:unhideWhenUsed/>
  </w:style>
  <w:style w:type="table" w:styleId="714">
    <w:name w:val="普通表格"/>
    <w:next w:val="714"/>
    <w:link w:val="703"/>
    <w:uiPriority w:val="99"/>
    <w:unhideWhenUsed/>
    <w:tblPr/>
  </w:style>
  <w:style w:type="paragraph" w:styleId="715">
    <w:name w:val="正文文本缩进11"/>
    <w:basedOn w:val="703"/>
    <w:next w:val="703"/>
    <w:link w:val="703"/>
    <w:qFormat/>
    <w:pPr>
      <w:ind w:left="420" w:firstLine="1188"/>
      <w:spacing w:line="360" w:lineRule="exact"/>
    </w:pPr>
    <w:rPr>
      <w:rFonts w:ascii="Times New Roman" w:hAnsi="Times New Roman" w:cs="Times New Roman"/>
    </w:rPr>
  </w:style>
  <w:style w:type="character" w:styleId="716">
    <w:name w:val="标题 1 Char"/>
    <w:next w:val="716"/>
    <w:link w:val="704"/>
    <w:qFormat/>
    <w:rPr>
      <w:rFonts w:eastAsia="楷体_GB2312"/>
      <w:b/>
      <w:sz w:val="44"/>
    </w:rPr>
  </w:style>
  <w:style w:type="character" w:styleId="717">
    <w:name w:val="标题 2 Char"/>
    <w:next w:val="717"/>
    <w:link w:val="705"/>
    <w:qFormat/>
    <w:rPr>
      <w:rFonts w:ascii="宋体" w:hAnsi="宋体" w:eastAsia="楷体_GB2312"/>
      <w:b/>
      <w:sz w:val="26"/>
    </w:rPr>
  </w:style>
  <w:style w:type="character" w:styleId="718">
    <w:name w:val="标题 3 Char"/>
    <w:next w:val="718"/>
    <w:link w:val="706"/>
    <w:qFormat/>
    <w:rPr>
      <w:rFonts w:eastAsia="楷体_GB2312"/>
      <w:b/>
      <w:sz w:val="26"/>
    </w:rPr>
  </w:style>
  <w:style w:type="character" w:styleId="719">
    <w:name w:val="标题 4 Char"/>
    <w:next w:val="719"/>
    <w:link w:val="707"/>
    <w:qFormat/>
    <w:rPr>
      <w:rFonts w:ascii="Arial" w:hAnsi="Arial" w:eastAsia="黑体"/>
      <w:b/>
      <w:bCs/>
      <w:sz w:val="28"/>
      <w:szCs w:val="28"/>
    </w:rPr>
  </w:style>
  <w:style w:type="paragraph" w:styleId="720">
    <w:name w:val="列表编号 2"/>
    <w:basedOn w:val="703"/>
    <w:next w:val="720"/>
    <w:link w:val="703"/>
    <w:unhideWhenUsed/>
    <w:pPr>
      <w:numPr>
        <w:ilvl w:val="0"/>
        <w:numId w:val="1"/>
      </w:numPr>
      <w:tabs>
        <w:tab w:val="left" w:pos="780" w:leader="none"/>
      </w:tabs>
    </w:pPr>
  </w:style>
  <w:style w:type="character" w:styleId="721">
    <w:name w:val="标题 5 Char"/>
    <w:next w:val="721"/>
    <w:link w:val="708"/>
    <w:qFormat/>
    <w:rPr>
      <w:rFonts w:ascii="宋体" w:hAnsi="Tms Rmn"/>
      <w:b/>
      <w:sz w:val="28"/>
    </w:rPr>
  </w:style>
  <w:style w:type="paragraph" w:styleId="722">
    <w:name w:val="普通(网站)"/>
    <w:basedOn w:val="703"/>
    <w:next w:val="722"/>
    <w:link w:val="703"/>
    <w:qFormat/>
    <w:pPr>
      <w:jc w:val="left"/>
      <w:spacing w:before="100" w:beforeAutospacing="1" w:after="100" w:afterAutospacing="1"/>
      <w:widowControl/>
    </w:pPr>
    <w:rPr>
      <w:rFonts w:ascii="宋体" w:hAnsi="宋体" w:eastAsia="宋体" w:cs="宋体"/>
      <w:sz w:val="24"/>
      <w:szCs w:val="24"/>
    </w:rPr>
  </w:style>
  <w:style w:type="character" w:styleId="723">
    <w:name w:val="标题 6 Char"/>
    <w:next w:val="723"/>
    <w:link w:val="709"/>
    <w:qFormat/>
    <w:rPr>
      <w:rFonts w:ascii="黑体" w:hAnsi="Tms Rmn" w:eastAsia="黑体"/>
      <w:b/>
      <w:sz w:val="24"/>
    </w:rPr>
  </w:style>
  <w:style w:type="character" w:styleId="724">
    <w:name w:val="标题 7 Char"/>
    <w:next w:val="724"/>
    <w:link w:val="710"/>
    <w:qFormat/>
    <w:rPr>
      <w:rFonts w:ascii="宋体" w:hAnsi="Tms Rmn"/>
      <w:b/>
      <w:sz w:val="24"/>
    </w:rPr>
  </w:style>
  <w:style w:type="character" w:styleId="725">
    <w:name w:val="标题 8 Char"/>
    <w:next w:val="725"/>
    <w:link w:val="711"/>
    <w:qFormat/>
    <w:rPr>
      <w:rFonts w:ascii="Arial" w:hAnsi="Arial" w:eastAsia="黑体"/>
      <w:sz w:val="24"/>
      <w:szCs w:val="24"/>
    </w:rPr>
  </w:style>
  <w:style w:type="character" w:styleId="726">
    <w:name w:val="标题 9 Char"/>
    <w:next w:val="726"/>
    <w:link w:val="712"/>
    <w:qFormat/>
    <w:rPr>
      <w:rFonts w:ascii="Arial" w:hAnsi="Arial" w:eastAsia="黑体"/>
      <w:sz w:val="21"/>
      <w:szCs w:val="21"/>
    </w:rPr>
  </w:style>
  <w:style w:type="paragraph" w:styleId="727">
    <w:name w:val="列表 3"/>
    <w:basedOn w:val="703"/>
    <w:next w:val="727"/>
    <w:link w:val="703"/>
    <w:qFormat/>
    <w:pPr>
      <w:ind w:left="100" w:hanging="200"/>
    </w:pPr>
  </w:style>
  <w:style w:type="paragraph" w:styleId="728">
    <w:name w:val="目录 7"/>
    <w:basedOn w:val="703"/>
    <w:next w:val="703"/>
    <w:link w:val="703"/>
    <w:uiPriority w:val="39"/>
    <w:qFormat/>
    <w:pPr>
      <w:ind w:left="2520"/>
    </w:pPr>
  </w:style>
  <w:style w:type="paragraph" w:styleId="729">
    <w:name w:val="索引 8"/>
    <w:basedOn w:val="703"/>
    <w:next w:val="703"/>
    <w:link w:val="703"/>
    <w:semiHidden/>
    <w:qFormat/>
    <w:pPr>
      <w:ind w:left="2940"/>
    </w:pPr>
  </w:style>
  <w:style w:type="paragraph" w:styleId="730">
    <w:name w:val="列表编号"/>
    <w:basedOn w:val="703"/>
    <w:next w:val="730"/>
    <w:link w:val="703"/>
    <w:qFormat/>
    <w:pPr>
      <w:ind w:left="1125" w:hanging="555"/>
      <w:tabs>
        <w:tab w:val="left" w:pos="1125" w:leader="none"/>
      </w:tabs>
    </w:pPr>
    <w:rPr>
      <w:rFonts w:eastAsia="宋体"/>
      <w:sz w:val="21"/>
      <w:szCs w:val="24"/>
    </w:rPr>
  </w:style>
  <w:style w:type="paragraph" w:styleId="731">
    <w:name w:val="正文缩进"/>
    <w:basedOn w:val="703"/>
    <w:next w:val="731"/>
    <w:link w:val="732"/>
    <w:qFormat/>
    <w:pPr>
      <w:ind w:firstLine="420"/>
      <w:jc w:val="left"/>
    </w:pPr>
    <w:rPr>
      <w:sz w:val="24"/>
    </w:rPr>
  </w:style>
  <w:style w:type="character" w:styleId="732">
    <w:name w:val="正文缩进 字符"/>
    <w:next w:val="732"/>
    <w:link w:val="731"/>
    <w:qFormat/>
    <w:rPr>
      <w:rFonts w:eastAsia="楷体_GB2312"/>
      <w:sz w:val="24"/>
      <w:lang w:val="en-US" w:eastAsia="zh-CN" w:bidi="ar-SA"/>
    </w:rPr>
  </w:style>
  <w:style w:type="paragraph" w:styleId="733">
    <w:name w:val="题注"/>
    <w:basedOn w:val="703"/>
    <w:next w:val="703"/>
    <w:link w:val="734"/>
    <w:qFormat/>
    <w:pPr>
      <w:ind w:firstLine="425"/>
      <w:jc w:val="center"/>
      <w:spacing w:line="360" w:lineRule="auto"/>
    </w:pPr>
    <w:rPr>
      <w:rFonts w:eastAsia="宋体"/>
      <w:sz w:val="20"/>
    </w:rPr>
  </w:style>
  <w:style w:type="character" w:styleId="734">
    <w:name w:val="题注 Char"/>
    <w:next w:val="734"/>
    <w:link w:val="733"/>
    <w:qFormat/>
  </w:style>
  <w:style w:type="paragraph" w:styleId="735">
    <w:name w:val="索引 5"/>
    <w:basedOn w:val="703"/>
    <w:next w:val="703"/>
    <w:link w:val="703"/>
    <w:semiHidden/>
    <w:qFormat/>
    <w:pPr>
      <w:ind w:left="1680"/>
    </w:pPr>
  </w:style>
  <w:style w:type="paragraph" w:styleId="736">
    <w:name w:val="文档结构图"/>
    <w:basedOn w:val="703"/>
    <w:next w:val="736"/>
    <w:link w:val="737"/>
    <w:qFormat/>
    <w:pPr>
      <w:shd w:val="clear" w:color="auto" w:fill="000080"/>
    </w:pPr>
    <w:rPr>
      <w:rFonts w:eastAsia="宋体"/>
      <w:sz w:val="21"/>
    </w:rPr>
  </w:style>
  <w:style w:type="character" w:styleId="737">
    <w:name w:val="文档结构图 Char"/>
    <w:next w:val="737"/>
    <w:link w:val="736"/>
    <w:qFormat/>
    <w:rPr>
      <w:sz w:val="21"/>
      <w:shd w:val="clear" w:color="auto" w:fill="000080"/>
    </w:rPr>
  </w:style>
  <w:style w:type="paragraph" w:styleId="738">
    <w:name w:val="批注文字"/>
    <w:basedOn w:val="703"/>
    <w:next w:val="738"/>
    <w:link w:val="739"/>
    <w:uiPriority w:val="99"/>
    <w:qFormat/>
    <w:pPr>
      <w:jc w:val="left"/>
    </w:pPr>
  </w:style>
  <w:style w:type="character" w:styleId="739">
    <w:name w:val="批注文字 字符"/>
    <w:next w:val="739"/>
    <w:link w:val="738"/>
    <w:uiPriority w:val="99"/>
    <w:semiHidden/>
    <w:qFormat/>
    <w:rPr>
      <w:rFonts w:eastAsia="楷体_GB2312"/>
      <w:sz w:val="26"/>
    </w:rPr>
  </w:style>
  <w:style w:type="paragraph" w:styleId="740">
    <w:name w:val="索引 6"/>
    <w:basedOn w:val="703"/>
    <w:next w:val="703"/>
    <w:link w:val="703"/>
    <w:semiHidden/>
    <w:qFormat/>
    <w:pPr>
      <w:ind w:left="2100"/>
    </w:pPr>
  </w:style>
  <w:style w:type="paragraph" w:styleId="741">
    <w:name w:val="正文文本 3"/>
    <w:basedOn w:val="703"/>
    <w:next w:val="741"/>
    <w:link w:val="742"/>
    <w:qFormat/>
    <w:rPr>
      <w:rFonts w:ascii="宋体" w:eastAsia="宋体"/>
      <w:sz w:val="24"/>
    </w:rPr>
  </w:style>
  <w:style w:type="character" w:styleId="742">
    <w:name w:val="正文文本 3 Char"/>
    <w:next w:val="742"/>
    <w:link w:val="741"/>
    <w:qFormat/>
    <w:rPr>
      <w:rFonts w:ascii="宋体"/>
      <w:sz w:val="24"/>
    </w:rPr>
  </w:style>
  <w:style w:type="paragraph" w:styleId="743">
    <w:name w:val="正文文本"/>
    <w:basedOn w:val="703"/>
    <w:next w:val="703"/>
    <w:link w:val="744"/>
    <w:uiPriority w:val="99"/>
    <w:qFormat/>
    <w:pPr>
      <w:spacing w:line="400" w:lineRule="exact"/>
    </w:pPr>
    <w:rPr>
      <w:rFonts w:ascii="楷体_GB2312"/>
      <w:sz w:val="28"/>
    </w:rPr>
  </w:style>
  <w:style w:type="character" w:styleId="744">
    <w:name w:val="正文文本 字符"/>
    <w:next w:val="744"/>
    <w:link w:val="743"/>
    <w:qFormat/>
    <w:rPr>
      <w:rFonts w:ascii="楷体_GB2312" w:eastAsia="楷体_GB2312"/>
      <w:sz w:val="28"/>
      <w:lang w:val="en-US" w:eastAsia="zh-CN" w:bidi="ar-SA"/>
    </w:rPr>
  </w:style>
  <w:style w:type="paragraph" w:styleId="745">
    <w:name w:val="正文文本缩进"/>
    <w:basedOn w:val="703"/>
    <w:next w:val="745"/>
    <w:link w:val="746"/>
    <w:uiPriority w:val="99"/>
    <w:qFormat/>
    <w:pPr>
      <w:ind w:left="570"/>
      <w:spacing w:line="520" w:lineRule="exact"/>
    </w:pPr>
    <w:rPr>
      <w:rFonts w:ascii="方正仿宋简体" w:hAnsi="创艺简仿宋" w:eastAsia="方正仿宋简体"/>
      <w:sz w:val="24"/>
    </w:rPr>
  </w:style>
  <w:style w:type="character" w:styleId="746">
    <w:name w:val="正文文本缩进 Char"/>
    <w:next w:val="746"/>
    <w:link w:val="745"/>
    <w:uiPriority w:val="99"/>
    <w:qFormat/>
    <w:rPr>
      <w:rFonts w:ascii="方正仿宋简体" w:hAnsi="创艺简仿宋" w:eastAsia="方正仿宋简体"/>
      <w:sz w:val="24"/>
    </w:rPr>
  </w:style>
  <w:style w:type="paragraph" w:styleId="747">
    <w:name w:val="列表 2"/>
    <w:basedOn w:val="703"/>
    <w:next w:val="747"/>
    <w:link w:val="703"/>
    <w:qFormat/>
    <w:pPr>
      <w:ind w:left="840" w:hanging="420"/>
    </w:pPr>
    <w:rPr>
      <w:rFonts w:eastAsia="宋体"/>
      <w:sz w:val="21"/>
      <w:szCs w:val="24"/>
    </w:rPr>
  </w:style>
  <w:style w:type="paragraph" w:styleId="748">
    <w:name w:val="列表接续"/>
    <w:basedOn w:val="703"/>
    <w:next w:val="748"/>
    <w:link w:val="703"/>
    <w:qFormat/>
    <w:pPr>
      <w:contextualSpacing/>
      <w:ind w:left="420"/>
      <w:spacing w:after="120"/>
    </w:pPr>
    <w:rPr>
      <w:sz w:val="28"/>
    </w:rPr>
  </w:style>
  <w:style w:type="paragraph" w:styleId="749">
    <w:name w:val="文本块"/>
    <w:basedOn w:val="703"/>
    <w:next w:val="749"/>
    <w:link w:val="703"/>
    <w:qFormat/>
    <w:pPr>
      <w:ind w:left="630" w:right="-609" w:firstLine="420"/>
      <w:spacing w:line="360" w:lineRule="auto"/>
    </w:pPr>
    <w:rPr>
      <w:rFonts w:hint="eastAsia" w:ascii="仿宋_GB2312" w:eastAsia="仿宋_GB2312"/>
      <w:sz w:val="21"/>
    </w:rPr>
  </w:style>
  <w:style w:type="paragraph" w:styleId="750">
    <w:name w:val="索引 4"/>
    <w:basedOn w:val="703"/>
    <w:next w:val="703"/>
    <w:link w:val="703"/>
    <w:qFormat/>
    <w:pPr>
      <w:ind w:left="1260"/>
    </w:pPr>
  </w:style>
  <w:style w:type="paragraph" w:styleId="751">
    <w:name w:val="目录 5"/>
    <w:basedOn w:val="703"/>
    <w:next w:val="703"/>
    <w:link w:val="703"/>
    <w:uiPriority w:val="39"/>
    <w:qFormat/>
    <w:pPr>
      <w:ind w:left="1680"/>
    </w:pPr>
  </w:style>
  <w:style w:type="paragraph" w:styleId="752">
    <w:name w:val="目录 3"/>
    <w:basedOn w:val="703"/>
    <w:next w:val="703"/>
    <w:link w:val="703"/>
    <w:uiPriority w:val="39"/>
    <w:qFormat/>
    <w:pPr>
      <w:ind w:left="840"/>
    </w:pPr>
  </w:style>
  <w:style w:type="paragraph" w:styleId="753">
    <w:name w:val="纯文本"/>
    <w:basedOn w:val="703"/>
    <w:next w:val="753"/>
    <w:link w:val="754"/>
    <w:uiPriority w:val="99"/>
    <w:qFormat/>
    <w:rPr>
      <w:rFonts w:ascii="宋体" w:hAnsi="Courier New"/>
    </w:rPr>
  </w:style>
  <w:style w:type="character" w:styleId="754">
    <w:name w:val="纯文本 字符,普通文字 字符"/>
    <w:next w:val="754"/>
    <w:link w:val="753"/>
    <w:qFormat/>
    <w:rPr>
      <w:rFonts w:ascii="宋体" w:hAnsi="Courier New" w:eastAsia="楷体_GB2312"/>
      <w:sz w:val="26"/>
      <w:lang w:val="en-US" w:eastAsia="zh-CN" w:bidi="ar-SA"/>
    </w:rPr>
  </w:style>
  <w:style w:type="paragraph" w:styleId="755">
    <w:name w:val="目录 8"/>
    <w:basedOn w:val="703"/>
    <w:next w:val="703"/>
    <w:link w:val="703"/>
    <w:uiPriority w:val="39"/>
    <w:qFormat/>
    <w:pPr>
      <w:ind w:left="2940"/>
    </w:pPr>
  </w:style>
  <w:style w:type="paragraph" w:styleId="756">
    <w:name w:val="索引 3"/>
    <w:basedOn w:val="703"/>
    <w:next w:val="703"/>
    <w:link w:val="703"/>
    <w:semiHidden/>
    <w:qFormat/>
    <w:pPr>
      <w:ind w:left="840"/>
    </w:pPr>
  </w:style>
  <w:style w:type="paragraph" w:styleId="757">
    <w:name w:val="日期"/>
    <w:basedOn w:val="703"/>
    <w:next w:val="703"/>
    <w:link w:val="758"/>
    <w:qFormat/>
    <w:rPr>
      <w:rFonts w:ascii="宋体" w:hAnsi="宋体"/>
      <w:sz w:val="24"/>
    </w:rPr>
  </w:style>
  <w:style w:type="character" w:styleId="758">
    <w:name w:val="日期 字符"/>
    <w:next w:val="758"/>
    <w:link w:val="757"/>
    <w:qFormat/>
    <w:rPr>
      <w:rFonts w:ascii="宋体" w:hAnsi="宋体" w:eastAsia="楷体_GB2312"/>
      <w:sz w:val="24"/>
    </w:rPr>
  </w:style>
  <w:style w:type="paragraph" w:styleId="759">
    <w:name w:val="正文文本缩进 2"/>
    <w:basedOn w:val="703"/>
    <w:next w:val="759"/>
    <w:link w:val="760"/>
    <w:qFormat/>
    <w:pPr>
      <w:ind w:firstLine="502"/>
      <w:spacing w:line="360" w:lineRule="auto"/>
      <w:tabs>
        <w:tab w:val="left" w:pos="0" w:leader="none"/>
      </w:tabs>
    </w:pPr>
    <w:rPr>
      <w:rFonts w:ascii="宋体" w:eastAsia="宋体"/>
      <w:b/>
      <w:bCs/>
      <w:sz w:val="24"/>
    </w:rPr>
  </w:style>
  <w:style w:type="character" w:styleId="760">
    <w:name w:val="正文文本缩进 2 字符"/>
    <w:next w:val="760"/>
    <w:link w:val="759"/>
    <w:qFormat/>
    <w:rPr>
      <w:rFonts w:ascii="宋体"/>
      <w:b/>
      <w:bCs/>
      <w:sz w:val="24"/>
    </w:rPr>
  </w:style>
  <w:style w:type="paragraph" w:styleId="761">
    <w:name w:val="批注框文本"/>
    <w:basedOn w:val="703"/>
    <w:next w:val="761"/>
    <w:link w:val="762"/>
    <w:qFormat/>
    <w:rPr>
      <w:sz w:val="18"/>
      <w:szCs w:val="18"/>
    </w:rPr>
  </w:style>
  <w:style w:type="character" w:styleId="762">
    <w:name w:val="批注框文本 字符"/>
    <w:next w:val="762"/>
    <w:link w:val="761"/>
    <w:uiPriority w:val="99"/>
    <w:semiHidden/>
    <w:qFormat/>
    <w:rPr>
      <w:rFonts w:eastAsia="楷体_GB2312"/>
      <w:sz w:val="18"/>
      <w:szCs w:val="18"/>
    </w:rPr>
  </w:style>
  <w:style w:type="paragraph" w:styleId="763">
    <w:name w:val="页脚"/>
    <w:basedOn w:val="703"/>
    <w:next w:val="763"/>
    <w:link w:val="764"/>
    <w:uiPriority w:val="99"/>
    <w:qFormat/>
    <w:pPr>
      <w:jc w:val="left"/>
      <w:tabs>
        <w:tab w:val="center" w:pos="4153" w:leader="none"/>
        <w:tab w:val="right" w:pos="8306" w:leader="none"/>
      </w:tabs>
    </w:pPr>
    <w:rPr>
      <w:sz w:val="18"/>
    </w:rPr>
  </w:style>
  <w:style w:type="character" w:styleId="764">
    <w:name w:val="页脚 字符"/>
    <w:next w:val="764"/>
    <w:link w:val="763"/>
    <w:qFormat/>
    <w:rPr>
      <w:rFonts w:eastAsia="楷体_GB2312"/>
      <w:sz w:val="18"/>
    </w:rPr>
  </w:style>
  <w:style w:type="paragraph" w:styleId="765">
    <w:name w:val="页眉"/>
    <w:basedOn w:val="703"/>
    <w:next w:val="765"/>
    <w:link w:val="766"/>
    <w:qFormat/>
    <w:pPr>
      <w:jc w:val="center"/>
      <w:tabs>
        <w:tab w:val="center" w:pos="4153" w:leader="none"/>
        <w:tab w:val="right" w:pos="8306" w:leader="none"/>
      </w:tabs>
      <w:pBdr>
        <w:bottom w:val="single" w:color="000000" w:sz="6" w:space="1"/>
      </w:pBdr>
    </w:pPr>
    <w:rPr>
      <w:sz w:val="18"/>
    </w:rPr>
  </w:style>
  <w:style w:type="character" w:styleId="766">
    <w:name w:val="页眉 字符"/>
    <w:next w:val="766"/>
    <w:link w:val="765"/>
    <w:qFormat/>
    <w:rPr>
      <w:rFonts w:eastAsia="楷体_GB2312"/>
      <w:sz w:val="18"/>
    </w:rPr>
  </w:style>
  <w:style w:type="paragraph" w:styleId="767">
    <w:name w:val="目录 1"/>
    <w:basedOn w:val="703"/>
    <w:next w:val="703"/>
    <w:link w:val="703"/>
    <w:uiPriority w:val="39"/>
    <w:qFormat/>
    <w:pPr>
      <w:jc w:val="left"/>
    </w:pPr>
    <w:rPr>
      <w:sz w:val="24"/>
    </w:rPr>
  </w:style>
  <w:style w:type="paragraph" w:styleId="768">
    <w:name w:val="目录 4"/>
    <w:basedOn w:val="703"/>
    <w:next w:val="703"/>
    <w:link w:val="703"/>
    <w:uiPriority w:val="39"/>
    <w:qFormat/>
    <w:pPr>
      <w:ind w:left="1260"/>
    </w:pPr>
  </w:style>
  <w:style w:type="paragraph" w:styleId="769">
    <w:name w:val="索引标题"/>
    <w:basedOn w:val="703"/>
    <w:next w:val="770"/>
    <w:link w:val="703"/>
    <w:semiHidden/>
    <w:qFormat/>
  </w:style>
  <w:style w:type="paragraph" w:styleId="770">
    <w:name w:val="索引 1"/>
    <w:basedOn w:val="703"/>
    <w:next w:val="703"/>
    <w:link w:val="703"/>
    <w:semiHidden/>
    <w:qFormat/>
  </w:style>
  <w:style w:type="paragraph" w:styleId="771">
    <w:name w:val="副标题"/>
    <w:basedOn w:val="703"/>
    <w:next w:val="703"/>
    <w:link w:val="772"/>
    <w:qFormat/>
    <w:pPr>
      <w:jc w:val="center"/>
      <w:spacing w:before="240" w:after="60" w:line="312" w:lineRule="auto"/>
      <w:outlineLvl w:val="1"/>
    </w:pPr>
    <w:rPr>
      <w:rFonts w:ascii="Cambria" w:hAnsi="Cambria" w:eastAsia="宋体"/>
      <w:b/>
      <w:bCs/>
      <w:sz w:val="32"/>
      <w:szCs w:val="32"/>
    </w:rPr>
  </w:style>
  <w:style w:type="character" w:styleId="772">
    <w:name w:val="副标题 Char"/>
    <w:next w:val="772"/>
    <w:link w:val="771"/>
    <w:qFormat/>
    <w:rPr>
      <w:rFonts w:ascii="Cambria" w:hAnsi="Cambria"/>
      <w:b/>
      <w:bCs/>
      <w:sz w:val="32"/>
      <w:szCs w:val="32"/>
    </w:rPr>
  </w:style>
  <w:style w:type="paragraph" w:styleId="773">
    <w:name w:val="列表"/>
    <w:basedOn w:val="703"/>
    <w:next w:val="773"/>
    <w:link w:val="703"/>
    <w:qFormat/>
    <w:pPr>
      <w:ind w:left="420" w:hanging="420"/>
    </w:pPr>
    <w:rPr>
      <w:rFonts w:eastAsia="宋体"/>
      <w:sz w:val="21"/>
      <w:szCs w:val="24"/>
    </w:rPr>
  </w:style>
  <w:style w:type="paragraph" w:styleId="774">
    <w:name w:val="脚注文本"/>
    <w:basedOn w:val="703"/>
    <w:next w:val="774"/>
    <w:link w:val="775"/>
    <w:qFormat/>
    <w:pPr>
      <w:jc w:val="left"/>
    </w:pPr>
    <w:rPr>
      <w:sz w:val="18"/>
    </w:rPr>
  </w:style>
  <w:style w:type="character" w:styleId="775">
    <w:name w:val="脚注文本 Char"/>
    <w:next w:val="775"/>
    <w:link w:val="774"/>
    <w:qFormat/>
    <w:rPr>
      <w:rFonts w:eastAsia="楷体_GB2312"/>
      <w:sz w:val="18"/>
    </w:rPr>
  </w:style>
  <w:style w:type="paragraph" w:styleId="776">
    <w:name w:val="目录 6"/>
    <w:basedOn w:val="703"/>
    <w:next w:val="703"/>
    <w:link w:val="703"/>
    <w:uiPriority w:val="39"/>
    <w:qFormat/>
    <w:pPr>
      <w:ind w:left="2100"/>
    </w:pPr>
  </w:style>
  <w:style w:type="paragraph" w:styleId="777">
    <w:name w:val="正文文本缩进 3"/>
    <w:basedOn w:val="703"/>
    <w:next w:val="777"/>
    <w:link w:val="778"/>
    <w:qFormat/>
    <w:pPr>
      <w:ind w:firstLine="617"/>
      <w:spacing w:line="360" w:lineRule="auto"/>
    </w:pPr>
    <w:rPr>
      <w:rFonts w:eastAsia="宋体"/>
      <w:sz w:val="24"/>
      <w:szCs w:val="24"/>
    </w:rPr>
  </w:style>
  <w:style w:type="character" w:styleId="778">
    <w:name w:val="正文文本缩进 3 Char"/>
    <w:next w:val="778"/>
    <w:link w:val="777"/>
    <w:qFormat/>
    <w:rPr>
      <w:sz w:val="24"/>
      <w:szCs w:val="24"/>
    </w:rPr>
  </w:style>
  <w:style w:type="paragraph" w:styleId="779">
    <w:name w:val="索引 7"/>
    <w:basedOn w:val="703"/>
    <w:next w:val="703"/>
    <w:link w:val="703"/>
    <w:semiHidden/>
    <w:qFormat/>
    <w:pPr>
      <w:ind w:left="2520"/>
    </w:pPr>
  </w:style>
  <w:style w:type="paragraph" w:styleId="780">
    <w:name w:val="索引 9"/>
    <w:basedOn w:val="703"/>
    <w:next w:val="703"/>
    <w:link w:val="703"/>
    <w:semiHidden/>
    <w:qFormat/>
    <w:pPr>
      <w:ind w:left="3360"/>
    </w:pPr>
  </w:style>
  <w:style w:type="paragraph" w:styleId="781">
    <w:name w:val="图表目录"/>
    <w:basedOn w:val="703"/>
    <w:next w:val="703"/>
    <w:link w:val="703"/>
    <w:semiHidden/>
    <w:qFormat/>
    <w:pPr>
      <w:ind w:left="420" w:hanging="420"/>
      <w:jc w:val="left"/>
    </w:pPr>
    <w:rPr>
      <w:smallCaps/>
      <w:sz w:val="24"/>
    </w:rPr>
  </w:style>
  <w:style w:type="paragraph" w:styleId="782">
    <w:name w:val="目录 2"/>
    <w:basedOn w:val="703"/>
    <w:next w:val="703"/>
    <w:link w:val="703"/>
    <w:uiPriority w:val="39"/>
    <w:qFormat/>
    <w:pPr>
      <w:ind w:left="420"/>
    </w:pPr>
  </w:style>
  <w:style w:type="paragraph" w:styleId="783">
    <w:name w:val="目录 9"/>
    <w:basedOn w:val="703"/>
    <w:next w:val="703"/>
    <w:link w:val="703"/>
    <w:uiPriority w:val="39"/>
    <w:qFormat/>
    <w:pPr>
      <w:ind w:left="3360"/>
    </w:pPr>
  </w:style>
  <w:style w:type="paragraph" w:styleId="784">
    <w:name w:val="正文文本 2"/>
    <w:basedOn w:val="703"/>
    <w:next w:val="784"/>
    <w:link w:val="785"/>
    <w:qFormat/>
    <w:pPr>
      <w:spacing w:after="120" w:line="480" w:lineRule="auto"/>
    </w:pPr>
  </w:style>
  <w:style w:type="character" w:styleId="785">
    <w:name w:val="正文文本 2 Char"/>
    <w:next w:val="785"/>
    <w:link w:val="784"/>
    <w:qFormat/>
    <w:rPr>
      <w:rFonts w:eastAsia="楷体_GB2312"/>
      <w:sz w:val="26"/>
    </w:rPr>
  </w:style>
  <w:style w:type="paragraph" w:styleId="786">
    <w:name w:val="列表 4"/>
    <w:basedOn w:val="703"/>
    <w:next w:val="786"/>
    <w:link w:val="703"/>
    <w:qFormat/>
    <w:pPr>
      <w:contextualSpacing/>
      <w:ind w:left="100" w:hanging="200"/>
    </w:pPr>
    <w:rPr>
      <w:sz w:val="28"/>
    </w:rPr>
  </w:style>
  <w:style w:type="paragraph" w:styleId="787">
    <w:name w:val="HTML 预设格式"/>
    <w:basedOn w:val="703"/>
    <w:next w:val="787"/>
    <w:link w:val="7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character" w:styleId="788">
    <w:name w:val="HTML 预设格式 Char"/>
    <w:next w:val="788"/>
    <w:link w:val="787"/>
    <w:qFormat/>
    <w:rPr>
      <w:rFonts w:ascii="黑体" w:hAnsi="Courier New" w:eastAsia="黑体" w:cs="楷体_GB2312"/>
    </w:rPr>
  </w:style>
  <w:style w:type="paragraph" w:styleId="789">
    <w:name w:val="列表接续 3"/>
    <w:basedOn w:val="703"/>
    <w:next w:val="789"/>
    <w:link w:val="703"/>
    <w:qFormat/>
    <w:pPr>
      <w:contextualSpacing/>
      <w:ind w:left="1260"/>
      <w:spacing w:after="120"/>
    </w:pPr>
    <w:rPr>
      <w:sz w:val="28"/>
    </w:rPr>
  </w:style>
  <w:style w:type="paragraph" w:styleId="790">
    <w:name w:val="索引 2"/>
    <w:basedOn w:val="703"/>
    <w:next w:val="703"/>
    <w:link w:val="703"/>
    <w:semiHidden/>
    <w:qFormat/>
    <w:pPr>
      <w:ind w:left="420"/>
    </w:pPr>
  </w:style>
  <w:style w:type="paragraph" w:styleId="791">
    <w:name w:val="标题"/>
    <w:basedOn w:val="703"/>
    <w:next w:val="703"/>
    <w:link w:val="792"/>
    <w:qFormat/>
    <w:pPr>
      <w:jc w:val="center"/>
      <w:spacing w:before="240" w:after="60"/>
      <w:widowControl/>
      <w:outlineLvl w:val="0"/>
    </w:pPr>
    <w:rPr>
      <w:rFonts w:ascii="Calibri Light" w:hAnsi="Calibri Light" w:eastAsia="宋体"/>
      <w:b/>
      <w:bCs/>
      <w:sz w:val="32"/>
      <w:szCs w:val="32"/>
    </w:rPr>
  </w:style>
  <w:style w:type="character" w:styleId="792">
    <w:name w:val="标题 字符"/>
    <w:next w:val="792"/>
    <w:link w:val="791"/>
    <w:uiPriority w:val="10"/>
    <w:qFormat/>
    <w:rPr>
      <w:rFonts w:ascii="Calibri Light" w:hAnsi="Calibri Light"/>
      <w:b/>
      <w:bCs/>
      <w:sz w:val="32"/>
      <w:szCs w:val="32"/>
    </w:rPr>
  </w:style>
  <w:style w:type="paragraph" w:styleId="793">
    <w:name w:val="批注主题"/>
    <w:basedOn w:val="738"/>
    <w:next w:val="738"/>
    <w:link w:val="794"/>
    <w:qFormat/>
    <w:rPr>
      <w:b/>
      <w:bCs/>
    </w:rPr>
  </w:style>
  <w:style w:type="character" w:styleId="794">
    <w:name w:val="批注主题 Char"/>
    <w:next w:val="794"/>
    <w:link w:val="793"/>
    <w:qFormat/>
    <w:rPr>
      <w:rFonts w:eastAsia="楷体_GB2312"/>
      <w:b/>
      <w:bCs/>
      <w:sz w:val="26"/>
    </w:rPr>
  </w:style>
  <w:style w:type="paragraph" w:styleId="795">
    <w:name w:val="正文首行缩进"/>
    <w:basedOn w:val="743"/>
    <w:next w:val="795"/>
    <w:link w:val="796"/>
    <w:qFormat/>
    <w:pPr>
      <w:ind w:firstLine="420"/>
      <w:spacing w:after="120" w:line="240" w:lineRule="auto"/>
    </w:pPr>
    <w:rPr>
      <w:rFonts w:ascii="Times New Roman"/>
      <w:sz w:val="26"/>
    </w:rPr>
  </w:style>
  <w:style w:type="character" w:styleId="796">
    <w:name w:val="正文首行缩进 Char"/>
    <w:next w:val="796"/>
    <w:link w:val="795"/>
    <w:qFormat/>
    <w:rPr>
      <w:rFonts w:eastAsia="楷体_GB2312"/>
      <w:sz w:val="26"/>
    </w:rPr>
  </w:style>
  <w:style w:type="paragraph" w:styleId="797">
    <w:name w:val="正文首行缩进 2"/>
    <w:basedOn w:val="745"/>
    <w:next w:val="797"/>
    <w:link w:val="798"/>
    <w:unhideWhenUsed/>
    <w:qFormat/>
    <w:pPr>
      <w:ind w:firstLine="420"/>
    </w:pPr>
  </w:style>
  <w:style w:type="character" w:styleId="798">
    <w:name w:val="正文首行缩进 2 Char"/>
    <w:next w:val="798"/>
    <w:link w:val="797"/>
    <w:qFormat/>
    <w:rPr>
      <w:rFonts w:ascii="方正仿宋简体" w:hAnsi="创艺简仿宋" w:eastAsia="方正仿宋简体"/>
      <w:sz w:val="24"/>
    </w:rPr>
  </w:style>
  <w:style w:type="table" w:styleId="799">
    <w:name w:val="网格型"/>
    <w:basedOn w:val="714"/>
    <w:next w:val="799"/>
    <w:link w:val="703"/>
    <w:uiPriority w:val="39"/>
    <w:qFormat/>
    <w:rPr>
      <w:rFonts w:ascii="Calibri" w:hAnsi="Calibri"/>
      <w:sz w:val="22"/>
      <w:szCs w:val="22"/>
    </w:rPr>
    <w:tblPr/>
  </w:style>
  <w:style w:type="character" w:styleId="800">
    <w:name w:val="要点"/>
    <w:next w:val="800"/>
    <w:link w:val="703"/>
    <w:qFormat/>
    <w:rPr>
      <w:b/>
    </w:rPr>
  </w:style>
  <w:style w:type="character" w:styleId="801">
    <w:name w:val="页码"/>
    <w:next w:val="801"/>
    <w:link w:val="703"/>
    <w:qFormat/>
  </w:style>
  <w:style w:type="character" w:styleId="802">
    <w:name w:val="已访问的超链接"/>
    <w:next w:val="802"/>
    <w:link w:val="703"/>
    <w:uiPriority w:val="99"/>
    <w:qFormat/>
    <w:rPr>
      <w:color w:val="800080"/>
      <w:u w:val="single"/>
    </w:rPr>
  </w:style>
  <w:style w:type="character" w:styleId="803">
    <w:name w:val="强调"/>
    <w:next w:val="803"/>
    <w:link w:val="703"/>
    <w:qFormat/>
    <w:rPr>
      <w:color w:val="cc0000"/>
    </w:rPr>
  </w:style>
  <w:style w:type="character" w:styleId="804">
    <w:name w:val="HTML 定义"/>
    <w:next w:val="804"/>
    <w:link w:val="703"/>
    <w:unhideWhenUsed/>
    <w:qFormat/>
  </w:style>
  <w:style w:type="character" w:styleId="805">
    <w:name w:val="HTML 打字机"/>
    <w:next w:val="805"/>
    <w:link w:val="703"/>
    <w:uiPriority w:val="99"/>
    <w:unhideWhenUsed/>
    <w:qFormat/>
    <w:rPr>
      <w:rFonts w:ascii="monospace" w:hAnsi="monospace" w:eastAsia="monospace" w:cs="monospace"/>
      <w:sz w:val="20"/>
    </w:rPr>
  </w:style>
  <w:style w:type="character" w:styleId="806">
    <w:name w:val="HTML 缩写"/>
    <w:next w:val="806"/>
    <w:link w:val="703"/>
    <w:uiPriority w:val="99"/>
    <w:unhideWhenUsed/>
    <w:qFormat/>
  </w:style>
  <w:style w:type="character" w:styleId="807">
    <w:name w:val="HTML 变量"/>
    <w:next w:val="807"/>
    <w:link w:val="703"/>
    <w:unhideWhenUsed/>
    <w:qFormat/>
  </w:style>
  <w:style w:type="character" w:styleId="808">
    <w:name w:val="超链接"/>
    <w:next w:val="808"/>
    <w:link w:val="703"/>
    <w:uiPriority w:val="99"/>
    <w:qFormat/>
    <w:rPr>
      <w:color w:val="0000ff"/>
      <w:u w:val="single"/>
    </w:rPr>
  </w:style>
  <w:style w:type="character" w:styleId="809">
    <w:name w:val="HTML 代码"/>
    <w:next w:val="809"/>
    <w:link w:val="703"/>
    <w:qFormat/>
    <w:rPr>
      <w:rFonts w:ascii="monospace" w:hAnsi="monospace" w:eastAsia="monospace" w:cs="monospace"/>
      <w:sz w:val="21"/>
      <w:szCs w:val="21"/>
    </w:rPr>
  </w:style>
  <w:style w:type="character" w:styleId="810">
    <w:name w:val="批注引用"/>
    <w:next w:val="810"/>
    <w:link w:val="703"/>
    <w:uiPriority w:val="99"/>
    <w:qFormat/>
    <w:rPr>
      <w:sz w:val="21"/>
      <w:szCs w:val="21"/>
    </w:rPr>
  </w:style>
  <w:style w:type="character" w:styleId="811">
    <w:name w:val="HTML 引文"/>
    <w:next w:val="811"/>
    <w:link w:val="703"/>
    <w:unhideWhenUsed/>
    <w:qFormat/>
  </w:style>
  <w:style w:type="character" w:styleId="812">
    <w:name w:val="脚注引用"/>
    <w:next w:val="812"/>
    <w:link w:val="703"/>
    <w:qFormat/>
    <w:rPr>
      <w:vertAlign w:val="superscript"/>
    </w:rPr>
  </w:style>
  <w:style w:type="character" w:styleId="813">
    <w:name w:val="HTML 键盘"/>
    <w:next w:val="813"/>
    <w:link w:val="703"/>
    <w:qFormat/>
    <w:rPr>
      <w:rFonts w:ascii="monospace" w:hAnsi="monospace" w:eastAsia="monospace" w:cs="monospace"/>
      <w:sz w:val="21"/>
      <w:szCs w:val="21"/>
    </w:rPr>
  </w:style>
  <w:style w:type="character" w:styleId="814">
    <w:name w:val="HTML 样本"/>
    <w:next w:val="814"/>
    <w:link w:val="703"/>
    <w:qFormat/>
    <w:rPr>
      <w:rFonts w:ascii="monospace" w:hAnsi="monospace" w:eastAsia="monospace" w:cs="monospace"/>
      <w:sz w:val="21"/>
      <w:szCs w:val="21"/>
    </w:rPr>
  </w:style>
  <w:style w:type="paragraph" w:styleId="815">
    <w:name w:val="首行缩进"/>
    <w:basedOn w:val="703"/>
    <w:next w:val="815"/>
    <w:link w:val="703"/>
    <w:qFormat/>
    <w:pPr>
      <w:ind w:left="1024" w:firstLine="480"/>
      <w:widowControl/>
    </w:pPr>
    <w:rPr>
      <w:rFonts w:ascii="Calibri" w:hAnsi="Calibri" w:eastAsia="宋体"/>
      <w:sz w:val="20"/>
      <w:lang w:val="zh-CN"/>
    </w:rPr>
  </w:style>
  <w:style w:type="paragraph" w:styleId="816">
    <w:name w:val="段"/>
    <w:next w:val="703"/>
    <w:link w:val="703"/>
    <w:qFormat/>
    <w:pPr>
      <w:ind w:firstLine="200"/>
      <w:jc w:val="both"/>
    </w:pPr>
    <w:rPr>
      <w:rFonts w:ascii="宋体" w:hAnsi="Calibri"/>
      <w:sz w:val="21"/>
      <w:lang w:val="en-US" w:eastAsia="zh-CN" w:bidi="ar-SA"/>
    </w:rPr>
  </w:style>
  <w:style w:type="character" w:styleId="817">
    <w:name w:val="列出段落 Char"/>
    <w:next w:val="817"/>
    <w:link w:val="818"/>
    <w:qFormat/>
    <w:rPr>
      <w:rFonts w:ascii="Times" w:hAnsi="Times"/>
      <w:sz w:val="24"/>
      <w:szCs w:val="24"/>
    </w:rPr>
  </w:style>
  <w:style w:type="paragraph" w:styleId="818">
    <w:name w:val="列出段落2"/>
    <w:basedOn w:val="703"/>
    <w:next w:val="818"/>
    <w:link w:val="817"/>
    <w:qFormat/>
    <w:pPr>
      <w:ind w:firstLine="420"/>
      <w:jc w:val="left"/>
      <w:spacing w:line="360" w:lineRule="auto"/>
      <w:widowControl/>
    </w:pPr>
    <w:rPr>
      <w:rFonts w:ascii="Times" w:hAnsi="Times" w:eastAsia="宋体"/>
      <w:sz w:val="24"/>
      <w:szCs w:val="24"/>
    </w:rPr>
  </w:style>
  <w:style w:type="character" w:styleId="819">
    <w:name w:val="A5 Char"/>
    <w:next w:val="819"/>
    <w:link w:val="820"/>
    <w:qFormat/>
    <w:rPr>
      <w:b/>
      <w:bCs/>
      <w:sz w:val="28"/>
      <w:szCs w:val="28"/>
    </w:rPr>
  </w:style>
  <w:style w:type="paragraph" w:styleId="820">
    <w:name w:val="A5"/>
    <w:basedOn w:val="708"/>
    <w:next w:val="820"/>
    <w:link w:val="819"/>
    <w:qFormat/>
    <w:pPr>
      <w:ind w:left="1008" w:hanging="1008"/>
      <w:jc w:val="both"/>
      <w:spacing w:line="376" w:lineRule="auto"/>
      <w:tabs>
        <w:tab w:val="left" w:pos="780" w:leader="none"/>
      </w:tabs>
    </w:pPr>
    <w:rPr>
      <w:rFonts w:ascii="Times New Roman" w:hAnsi="Times New Roman"/>
      <w:bCs/>
      <w:szCs w:val="28"/>
    </w:rPr>
  </w:style>
  <w:style w:type="character" w:styleId="821">
    <w:name w:val="1招标书_正文 Char"/>
    <w:next w:val="821"/>
    <w:link w:val="822"/>
    <w:qFormat/>
    <w:rPr>
      <w:rFonts w:ascii="宋体" w:hAnsi="宋体" w:cs="宋体"/>
      <w:sz w:val="24"/>
    </w:rPr>
  </w:style>
  <w:style w:type="paragraph" w:styleId="822">
    <w:name w:val="1招标书_正文"/>
    <w:basedOn w:val="703"/>
    <w:next w:val="822"/>
    <w:link w:val="821"/>
    <w:qFormat/>
    <w:pPr>
      <w:ind w:firstLine="480"/>
      <w:jc w:val="left"/>
      <w:spacing w:line="360" w:lineRule="auto"/>
      <w:widowControl/>
    </w:pPr>
    <w:rPr>
      <w:rFonts w:ascii="宋体" w:hAnsi="宋体" w:eastAsia="宋体"/>
      <w:sz w:val="24"/>
    </w:rPr>
  </w:style>
  <w:style w:type="character" w:styleId="823">
    <w:name w:val="正文2 Char"/>
    <w:next w:val="823"/>
    <w:link w:val="824"/>
    <w:qFormat/>
    <w:rPr>
      <w:sz w:val="24"/>
      <w:szCs w:val="24"/>
    </w:rPr>
  </w:style>
  <w:style w:type="paragraph" w:styleId="824">
    <w:name w:val="正文2"/>
    <w:basedOn w:val="703"/>
    <w:next w:val="824"/>
    <w:link w:val="823"/>
    <w:qFormat/>
    <w:pPr>
      <w:ind w:firstLine="420"/>
      <w:spacing w:line="360" w:lineRule="auto"/>
    </w:pPr>
    <w:rPr>
      <w:rFonts w:eastAsia="宋体"/>
      <w:sz w:val="24"/>
      <w:szCs w:val="24"/>
    </w:rPr>
  </w:style>
  <w:style w:type="character" w:styleId="825">
    <w:name w:val="CL 正文1.5 Char"/>
    <w:next w:val="825"/>
    <w:link w:val="826"/>
    <w:qFormat/>
    <w:rPr>
      <w:rFonts w:ascii="Cambria" w:hAnsi="Cambria"/>
      <w:spacing w:val="4"/>
      <w:sz w:val="24"/>
      <w:szCs w:val="21"/>
    </w:rPr>
  </w:style>
  <w:style w:type="paragraph" w:styleId="826">
    <w:name w:val="CL 正文1.5"/>
    <w:basedOn w:val="703"/>
    <w:next w:val="826"/>
    <w:link w:val="825"/>
    <w:qFormat/>
    <w:pPr>
      <w:ind w:firstLine="200"/>
      <w:spacing w:line="360" w:lineRule="auto"/>
    </w:pPr>
    <w:rPr>
      <w:rFonts w:ascii="Cambria" w:hAnsi="Cambria" w:eastAsia="宋体"/>
      <w:spacing w:val="4"/>
      <w:sz w:val="24"/>
      <w:szCs w:val="21"/>
    </w:rPr>
  </w:style>
  <w:style w:type="character" w:styleId="827">
    <w:name w:val="Andy_3级 Char"/>
    <w:next w:val="827"/>
    <w:link w:val="828"/>
    <w:qFormat/>
    <w:rPr>
      <w:rFonts w:ascii="Calibri" w:hAnsi="Calibri"/>
      <w:sz w:val="24"/>
    </w:rPr>
  </w:style>
  <w:style w:type="paragraph" w:styleId="828">
    <w:name w:val="Andy_3级"/>
    <w:basedOn w:val="703"/>
    <w:next w:val="828"/>
    <w:link w:val="827"/>
    <w:qFormat/>
    <w:pPr>
      <w:numPr>
        <w:ilvl w:val="2"/>
        <w:numId w:val="2"/>
      </w:numPr>
      <w:spacing w:line="360" w:lineRule="auto"/>
    </w:pPr>
    <w:rPr>
      <w:rFonts w:ascii="Calibri" w:hAnsi="Calibri" w:eastAsia="宋体"/>
      <w:sz w:val="24"/>
    </w:rPr>
  </w:style>
  <w:style w:type="character" w:styleId="829">
    <w:name w:val="A3 Char"/>
    <w:next w:val="829"/>
    <w:link w:val="830"/>
    <w:qFormat/>
    <w:rPr>
      <w:b/>
      <w:bCs/>
      <w:sz w:val="24"/>
      <w:szCs w:val="32"/>
    </w:rPr>
  </w:style>
  <w:style w:type="paragraph" w:styleId="830">
    <w:name w:val="A3"/>
    <w:basedOn w:val="706"/>
    <w:next w:val="830"/>
    <w:link w:val="829"/>
    <w:qFormat/>
    <w:pPr>
      <w:ind w:left="720" w:hanging="720"/>
      <w:jc w:val="both"/>
      <w:spacing w:before="260" w:after="260" w:line="416" w:lineRule="auto"/>
    </w:pPr>
    <w:rPr>
      <w:rFonts w:eastAsia="宋体"/>
      <w:bCs/>
      <w:sz w:val="24"/>
      <w:szCs w:val="32"/>
    </w:rPr>
  </w:style>
  <w:style w:type="character" w:styleId="831">
    <w:name w:val="A2 Char"/>
    <w:next w:val="831"/>
    <w:link w:val="832"/>
    <w:qFormat/>
    <w:rPr>
      <w:rFonts w:ascii="Cambria" w:hAnsi="Cambria"/>
      <w:b/>
      <w:bCs/>
      <w:sz w:val="32"/>
      <w:szCs w:val="32"/>
    </w:rPr>
  </w:style>
  <w:style w:type="paragraph" w:styleId="832">
    <w:name w:val="A2"/>
    <w:basedOn w:val="705"/>
    <w:next w:val="832"/>
    <w:link w:val="831"/>
    <w:qFormat/>
    <w:pPr>
      <w:ind w:left="576" w:hanging="576"/>
      <w:jc w:val="both"/>
      <w:spacing w:before="260" w:after="260" w:line="416" w:lineRule="auto"/>
    </w:pPr>
    <w:rPr>
      <w:rFonts w:ascii="Cambria" w:hAnsi="Cambria" w:eastAsia="宋体"/>
      <w:bCs/>
      <w:sz w:val="32"/>
      <w:szCs w:val="32"/>
    </w:rPr>
  </w:style>
  <w:style w:type="character" w:styleId="833">
    <w:name w:val="封面：幼圆"/>
    <w:next w:val="833"/>
    <w:link w:val="703"/>
    <w:qFormat/>
    <w:rPr>
      <w:rFonts w:ascii="幼圆" w:hAnsi="幼圆" w:eastAsia="幼圆"/>
    </w:rPr>
  </w:style>
  <w:style w:type="character" w:styleId="834">
    <w:name w:val="图例 Char"/>
    <w:next w:val="834"/>
    <w:link w:val="835"/>
    <w:qFormat/>
    <w:rPr>
      <w:rFonts w:ascii="仿宋" w:hAnsi="仿宋" w:eastAsia="仿宋"/>
      <w:b/>
    </w:rPr>
  </w:style>
  <w:style w:type="paragraph" w:styleId="835">
    <w:name w:val="图例"/>
    <w:basedOn w:val="703"/>
    <w:next w:val="835"/>
    <w:link w:val="834"/>
    <w:qFormat/>
    <w:pPr>
      <w:ind w:right="74"/>
      <w:jc w:val="center"/>
      <w:spacing w:before="150" w:after="150" w:line="360" w:lineRule="auto"/>
    </w:pPr>
    <w:rPr>
      <w:rFonts w:ascii="仿宋" w:hAnsi="仿宋" w:eastAsia="仿宋"/>
      <w:b/>
      <w:sz w:val="20"/>
    </w:rPr>
  </w:style>
  <w:style w:type="character" w:styleId="836">
    <w:name w:val="A1 Char"/>
    <w:next w:val="836"/>
    <w:link w:val="837"/>
    <w:qFormat/>
    <w:rPr>
      <w:b/>
      <w:bCs/>
      <w:sz w:val="44"/>
      <w:szCs w:val="44"/>
    </w:rPr>
  </w:style>
  <w:style w:type="paragraph" w:styleId="837">
    <w:name w:val="A1"/>
    <w:basedOn w:val="704"/>
    <w:next w:val="837"/>
    <w:link w:val="836"/>
    <w:qFormat/>
    <w:pPr>
      <w:spacing w:line="360" w:lineRule="auto"/>
    </w:pPr>
    <w:rPr>
      <w:rFonts w:eastAsia="宋体"/>
      <w:bCs/>
      <w:szCs w:val="44"/>
    </w:rPr>
  </w:style>
  <w:style w:type="character" w:styleId="838">
    <w:name w:val="样式 首行缩进:  2 字符 Char"/>
    <w:next w:val="838"/>
    <w:link w:val="839"/>
    <w:qFormat/>
    <w:rPr>
      <w:rFonts w:eastAsia="仿宋_GB2312"/>
      <w:sz w:val="24"/>
      <w:lang w:bidi="ar-SA"/>
    </w:rPr>
  </w:style>
  <w:style w:type="paragraph" w:styleId="839">
    <w:name w:val="样式 首行缩进:  2 字符"/>
    <w:basedOn w:val="703"/>
    <w:next w:val="839"/>
    <w:link w:val="838"/>
    <w:qFormat/>
    <w:pPr>
      <w:ind w:firstLine="560"/>
      <w:spacing w:line="360" w:lineRule="auto"/>
    </w:pPr>
    <w:rPr>
      <w:rFonts w:eastAsia="仿宋_GB2312"/>
      <w:sz w:val="24"/>
    </w:rPr>
  </w:style>
  <w:style w:type="character" w:styleId="840">
    <w:name w:val="功能标题 Char"/>
    <w:next w:val="840"/>
    <w:link w:val="841"/>
    <w:qFormat/>
    <w:rPr>
      <w:rFonts w:ascii="黑体" w:eastAsia="黑体"/>
      <w:sz w:val="24"/>
    </w:rPr>
  </w:style>
  <w:style w:type="paragraph" w:styleId="841">
    <w:name w:val="功能标题"/>
    <w:basedOn w:val="703"/>
    <w:next w:val="841"/>
    <w:link w:val="840"/>
    <w:qFormat/>
    <w:pPr>
      <w:jc w:val="left"/>
      <w:spacing w:before="200" w:after="60"/>
    </w:pPr>
    <w:rPr>
      <w:rFonts w:ascii="黑体" w:eastAsia="黑体"/>
      <w:sz w:val="24"/>
    </w:rPr>
  </w:style>
  <w:style w:type="character" w:styleId="842">
    <w:name w:val="_正文段落 Char"/>
    <w:next w:val="842"/>
    <w:link w:val="843"/>
    <w:qFormat/>
    <w:rPr>
      <w:rFonts w:ascii="宋体" w:hAnsi="宋体"/>
      <w:sz w:val="24"/>
      <w:szCs w:val="24"/>
    </w:rPr>
  </w:style>
  <w:style w:type="paragraph" w:styleId="843">
    <w:name w:val="_正文段落"/>
    <w:basedOn w:val="703"/>
    <w:next w:val="843"/>
    <w:link w:val="842"/>
    <w:qFormat/>
    <w:pPr>
      <w:ind w:firstLine="480"/>
      <w:spacing w:line="360" w:lineRule="auto"/>
    </w:pPr>
    <w:rPr>
      <w:rFonts w:ascii="宋体" w:hAnsi="宋体" w:eastAsia="宋体"/>
      <w:sz w:val="24"/>
      <w:szCs w:val="24"/>
    </w:rPr>
  </w:style>
  <w:style w:type="character" w:styleId="844">
    <w:name w:val="ca-221"/>
    <w:next w:val="844"/>
    <w:link w:val="703"/>
    <w:qFormat/>
    <w:rPr>
      <w:rFonts w:hint="eastAsia" w:ascii="宋体" w:hAnsi="宋体" w:eastAsia="宋体"/>
      <w:color w:val="ff0000"/>
      <w:sz w:val="24"/>
      <w:szCs w:val="24"/>
    </w:rPr>
  </w:style>
  <w:style w:type="character" w:styleId="845">
    <w:name w:val="正文首行缩进 Char Char"/>
    <w:next w:val="845"/>
    <w:link w:val="846"/>
    <w:qFormat/>
    <w:rPr>
      <w:szCs w:val="24"/>
      <w:lang w:bidi="ar-SA"/>
    </w:rPr>
  </w:style>
  <w:style w:type="paragraph" w:styleId="846">
    <w:name w:val="正文首行缩进1"/>
    <w:basedOn w:val="743"/>
    <w:next w:val="846"/>
    <w:link w:val="845"/>
    <w:qFormat/>
    <w:pPr>
      <w:ind w:firstLine="420"/>
      <w:spacing w:after="120" w:line="240" w:lineRule="auto"/>
    </w:pPr>
    <w:rPr>
      <w:rFonts w:ascii="Times New Roman" w:eastAsia="宋体"/>
      <w:sz w:val="20"/>
      <w:szCs w:val="24"/>
    </w:rPr>
  </w:style>
  <w:style w:type="character" w:styleId="847">
    <w:name w:val="Andy_正文 Char"/>
    <w:next w:val="847"/>
    <w:link w:val="848"/>
    <w:qFormat/>
    <w:rPr>
      <w:rFonts w:ascii="Calibri" w:hAnsi="Calibri" w:cs="Calibri"/>
      <w:sz w:val="24"/>
      <w:szCs w:val="24"/>
    </w:rPr>
  </w:style>
  <w:style w:type="paragraph" w:styleId="848">
    <w:name w:val="Andy_正文"/>
    <w:basedOn w:val="703"/>
    <w:next w:val="848"/>
    <w:link w:val="847"/>
    <w:qFormat/>
    <w:pPr>
      <w:ind w:firstLine="480"/>
      <w:spacing w:line="360" w:lineRule="auto"/>
    </w:pPr>
    <w:rPr>
      <w:rFonts w:ascii="Calibri" w:hAnsi="Calibri" w:eastAsia="宋体"/>
      <w:sz w:val="24"/>
      <w:szCs w:val="24"/>
    </w:rPr>
  </w:style>
  <w:style w:type="character" w:styleId="849">
    <w:name w:val="普通文字 Char Char,普通文字1 Char,普通文字2 Char,普通文字3 Char,普通文字4 Char,普通文字5 Char,普通文字6 Char,普通文字11 Char,普通文字21 Char,普通文字31 Char,普通文字41 Char,普通文字7 Char,普通文字 Char1,纯文本 Char1 Char Char Char,纯文本 Char Char Char Char Char,纯文本 Char Char1 Char,纯文本 Char1 Char Char1,小 Char"/>
    <w:next w:val="849"/>
    <w:link w:val="703"/>
    <w:qFormat/>
    <w:rPr>
      <w:rFonts w:ascii="宋体" w:hAnsi="Courier New" w:eastAsia="楷体_GB2312"/>
      <w:sz w:val="26"/>
      <w:lang w:val="en-US" w:eastAsia="zh-CN" w:bidi="ar-SA"/>
    </w:rPr>
  </w:style>
  <w:style w:type="character" w:styleId="850">
    <w:name w:val="标准正文 Char"/>
    <w:next w:val="850"/>
    <w:link w:val="851"/>
    <w:qFormat/>
    <w:rPr>
      <w:rFonts w:cs="宋体"/>
      <w:sz w:val="24"/>
    </w:rPr>
  </w:style>
  <w:style w:type="paragraph" w:styleId="851">
    <w:name w:val="标准正文"/>
    <w:basedOn w:val="703"/>
    <w:next w:val="851"/>
    <w:link w:val="850"/>
    <w:qFormat/>
    <w:pPr>
      <w:ind w:left="840" w:firstLine="480"/>
      <w:spacing w:line="360" w:lineRule="auto"/>
    </w:pPr>
    <w:rPr>
      <w:rFonts w:eastAsia="宋体"/>
      <w:sz w:val="24"/>
    </w:rPr>
  </w:style>
  <w:style w:type="character" w:styleId="852">
    <w:name w:val="未处理的提及"/>
    <w:next w:val="852"/>
    <w:link w:val="703"/>
    <w:uiPriority w:val="99"/>
    <w:unhideWhenUsed/>
    <w:rPr>
      <w:color w:val="605e5c"/>
      <w:shd w:val="clear" w:color="auto" w:fill="e1dfdd"/>
    </w:rPr>
  </w:style>
  <w:style w:type="character" w:styleId="853">
    <w:name w:val="A4 Char"/>
    <w:next w:val="853"/>
    <w:link w:val="854"/>
    <w:qFormat/>
    <w:rPr>
      <w:rFonts w:ascii="Cambria" w:hAnsi="Cambria"/>
      <w:b/>
      <w:bCs/>
      <w:sz w:val="24"/>
      <w:szCs w:val="28"/>
    </w:rPr>
  </w:style>
  <w:style w:type="paragraph" w:styleId="854">
    <w:name w:val="A4"/>
    <w:basedOn w:val="707"/>
    <w:next w:val="854"/>
    <w:link w:val="853"/>
    <w:qFormat/>
    <w:pPr>
      <w:ind w:left="1148" w:hanging="864"/>
    </w:pPr>
    <w:rPr>
      <w:rFonts w:ascii="Cambria" w:hAnsi="Cambria" w:eastAsia="宋体"/>
      <w:sz w:val="24"/>
    </w:rPr>
  </w:style>
  <w:style w:type="paragraph" w:styleId="855">
    <w:name w:val="xl59"/>
    <w:basedOn w:val="703"/>
    <w:next w:val="855"/>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56">
    <w:name w:val="xl53"/>
    <w:basedOn w:val="703"/>
    <w:next w:val="856"/>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57">
    <w:name w:val="Plain Text"/>
    <w:basedOn w:val="703"/>
    <w:next w:val="857"/>
    <w:link w:val="703"/>
    <w:qFormat/>
    <w:rPr>
      <w:rFonts w:ascii="宋体" w:hAnsi="Courier New"/>
    </w:rPr>
  </w:style>
  <w:style w:type="paragraph" w:styleId="858">
    <w:name w:val="列出段落1"/>
    <w:basedOn w:val="703"/>
    <w:next w:val="858"/>
    <w:link w:val="703"/>
    <w:uiPriority w:val="34"/>
    <w:qFormat/>
    <w:pPr>
      <w:ind w:firstLine="420"/>
      <w:jc w:val="left"/>
      <w:spacing w:line="360" w:lineRule="auto"/>
    </w:pPr>
    <w:rPr>
      <w:rFonts w:eastAsia="宋体"/>
      <w:sz w:val="21"/>
      <w:szCs w:val="24"/>
    </w:rPr>
  </w:style>
  <w:style w:type="paragraph" w:styleId="859">
    <w:name w:val="Plain Text1"/>
    <w:basedOn w:val="703"/>
    <w:next w:val="859"/>
    <w:link w:val="703"/>
    <w:qFormat/>
    <w:rPr>
      <w:rFonts w:ascii="宋体" w:hAnsi="Courier New"/>
    </w:rPr>
  </w:style>
  <w:style w:type="paragraph" w:styleId="860">
    <w:name w:val="大标题"/>
    <w:basedOn w:val="703"/>
    <w:next w:val="860"/>
    <w:link w:val="703"/>
    <w:qFormat/>
    <w:pPr>
      <w:jc w:val="center"/>
    </w:pPr>
    <w:rPr>
      <w:rFonts w:eastAsia="黑体" w:cs="宋体"/>
      <w:sz w:val="44"/>
    </w:rPr>
  </w:style>
  <w:style w:type="paragraph" w:styleId="861">
    <w:name w:val="xl66"/>
    <w:basedOn w:val="703"/>
    <w:next w:val="861"/>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62">
    <w:name w:val="xl64"/>
    <w:basedOn w:val="703"/>
    <w:next w:val="86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63">
    <w:name w:val="列表内容"/>
    <w:basedOn w:val="703"/>
    <w:next w:val="703"/>
    <w:link w:val="703"/>
    <w:qFormat/>
    <w:pPr>
      <w:numPr>
        <w:ilvl w:val="0"/>
        <w:numId w:val="3"/>
      </w:numPr>
      <w:jc w:val="left"/>
      <w:widowControl/>
      <w:tabs>
        <w:tab w:val="left" w:pos="840" w:leader="none"/>
      </w:tabs>
    </w:pPr>
    <w:rPr>
      <w:rFonts w:eastAsia="宋体"/>
      <w:sz w:val="18"/>
      <w:szCs w:val="24"/>
    </w:rPr>
  </w:style>
  <w:style w:type="paragraph" w:styleId="864">
    <w:name w:val="Char Char Char"/>
    <w:basedOn w:val="703"/>
    <w:next w:val="864"/>
    <w:link w:val="703"/>
    <w:qFormat/>
    <w:rPr>
      <w:rFonts w:ascii="Tahoma" w:hAnsi="Tahoma" w:eastAsia="宋体"/>
      <w:sz w:val="24"/>
    </w:rPr>
  </w:style>
  <w:style w:type="paragraph" w:styleId="865">
    <w:name w:val="xl50"/>
    <w:basedOn w:val="703"/>
    <w:next w:val="865"/>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66">
    <w:name w:val="xl65"/>
    <w:basedOn w:val="703"/>
    <w:next w:val="866"/>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67">
    <w:name w:val="xl47"/>
    <w:basedOn w:val="703"/>
    <w:next w:val="867"/>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68">
    <w:name w:val="xl62"/>
    <w:basedOn w:val="703"/>
    <w:next w:val="868"/>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69">
    <w:name w:val="小四 段落 宋体 Char Char Char Char Char Char"/>
    <w:basedOn w:val="870"/>
    <w:next w:val="869"/>
    <w:link w:val="703"/>
    <w:qFormat/>
    <w:pPr>
      <w:ind w:firstLine="480"/>
    </w:pPr>
    <w:rPr>
      <w:rFonts w:ascii="宋体" w:hAnsi="宋体"/>
    </w:rPr>
  </w:style>
  <w:style w:type="paragraph" w:styleId="870">
    <w:name w:val="小四 段落 宋体 Char Char Char Char Char Char Char"/>
    <w:basedOn w:val="730"/>
    <w:next w:val="870"/>
    <w:link w:val="703"/>
    <w:semiHidden/>
    <w:qFormat/>
    <w:pPr>
      <w:ind w:left="0" w:right="-33" w:firstLine="545"/>
      <w:jc w:val="left"/>
      <w:spacing w:line="360" w:lineRule="auto"/>
      <w:tabs>
        <w:tab w:val="clear" w:pos="1125" w:leader="none"/>
      </w:tabs>
    </w:pPr>
    <w:rPr>
      <w:sz w:val="24"/>
    </w:rPr>
  </w:style>
  <w:style w:type="paragraph" w:styleId="871">
    <w:name w:val="font7"/>
    <w:basedOn w:val="703"/>
    <w:next w:val="871"/>
    <w:link w:val="703"/>
    <w:qFormat/>
    <w:pPr>
      <w:jc w:val="left"/>
      <w:spacing w:before="100" w:beforeAutospacing="1" w:after="100" w:afterAutospacing="1"/>
      <w:widowControl/>
    </w:pPr>
    <w:rPr>
      <w:rFonts w:eastAsia="宋体"/>
      <w:sz w:val="20"/>
    </w:rPr>
  </w:style>
  <w:style w:type="paragraph" w:styleId="872">
    <w:name w:val="纯文本4"/>
    <w:basedOn w:val="703"/>
    <w:next w:val="872"/>
    <w:link w:val="703"/>
    <w:qFormat/>
    <w:rPr>
      <w:rFonts w:ascii="宋体" w:hAnsi="Courier New"/>
    </w:rPr>
  </w:style>
  <w:style w:type="paragraph" w:styleId="873">
    <w:name w:val="Default"/>
    <w:next w:val="873"/>
    <w:link w:val="703"/>
    <w:qFormat/>
    <w:pPr>
      <w:widowControl w:val="off"/>
    </w:pPr>
    <w:rPr>
      <w:rFonts w:ascii="宋体" w:cs="宋体"/>
      <w:color w:val="000000"/>
      <w:sz w:val="24"/>
      <w:szCs w:val="24"/>
      <w:lang w:val="en-US" w:eastAsia="zh-CN" w:bidi="ar-SA"/>
    </w:rPr>
  </w:style>
  <w:style w:type="paragraph" w:styleId="874">
    <w:name w:val="xl55"/>
    <w:basedOn w:val="703"/>
    <w:next w:val="874"/>
    <w:link w:val="70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75">
    <w:name w:val="Table Paragraph"/>
    <w:basedOn w:val="703"/>
    <w:next w:val="875"/>
    <w:link w:val="703"/>
    <w:uiPriority w:val="1"/>
    <w:qFormat/>
    <w:pPr>
      <w:jc w:val="left"/>
    </w:pPr>
    <w:rPr>
      <w:rFonts w:ascii="Calibri" w:hAnsi="Calibri" w:eastAsia="宋体"/>
      <w:sz w:val="22"/>
      <w:szCs w:val="22"/>
      <w:lang w:eastAsia="en-US"/>
    </w:rPr>
  </w:style>
  <w:style w:type="paragraph" w:styleId="876">
    <w:name w:val="Default Paragraph Font Para Char"/>
    <w:basedOn w:val="703"/>
    <w:next w:val="876"/>
    <w:link w:val="703"/>
    <w:semiHidden/>
    <w:qFormat/>
    <w:pPr>
      <w:jc w:val="left"/>
      <w:spacing w:after="160" w:line="240" w:lineRule="exact"/>
      <w:widowControl/>
    </w:pPr>
    <w:rPr>
      <w:rFonts w:ascii="Verdana" w:hAnsi="Verdana" w:eastAsia="宋体"/>
      <w:sz w:val="20"/>
      <w:lang w:eastAsia="en-US"/>
    </w:rPr>
  </w:style>
  <w:style w:type="paragraph" w:styleId="877">
    <w:name w:val="xl58"/>
    <w:basedOn w:val="703"/>
    <w:next w:val="877"/>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78">
    <w:name w:val="xl60"/>
    <w:basedOn w:val="703"/>
    <w:next w:val="878"/>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79">
    <w:name w:val="xl46"/>
    <w:basedOn w:val="703"/>
    <w:next w:val="879"/>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0">
    <w:name w:val="xl54"/>
    <w:basedOn w:val="703"/>
    <w:next w:val="880"/>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1">
    <w:name w:val="纯文本2"/>
    <w:basedOn w:val="703"/>
    <w:next w:val="881"/>
    <w:link w:val="882"/>
    <w:qFormat/>
    <w:rPr>
      <w:rFonts w:ascii="宋体" w:hAnsi="Courier New"/>
    </w:rPr>
  </w:style>
  <w:style w:type="character" w:styleId="882">
    <w:name w:val="Plain Text Char Char"/>
    <w:next w:val="882"/>
    <w:link w:val="881"/>
    <w:qFormat/>
    <w:rPr>
      <w:rFonts w:ascii="宋体" w:hAnsi="Courier New" w:eastAsia="楷体_GB2312"/>
      <w:sz w:val="26"/>
    </w:rPr>
  </w:style>
  <w:style w:type="paragraph" w:styleId="883">
    <w:name w:val="Char"/>
    <w:basedOn w:val="703"/>
    <w:next w:val="883"/>
    <w:link w:val="703"/>
    <w:qFormat/>
    <w:pPr>
      <w:jc w:val="left"/>
      <w:spacing w:after="160" w:line="240" w:lineRule="exact"/>
      <w:widowControl/>
    </w:pPr>
    <w:rPr>
      <w:rFonts w:ascii="Verdana" w:hAnsi="Verdana" w:eastAsia="仿宋_GB2312"/>
      <w:sz w:val="24"/>
      <w:lang w:eastAsia="en-US"/>
    </w:rPr>
  </w:style>
  <w:style w:type="paragraph" w:styleId="884">
    <w:name w:val="Char1"/>
    <w:basedOn w:val="703"/>
    <w:next w:val="884"/>
    <w:link w:val="703"/>
    <w:qFormat/>
    <w:rPr>
      <w:rFonts w:ascii="Tahoma" w:hAnsi="Tahoma" w:eastAsia="宋体"/>
      <w:sz w:val="24"/>
    </w:rPr>
  </w:style>
  <w:style w:type="paragraph" w:styleId="885">
    <w:name w:val="列出段落3"/>
    <w:basedOn w:val="703"/>
    <w:next w:val="885"/>
    <w:link w:val="703"/>
    <w:uiPriority w:val="34"/>
    <w:unhideWhenUsed/>
    <w:qFormat/>
    <w:pPr>
      <w:ind w:firstLine="420"/>
    </w:pPr>
  </w:style>
  <w:style w:type="paragraph" w:styleId="886">
    <w:name w:val="Char Char3 Char Char Char Char Char Char Char Char Char Char Char Char Char Char Char Char"/>
    <w:basedOn w:val="703"/>
    <w:next w:val="886"/>
    <w:link w:val="703"/>
    <w:qFormat/>
    <w:pPr>
      <w:ind w:firstLine="200"/>
      <w:jc w:val="left"/>
      <w:spacing w:after="160" w:line="360" w:lineRule="auto"/>
      <w:widowControl/>
    </w:pPr>
    <w:rPr>
      <w:rFonts w:ascii="宋体" w:hAnsi="宋体" w:eastAsia="宋体"/>
      <w:sz w:val="24"/>
    </w:rPr>
  </w:style>
  <w:style w:type="paragraph" w:styleId="887">
    <w:name w:val="xl56"/>
    <w:basedOn w:val="703"/>
    <w:next w:val="887"/>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8">
    <w:name w:val="tytytyty"/>
    <w:basedOn w:val="703"/>
    <w:next w:val="888"/>
    <w:link w:val="703"/>
    <w:pPr>
      <w:ind w:left="359" w:firstLine="480"/>
      <w:spacing w:line="360" w:lineRule="auto"/>
    </w:pPr>
    <w:rPr>
      <w:rFonts w:eastAsia="宋体"/>
      <w:sz w:val="24"/>
      <w:szCs w:val="24"/>
    </w:rPr>
  </w:style>
  <w:style w:type="paragraph" w:styleId="889">
    <w:name w:val="Andy_一级"/>
    <w:basedOn w:val="885"/>
    <w:next w:val="889"/>
    <w:link w:val="703"/>
    <w:qFormat/>
    <w:pPr>
      <w:numPr>
        <w:ilvl w:val="0"/>
        <w:numId w:val="2"/>
      </w:numPr>
      <w:keepNext/>
      <w:spacing w:line="360" w:lineRule="auto"/>
    </w:pPr>
    <w:rPr>
      <w:rFonts w:ascii="Calibri" w:hAnsi="Calibri" w:eastAsia="宋体"/>
      <w:b/>
      <w:sz w:val="24"/>
      <w:szCs w:val="22"/>
    </w:rPr>
  </w:style>
  <w:style w:type="paragraph" w:styleId="890">
    <w:name w:val="xl52"/>
    <w:basedOn w:val="703"/>
    <w:next w:val="890"/>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91">
    <w:name w:val="xl51"/>
    <w:basedOn w:val="703"/>
    <w:next w:val="891"/>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92">
    <w:name w:val="Char Char"/>
    <w:basedOn w:val="703"/>
    <w:next w:val="892"/>
    <w:link w:val="703"/>
    <w:qFormat/>
    <w:rPr>
      <w:rFonts w:eastAsia="宋体"/>
      <w:sz w:val="21"/>
      <w:szCs w:val="24"/>
    </w:rPr>
  </w:style>
  <w:style w:type="paragraph" w:styleId="893">
    <w:name w:val="xl63"/>
    <w:basedOn w:val="703"/>
    <w:next w:val="893"/>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94">
    <w:name w:val="cardlist-value"/>
    <w:basedOn w:val="703"/>
    <w:next w:val="894"/>
    <w:link w:val="703"/>
    <w:qFormat/>
    <w:pPr>
      <w:jc w:val="left"/>
      <w:spacing w:before="100" w:beforeAutospacing="1" w:after="100" w:afterAutospacing="1"/>
      <w:widowControl/>
    </w:pPr>
    <w:rPr>
      <w:rFonts w:ascii="宋体" w:hAnsi="宋体" w:eastAsia="宋体" w:cs="宋体"/>
      <w:sz w:val="24"/>
      <w:szCs w:val="24"/>
    </w:rPr>
  </w:style>
  <w:style w:type="paragraph" w:styleId="895">
    <w:name w:val="Andy_二级"/>
    <w:basedOn w:val="885"/>
    <w:next w:val="895"/>
    <w:link w:val="703"/>
    <w:qFormat/>
    <w:pPr>
      <w:numPr>
        <w:ilvl w:val="1"/>
        <w:numId w:val="2"/>
      </w:numPr>
      <w:ind w:firstLine="0"/>
      <w:spacing w:line="360" w:lineRule="auto"/>
    </w:pPr>
    <w:rPr>
      <w:rFonts w:ascii="Calibri" w:hAnsi="Calibri" w:eastAsia="宋体"/>
      <w:sz w:val="24"/>
      <w:szCs w:val="22"/>
    </w:rPr>
  </w:style>
  <w:style w:type="paragraph" w:styleId="896">
    <w:name w:val="Andy_4级"/>
    <w:basedOn w:val="885"/>
    <w:next w:val="896"/>
    <w:link w:val="703"/>
    <w:qFormat/>
    <w:pPr>
      <w:numPr>
        <w:ilvl w:val="3"/>
        <w:numId w:val="2"/>
      </w:numPr>
      <w:ind w:firstLine="510"/>
      <w:spacing w:line="360" w:lineRule="auto"/>
    </w:pPr>
    <w:rPr>
      <w:rFonts w:ascii="Calibri" w:hAnsi="Calibri" w:eastAsia="宋体"/>
      <w:sz w:val="24"/>
    </w:rPr>
  </w:style>
  <w:style w:type="paragraph" w:styleId="897">
    <w:name w:val="xl61"/>
    <w:basedOn w:val="703"/>
    <w:next w:val="897"/>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98">
    <w:name w:val="font6"/>
    <w:basedOn w:val="703"/>
    <w:next w:val="898"/>
    <w:link w:val="703"/>
    <w:qFormat/>
    <w:pPr>
      <w:jc w:val="left"/>
      <w:spacing w:before="100" w:beforeAutospacing="1" w:after="100" w:afterAutospacing="1"/>
      <w:widowControl/>
    </w:pPr>
    <w:rPr>
      <w:rFonts w:hint="eastAsia" w:ascii="宋体" w:hAnsi="宋体" w:eastAsia="宋体" w:cs="Arial Unicode MS"/>
      <w:b/>
      <w:bCs/>
      <w:sz w:val="18"/>
      <w:szCs w:val="18"/>
    </w:rPr>
  </w:style>
  <w:style w:type="paragraph" w:styleId="899">
    <w:name w:val="正文首行缩进2"/>
    <w:basedOn w:val="703"/>
    <w:next w:val="899"/>
    <w:link w:val="703"/>
    <w:qFormat/>
    <w:pPr>
      <w:ind w:firstLine="200"/>
      <w:spacing w:line="360" w:lineRule="auto"/>
    </w:pPr>
    <w:rPr>
      <w:rFonts w:ascii="Arial" w:hAnsi="Arial" w:eastAsia="宋体" w:cs="宋体"/>
      <w:sz w:val="24"/>
    </w:rPr>
  </w:style>
  <w:style w:type="paragraph" w:styleId="900">
    <w:name w:val="纯文本1"/>
    <w:basedOn w:val="703"/>
    <w:next w:val="900"/>
    <w:link w:val="901"/>
    <w:qFormat/>
    <w:rPr>
      <w:rFonts w:ascii="宋体" w:hAnsi="Courier New"/>
    </w:rPr>
  </w:style>
  <w:style w:type="character" w:styleId="901">
    <w:name w:val="Plain Text Char"/>
    <w:next w:val="901"/>
    <w:link w:val="900"/>
    <w:qFormat/>
    <w:rPr>
      <w:rFonts w:ascii="宋体" w:hAnsi="Courier New" w:eastAsia="楷体_GB2312"/>
      <w:sz w:val="26"/>
    </w:rPr>
  </w:style>
  <w:style w:type="paragraph" w:styleId="902">
    <w:name w:val="小四 段落 宋体 Char"/>
    <w:basedOn w:val="730"/>
    <w:next w:val="902"/>
    <w:link w:val="703"/>
    <w:qFormat/>
    <w:pPr>
      <w:ind w:left="0" w:right="-33" w:firstLine="480"/>
      <w:jc w:val="left"/>
      <w:spacing w:line="360" w:lineRule="auto"/>
      <w:tabs>
        <w:tab w:val="clear" w:pos="1125" w:leader="none"/>
      </w:tabs>
    </w:pPr>
    <w:rPr>
      <w:sz w:val="24"/>
    </w:rPr>
  </w:style>
  <w:style w:type="paragraph" w:styleId="903">
    <w:name w:val="p0"/>
    <w:basedOn w:val="703"/>
    <w:next w:val="903"/>
    <w:link w:val="703"/>
    <w:qFormat/>
    <w:pPr>
      <w:jc w:val="left"/>
      <w:spacing w:before="100" w:beforeAutospacing="1" w:after="100" w:afterAutospacing="1"/>
      <w:widowControl/>
    </w:pPr>
    <w:rPr>
      <w:rFonts w:ascii="宋体" w:hAnsi="宋体" w:eastAsia="宋体" w:cs="宋体"/>
      <w:sz w:val="24"/>
      <w:szCs w:val="24"/>
    </w:rPr>
  </w:style>
  <w:style w:type="paragraph" w:styleId="904">
    <w:name w:val="font5"/>
    <w:basedOn w:val="703"/>
    <w:next w:val="904"/>
    <w:link w:val="703"/>
    <w:qFormat/>
    <w:pPr>
      <w:jc w:val="left"/>
      <w:spacing w:before="100" w:beforeAutospacing="1" w:after="100" w:afterAutospacing="1"/>
      <w:widowControl/>
    </w:pPr>
    <w:rPr>
      <w:rFonts w:hint="eastAsia" w:ascii="宋体" w:hAnsi="宋体" w:eastAsia="宋体"/>
      <w:sz w:val="18"/>
      <w:szCs w:val="18"/>
    </w:rPr>
  </w:style>
  <w:style w:type="paragraph" w:styleId="905">
    <w:name w:val="xl57"/>
    <w:basedOn w:val="703"/>
    <w:next w:val="905"/>
    <w:link w:val="7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06">
    <w:name w:val="列表段落"/>
    <w:basedOn w:val="703"/>
    <w:next w:val="906"/>
    <w:link w:val="703"/>
    <w:qFormat/>
    <w:pPr>
      <w:ind w:firstLine="420"/>
    </w:pPr>
  </w:style>
  <w:style w:type="paragraph" w:styleId="907">
    <w:name w:val="Char Char Char1 Char Char Char Char"/>
    <w:basedOn w:val="703"/>
    <w:next w:val="907"/>
    <w:link w:val="703"/>
    <w:qFormat/>
    <w:pPr>
      <w:jc w:val="left"/>
      <w:spacing w:after="160" w:line="240" w:lineRule="exact"/>
      <w:widowControl/>
    </w:pPr>
    <w:rPr>
      <w:rFonts w:eastAsia="宋体"/>
      <w:sz w:val="24"/>
      <w:szCs w:val="24"/>
    </w:rPr>
  </w:style>
  <w:style w:type="paragraph" w:styleId="908">
    <w:name w:val="xl48"/>
    <w:basedOn w:val="703"/>
    <w:next w:val="908"/>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09">
    <w:name w:val="xl45"/>
    <w:basedOn w:val="703"/>
    <w:next w:val="909"/>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10">
    <w:name w:val="xl49"/>
    <w:basedOn w:val="703"/>
    <w:next w:val="910"/>
    <w:link w:val="703"/>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911">
    <w:name w:val="网格型1"/>
    <w:basedOn w:val="714"/>
    <w:next w:val="911"/>
    <w:link w:val="703"/>
    <w:uiPriority w:val="59"/>
    <w:qFormat/>
    <w:rPr>
      <w:rFonts w:ascii="Calibri" w:hAnsi="Calibri" w:eastAsia="宋体" w:cs="Times New Roman"/>
    </w:rPr>
    <w:tblPr/>
  </w:style>
  <w:style w:type="paragraph" w:styleId="912">
    <w:name w:val="纯文本3"/>
    <w:basedOn w:val="703"/>
    <w:next w:val="912"/>
    <w:link w:val="703"/>
    <w:qFormat/>
    <w:pPr>
      <w:jc w:val="left"/>
      <w:widowControl/>
    </w:pPr>
    <w:rPr>
      <w:rFonts w:ascii="宋体" w:hAnsi="Courier New"/>
    </w:rPr>
  </w:style>
  <w:style w:type="character" w:styleId="913">
    <w:name w:val="Heading 1 Char"/>
    <w:next w:val="913"/>
    <w:link w:val="703"/>
    <w:qFormat/>
    <w:rPr>
      <w:rFonts w:ascii="Arial" w:hAnsi="Arial" w:eastAsia="Arial" w:cs="Arial"/>
      <w:sz w:val="40"/>
      <w:szCs w:val="40"/>
    </w:rPr>
  </w:style>
  <w:style w:type="paragraph" w:styleId="914">
    <w:name w:val="样式 标题 2 + Times New Roman 四号 非加粗 段前: 5 磅 段后: 0 磅 行距: 固定值 20..."/>
    <w:basedOn w:val="705"/>
    <w:next w:val="914"/>
    <w:link w:val="703"/>
    <w:qFormat/>
    <w:pPr>
      <w:jc w:val="both"/>
      <w:spacing w:before="100" w:line="400" w:lineRule="exact"/>
    </w:pPr>
    <w:rPr>
      <w:rFonts w:ascii="Times New Roman" w:hAnsi="Times New Roman" w:eastAsia="黑体" w:cs="宋体"/>
      <w:b w:val="0"/>
      <w:sz w:val="28"/>
    </w:rPr>
  </w:style>
  <w:style w:type="paragraph" w:styleId="915">
    <w:name w:val="列表段落11"/>
    <w:basedOn w:val="703"/>
    <w:next w:val="915"/>
    <w:link w:val="703"/>
    <w:pPr>
      <w:ind w:firstLine="420"/>
    </w:pPr>
    <w:rPr>
      <w:rFonts w:ascii="Calibri" w:hAnsi="Calibri" w:eastAsia="宋体"/>
      <w:sz w:val="21"/>
      <w:szCs w:val="22"/>
    </w:rPr>
  </w:style>
  <w:style w:type="character" w:styleId="916">
    <w:name w:val="正文缩进 Char"/>
    <w:next w:val="916"/>
    <w:link w:val="703"/>
    <w:qFormat/>
    <w:rPr>
      <w:rFonts w:eastAsia="楷体_GB2312"/>
      <w:sz w:val="24"/>
      <w:lang w:val="en-US" w:eastAsia="zh-CN" w:bidi="ar-SA"/>
    </w:rPr>
  </w:style>
  <w:style w:type="character" w:styleId="917">
    <w:name w:val="纯文本 Char"/>
    <w:next w:val="917"/>
    <w:link w:val="703"/>
    <w:uiPriority w:val="99"/>
    <w:qFormat/>
    <w:rPr>
      <w:rFonts w:ascii="宋体" w:hAnsi="Courier New" w:eastAsia="楷体_GB2312"/>
      <w:sz w:val="26"/>
      <w:lang w:val="en-US" w:eastAsia="zh-CN" w:bidi="ar-SA"/>
    </w:rPr>
  </w:style>
  <w:style w:type="character" w:styleId="918">
    <w:name w:val="正文文本 Char"/>
    <w:next w:val="918"/>
    <w:link w:val="703"/>
    <w:uiPriority w:val="99"/>
    <w:qFormat/>
    <w:rPr>
      <w:rFonts w:ascii="楷体_GB2312" w:eastAsia="楷体_GB2312"/>
      <w:sz w:val="28"/>
      <w:lang w:val="en-US" w:eastAsia="zh-CN" w:bidi="ar-SA"/>
    </w:rPr>
  </w:style>
  <w:style w:type="character" w:styleId="919">
    <w:name w:val="批注文字 Char"/>
    <w:next w:val="919"/>
    <w:link w:val="703"/>
    <w:uiPriority w:val="99"/>
    <w:qFormat/>
    <w:rPr>
      <w:rFonts w:eastAsia="楷体_GB2312"/>
      <w:sz w:val="26"/>
    </w:rPr>
  </w:style>
  <w:style w:type="character" w:styleId="920">
    <w:name w:val="日期 Char"/>
    <w:next w:val="920"/>
    <w:link w:val="703"/>
    <w:qFormat/>
    <w:rPr>
      <w:rFonts w:ascii="宋体" w:hAnsi="宋体" w:eastAsia="楷体_GB2312"/>
      <w:sz w:val="24"/>
    </w:rPr>
  </w:style>
  <w:style w:type="character" w:styleId="921">
    <w:name w:val="正文文本缩进 2 Char"/>
    <w:next w:val="921"/>
    <w:link w:val="703"/>
    <w:qFormat/>
    <w:rPr>
      <w:rFonts w:ascii="宋体"/>
      <w:b/>
      <w:bCs/>
      <w:sz w:val="24"/>
    </w:rPr>
  </w:style>
  <w:style w:type="character" w:styleId="922">
    <w:name w:val="批注框文本 Char"/>
    <w:next w:val="922"/>
    <w:link w:val="703"/>
    <w:qFormat/>
    <w:rPr>
      <w:rFonts w:eastAsia="楷体_GB2312"/>
      <w:sz w:val="18"/>
      <w:szCs w:val="18"/>
    </w:rPr>
  </w:style>
  <w:style w:type="character" w:styleId="923">
    <w:name w:val="页脚 Char"/>
    <w:next w:val="923"/>
    <w:link w:val="703"/>
    <w:uiPriority w:val="99"/>
    <w:qFormat/>
    <w:rPr>
      <w:rFonts w:eastAsia="楷体_GB2312"/>
      <w:sz w:val="18"/>
    </w:rPr>
  </w:style>
  <w:style w:type="character" w:styleId="924">
    <w:name w:val="页眉 Char"/>
    <w:next w:val="924"/>
    <w:link w:val="703"/>
    <w:qFormat/>
    <w:rPr>
      <w:rFonts w:eastAsia="楷体_GB2312"/>
      <w:sz w:val="18"/>
    </w:rPr>
  </w:style>
  <w:style w:type="character" w:styleId="925">
    <w:name w:val="标题 Char"/>
    <w:next w:val="925"/>
    <w:link w:val="703"/>
    <w:qFormat/>
    <w:rPr>
      <w:rFonts w:ascii="Calibri Light" w:hAnsi="Calibri Light"/>
      <w:b/>
      <w:bCs/>
      <w:sz w:val="32"/>
      <w:szCs w:val="32"/>
    </w:rPr>
  </w:style>
  <w:style w:type="character" w:styleId="926">
    <w:name w:val="font41"/>
    <w:next w:val="926"/>
    <w:link w:val="703"/>
    <w:qFormat/>
    <w:rPr>
      <w:rFonts w:ascii="Times New Roman" w:hAnsi="Times New Roman" w:cs="Times New Roman"/>
      <w:color w:val="000000"/>
      <w:sz w:val="21"/>
      <w:szCs w:val="21"/>
      <w:u w:val="none"/>
    </w:rPr>
  </w:style>
  <w:style w:type="character" w:styleId="927">
    <w:name w:val="font61"/>
    <w:next w:val="927"/>
    <w:link w:val="703"/>
    <w:qFormat/>
    <w:rPr>
      <w:rFonts w:hint="eastAsia" w:ascii="宋体" w:hAnsi="宋体" w:eastAsia="宋体" w:cs="宋体"/>
      <w:color w:val="000000"/>
      <w:sz w:val="21"/>
      <w:szCs w:val="21"/>
      <w:u w:val="none"/>
    </w:rPr>
  </w:style>
  <w:style w:type="character" w:styleId="928">
    <w:name w:val="font21"/>
    <w:next w:val="928"/>
    <w:link w:val="703"/>
    <w:qFormat/>
    <w:rPr>
      <w:rFonts w:hint="eastAsia" w:ascii="宋体" w:hAnsi="宋体" w:eastAsia="宋体" w:cs="宋体"/>
      <w:color w:val="000000"/>
      <w:sz w:val="21"/>
      <w:szCs w:val="21"/>
      <w:u w:val="none"/>
    </w:rPr>
  </w:style>
  <w:style w:type="paragraph" w:styleId="929">
    <w:name w:val="样式 首行缩进:  0.85 厘米 行距: 1.5 倍行距"/>
    <w:basedOn w:val="703"/>
    <w:next w:val="929"/>
    <w:link w:val="703"/>
    <w:qFormat/>
    <w:pPr>
      <w:ind w:firstLine="200"/>
      <w:spacing w:line="440" w:lineRule="exact"/>
    </w:pPr>
    <w:rPr>
      <w:rFonts w:eastAsia="宋体" w:cs="宋体"/>
      <w:sz w:val="24"/>
    </w:rPr>
  </w:style>
  <w:style w:type="paragraph" w:styleId="930">
    <w:name w:val="纯文本21"/>
    <w:next w:val="930"/>
    <w:link w:val="703"/>
    <w:qFormat/>
    <w:pPr>
      <w:jc w:val="both"/>
      <w:widowControl w:val="off"/>
    </w:pPr>
    <w:rPr>
      <w:rFonts w:ascii="宋体" w:hAnsi="宋体" w:cs="宋体"/>
      <w:color w:val="000000"/>
      <w:sz w:val="26"/>
      <w:szCs w:val="26"/>
      <w:lang w:val="en-US" w:eastAsia="zh-CN" w:bidi="ar-SA"/>
    </w:rPr>
  </w:style>
  <w:style w:type="paragraph" w:styleId="931">
    <w:name w:val="正文1"/>
    <w:basedOn w:val="703"/>
    <w:next w:val="703"/>
    <w:link w:val="703"/>
    <w:qFormat/>
    <w:pPr>
      <w:numPr>
        <w:ilvl w:val="0"/>
        <w:numId w:val="2"/>
      </w:numPr>
      <w:spacing w:line="500" w:lineRule="exact"/>
      <w:tabs>
        <w:tab w:val="left" w:pos="360" w:leader="none"/>
      </w:tabs>
    </w:pPr>
    <w:rPr>
      <w:rFonts w:ascii="黑体" w:hAnsi="宋体" w:eastAsia="宋体"/>
      <w:sz w:val="21"/>
      <w:szCs w:val="24"/>
    </w:rPr>
  </w:style>
  <w:style w:type="paragraph" w:styleId="932">
    <w:name w:val="_Style 1"/>
    <w:basedOn w:val="703"/>
    <w:next w:val="932"/>
    <w:link w:val="703"/>
    <w:uiPriority w:val="99"/>
    <w:qFormat/>
    <w:pPr>
      <w:ind w:firstLine="420"/>
    </w:pPr>
  </w:style>
  <w:style w:type="character" w:styleId="933">
    <w:name w:val="正文文本缩进 3 Char1"/>
    <w:next w:val="933"/>
    <w:link w:val="703"/>
    <w:qFormat/>
    <w:rPr>
      <w:rFonts w:ascii="Times New Roman" w:hAnsi="Times New Roman" w:eastAsia="宋体" w:cs="Times New Roman"/>
      <w:sz w:val="24"/>
      <w:szCs w:val="24"/>
    </w:rPr>
  </w:style>
  <w:style w:type="character" w:styleId="934">
    <w:name w:val="正文缩进 Char1"/>
    <w:next w:val="934"/>
    <w:link w:val="703"/>
    <w:qFormat/>
    <w:rPr>
      <w:rFonts w:ascii="Times New Roman" w:hAnsi="Times New Roman" w:eastAsia="楷体_GB2312" w:cs="Times New Roman"/>
      <w:sz w:val="24"/>
      <w:szCs w:val="20"/>
    </w:rPr>
  </w:style>
  <w:style w:type="paragraph" w:styleId="935">
    <w:name w:val="_Style 171"/>
    <w:next w:val="935"/>
    <w:link w:val="703"/>
    <w:uiPriority w:val="99"/>
    <w:qFormat/>
    <w:pPr>
      <w:jc w:val="both"/>
      <w:widowControl w:val="off"/>
    </w:pPr>
    <w:rPr>
      <w:rFonts w:eastAsia="楷体_GB2312"/>
      <w:sz w:val="26"/>
      <w:lang w:val="en-US" w:eastAsia="zh-CN" w:bidi="ar-SA"/>
    </w:rPr>
  </w:style>
  <w:style w:type="character" w:styleId="936">
    <w:name w:val="active6"/>
    <w:next w:val="936"/>
    <w:link w:val="703"/>
    <w:qFormat/>
    <w:rPr>
      <w:color w:val="ffffff"/>
      <w:shd w:val="clear" w:color="auto" w:fill="0084ff"/>
    </w:rPr>
  </w:style>
  <w:style w:type="character" w:styleId="937">
    <w:name w:val="样式4 Char"/>
    <w:next w:val="937"/>
    <w:link w:val="938"/>
    <w:qFormat/>
    <w:rPr>
      <w:sz w:val="18"/>
      <w:szCs w:val="18"/>
    </w:rPr>
  </w:style>
  <w:style w:type="paragraph" w:styleId="938">
    <w:name w:val="样式4"/>
    <w:basedOn w:val="765"/>
    <w:next w:val="938"/>
    <w:link w:val="937"/>
    <w:qFormat/>
    <w:pPr>
      <w:ind w:firstLine="425"/>
      <w:tabs>
        <w:tab w:val="center" w:pos="4153" w:leader="none"/>
        <w:tab w:val="right" w:pos="8306" w:leader="none"/>
      </w:tabs>
      <w:pBdr>
        <w:bottom w:val="none" w:color="000000" w:sz="0" w:space="0"/>
      </w:pBdr>
    </w:pPr>
    <w:rPr>
      <w:rFonts w:eastAsia="宋体"/>
      <w:szCs w:val="18"/>
      <w:lang w:val="en-US" w:eastAsia="zh-CN"/>
    </w:rPr>
  </w:style>
  <w:style w:type="character" w:styleId="939">
    <w:name w:val="active"/>
    <w:next w:val="939"/>
    <w:link w:val="703"/>
    <w:qFormat/>
    <w:rPr>
      <w:color w:val="ffffff"/>
      <w:shd w:val="clear" w:color="auto" w:fill="0084ff"/>
    </w:rPr>
  </w:style>
  <w:style w:type="character" w:styleId="940">
    <w:name w:val="样式2 Char"/>
    <w:next w:val="940"/>
    <w:link w:val="941"/>
    <w:qFormat/>
    <w:rPr>
      <w:szCs w:val="21"/>
    </w:rPr>
  </w:style>
  <w:style w:type="paragraph" w:styleId="941">
    <w:name w:val="样式2"/>
    <w:basedOn w:val="942"/>
    <w:next w:val="941"/>
    <w:link w:val="940"/>
    <w:qFormat/>
    <w:pPr>
      <w:tabs>
        <w:tab w:val="center" w:pos="4153" w:leader="none"/>
        <w:tab w:val="right" w:pos="8306" w:leader="none"/>
      </w:tabs>
      <w:pBdr>
        <w:top w:val="single" w:color="1F497D" w:sz="6" w:space="1"/>
      </w:pBdr>
    </w:pPr>
  </w:style>
  <w:style w:type="paragraph" w:styleId="942">
    <w:name w:val="样式1"/>
    <w:basedOn w:val="763"/>
    <w:next w:val="942"/>
    <w:link w:val="943"/>
    <w:qFormat/>
    <w:pPr>
      <w:jc w:val="center"/>
      <w:tabs>
        <w:tab w:val="center" w:pos="4153" w:leader="none"/>
        <w:tab w:val="right" w:pos="8306" w:leader="none"/>
      </w:tabs>
      <w:pBdr>
        <w:top w:val="single" w:color="000000" w:sz="4" w:space="1"/>
      </w:pBdr>
    </w:pPr>
    <w:rPr>
      <w:rFonts w:eastAsia="宋体"/>
      <w:sz w:val="20"/>
      <w:szCs w:val="21"/>
      <w:lang w:val="en-US" w:eastAsia="zh-CN"/>
    </w:rPr>
  </w:style>
  <w:style w:type="character" w:styleId="943">
    <w:name w:val="样式1 Char"/>
    <w:next w:val="943"/>
    <w:link w:val="942"/>
    <w:qFormat/>
    <w:rPr>
      <w:szCs w:val="21"/>
    </w:rPr>
  </w:style>
  <w:style w:type="character" w:styleId="944">
    <w:name w:val="Char Char2"/>
    <w:next w:val="944"/>
    <w:link w:val="703"/>
    <w:qFormat/>
    <w:rPr>
      <w:rFonts w:ascii="宋体" w:hAnsi="宋体" w:eastAsia="楷体_GB2312"/>
      <w:sz w:val="24"/>
      <w:lang w:val="en-US" w:eastAsia="zh-CN" w:bidi="ar-SA"/>
    </w:rPr>
  </w:style>
  <w:style w:type="character" w:styleId="945">
    <w:name w:val="icon"/>
    <w:next w:val="945"/>
    <w:link w:val="703"/>
    <w:qFormat/>
  </w:style>
  <w:style w:type="character" w:styleId="946">
    <w:name w:val="3级标题 Char"/>
    <w:next w:val="946"/>
    <w:link w:val="947"/>
    <w:qFormat/>
    <w:rPr>
      <w:rFonts w:eastAsia="华文中宋"/>
      <w:b/>
      <w:bCs/>
      <w:sz w:val="28"/>
      <w:szCs w:val="32"/>
    </w:rPr>
  </w:style>
  <w:style w:type="paragraph" w:styleId="947">
    <w:name w:val="3级标题"/>
    <w:basedOn w:val="705"/>
    <w:next w:val="947"/>
    <w:link w:val="946"/>
    <w:qFormat/>
    <w:pPr>
      <w:jc w:val="both"/>
      <w:spacing w:line="360" w:lineRule="auto"/>
      <w:tabs>
        <w:tab w:val="left" w:pos="1080" w:leader="none"/>
      </w:tabs>
    </w:pPr>
    <w:rPr>
      <w:rFonts w:ascii="Times New Roman" w:hAnsi="Times New Roman" w:eastAsia="华文中宋"/>
      <w:bCs/>
      <w:sz w:val="28"/>
      <w:szCs w:val="32"/>
    </w:rPr>
  </w:style>
  <w:style w:type="character" w:styleId="948">
    <w:name w:val="正文文本缩进 2 Char1"/>
    <w:next w:val="948"/>
    <w:link w:val="703"/>
    <w:qFormat/>
    <w:rPr>
      <w:rFonts w:eastAsia="楷体_GB2312"/>
      <w:sz w:val="28"/>
    </w:rPr>
  </w:style>
  <w:style w:type="character" w:styleId="949">
    <w:name w:val="icon41"/>
    <w:next w:val="949"/>
    <w:link w:val="703"/>
    <w:qFormat/>
  </w:style>
  <w:style w:type="character" w:styleId="950">
    <w:name w:val="icon2"/>
    <w:next w:val="950"/>
    <w:link w:val="703"/>
    <w:qFormat/>
  </w:style>
  <w:style w:type="character" w:styleId="951">
    <w:name w:val="样式5 Char"/>
    <w:next w:val="951"/>
    <w:link w:val="952"/>
    <w:qFormat/>
    <w:rPr>
      <w:sz w:val="24"/>
    </w:rPr>
  </w:style>
  <w:style w:type="paragraph" w:styleId="952">
    <w:name w:val="样式5"/>
    <w:basedOn w:val="703"/>
    <w:next w:val="952"/>
    <w:link w:val="951"/>
    <w:qFormat/>
    <w:pPr>
      <w:jc w:val="left"/>
      <w:pBdr>
        <w:bottom w:val="single" w:color="C0504D" w:sz="6" w:space="1"/>
      </w:pBdr>
    </w:pPr>
    <w:rPr>
      <w:rFonts w:eastAsia="宋体"/>
      <w:sz w:val="24"/>
    </w:rPr>
  </w:style>
  <w:style w:type="character" w:styleId="953">
    <w:name w:val="Char Char3"/>
    <w:next w:val="953"/>
    <w:link w:val="703"/>
    <w:qFormat/>
    <w:rPr>
      <w:rFonts w:eastAsia="楷体_GB2312"/>
      <w:sz w:val="24"/>
      <w:lang w:val="en-US" w:eastAsia="zh-CN" w:bidi="ar-SA"/>
    </w:rPr>
  </w:style>
  <w:style w:type="character" w:styleId="954">
    <w:name w:val="icon39"/>
    <w:next w:val="954"/>
    <w:link w:val="703"/>
    <w:qFormat/>
  </w:style>
  <w:style w:type="character" w:styleId="955">
    <w:name w:val="5级 Char"/>
    <w:next w:val="955"/>
    <w:link w:val="956"/>
    <w:qFormat/>
    <w:rPr>
      <w:rFonts w:eastAsia="华文中宋"/>
      <w:b/>
      <w:sz w:val="24"/>
      <w:szCs w:val="28"/>
    </w:rPr>
  </w:style>
  <w:style w:type="paragraph" w:styleId="956">
    <w:name w:val="5级"/>
    <w:basedOn w:val="707"/>
    <w:next w:val="956"/>
    <w:link w:val="955"/>
    <w:qFormat/>
    <w:pPr>
      <w:jc w:val="left"/>
      <w:spacing w:before="0" w:after="0" w:line="360" w:lineRule="auto"/>
      <w:tabs>
        <w:tab w:val="left" w:pos="1276" w:leader="none"/>
      </w:tabs>
    </w:pPr>
    <w:rPr>
      <w:rFonts w:ascii="Times New Roman" w:hAnsi="Times New Roman" w:eastAsia="华文中宋"/>
      <w:bCs w:val="0"/>
      <w:sz w:val="24"/>
    </w:rPr>
  </w:style>
  <w:style w:type="character" w:styleId="957">
    <w:name w:val="icon38"/>
    <w:next w:val="957"/>
    <w:link w:val="703"/>
    <w:qFormat/>
  </w:style>
  <w:style w:type="character" w:styleId="958">
    <w:name w:val="icon40"/>
    <w:next w:val="958"/>
    <w:link w:val="703"/>
    <w:qFormat/>
  </w:style>
  <w:style w:type="character" w:styleId="959">
    <w:name w:val="*正文 Char"/>
    <w:next w:val="959"/>
    <w:link w:val="960"/>
    <w:qFormat/>
    <w:rPr>
      <w:rFonts w:ascii="宋体" w:hAnsi="宋体"/>
      <w:sz w:val="24"/>
    </w:rPr>
  </w:style>
  <w:style w:type="paragraph" w:styleId="960">
    <w:name w:val="*正文"/>
    <w:basedOn w:val="703"/>
    <w:next w:val="960"/>
    <w:link w:val="959"/>
    <w:qFormat/>
    <w:pPr>
      <w:ind w:firstLine="482"/>
      <w:spacing w:line="360" w:lineRule="auto"/>
    </w:pPr>
    <w:rPr>
      <w:rFonts w:ascii="宋体" w:hAnsi="宋体" w:eastAsia="宋体"/>
      <w:sz w:val="24"/>
    </w:rPr>
  </w:style>
  <w:style w:type="character" w:styleId="961">
    <w:name w:val="icon1"/>
    <w:next w:val="961"/>
    <w:link w:val="703"/>
    <w:qFormat/>
  </w:style>
  <w:style w:type="character" w:styleId="962">
    <w:name w:val="first-child"/>
    <w:next w:val="962"/>
    <w:link w:val="703"/>
    <w:qFormat/>
  </w:style>
  <w:style w:type="character" w:styleId="963">
    <w:name w:val="CharAttribute7"/>
    <w:next w:val="963"/>
    <w:link w:val="703"/>
    <w:qFormat/>
    <w:rPr>
      <w:rFonts w:ascii="Calibri" w:eastAsia="Calibri"/>
      <w:sz w:val="24"/>
    </w:rPr>
  </w:style>
  <w:style w:type="character" w:styleId="964">
    <w:name w:val="icon3"/>
    <w:next w:val="964"/>
    <w:link w:val="703"/>
    <w:qFormat/>
  </w:style>
  <w:style w:type="character" w:styleId="965">
    <w:name w:val="正文缩进1 Char,表正文1 Char,正文非缩进1 Char,标题41 Char,四号1 Char,特点1 Char,表正文2 Char,正文非缩进2 Char,标题42 Char,四号2 Char,标题43 Char,表正文3 Char,正文非缩进3 Char,四号3 Char,正文（首行缩进两字）1 Char,正文（首行缩进两字）2 Char,正文（首行缩进两字）3 Char,正文（首行缩进两字）4 Char,正文（首行缩进两字）11 Char,±íÕýÎÄ Char,NI Char"/>
    <w:next w:val="965"/>
    <w:link w:val="703"/>
    <w:qFormat/>
    <w:rPr>
      <w:rFonts w:ascii="Times New Roman" w:hAnsi="Times New Roman" w:eastAsia="楷体_GB2312" w:cs="Times New Roman"/>
      <w:sz w:val="24"/>
      <w:szCs w:val="20"/>
    </w:rPr>
  </w:style>
  <w:style w:type="character" w:styleId="966">
    <w:name w:val="方案 Char"/>
    <w:next w:val="966"/>
    <w:link w:val="967"/>
    <w:qFormat/>
    <w:rPr>
      <w:rFonts w:ascii="宋体" w:hAnsi="宋体"/>
      <w:sz w:val="24"/>
      <w:szCs w:val="24"/>
    </w:rPr>
  </w:style>
  <w:style w:type="paragraph" w:styleId="967">
    <w:name w:val="方案"/>
    <w:basedOn w:val="703"/>
    <w:next w:val="967"/>
    <w:link w:val="966"/>
    <w:qFormat/>
    <w:pPr>
      <w:ind w:firstLine="200"/>
      <w:spacing w:line="360" w:lineRule="auto"/>
    </w:pPr>
    <w:rPr>
      <w:rFonts w:ascii="宋体" w:hAnsi="宋体" w:eastAsia="宋体"/>
      <w:sz w:val="24"/>
      <w:szCs w:val="24"/>
    </w:rPr>
  </w:style>
  <w:style w:type="character" w:styleId="968">
    <w:name w:val="方案正文 Char"/>
    <w:next w:val="968"/>
    <w:link w:val="969"/>
    <w:qFormat/>
    <w:rPr>
      <w:rFonts w:ascii="楷体_GB2312" w:hAnsi="宋体" w:eastAsia="楷体_GB2312"/>
      <w:spacing w:val="2"/>
      <w:sz w:val="24"/>
      <w:szCs w:val="24"/>
    </w:rPr>
  </w:style>
  <w:style w:type="paragraph" w:styleId="969">
    <w:name w:val="方案正文"/>
    <w:basedOn w:val="703"/>
    <w:next w:val="969"/>
    <w:link w:val="968"/>
    <w:qFormat/>
    <w:pPr>
      <w:ind w:firstLine="425"/>
      <w:tabs>
        <w:tab w:val="left" w:pos="0" w:leader="none"/>
      </w:tabs>
    </w:pPr>
    <w:rPr>
      <w:rFonts w:ascii="楷体_GB2312" w:hAnsi="宋体"/>
      <w:spacing w:val="2"/>
      <w:sz w:val="24"/>
      <w:szCs w:val="24"/>
    </w:rPr>
  </w:style>
  <w:style w:type="character" w:styleId="970">
    <w:name w:val="样式6 Char"/>
    <w:next w:val="970"/>
    <w:link w:val="971"/>
    <w:qFormat/>
    <w:rPr>
      <w:sz w:val="18"/>
      <w:szCs w:val="18"/>
    </w:rPr>
  </w:style>
  <w:style w:type="paragraph" w:styleId="971">
    <w:name w:val="样式6"/>
    <w:basedOn w:val="765"/>
    <w:next w:val="971"/>
    <w:link w:val="970"/>
    <w:qFormat/>
    <w:pPr>
      <w:ind w:firstLine="425"/>
      <w:tabs>
        <w:tab w:val="center" w:pos="4153" w:leader="none"/>
        <w:tab w:val="right" w:pos="8306" w:leader="none"/>
      </w:tabs>
      <w:pBdr>
        <w:bottom w:val="none" w:color="000000" w:sz="0" w:space="0"/>
      </w:pBdr>
    </w:pPr>
    <w:rPr>
      <w:rFonts w:eastAsia="宋体"/>
      <w:szCs w:val="18"/>
      <w:lang w:val="en-US" w:eastAsia="zh-CN"/>
    </w:rPr>
  </w:style>
  <w:style w:type="character" w:styleId="972">
    <w:name w:val="2级标题 Char"/>
    <w:next w:val="972"/>
    <w:link w:val="973"/>
    <w:qFormat/>
    <w:rPr>
      <w:rFonts w:eastAsia="华文中宋"/>
      <w:b/>
      <w:bCs/>
      <w:sz w:val="28"/>
      <w:szCs w:val="32"/>
    </w:rPr>
  </w:style>
  <w:style w:type="paragraph" w:styleId="973">
    <w:name w:val="2级标题"/>
    <w:basedOn w:val="705"/>
    <w:next w:val="973"/>
    <w:link w:val="972"/>
    <w:qFormat/>
    <w:pPr>
      <w:numPr>
        <w:ilvl w:val="1"/>
        <w:numId w:val="0"/>
      </w:numPr>
      <w:jc w:val="both"/>
      <w:spacing w:line="360" w:lineRule="auto"/>
      <w:tabs>
        <w:tab w:val="left" w:pos="851" w:leader="none"/>
      </w:tabs>
    </w:pPr>
    <w:rPr>
      <w:rFonts w:ascii="Times New Roman" w:hAnsi="Times New Roman" w:eastAsia="华文中宋"/>
      <w:bCs/>
      <w:sz w:val="28"/>
      <w:szCs w:val="32"/>
    </w:rPr>
  </w:style>
  <w:style w:type="character" w:styleId="974">
    <w:name w:val="ask-txt"/>
    <w:next w:val="974"/>
    <w:link w:val="703"/>
    <w:qFormat/>
    <w:rPr>
      <w:color w:val="999999"/>
    </w:rPr>
  </w:style>
  <w:style w:type="character" w:styleId="975">
    <w:name w:val="无间隔 Char"/>
    <w:next w:val="975"/>
    <w:link w:val="976"/>
    <w:qFormat/>
    <w:rPr>
      <w:sz w:val="21"/>
      <w:szCs w:val="22"/>
    </w:rPr>
  </w:style>
  <w:style w:type="paragraph" w:styleId="976">
    <w:name w:val="无间隔"/>
    <w:next w:val="976"/>
    <w:link w:val="975"/>
    <w:qFormat/>
    <w:pPr>
      <w:jc w:val="both"/>
      <w:widowControl w:val="off"/>
    </w:pPr>
    <w:rPr>
      <w:sz w:val="21"/>
      <w:szCs w:val="22"/>
      <w:lang w:val="en-US" w:eastAsia="zh-CN" w:bidi="ar-SA"/>
    </w:rPr>
  </w:style>
  <w:style w:type="paragraph" w:styleId="977">
    <w:name w:val="Char Char Char Char Char Char Char Char Char Char"/>
    <w:basedOn w:val="703"/>
    <w:next w:val="977"/>
    <w:link w:val="703"/>
    <w:qFormat/>
    <w:pPr>
      <w:ind w:left="360" w:hanging="360"/>
      <w:tabs>
        <w:tab w:val="left" w:pos="360" w:leader="none"/>
      </w:tabs>
    </w:pPr>
    <w:rPr>
      <w:rFonts w:eastAsia="宋体"/>
      <w:sz w:val="24"/>
      <w:szCs w:val="24"/>
    </w:rPr>
  </w:style>
  <w:style w:type="paragraph" w:styleId="978">
    <w:name w:val="Char Char Char Char Char Char Char Char1 Char Char Char Char"/>
    <w:basedOn w:val="736"/>
    <w:next w:val="978"/>
    <w:link w:val="703"/>
    <w:qFormat/>
    <w:pPr>
      <w:spacing w:line="360" w:lineRule="auto"/>
    </w:pPr>
    <w:rPr>
      <w:rFonts w:eastAsia="楷体_GB2312"/>
      <w:sz w:val="28"/>
    </w:rPr>
  </w:style>
  <w:style w:type="paragraph" w:styleId="979">
    <w:name w:val="Char Char Char Char Char Char Char Char Char1 Char"/>
    <w:basedOn w:val="736"/>
    <w:next w:val="979"/>
    <w:link w:val="703"/>
    <w:qFormat/>
    <w:pPr>
      <w:spacing w:line="360" w:lineRule="auto"/>
    </w:pPr>
    <w:rPr>
      <w:rFonts w:ascii="Tahoma" w:hAnsi="Tahoma"/>
      <w:sz w:val="24"/>
      <w:szCs w:val="24"/>
    </w:rPr>
  </w:style>
  <w:style w:type="paragraph" w:styleId="980">
    <w:name w:val="[基本段落]"/>
    <w:basedOn w:val="703"/>
    <w:next w:val="980"/>
    <w:link w:val="703"/>
    <w:qFormat/>
    <w:pPr>
      <w:spacing w:line="288" w:lineRule="auto"/>
    </w:pPr>
    <w:rPr>
      <w:rFonts w:ascii="宋体" w:eastAsia="宋体" w:cs="宋体"/>
      <w:color w:val="000000"/>
      <w:sz w:val="24"/>
      <w:szCs w:val="24"/>
      <w:lang w:val="zh-CN"/>
    </w:rPr>
  </w:style>
  <w:style w:type="paragraph" w:styleId="981">
    <w:name w:val="批注框文本1"/>
    <w:next w:val="981"/>
    <w:link w:val="703"/>
    <w:qFormat/>
    <w:pPr>
      <w:jc w:val="both"/>
      <w:widowControl w:val="off"/>
      <w:framePr w:wrap="around" w:vAnchor="margin" w:hAnchor="text" w:y="1"/>
    </w:pPr>
    <w:rPr>
      <w:rFonts w:hint="eastAsia" w:ascii="Arial Unicode MS" w:hAnsi="Arial Unicode MS" w:eastAsia="Times New Roman" w:cs="Arial Unicode MS"/>
      <w:color w:val="000000"/>
      <w:sz w:val="18"/>
      <w:szCs w:val="18"/>
      <w:lang w:val="en-US" w:eastAsia="zh-CN" w:bidi="ar-SA"/>
    </w:rPr>
  </w:style>
  <w:style w:type="paragraph" w:styleId="982">
    <w:name w:val="Char Char Char Char Char Char Char Char Char"/>
    <w:basedOn w:val="703"/>
    <w:next w:val="982"/>
    <w:link w:val="703"/>
    <w:qFormat/>
    <w:pPr>
      <w:jc w:val="left"/>
      <w:spacing w:after="160" w:line="240" w:lineRule="exact"/>
      <w:widowControl/>
    </w:pPr>
    <w:rPr>
      <w:rFonts w:eastAsia="宋体"/>
      <w:sz w:val="24"/>
      <w:szCs w:val="24"/>
    </w:rPr>
  </w:style>
  <w:style w:type="paragraph" w:styleId="983">
    <w:name w:val="正文 A"/>
    <w:next w:val="983"/>
    <w:link w:val="703"/>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984">
    <w:name w:val="Char Char1 Char"/>
    <w:basedOn w:val="736"/>
    <w:next w:val="984"/>
    <w:link w:val="703"/>
    <w:qFormat/>
    <w:pPr>
      <w:spacing w:line="360" w:lineRule="auto"/>
    </w:pPr>
    <w:rPr>
      <w:rFonts w:ascii="Tahoma" w:hAnsi="Tahoma"/>
      <w:sz w:val="24"/>
      <w:szCs w:val="24"/>
    </w:rPr>
  </w:style>
  <w:style w:type="paragraph" w:styleId="985">
    <w:name w:val="Char Char Char Char Char Char Char Char Char1 Char1"/>
    <w:basedOn w:val="736"/>
    <w:next w:val="985"/>
    <w:link w:val="703"/>
    <w:qFormat/>
    <w:pPr>
      <w:spacing w:line="360" w:lineRule="auto"/>
    </w:pPr>
    <w:rPr>
      <w:rFonts w:ascii="Tahoma" w:hAnsi="Tahoma"/>
      <w:sz w:val="24"/>
      <w:szCs w:val="24"/>
    </w:rPr>
  </w:style>
  <w:style w:type="paragraph" w:styleId="986">
    <w:name w:val="Char2 Char Char Char Char Char Char Char Char Char"/>
    <w:basedOn w:val="703"/>
    <w:next w:val="986"/>
    <w:link w:val="703"/>
    <w:qFormat/>
    <w:pPr>
      <w:ind w:firstLine="200"/>
      <w:spacing w:line="360" w:lineRule="auto"/>
    </w:pPr>
    <w:rPr>
      <w:sz w:val="28"/>
    </w:rPr>
  </w:style>
  <w:style w:type="paragraph" w:styleId="987">
    <w:name w:val="reader-word-layer reader-word-s7-11"/>
    <w:basedOn w:val="703"/>
    <w:next w:val="987"/>
    <w:link w:val="703"/>
    <w:qFormat/>
    <w:pPr>
      <w:jc w:val="left"/>
      <w:spacing w:before="100" w:beforeAutospacing="1" w:after="100" w:afterAutospacing="1"/>
      <w:widowControl/>
    </w:pPr>
    <w:rPr>
      <w:rFonts w:ascii="宋体" w:hAnsi="宋体" w:eastAsia="宋体" w:cs="宋体"/>
      <w:sz w:val="24"/>
      <w:szCs w:val="24"/>
    </w:rPr>
  </w:style>
  <w:style w:type="paragraph" w:styleId="988">
    <w:name w:val="List Paragraph"/>
    <w:basedOn w:val="703"/>
    <w:next w:val="988"/>
    <w:link w:val="703"/>
    <w:pPr>
      <w:ind w:firstLine="420"/>
    </w:pPr>
  </w:style>
  <w:style w:type="paragraph" w:styleId="989">
    <w:name w:val="默认段落字体 Para Char Char Char Char Char Char Char"/>
    <w:basedOn w:val="703"/>
    <w:next w:val="989"/>
    <w:link w:val="703"/>
    <w:qFormat/>
    <w:pPr>
      <w:spacing w:line="360" w:lineRule="auto"/>
    </w:pPr>
    <w:rPr>
      <w:rFonts w:ascii="Tahoma" w:hAnsi="Tahoma" w:eastAsia="宋体"/>
      <w:sz w:val="24"/>
    </w:rPr>
  </w:style>
  <w:style w:type="character" w:styleId="990">
    <w:name w:val="generalinfo-address-text2"/>
    <w:next w:val="990"/>
    <w:link w:val="703"/>
    <w:qFormat/>
  </w:style>
  <w:style w:type="paragraph" w:styleId="991">
    <w:name w:val="xl67"/>
    <w:basedOn w:val="703"/>
    <w:next w:val="991"/>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992">
    <w:name w:val="xl68"/>
    <w:basedOn w:val="703"/>
    <w:next w:val="992"/>
    <w:link w:val="70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993">
    <w:name w:val="xl69"/>
    <w:basedOn w:val="703"/>
    <w:next w:val="993"/>
    <w:link w:val="70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21"/>
      <w:szCs w:val="21"/>
    </w:rPr>
  </w:style>
  <w:style w:type="paragraph" w:styleId="994">
    <w:name w:val="xl70"/>
    <w:basedOn w:val="703"/>
    <w:next w:val="994"/>
    <w:link w:val="703"/>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eastAsia="宋体" w:cs="宋体"/>
      <w:color w:val="000000"/>
      <w:sz w:val="21"/>
      <w:szCs w:val="21"/>
    </w:rPr>
  </w:style>
  <w:style w:type="paragraph" w:styleId="995">
    <w:name w:val="xl71"/>
    <w:basedOn w:val="703"/>
    <w:next w:val="995"/>
    <w:link w:val="703"/>
    <w:qFormat/>
    <w:pPr>
      <w:jc w:val="left"/>
      <w:spacing w:before="100" w:beforeAutospacing="1" w:after="100" w:afterAutospacing="1"/>
      <w:widowControl/>
      <w:pBdr>
        <w:top w:val="single" w:color="000000" w:sz="8" w:space="0"/>
      </w:pBdr>
    </w:pPr>
    <w:rPr>
      <w:rFonts w:ascii="宋体" w:hAnsi="宋体" w:eastAsia="宋体" w:cs="宋体"/>
      <w:sz w:val="24"/>
      <w:szCs w:val="24"/>
    </w:rPr>
  </w:style>
  <w:style w:type="paragraph" w:styleId="996">
    <w:name w:val="xl72"/>
    <w:basedOn w:val="703"/>
    <w:next w:val="996"/>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21"/>
      <w:szCs w:val="21"/>
    </w:rPr>
  </w:style>
  <w:style w:type="paragraph" w:styleId="997">
    <w:name w:val="xl73"/>
    <w:basedOn w:val="703"/>
    <w:next w:val="997"/>
    <w:link w:val="703"/>
    <w:qFormat/>
    <w:pPr>
      <w:jc w:val="center"/>
      <w:spacing w:before="100" w:beforeAutospacing="1" w:after="100" w:afterAutospacing="1"/>
      <w:widowControl/>
    </w:pPr>
    <w:rPr>
      <w:rFonts w:ascii="宋体" w:hAnsi="宋体" w:eastAsia="宋体" w:cs="宋体"/>
      <w:b/>
      <w:bCs/>
      <w:color w:val="000000"/>
      <w:sz w:val="32"/>
      <w:szCs w:val="32"/>
    </w:rPr>
  </w:style>
  <w:style w:type="paragraph" w:styleId="998">
    <w:name w:val="xl74"/>
    <w:basedOn w:val="703"/>
    <w:next w:val="998"/>
    <w:link w:val="703"/>
    <w:qFormat/>
    <w:pPr>
      <w:jc w:val="left"/>
      <w:spacing w:before="100" w:beforeAutospacing="1" w:after="100" w:afterAutospacing="1"/>
      <w:widowControl/>
      <w:pBdr>
        <w:bottom w:val="single" w:color="000000" w:sz="8" w:space="0"/>
      </w:pBdr>
    </w:pPr>
    <w:rPr>
      <w:rFonts w:ascii="黑体" w:hAnsi="黑体" w:eastAsia="黑体" w:cs="宋体"/>
      <w:color w:val="000000"/>
      <w:sz w:val="21"/>
      <w:szCs w:val="21"/>
    </w:rPr>
  </w:style>
  <w:style w:type="paragraph" w:styleId="999">
    <w:name w:val="xl75"/>
    <w:basedOn w:val="703"/>
    <w:next w:val="999"/>
    <w:link w:val="703"/>
    <w:qFormat/>
    <w:pPr>
      <w:jc w:val="right"/>
      <w:spacing w:before="100" w:beforeAutospacing="1" w:after="100" w:afterAutospacing="1"/>
      <w:widowControl/>
      <w:pBdr>
        <w:bottom w:val="single" w:color="000000" w:sz="8" w:space="0"/>
      </w:pBdr>
    </w:pPr>
    <w:rPr>
      <w:rFonts w:ascii="黑体" w:hAnsi="黑体" w:eastAsia="黑体" w:cs="宋体"/>
      <w:color w:val="000000"/>
      <w:sz w:val="21"/>
      <w:szCs w:val="21"/>
    </w:rPr>
  </w:style>
  <w:style w:type="paragraph" w:styleId="1000">
    <w:name w:val="xl76"/>
    <w:basedOn w:val="703"/>
    <w:next w:val="1000"/>
    <w:link w:val="703"/>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 w:val="21"/>
      <w:szCs w:val="21"/>
    </w:rPr>
  </w:style>
  <w:style w:type="paragraph" w:styleId="1001">
    <w:name w:val="xl77"/>
    <w:basedOn w:val="703"/>
    <w:next w:val="1001"/>
    <w:link w:val="703"/>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02">
    <w:name w:val="xl78"/>
    <w:basedOn w:val="703"/>
    <w:next w:val="1002"/>
    <w:link w:val="703"/>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 w:val="21"/>
      <w:szCs w:val="21"/>
    </w:rPr>
  </w:style>
  <w:style w:type="paragraph" w:styleId="1003">
    <w:name w:val="xl79"/>
    <w:basedOn w:val="703"/>
    <w:next w:val="1003"/>
    <w:link w:val="703"/>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04">
    <w:name w:val="xl80"/>
    <w:basedOn w:val="703"/>
    <w:next w:val="1004"/>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005">
    <w:name w:val="xl81"/>
    <w:basedOn w:val="703"/>
    <w:next w:val="1005"/>
    <w:link w:val="703"/>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宋体" w:cs="宋体"/>
      <w:color w:val="000000"/>
      <w:sz w:val="21"/>
      <w:szCs w:val="21"/>
    </w:rPr>
  </w:style>
  <w:style w:type="paragraph" w:styleId="1006">
    <w:name w:val="xl82"/>
    <w:basedOn w:val="703"/>
    <w:next w:val="1006"/>
    <w:link w:val="703"/>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color w:val="000000"/>
      <w:sz w:val="21"/>
      <w:szCs w:val="21"/>
    </w:rPr>
  </w:style>
  <w:style w:type="paragraph" w:styleId="1007">
    <w:name w:val="xl83"/>
    <w:basedOn w:val="703"/>
    <w:next w:val="1007"/>
    <w:link w:val="703"/>
    <w:qFormat/>
    <w:pPr>
      <w:jc w:val="right"/>
      <w:spacing w:before="100" w:beforeAutospacing="1" w:after="100" w:afterAutospacing="1"/>
      <w:widowControl/>
    </w:pPr>
    <w:rPr>
      <w:rFonts w:ascii="宋体" w:hAnsi="宋体" w:eastAsia="宋体" w:cs="宋体"/>
      <w:b/>
      <w:bCs/>
      <w:color w:val="000000"/>
      <w:sz w:val="18"/>
      <w:szCs w:val="18"/>
    </w:rPr>
  </w:style>
  <w:style w:type="paragraph" w:styleId="1008">
    <w:name w:val="xl84"/>
    <w:basedOn w:val="703"/>
    <w:next w:val="1008"/>
    <w:link w:val="703"/>
    <w:qFormat/>
    <w:pPr>
      <w:jc w:val="right"/>
      <w:spacing w:before="100" w:beforeAutospacing="1" w:after="100" w:afterAutospacing="1"/>
      <w:widowControl/>
      <w:pBdr>
        <w:top w:val="single" w:color="000000" w:sz="8" w:space="0"/>
      </w:pBdr>
    </w:pPr>
    <w:rPr>
      <w:rFonts w:ascii="宋体" w:hAnsi="宋体" w:eastAsia="宋体" w:cs="宋体"/>
      <w:b/>
      <w:bCs/>
      <w:color w:val="000000"/>
      <w:sz w:val="18"/>
      <w:szCs w:val="18"/>
    </w:rPr>
  </w:style>
  <w:style w:type="paragraph" w:styleId="1009">
    <w:name w:val="xl85"/>
    <w:basedOn w:val="703"/>
    <w:next w:val="1009"/>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010">
    <w:name w:val="_Style 14"/>
    <w:basedOn w:val="736"/>
    <w:next w:val="1010"/>
    <w:link w:val="703"/>
    <w:qFormat/>
    <w:pPr>
      <w:spacing w:line="360" w:lineRule="auto"/>
    </w:pPr>
    <w:rPr>
      <w:rFonts w:eastAsia="楷体_GB2312"/>
      <w:sz w:val="26"/>
    </w:rPr>
  </w:style>
  <w:style w:type="character" w:styleId="1011">
    <w:name w:val="sort1"/>
    <w:next w:val="1011"/>
    <w:link w:val="703"/>
    <w:qFormat/>
  </w:style>
  <w:style w:type="paragraph" w:styleId="1012">
    <w:name w:val="正文_0"/>
    <w:next w:val="1012"/>
    <w:link w:val="703"/>
    <w:qFormat/>
    <w:pPr>
      <w:jc w:val="both"/>
      <w:widowControl w:val="off"/>
    </w:pPr>
    <w:rPr>
      <w:rFonts w:ascii="Calibri" w:hAnsi="Calibri"/>
      <w:sz w:val="21"/>
      <w:szCs w:val="22"/>
      <w:lang w:val="en-US" w:eastAsia="zh-CN" w:bidi="ar-SA"/>
    </w:rPr>
  </w:style>
  <w:style w:type="table" w:styleId="1013">
    <w:name w:val="网格型11"/>
    <w:basedOn w:val="714"/>
    <w:next w:val="1013"/>
    <w:link w:val="703"/>
    <w:qFormat/>
    <w:pPr>
      <w:jc w:val="both"/>
      <w:widowControl w:val="off"/>
    </w:pPr>
    <w:tblPr/>
  </w:style>
  <w:style w:type="character" w:styleId="1014">
    <w:name w:val="Char Char24"/>
    <w:next w:val="1014"/>
    <w:link w:val="703"/>
    <w:qFormat/>
    <w:rPr>
      <w:rFonts w:eastAsia="宋体"/>
      <w:b/>
      <w:bCs/>
      <w:sz w:val="32"/>
      <w:szCs w:val="44"/>
      <w:lang w:val="en-US" w:eastAsia="zh-CN" w:bidi="ar-SA"/>
    </w:rPr>
  </w:style>
  <w:style w:type="character" w:styleId="1015">
    <w:name w:val="Heading 3 Char"/>
    <w:next w:val="1015"/>
    <w:link w:val="703"/>
    <w:qFormat/>
    <w:rPr>
      <w:rFonts w:cs="Times New Roman"/>
      <w:b/>
      <w:bCs/>
      <w:sz w:val="32"/>
      <w:szCs w:val="32"/>
    </w:rPr>
  </w:style>
  <w:style w:type="character" w:styleId="1016">
    <w:name w:val="引用 Char1"/>
    <w:next w:val="1016"/>
    <w:link w:val="703"/>
    <w:uiPriority w:val="29"/>
    <w:qFormat/>
    <w:rPr>
      <w:rFonts w:ascii="Times New Roman" w:hAnsi="Times New Roman" w:eastAsia="宋体" w:cs="Times New Roman"/>
      <w:i/>
      <w:iCs/>
      <w:color w:val="000000"/>
      <w:szCs w:val="24"/>
    </w:rPr>
  </w:style>
  <w:style w:type="character" w:styleId="1017">
    <w:name w:val="Body Text Indent Char"/>
    <w:next w:val="1017"/>
    <w:link w:val="703"/>
    <w:qFormat/>
    <w:rPr>
      <w:rFonts w:ascii="宋体" w:hAnsi="宋体" w:eastAsia="宋体"/>
      <w:sz w:val="21"/>
      <w:lang w:val="en-US" w:eastAsia="zh-CN" w:bidi="ar-SA"/>
    </w:rPr>
  </w:style>
  <w:style w:type="character" w:styleId="1018">
    <w:name w:val="批注文字 Char2"/>
    <w:next w:val="1018"/>
    <w:link w:val="703"/>
    <w:qFormat/>
    <w:rPr>
      <w:rFonts w:eastAsia="宋体"/>
      <w:sz w:val="21"/>
      <w:szCs w:val="24"/>
      <w:lang w:val="en-US" w:eastAsia="zh-CN" w:bidi="ar-SA"/>
    </w:rPr>
  </w:style>
  <w:style w:type="character" w:styleId="1019">
    <w:name w:val="Comment Text Char"/>
    <w:next w:val="1019"/>
    <w:link w:val="703"/>
    <w:qFormat/>
    <w:rPr>
      <w:rFonts w:cs="Times New Roman"/>
      <w:sz w:val="24"/>
      <w:szCs w:val="24"/>
    </w:rPr>
  </w:style>
  <w:style w:type="character" w:styleId="1020">
    <w:name w:val="批注框文本 Char1"/>
    <w:next w:val="1020"/>
    <w:link w:val="703"/>
    <w:qFormat/>
    <w:rPr>
      <w:rFonts w:ascii="Times New Roman" w:hAnsi="Times New Roman" w:eastAsia="宋体" w:cs="Times New Roman"/>
      <w:sz w:val="18"/>
      <w:szCs w:val="18"/>
    </w:rPr>
  </w:style>
  <w:style w:type="character" w:styleId="1021">
    <w:name w:val="批注文字 Char Char"/>
    <w:next w:val="1021"/>
    <w:link w:val="703"/>
    <w:qFormat/>
    <w:rPr>
      <w:rFonts w:ascii="宋体" w:hAnsi="Times New Roman" w:eastAsia="宋体" w:cs="Times New Roman"/>
      <w:sz w:val="28"/>
      <w:szCs w:val="20"/>
    </w:rPr>
  </w:style>
  <w:style w:type="character" w:styleId="1022">
    <w:name w:val="Char Char91"/>
    <w:next w:val="1022"/>
    <w:link w:val="703"/>
    <w:qFormat/>
    <w:rPr>
      <w:rFonts w:eastAsia="宋体"/>
      <w:b/>
      <w:bCs/>
      <w:sz w:val="32"/>
      <w:szCs w:val="44"/>
      <w:lang w:val="en-US" w:eastAsia="zh-CN" w:bidi="ar-SA"/>
    </w:rPr>
  </w:style>
  <w:style w:type="character" w:styleId="1023">
    <w:name w:val="Title Char"/>
    <w:next w:val="1023"/>
    <w:link w:val="703"/>
    <w:qFormat/>
    <w:rPr>
      <w:rFonts w:ascii="Cambria" w:hAnsi="Cambria"/>
      <w:b/>
      <w:sz w:val="32"/>
      <w:lang w:bidi="ar-SA"/>
    </w:rPr>
  </w:style>
  <w:style w:type="character" w:styleId="1024">
    <w:name w:val="Comment Text Char1"/>
    <w:next w:val="1024"/>
    <w:link w:val="703"/>
    <w:qFormat/>
    <w:rPr>
      <w:sz w:val="24"/>
      <w:lang w:bidi="ar-SA"/>
    </w:rPr>
  </w:style>
  <w:style w:type="character" w:styleId="1025">
    <w:name w:val="Char Char23"/>
    <w:next w:val="1025"/>
    <w:link w:val="703"/>
    <w:qFormat/>
    <w:rPr>
      <w:rFonts w:eastAsia="宋体"/>
      <w:b/>
      <w:bCs/>
      <w:sz w:val="32"/>
      <w:szCs w:val="44"/>
      <w:lang w:val="en-US" w:eastAsia="zh-CN" w:bidi="ar-SA"/>
    </w:rPr>
  </w:style>
  <w:style w:type="character" w:styleId="1026">
    <w:name w:val="日期 Char1"/>
    <w:next w:val="1026"/>
    <w:link w:val="703"/>
    <w:qFormat/>
    <w:rPr>
      <w:rFonts w:ascii="Times New Roman" w:hAnsi="Times New Roman" w:eastAsia="宋体" w:cs="Times New Roman"/>
      <w:szCs w:val="24"/>
    </w:rPr>
  </w:style>
  <w:style w:type="character" w:styleId="1027">
    <w:name w:val="Char Char181"/>
    <w:next w:val="1027"/>
    <w:link w:val="703"/>
    <w:qFormat/>
    <w:rPr>
      <w:b/>
      <w:bCs/>
      <w:sz w:val="44"/>
      <w:szCs w:val="44"/>
    </w:rPr>
  </w:style>
  <w:style w:type="character" w:styleId="1028">
    <w:name w:val="标题 3 Char1"/>
    <w:next w:val="1028"/>
    <w:link w:val="703"/>
    <w:qFormat/>
    <w:rPr>
      <w:rFonts w:ascii="Calibri" w:hAnsi="Calibri" w:eastAsia="宋体" w:cs="Arial"/>
      <w:b/>
      <w:sz w:val="32"/>
      <w:szCs w:val="20"/>
    </w:rPr>
  </w:style>
  <w:style w:type="character" w:styleId="1029">
    <w:name w:val="标题5 Char Char"/>
    <w:next w:val="1029"/>
    <w:link w:val="1030"/>
    <w:qFormat/>
    <w:rPr>
      <w:rFonts w:ascii="Arial" w:hAnsi="Arial"/>
      <w:b/>
      <w:bCs/>
      <w:sz w:val="24"/>
      <w:szCs w:val="32"/>
    </w:rPr>
  </w:style>
  <w:style w:type="paragraph" w:styleId="1030">
    <w:name w:val="标题5"/>
    <w:basedOn w:val="706"/>
    <w:next w:val="1030"/>
    <w:link w:val="1029"/>
    <w:qFormat/>
    <w:pPr>
      <w:jc w:val="both"/>
      <w:spacing w:before="260" w:after="260" w:line="413" w:lineRule="auto"/>
    </w:pPr>
    <w:rPr>
      <w:rFonts w:ascii="Arial" w:hAnsi="Arial" w:eastAsia="宋体"/>
      <w:bCs/>
      <w:sz w:val="24"/>
      <w:szCs w:val="32"/>
    </w:rPr>
  </w:style>
  <w:style w:type="character" w:styleId="1031">
    <w:name w:val="不明显强调1"/>
    <w:next w:val="1031"/>
    <w:link w:val="703"/>
    <w:qFormat/>
    <w:rPr>
      <w:i/>
      <w:iCs/>
      <w:color w:val="808080"/>
    </w:rPr>
  </w:style>
  <w:style w:type="character" w:styleId="1032">
    <w:name w:val="Char Char19"/>
    <w:next w:val="1032"/>
    <w:link w:val="703"/>
    <w:qFormat/>
    <w:rPr>
      <w:rFonts w:ascii="Arial" w:hAnsi="Arial" w:eastAsia="宋体" w:cs="Times New Roman"/>
      <w:b/>
      <w:bCs/>
      <w:szCs w:val="28"/>
    </w:rPr>
  </w:style>
  <w:style w:type="character" w:styleId="1033">
    <w:name w:val="Char Char29"/>
    <w:next w:val="1033"/>
    <w:link w:val="703"/>
    <w:qFormat/>
    <w:rPr>
      <w:rFonts w:ascii="Arial" w:hAnsi="Arial" w:eastAsia="黑体" w:cs="Times New Roman"/>
      <w:b/>
      <w:bCs/>
      <w:sz w:val="32"/>
      <w:szCs w:val="32"/>
    </w:rPr>
  </w:style>
  <w:style w:type="character" w:styleId="1034">
    <w:name w:val="标题 2 Char1"/>
    <w:next w:val="1034"/>
    <w:link w:val="703"/>
    <w:qFormat/>
    <w:rPr>
      <w:rFonts w:ascii="Arial" w:hAnsi="Arial" w:eastAsia="黑体" w:cs="Calibri"/>
      <w:b/>
      <w:sz w:val="32"/>
      <w:szCs w:val="20"/>
    </w:rPr>
  </w:style>
  <w:style w:type="character" w:styleId="1035">
    <w:name w:val="标题 Char1"/>
    <w:next w:val="1035"/>
    <w:link w:val="703"/>
    <w:uiPriority w:val="10"/>
    <w:qFormat/>
    <w:rPr>
      <w:rFonts w:ascii="Cambria" w:hAnsi="Cambria" w:eastAsia="宋体" w:cs="Times New Roman"/>
      <w:b/>
      <w:bCs/>
      <w:sz w:val="32"/>
      <w:szCs w:val="32"/>
    </w:rPr>
  </w:style>
  <w:style w:type="character" w:styleId="1036">
    <w:name w:val="副标题 Char1"/>
    <w:next w:val="1036"/>
    <w:link w:val="703"/>
    <w:uiPriority w:val="11"/>
    <w:qFormat/>
    <w:rPr>
      <w:rFonts w:ascii="Cambria" w:hAnsi="Cambria" w:cs="Times New Roman"/>
      <w:b/>
      <w:bCs/>
      <w:sz w:val="32"/>
      <w:szCs w:val="32"/>
    </w:rPr>
  </w:style>
  <w:style w:type="character" w:styleId="1037">
    <w:name w:val="Heading 4 Char"/>
    <w:next w:val="1037"/>
    <w:link w:val="703"/>
    <w:qFormat/>
    <w:rPr>
      <w:rFonts w:ascii="Arial" w:hAnsi="Arial" w:eastAsia="宋体"/>
      <w:b/>
      <w:bCs/>
      <w:sz w:val="21"/>
      <w:szCs w:val="28"/>
      <w:lang w:val="en-US" w:eastAsia="zh-CN" w:bidi="ar-SA"/>
    </w:rPr>
  </w:style>
  <w:style w:type="character" w:styleId="1038">
    <w:name w:val="明显引用 Char"/>
    <w:next w:val="1038"/>
    <w:link w:val="1039"/>
    <w:qFormat/>
    <w:rPr>
      <w:b/>
      <w:bCs/>
      <w:i/>
      <w:iCs/>
      <w:color w:val="4f81bd"/>
    </w:rPr>
  </w:style>
  <w:style w:type="paragraph" w:styleId="1039">
    <w:name w:val="明显引用"/>
    <w:basedOn w:val="703"/>
    <w:next w:val="703"/>
    <w:link w:val="1038"/>
    <w:qFormat/>
    <w:pPr>
      <w:ind w:left="936" w:right="936"/>
      <w:spacing w:before="200" w:after="280"/>
      <w:pBdr>
        <w:bottom w:val="single" w:color="4F81BD" w:sz="4" w:space="4"/>
      </w:pBdr>
    </w:pPr>
    <w:rPr>
      <w:rFonts w:eastAsia="宋体"/>
      <w:b/>
      <w:bCs/>
      <w:i/>
      <w:iCs/>
      <w:color w:val="4f81bd"/>
      <w:sz w:val="20"/>
    </w:rPr>
  </w:style>
  <w:style w:type="character" w:styleId="1040">
    <w:name w:val="明显引用 Char1"/>
    <w:next w:val="1040"/>
    <w:link w:val="703"/>
    <w:uiPriority w:val="30"/>
    <w:qFormat/>
    <w:rPr>
      <w:rFonts w:eastAsia="楷体_GB2312"/>
      <w:b/>
      <w:bCs/>
      <w:i/>
      <w:iCs/>
      <w:color w:val="4f81bd"/>
      <w:sz w:val="26"/>
    </w:rPr>
  </w:style>
  <w:style w:type="character" w:styleId="1041">
    <w:name w:val="textcontents"/>
    <w:next w:val="1041"/>
    <w:link w:val="703"/>
    <w:qFormat/>
    <w:rPr>
      <w:rFonts w:cs="Times New Roman"/>
    </w:rPr>
  </w:style>
  <w:style w:type="character" w:styleId="1042">
    <w:name w:val="Footer Char"/>
    <w:next w:val="1042"/>
    <w:link w:val="703"/>
    <w:qFormat/>
    <w:rPr>
      <w:rFonts w:eastAsia="宋体"/>
      <w:sz w:val="18"/>
      <w:szCs w:val="18"/>
      <w:lang w:val="en-US" w:eastAsia="zh-CN" w:bidi="ar-SA"/>
    </w:rPr>
  </w:style>
  <w:style w:type="character" w:styleId="1043">
    <w:name w:val="Char Char9"/>
    <w:next w:val="1043"/>
    <w:link w:val="703"/>
    <w:qFormat/>
    <w:rPr>
      <w:rFonts w:eastAsia="宋体"/>
      <w:b/>
      <w:bCs/>
      <w:sz w:val="32"/>
      <w:szCs w:val="44"/>
      <w:lang w:val="en-US" w:eastAsia="zh-CN" w:bidi="ar-SA"/>
    </w:rPr>
  </w:style>
  <w:style w:type="character" w:styleId="1044">
    <w:name w:val="标题 1 Char1"/>
    <w:next w:val="1044"/>
    <w:link w:val="703"/>
    <w:qFormat/>
    <w:rPr>
      <w:rFonts w:ascii="Calibri" w:hAnsi="Calibri" w:eastAsia="宋体" w:cs="Arial"/>
      <w:b/>
      <w:sz w:val="44"/>
      <w:szCs w:val="20"/>
    </w:rPr>
  </w:style>
  <w:style w:type="character" w:styleId="1045">
    <w:name w:val="Heading 5 Char"/>
    <w:next w:val="1045"/>
    <w:link w:val="703"/>
    <w:qFormat/>
    <w:rPr>
      <w:rFonts w:eastAsia="宋体"/>
      <w:b/>
      <w:bCs/>
      <w:sz w:val="28"/>
      <w:szCs w:val="28"/>
      <w:lang w:val="en-US" w:eastAsia="zh-CN" w:bidi="ar-SA"/>
    </w:rPr>
  </w:style>
  <w:style w:type="character" w:styleId="1046">
    <w:name w:val="Document Map Char"/>
    <w:next w:val="1046"/>
    <w:link w:val="703"/>
    <w:qFormat/>
    <w:rPr>
      <w:rFonts w:eastAsia="宋体"/>
      <w:sz w:val="21"/>
      <w:szCs w:val="24"/>
      <w:lang w:val="en-US" w:eastAsia="zh-CN" w:bidi="ar-SA"/>
    </w:rPr>
  </w:style>
  <w:style w:type="character" w:styleId="1047">
    <w:name w:val="Char Char20"/>
    <w:next w:val="1047"/>
    <w:link w:val="703"/>
    <w:qFormat/>
    <w:rPr>
      <w:rFonts w:ascii="Times New Roman" w:hAnsi="Times New Roman" w:eastAsia="宋体" w:cs="Times New Roman"/>
      <w:b/>
      <w:bCs/>
      <w:sz w:val="24"/>
      <w:szCs w:val="32"/>
    </w:rPr>
  </w:style>
  <w:style w:type="character" w:styleId="1048">
    <w:name w:val="引用 Char"/>
    <w:next w:val="1048"/>
    <w:link w:val="1049"/>
    <w:qFormat/>
    <w:rPr>
      <w:i/>
      <w:iCs/>
      <w:color w:val="000000"/>
    </w:rPr>
  </w:style>
  <w:style w:type="paragraph" w:styleId="1049">
    <w:name w:val="引用"/>
    <w:basedOn w:val="703"/>
    <w:next w:val="703"/>
    <w:link w:val="1048"/>
    <w:qFormat/>
    <w:rPr>
      <w:rFonts w:eastAsia="宋体"/>
      <w:i/>
      <w:iCs/>
      <w:color w:val="000000"/>
      <w:sz w:val="20"/>
    </w:rPr>
  </w:style>
  <w:style w:type="character" w:styleId="1050">
    <w:name w:val="引用 Char2"/>
    <w:next w:val="1050"/>
    <w:link w:val="703"/>
    <w:qFormat/>
    <w:rPr>
      <w:rFonts w:eastAsia="楷体_GB2312"/>
      <w:i/>
      <w:iCs/>
      <w:color w:val="000000"/>
      <w:sz w:val="26"/>
    </w:rPr>
  </w:style>
  <w:style w:type="character" w:styleId="1051">
    <w:name w:val="Heading 2 Char"/>
    <w:next w:val="1051"/>
    <w:link w:val="703"/>
    <w:qFormat/>
    <w:rPr>
      <w:rFonts w:ascii="Arial" w:hAnsi="Arial" w:eastAsia="黑体"/>
      <w:b/>
      <w:bCs/>
      <w:sz w:val="32"/>
      <w:szCs w:val="32"/>
      <w:lang w:val="en-US" w:eastAsia="zh-CN" w:bidi="ar-SA"/>
    </w:rPr>
  </w:style>
  <w:style w:type="character" w:styleId="1052">
    <w:name w:val="Header Char"/>
    <w:next w:val="1052"/>
    <w:link w:val="703"/>
    <w:qFormat/>
    <w:rPr>
      <w:rFonts w:eastAsia="宋体"/>
      <w:sz w:val="18"/>
      <w:szCs w:val="18"/>
      <w:lang w:val="en-US" w:eastAsia="zh-CN" w:bidi="ar-SA"/>
    </w:rPr>
  </w:style>
  <w:style w:type="character" w:styleId="1053">
    <w:name w:val="文档结构图 Char1"/>
    <w:next w:val="1053"/>
    <w:link w:val="703"/>
    <w:qFormat/>
    <w:rPr>
      <w:rFonts w:ascii="宋体" w:hAnsi="Times New Roman" w:eastAsia="宋体" w:cs="Times New Roman"/>
      <w:sz w:val="18"/>
      <w:szCs w:val="18"/>
    </w:rPr>
  </w:style>
  <w:style w:type="character" w:styleId="1054">
    <w:name w:val="Footnote Text Char"/>
    <w:next w:val="1054"/>
    <w:link w:val="703"/>
    <w:qFormat/>
    <w:rPr>
      <w:rFonts w:eastAsia="宋体"/>
      <w:sz w:val="18"/>
      <w:lang w:val="en-US" w:eastAsia="zh-CN" w:bidi="ar-SA"/>
    </w:rPr>
  </w:style>
  <w:style w:type="character" w:styleId="1055">
    <w:name w:val="明显强调1"/>
    <w:next w:val="1055"/>
    <w:link w:val="703"/>
    <w:qFormat/>
    <w:rPr>
      <w:b/>
      <w:bCs/>
      <w:i/>
      <w:iCs/>
      <w:color w:val="4f81bd"/>
    </w:rPr>
  </w:style>
  <w:style w:type="character" w:styleId="1056">
    <w:name w:val="Body Text Indent 2 Char"/>
    <w:next w:val="1056"/>
    <w:link w:val="703"/>
    <w:qFormat/>
    <w:rPr>
      <w:rFonts w:eastAsia="宋体"/>
      <w:sz w:val="21"/>
      <w:szCs w:val="24"/>
      <w:lang w:val="en-US" w:eastAsia="zh-CN" w:bidi="ar-SA"/>
    </w:rPr>
  </w:style>
  <w:style w:type="character" w:styleId="1057">
    <w:name w:val="批注文字 Char1"/>
    <w:next w:val="1057"/>
    <w:link w:val="703"/>
    <w:uiPriority w:val="99"/>
    <w:qFormat/>
    <w:rPr>
      <w:rFonts w:ascii="Times New Roman" w:hAnsi="Times New Roman" w:eastAsia="宋体" w:cs="Times New Roman"/>
      <w:szCs w:val="24"/>
    </w:rPr>
  </w:style>
  <w:style w:type="character" w:styleId="1058">
    <w:name w:val="明显参考1"/>
    <w:next w:val="1058"/>
    <w:link w:val="703"/>
    <w:qFormat/>
    <w:rPr>
      <w:b/>
      <w:bCs/>
      <w:smallCaps/>
      <w:color w:val="c0504d"/>
      <w:spacing w:val="5"/>
      <w:u w:val="single"/>
    </w:rPr>
  </w:style>
  <w:style w:type="character" w:styleId="1059">
    <w:name w:val="Comment Subject Char"/>
    <w:next w:val="1059"/>
    <w:link w:val="703"/>
    <w:qFormat/>
    <w:rPr>
      <w:b/>
      <w:sz w:val="24"/>
      <w:lang w:bidi="ar-SA"/>
    </w:rPr>
  </w:style>
  <w:style w:type="character" w:styleId="1060">
    <w:name w:val="Char Char6"/>
    <w:next w:val="1060"/>
    <w:link w:val="703"/>
    <w:qFormat/>
    <w:rPr>
      <w:rFonts w:eastAsia="宋体"/>
      <w:b/>
      <w:bCs/>
      <w:sz w:val="32"/>
      <w:szCs w:val="44"/>
      <w:lang w:val="en-US" w:eastAsia="zh-CN" w:bidi="ar-SA"/>
    </w:rPr>
  </w:style>
  <w:style w:type="character" w:styleId="1061">
    <w:name w:val="正文文本 Char1"/>
    <w:next w:val="1061"/>
    <w:link w:val="703"/>
    <w:qFormat/>
    <w:rPr>
      <w:sz w:val="21"/>
      <w:szCs w:val="22"/>
    </w:rPr>
  </w:style>
  <w:style w:type="character" w:styleId="1062">
    <w:name w:val="Heading 3 Char1"/>
    <w:next w:val="1062"/>
    <w:link w:val="703"/>
    <w:qFormat/>
    <w:rPr>
      <w:rFonts w:eastAsia="宋体"/>
      <w:b/>
      <w:bCs/>
      <w:sz w:val="24"/>
      <w:szCs w:val="32"/>
      <w:lang w:val="en-US" w:eastAsia="zh-CN" w:bidi="ar-SA"/>
    </w:rPr>
  </w:style>
  <w:style w:type="character" w:styleId="1063">
    <w:name w:val="书籍标题1"/>
    <w:next w:val="1063"/>
    <w:link w:val="703"/>
    <w:qFormat/>
    <w:rPr>
      <w:b/>
      <w:bCs/>
      <w:smallCaps/>
      <w:spacing w:val="5"/>
    </w:rPr>
  </w:style>
  <w:style w:type="character" w:styleId="1064">
    <w:name w:val="Balloon Text Char"/>
    <w:next w:val="1064"/>
    <w:link w:val="703"/>
    <w:qFormat/>
    <w:rPr>
      <w:sz w:val="18"/>
      <w:lang w:bidi="ar-SA"/>
    </w:rPr>
  </w:style>
  <w:style w:type="character" w:styleId="1065">
    <w:name w:val="Date Char"/>
    <w:next w:val="1065"/>
    <w:link w:val="703"/>
    <w:qFormat/>
    <w:rPr>
      <w:rFonts w:eastAsia="宋体"/>
      <w:sz w:val="21"/>
      <w:szCs w:val="24"/>
      <w:lang w:val="en-US" w:eastAsia="zh-CN" w:bidi="ar-SA"/>
    </w:rPr>
  </w:style>
  <w:style w:type="character" w:styleId="1066">
    <w:name w:val="Char Char22"/>
    <w:next w:val="1066"/>
    <w:link w:val="703"/>
    <w:qFormat/>
    <w:rPr>
      <w:rFonts w:ascii="Times New Roman" w:hAnsi="Times New Roman" w:eastAsia="宋体" w:cs="Times New Roman"/>
      <w:b/>
      <w:bCs/>
      <w:sz w:val="32"/>
      <w:szCs w:val="44"/>
    </w:rPr>
  </w:style>
  <w:style w:type="character" w:styleId="1067">
    <w:name w:val="Char Char21"/>
    <w:next w:val="1067"/>
    <w:link w:val="703"/>
    <w:qFormat/>
    <w:rPr>
      <w:rFonts w:ascii="Arial" w:hAnsi="Arial" w:eastAsia="黑体" w:cs="Times New Roman"/>
      <w:b/>
      <w:bCs/>
      <w:sz w:val="32"/>
      <w:szCs w:val="32"/>
    </w:rPr>
  </w:style>
  <w:style w:type="character" w:styleId="1068">
    <w:name w:val="纯文本 Char1"/>
    <w:next w:val="1068"/>
    <w:link w:val="703"/>
    <w:qFormat/>
    <w:rPr>
      <w:rFonts w:ascii="宋体" w:hAnsi="Courier New" w:eastAsia="宋体" w:cs="Courier New"/>
      <w:szCs w:val="21"/>
    </w:rPr>
  </w:style>
  <w:style w:type="character" w:styleId="1069">
    <w:name w:val="标题4 Char Char"/>
    <w:next w:val="1069"/>
    <w:link w:val="1070"/>
    <w:qFormat/>
    <w:rPr>
      <w:rFonts w:ascii="Arial" w:hAnsi="Arial"/>
      <w:b/>
      <w:bCs/>
      <w:sz w:val="24"/>
      <w:szCs w:val="32"/>
    </w:rPr>
  </w:style>
  <w:style w:type="paragraph" w:styleId="1070">
    <w:name w:val="标题4"/>
    <w:basedOn w:val="705"/>
    <w:next w:val="750"/>
    <w:link w:val="1069"/>
    <w:qFormat/>
    <w:pPr>
      <w:jc w:val="both"/>
      <w:spacing w:line="360" w:lineRule="auto"/>
    </w:pPr>
    <w:rPr>
      <w:rFonts w:ascii="Arial" w:hAnsi="Arial" w:eastAsia="宋体"/>
      <w:bCs/>
      <w:sz w:val="24"/>
      <w:szCs w:val="32"/>
    </w:rPr>
  </w:style>
  <w:style w:type="character" w:styleId="1071">
    <w:name w:val="Char Char18"/>
    <w:next w:val="1071"/>
    <w:link w:val="703"/>
    <w:qFormat/>
    <w:rPr>
      <w:rFonts w:ascii="Times New Roman" w:hAnsi="Times New Roman" w:eastAsia="宋体" w:cs="Times New Roman"/>
      <w:b/>
      <w:bCs/>
      <w:sz w:val="28"/>
      <w:szCs w:val="28"/>
    </w:rPr>
  </w:style>
  <w:style w:type="character" w:styleId="1072">
    <w:name w:val="批注主题 Char1"/>
    <w:next w:val="1072"/>
    <w:link w:val="703"/>
    <w:qFormat/>
    <w:rPr>
      <w:rFonts w:ascii="Times New Roman" w:hAnsi="Times New Roman" w:eastAsia="宋体" w:cs="Times New Roman"/>
      <w:b/>
      <w:bCs/>
      <w:szCs w:val="24"/>
    </w:rPr>
  </w:style>
  <w:style w:type="character" w:styleId="1073">
    <w:name w:val="样式 Char"/>
    <w:next w:val="1073"/>
    <w:link w:val="1074"/>
    <w:qFormat/>
    <w:rPr>
      <w:rFonts w:ascii="宋体" w:hAnsi="宋体" w:cs="宋体"/>
      <w:sz w:val="24"/>
      <w:szCs w:val="24"/>
    </w:rPr>
  </w:style>
  <w:style w:type="paragraph" w:styleId="1074">
    <w:name w:val="样式"/>
    <w:next w:val="1074"/>
    <w:link w:val="1073"/>
    <w:qFormat/>
    <w:pPr>
      <w:widowControl w:val="off"/>
    </w:pPr>
    <w:rPr>
      <w:rFonts w:ascii="宋体" w:hAnsi="宋体" w:cs="宋体"/>
      <w:sz w:val="24"/>
      <w:szCs w:val="24"/>
      <w:lang w:val="en-US" w:eastAsia="zh-CN" w:bidi="ar-SA"/>
    </w:rPr>
  </w:style>
  <w:style w:type="character" w:styleId="1075">
    <w:name w:val="超链接_0"/>
    <w:next w:val="1075"/>
    <w:link w:val="703"/>
    <w:uiPriority w:val="99"/>
    <w:qFormat/>
    <w:rPr>
      <w:rFonts w:ascii="Calibri" w:hAnsi="Calibri" w:cs="Times New Roman"/>
      <w:color w:val="0000ff"/>
      <w:u w:val="single"/>
    </w:rPr>
  </w:style>
  <w:style w:type="character" w:styleId="1076">
    <w:name w:val="不明显参考1"/>
    <w:next w:val="1076"/>
    <w:link w:val="703"/>
    <w:qFormat/>
    <w:rPr>
      <w:smallCaps/>
      <w:color w:val="c0504d"/>
      <w:u w:val="single"/>
    </w:rPr>
  </w:style>
  <w:style w:type="character" w:styleId="1077">
    <w:name w:val="标题 Char2"/>
    <w:next w:val="1077"/>
    <w:link w:val="703"/>
    <w:qFormat/>
    <w:rPr>
      <w:rFonts w:ascii="Cambria" w:hAnsi="Cambria" w:eastAsia="宋体" w:cs="Times New Roman"/>
      <w:b/>
      <w:bCs/>
      <w:sz w:val="32"/>
      <w:szCs w:val="32"/>
    </w:rPr>
  </w:style>
  <w:style w:type="character" w:styleId="1078">
    <w:name w:val="Char Char28"/>
    <w:next w:val="1078"/>
    <w:link w:val="703"/>
    <w:qFormat/>
    <w:rPr>
      <w:rFonts w:ascii="Times New Roman" w:hAnsi="Times New Roman" w:eastAsia="黑体" w:cs="Times New Roman"/>
      <w:b/>
      <w:bCs/>
      <w:sz w:val="32"/>
      <w:szCs w:val="32"/>
    </w:rPr>
  </w:style>
  <w:style w:type="paragraph" w:styleId="1079">
    <w:name w:val="修订1"/>
    <w:next w:val="1079"/>
    <w:link w:val="703"/>
    <w:qFormat/>
    <w:rPr>
      <w:sz w:val="21"/>
      <w:szCs w:val="24"/>
      <w:lang w:val="en-US" w:eastAsia="zh-CN" w:bidi="ar-SA"/>
    </w:rPr>
  </w:style>
  <w:style w:type="paragraph" w:styleId="1080">
    <w:name w:val="正文缩进_0"/>
    <w:basedOn w:val="1081"/>
    <w:next w:val="1080"/>
    <w:link w:val="703"/>
    <w:qFormat/>
    <w:pPr>
      <w:ind w:firstLine="420"/>
      <w:jc w:val="both"/>
      <w:widowControl w:val="off"/>
    </w:pPr>
    <w:rPr>
      <w:u w:val="single"/>
    </w:rPr>
  </w:style>
  <w:style w:type="paragraph" w:styleId="1081">
    <w:name w:val="正文_1"/>
    <w:next w:val="1081"/>
    <w:link w:val="703"/>
    <w:qFormat/>
    <w:rPr>
      <w:sz w:val="21"/>
      <w:szCs w:val="22"/>
      <w:lang w:val="en-US" w:eastAsia="zh-CN" w:bidi="ar-SA"/>
    </w:rPr>
  </w:style>
  <w:style w:type="paragraph" w:styleId="1082">
    <w:name w:val="标题 3_0"/>
    <w:basedOn w:val="1012"/>
    <w:next w:val="1012"/>
    <w:link w:val="1083"/>
    <w:uiPriority w:val="9"/>
    <w:qFormat/>
    <w:pPr>
      <w:keepLines/>
      <w:keepNext/>
      <w:spacing w:before="260" w:after="260" w:line="413" w:lineRule="auto"/>
      <w:outlineLvl w:val="2"/>
    </w:pPr>
    <w:rPr>
      <w:rFonts w:ascii="Times New Roman" w:hAnsi="Times New Roman"/>
      <w:b/>
      <w:bCs/>
      <w:sz w:val="32"/>
      <w:szCs w:val="32"/>
    </w:rPr>
  </w:style>
  <w:style w:type="character" w:styleId="1083">
    <w:name w:val="标题 3 Char_0"/>
    <w:next w:val="1083"/>
    <w:link w:val="1082"/>
    <w:uiPriority w:val="9"/>
    <w:qFormat/>
    <w:rPr>
      <w:b/>
      <w:bCs/>
      <w:sz w:val="32"/>
      <w:szCs w:val="32"/>
    </w:rPr>
  </w:style>
  <w:style w:type="paragraph" w:styleId="1084">
    <w:name w:val="表格文字"/>
    <w:basedOn w:val="703"/>
    <w:next w:val="1084"/>
    <w:link w:val="703"/>
    <w:qFormat/>
    <w:pPr>
      <w:jc w:val="left"/>
      <w:spacing w:line="420" w:lineRule="atLeast"/>
    </w:pPr>
    <w:rPr>
      <w:rFonts w:eastAsia="宋体"/>
      <w:sz w:val="21"/>
    </w:rPr>
  </w:style>
  <w:style w:type="paragraph" w:styleId="1085">
    <w:name w:val="TOC 标题1"/>
    <w:basedOn w:val="704"/>
    <w:next w:val="703"/>
    <w:link w:val="703"/>
    <w:uiPriority w:val="39"/>
    <w:qFormat/>
    <w:pPr>
      <w:jc w:val="center"/>
      <w:spacing w:line="576" w:lineRule="auto"/>
      <w:outlineLvl w:val="9"/>
    </w:pPr>
    <w:rPr>
      <w:rFonts w:ascii="Calibri" w:hAnsi="Calibri" w:eastAsia="黑体"/>
      <w:bCs/>
      <w:szCs w:val="44"/>
    </w:rPr>
  </w:style>
  <w:style w:type="paragraph" w:styleId="1086">
    <w:name w:val="flNote"/>
    <w:basedOn w:val="703"/>
    <w:next w:val="1086"/>
    <w:link w:val="703"/>
    <w:qFormat/>
    <w:pPr>
      <w:jc w:val="center"/>
      <w:spacing w:before="320" w:after="160" w:line="360" w:lineRule="atLeast"/>
    </w:pPr>
    <w:rPr>
      <w:rFonts w:ascii="Arial" w:eastAsia="黑体"/>
      <w:sz w:val="30"/>
    </w:rPr>
  </w:style>
  <w:style w:type="paragraph" w:styleId="1087">
    <w:name w:val="_Style 37"/>
    <w:basedOn w:val="703"/>
    <w:next w:val="703"/>
    <w:link w:val="703"/>
    <w:qFormat/>
    <w:rPr>
      <w:rFonts w:eastAsia="宋体"/>
      <w:sz w:val="21"/>
      <w:szCs w:val="24"/>
    </w:rPr>
  </w:style>
  <w:style w:type="paragraph" w:styleId="1088">
    <w:name w:val="Char Char Char Char Char Char Char"/>
    <w:basedOn w:val="703"/>
    <w:next w:val="1088"/>
    <w:link w:val="703"/>
    <w:qFormat/>
    <w:pPr>
      <w:jc w:val="left"/>
      <w:spacing w:after="160" w:line="240" w:lineRule="exact"/>
      <w:widowControl/>
    </w:pPr>
    <w:rPr>
      <w:rFonts w:eastAsia="宋体"/>
      <w:sz w:val="21"/>
      <w:szCs w:val="24"/>
    </w:rPr>
  </w:style>
  <w:style w:type="paragraph" w:styleId="1089">
    <w:name w:val="1"/>
    <w:basedOn w:val="703"/>
    <w:next w:val="703"/>
    <w:link w:val="703"/>
    <w:qFormat/>
    <w:rPr>
      <w:rFonts w:eastAsia="宋体"/>
      <w:sz w:val="21"/>
      <w:szCs w:val="24"/>
    </w:rPr>
  </w:style>
  <w:style w:type="paragraph" w:styleId="1090">
    <w:name w:val="正文文本_0"/>
    <w:basedOn w:val="1012"/>
    <w:next w:val="1090"/>
    <w:link w:val="703"/>
    <w:qFormat/>
    <w:pPr>
      <w:ind w:left="72" w:right="30"/>
      <w:jc w:val="center"/>
      <w:spacing w:after="60" w:line="360" w:lineRule="atLeast"/>
    </w:pPr>
    <w:rPr>
      <w:rFonts w:ascii="Times New Roman" w:hAnsi="Times New Roman"/>
      <w:sz w:val="20"/>
      <w:szCs w:val="20"/>
    </w:rPr>
  </w:style>
  <w:style w:type="paragraph" w:styleId="1091">
    <w:name w:val="reader-word-layer"/>
    <w:basedOn w:val="703"/>
    <w:next w:val="1091"/>
    <w:link w:val="703"/>
    <w:qFormat/>
    <w:pPr>
      <w:jc w:val="left"/>
      <w:spacing w:before="100" w:beforeAutospacing="1" w:after="100" w:afterAutospacing="1"/>
      <w:widowControl/>
    </w:pPr>
    <w:rPr>
      <w:rFonts w:ascii="宋体" w:hAnsi="宋体" w:eastAsia="宋体" w:cs="宋体"/>
      <w:sz w:val="24"/>
      <w:szCs w:val="24"/>
    </w:rPr>
  </w:style>
  <w:style w:type="paragraph" w:styleId="1092">
    <w:name w:val="Char Char Char Char"/>
    <w:basedOn w:val="703"/>
    <w:next w:val="1092"/>
    <w:link w:val="703"/>
    <w:qFormat/>
    <w:pPr>
      <w:spacing w:line="500" w:lineRule="exact"/>
      <w:widowControl/>
      <w:outlineLvl w:val="2"/>
    </w:pPr>
    <w:rPr>
      <w:rFonts w:ascii="黑体" w:hAnsi="Verdana" w:eastAsia="黑体" w:cs="黑体"/>
      <w:sz w:val="28"/>
      <w:szCs w:val="28"/>
      <w:lang w:eastAsia="en-US"/>
    </w:rPr>
  </w:style>
  <w:style w:type="paragraph" w:styleId="1093">
    <w:name w:val="标题_0"/>
    <w:basedOn w:val="1081"/>
    <w:next w:val="1093"/>
    <w:link w:val="1094"/>
    <w:qFormat/>
    <w:pPr>
      <w:jc w:val="center"/>
      <w:spacing w:before="120" w:after="120" w:line="360" w:lineRule="auto"/>
      <w:outlineLvl w:val="0"/>
    </w:pPr>
    <w:rPr>
      <w:rFonts w:ascii="黑体" w:hAnsi="Arial" w:eastAsia="黑体"/>
      <w:b/>
      <w:bCs/>
      <w:sz w:val="32"/>
      <w:szCs w:val="32"/>
    </w:rPr>
  </w:style>
  <w:style w:type="character" w:styleId="1094">
    <w:name w:val="标题 Char_0"/>
    <w:next w:val="1094"/>
    <w:link w:val="1093"/>
    <w:qFormat/>
    <w:rPr>
      <w:rFonts w:ascii="黑体" w:hAnsi="Arial" w:eastAsia="黑体"/>
      <w:b/>
      <w:bCs/>
      <w:sz w:val="32"/>
      <w:szCs w:val="32"/>
    </w:rPr>
  </w:style>
  <w:style w:type="paragraph" w:styleId="1095">
    <w:name w:val="无间隔1"/>
    <w:next w:val="1095"/>
    <w:link w:val="703"/>
    <w:qFormat/>
    <w:pPr>
      <w:jc w:val="both"/>
      <w:widowControl w:val="off"/>
    </w:pPr>
    <w:rPr>
      <w:sz w:val="21"/>
      <w:szCs w:val="24"/>
      <w:lang w:val="en-US" w:eastAsia="zh-CN" w:bidi="ar-SA"/>
    </w:rPr>
  </w:style>
  <w:style w:type="paragraph" w:styleId="1096">
    <w:name w:val="TOC 标题_0"/>
    <w:basedOn w:val="1097"/>
    <w:next w:val="1012"/>
    <w:link w:val="703"/>
    <w:qFormat/>
    <w:pPr>
      <w:outlineLvl w:val="9"/>
    </w:pPr>
    <w:rPr>
      <w:rFonts w:ascii="Calibri" w:hAnsi="Calibri"/>
    </w:rPr>
  </w:style>
  <w:style w:type="paragraph" w:styleId="1097">
    <w:name w:val="标题 1_0"/>
    <w:basedOn w:val="1012"/>
    <w:next w:val="1012"/>
    <w:link w:val="1098"/>
    <w:qFormat/>
    <w:pPr>
      <w:keepLines/>
      <w:keepNext/>
      <w:spacing w:before="340" w:after="330" w:line="576" w:lineRule="auto"/>
      <w:outlineLvl w:val="0"/>
    </w:pPr>
    <w:rPr>
      <w:rFonts w:ascii="Times New Roman" w:hAnsi="Times New Roman"/>
      <w:b/>
      <w:bCs/>
      <w:sz w:val="44"/>
      <w:szCs w:val="44"/>
    </w:rPr>
  </w:style>
  <w:style w:type="character" w:styleId="1098">
    <w:name w:val="Char Char16"/>
    <w:next w:val="1098"/>
    <w:link w:val="1097"/>
    <w:qFormat/>
    <w:rPr>
      <w:b/>
      <w:bCs/>
      <w:sz w:val="44"/>
      <w:szCs w:val="44"/>
    </w:rPr>
  </w:style>
  <w:style w:type="paragraph" w:styleId="1099">
    <w:name w:val="样式 标题 3 + (中文) 黑体 小四 非加粗 段前: 7.8 磅 段后: 0 磅 行距: 固定值 20 磅"/>
    <w:basedOn w:val="706"/>
    <w:next w:val="1099"/>
    <w:link w:val="703"/>
    <w:qFormat/>
    <w:pPr>
      <w:jc w:val="both"/>
      <w:spacing w:line="400" w:lineRule="exact"/>
    </w:pPr>
    <w:rPr>
      <w:rFonts w:eastAsia="宋体" w:cs="宋体"/>
      <w:b w:val="0"/>
      <w:sz w:val="21"/>
    </w:rPr>
  </w:style>
  <w:style w:type="paragraph" w:styleId="1100">
    <w:name w:val="列出段落11"/>
    <w:basedOn w:val="703"/>
    <w:next w:val="1100"/>
    <w:link w:val="703"/>
    <w:qFormat/>
    <w:pPr>
      <w:ind w:firstLine="420"/>
    </w:pPr>
    <w:rPr>
      <w:rFonts w:ascii="Calibri" w:hAnsi="Calibri" w:eastAsia="宋体"/>
      <w:sz w:val="21"/>
      <w:szCs w:val="22"/>
    </w:rPr>
  </w:style>
  <w:style w:type="paragraph" w:styleId="1101">
    <w:name w:val="空半行"/>
    <w:basedOn w:val="703"/>
    <w:next w:val="1101"/>
    <w:link w:val="703"/>
    <w:qFormat/>
    <w:pPr>
      <w:spacing w:line="120" w:lineRule="exact"/>
    </w:pPr>
    <w:rPr>
      <w:rFonts w:eastAsia="仿宋_GB2312"/>
      <w:color w:val="ffffff"/>
      <w:sz w:val="30"/>
    </w:rPr>
  </w:style>
  <w:style w:type="paragraph" w:styleId="1102">
    <w:name w:val="标题 4_0"/>
    <w:basedOn w:val="1012"/>
    <w:next w:val="1012"/>
    <w:link w:val="1103"/>
    <w:qFormat/>
    <w:pPr>
      <w:keepLines/>
      <w:keepNext/>
      <w:spacing w:before="280" w:after="290" w:line="372" w:lineRule="auto"/>
      <w:outlineLvl w:val="3"/>
    </w:pPr>
    <w:rPr>
      <w:rFonts w:ascii="Cambria" w:hAnsi="Cambria"/>
      <w:b/>
      <w:bCs/>
      <w:sz w:val="28"/>
      <w:szCs w:val="28"/>
    </w:rPr>
  </w:style>
  <w:style w:type="character" w:styleId="1103">
    <w:name w:val="标题 4 Char_0"/>
    <w:next w:val="1103"/>
    <w:link w:val="1102"/>
    <w:qFormat/>
    <w:rPr>
      <w:rFonts w:ascii="Cambria" w:hAnsi="Cambria"/>
      <w:b/>
      <w:bCs/>
      <w:sz w:val="28"/>
      <w:szCs w:val="28"/>
    </w:rPr>
  </w:style>
  <w:style w:type="paragraph" w:styleId="1104">
    <w:name w:val="2-2ji"/>
    <w:basedOn w:val="705"/>
    <w:next w:val="1104"/>
    <w:link w:val="703"/>
    <w:qFormat/>
    <w:pPr>
      <w:jc w:val="center"/>
      <w:spacing w:line="360" w:lineRule="auto"/>
    </w:pPr>
    <w:rPr>
      <w:rFonts w:eastAsia="宋体"/>
      <w:bCs/>
      <w:sz w:val="36"/>
      <w:szCs w:val="24"/>
    </w:rPr>
  </w:style>
  <w:style w:type="character" w:styleId="1105">
    <w:name w:val="Comment"/>
    <w:next w:val="1105"/>
    <w:link w:val="703"/>
    <w:qFormat/>
    <w:rPr>
      <w:vanish/>
    </w:rPr>
  </w:style>
  <w:style w:type="character" w:styleId="1106">
    <w:name w:val="标题 2 Char_1_0"/>
    <w:next w:val="1106"/>
    <w:link w:val="1107"/>
    <w:qFormat/>
    <w:rPr>
      <w:rFonts w:ascii="黑体" w:hAnsi="宋体" w:eastAsia="黑体"/>
      <w:b/>
      <w:bCs/>
      <w:sz w:val="30"/>
      <w:szCs w:val="30"/>
    </w:rPr>
  </w:style>
  <w:style w:type="paragraph" w:styleId="1107">
    <w:name w:val="标题 2_1_0"/>
    <w:basedOn w:val="1108"/>
    <w:next w:val="1109"/>
    <w:link w:val="1106"/>
    <w:unhideWhenUsed/>
    <w:qFormat/>
    <w:pPr>
      <w:jc w:val="center"/>
      <w:keepLines/>
      <w:keepNext/>
      <w:spacing w:before="120" w:after="120" w:line="360" w:lineRule="auto"/>
      <w:outlineLvl w:val="1"/>
    </w:pPr>
    <w:rPr>
      <w:rFonts w:ascii="黑体" w:hAnsi="宋体" w:eastAsia="黑体"/>
      <w:b/>
      <w:bCs/>
      <w:sz w:val="30"/>
      <w:szCs w:val="30"/>
    </w:rPr>
  </w:style>
  <w:style w:type="paragraph" w:styleId="1108">
    <w:name w:val="正文_2"/>
    <w:next w:val="1108"/>
    <w:link w:val="703"/>
    <w:qFormat/>
    <w:pPr>
      <w:jc w:val="both"/>
      <w:widowControl w:val="off"/>
    </w:pPr>
    <w:rPr>
      <w:rFonts w:ascii="Calibri" w:hAnsi="Calibri"/>
      <w:sz w:val="21"/>
      <w:szCs w:val="22"/>
      <w:lang w:val="en-US" w:eastAsia="zh-CN" w:bidi="ar-SA"/>
    </w:rPr>
  </w:style>
  <w:style w:type="paragraph" w:styleId="1109">
    <w:name w:val="正文_2_0"/>
    <w:next w:val="1109"/>
    <w:link w:val="703"/>
    <w:qFormat/>
    <w:pPr>
      <w:jc w:val="both"/>
      <w:widowControl w:val="off"/>
    </w:pPr>
    <w:rPr>
      <w:rFonts w:ascii="Calibri" w:hAnsi="Calibri"/>
      <w:sz w:val="21"/>
      <w:szCs w:val="22"/>
      <w:lang w:val="en-US" w:eastAsia="zh-CN" w:bidi="ar-SA"/>
    </w:rPr>
  </w:style>
  <w:style w:type="character" w:styleId="1110">
    <w:name w:val="Typewriter"/>
    <w:next w:val="1110"/>
    <w:link w:val="703"/>
    <w:qFormat/>
    <w:rPr>
      <w:rFonts w:ascii="Courier New" w:hAnsi="Courier New"/>
      <w:sz w:val="20"/>
    </w:rPr>
  </w:style>
  <w:style w:type="character" w:styleId="1111">
    <w:name w:val="z-窗体顶端 Char"/>
    <w:next w:val="1111"/>
    <w:link w:val="703"/>
    <w:qFormat/>
    <w:rPr>
      <w:rFonts w:ascii="Arial" w:hAnsi="Calibri"/>
      <w:vanish/>
      <w:sz w:val="16"/>
    </w:rPr>
  </w:style>
  <w:style w:type="paragraph" w:styleId="1112">
    <w:name w:val="z-窗体顶端1"/>
    <w:basedOn w:val="1113"/>
    <w:next w:val="1113"/>
    <w:link w:val="1114"/>
    <w:qFormat/>
    <w:pPr>
      <w:jc w:val="center"/>
      <w:pBdr>
        <w:bottom w:val="single" w:color="000000" w:sz="6" w:space="1"/>
      </w:pBdr>
    </w:pPr>
    <w:rPr>
      <w:rFonts w:ascii="Arial"/>
      <w:vanish/>
      <w:sz w:val="16"/>
      <w:szCs w:val="20"/>
    </w:rPr>
  </w:style>
  <w:style w:type="paragraph" w:styleId="1113">
    <w:name w:val="正文_3"/>
    <w:next w:val="1113"/>
    <w:link w:val="703"/>
    <w:qFormat/>
    <w:pPr>
      <w:jc w:val="both"/>
      <w:widowControl w:val="off"/>
    </w:pPr>
    <w:rPr>
      <w:rFonts w:ascii="Calibri" w:hAnsi="Calibri"/>
      <w:sz w:val="21"/>
      <w:szCs w:val="22"/>
      <w:lang w:val="en-US" w:eastAsia="zh-CN" w:bidi="ar-SA"/>
    </w:rPr>
  </w:style>
  <w:style w:type="character" w:styleId="1114">
    <w:name w:val="z-窗体顶端 Char1"/>
    <w:next w:val="1114"/>
    <w:link w:val="1112"/>
    <w:qFormat/>
    <w:rPr>
      <w:rFonts w:ascii="Arial" w:hAnsi="Calibri"/>
      <w:vanish/>
      <w:sz w:val="16"/>
    </w:rPr>
  </w:style>
  <w:style w:type="character" w:styleId="1115">
    <w:name w:val="CITE"/>
    <w:next w:val="1115"/>
    <w:link w:val="703"/>
    <w:qFormat/>
    <w:rPr>
      <w:i/>
    </w:rPr>
  </w:style>
  <w:style w:type="character" w:styleId="1116">
    <w:name w:val="fc01294d3e-4153-482a-aea1-4b54892b7913-1"/>
    <w:next w:val="1116"/>
    <w:link w:val="703"/>
    <w:qFormat/>
    <w:rPr>
      <w:rFonts w:cs="Times New Roman"/>
    </w:rPr>
  </w:style>
  <w:style w:type="character" w:styleId="1117">
    <w:name w:val="Subtle Reference1"/>
    <w:next w:val="1117"/>
    <w:link w:val="703"/>
    <w:qFormat/>
    <w:rPr>
      <w:smallCaps/>
      <w:color w:val="c0504d"/>
      <w:u w:val="single"/>
    </w:rPr>
  </w:style>
  <w:style w:type="character" w:styleId="1118">
    <w:name w:val="Char Char26"/>
    <w:next w:val="1118"/>
    <w:link w:val="703"/>
    <w:qFormat/>
    <w:rPr>
      <w:rFonts w:ascii="宋体" w:hAnsi="Arial" w:eastAsia="宋体" w:cs="Arial"/>
      <w:b/>
      <w:sz w:val="24"/>
      <w:szCs w:val="44"/>
      <w:lang w:val="en-US" w:eastAsia="zh-CN" w:bidi="ar-SA"/>
    </w:rPr>
  </w:style>
  <w:style w:type="character" w:styleId="1119">
    <w:name w:val="HTML Markup"/>
    <w:next w:val="1119"/>
    <w:link w:val="703"/>
    <w:qFormat/>
    <w:rPr>
      <w:vanish/>
      <w:color w:val="ff0000"/>
    </w:rPr>
  </w:style>
  <w:style w:type="character" w:styleId="1120">
    <w:name w:val="apple-converted-space"/>
    <w:next w:val="1120"/>
    <w:link w:val="703"/>
    <w:qFormat/>
  </w:style>
  <w:style w:type="character" w:styleId="1121">
    <w:name w:val="Book Title1"/>
    <w:next w:val="1121"/>
    <w:link w:val="703"/>
    <w:qFormat/>
    <w:rPr>
      <w:b/>
      <w:smallCaps/>
      <w:spacing w:val="5"/>
    </w:rPr>
  </w:style>
  <w:style w:type="character" w:styleId="1122">
    <w:name w:val="Variable"/>
    <w:next w:val="1122"/>
    <w:link w:val="703"/>
    <w:qFormat/>
    <w:rPr>
      <w:i/>
    </w:rPr>
  </w:style>
  <w:style w:type="character" w:styleId="1123">
    <w:name w:val="content1"/>
    <w:next w:val="1123"/>
    <w:link w:val="703"/>
    <w:qFormat/>
    <w:rPr>
      <w:rFonts w:ascii="Tahoma" w:hAnsi="Tahoma" w:cs="Tahoma"/>
      <w:sz w:val="21"/>
      <w:szCs w:val="21"/>
    </w:rPr>
  </w:style>
  <w:style w:type="character" w:styleId="1124">
    <w:name w:val="要点1"/>
    <w:next w:val="1124"/>
    <w:link w:val="703"/>
    <w:uiPriority w:val="22"/>
    <w:qFormat/>
    <w:rPr>
      <w:b/>
      <w:bCs/>
    </w:rPr>
  </w:style>
  <w:style w:type="character" w:styleId="1125">
    <w:name w:val="标题 Char_1"/>
    <w:next w:val="1125"/>
    <w:link w:val="1126"/>
    <w:qFormat/>
    <w:rPr>
      <w:rFonts w:ascii="Cambria" w:hAnsi="Cambria"/>
      <w:b/>
      <w:bCs/>
      <w:sz w:val="32"/>
      <w:szCs w:val="32"/>
    </w:rPr>
  </w:style>
  <w:style w:type="paragraph" w:styleId="1126">
    <w:name w:val="标题_1"/>
    <w:basedOn w:val="1108"/>
    <w:next w:val="1108"/>
    <w:link w:val="1125"/>
    <w:qFormat/>
    <w:pPr>
      <w:jc w:val="center"/>
      <w:spacing w:before="240" w:after="60"/>
      <w:outlineLvl w:val="0"/>
    </w:pPr>
    <w:rPr>
      <w:rFonts w:ascii="Cambria" w:hAnsi="Cambria"/>
      <w:b/>
      <w:bCs/>
      <w:sz w:val="32"/>
      <w:szCs w:val="32"/>
    </w:rPr>
  </w:style>
  <w:style w:type="character" w:styleId="1127">
    <w:name w:val="Char Char25"/>
    <w:next w:val="1127"/>
    <w:link w:val="703"/>
    <w:qFormat/>
    <w:rPr>
      <w:rFonts w:ascii="Cambria" w:hAnsi="Cambria" w:eastAsia="宋体" w:cs="Times New Roman"/>
      <w:b/>
      <w:bCs/>
      <w:sz w:val="32"/>
      <w:szCs w:val="32"/>
    </w:rPr>
  </w:style>
  <w:style w:type="character" w:styleId="1128">
    <w:name w:val="明显引用 Char2"/>
    <w:next w:val="1128"/>
    <w:link w:val="703"/>
    <w:qFormat/>
    <w:rPr>
      <w:b/>
      <w:bCs/>
      <w:i/>
      <w:iCs/>
      <w:color w:val="4f81bd"/>
      <w:sz w:val="21"/>
      <w:szCs w:val="21"/>
    </w:rPr>
  </w:style>
  <w:style w:type="character" w:styleId="1129">
    <w:name w:val="Intense Emphasis1"/>
    <w:next w:val="1129"/>
    <w:link w:val="703"/>
    <w:qFormat/>
    <w:rPr>
      <w:b/>
      <w:i/>
      <w:color w:val="4f81bd"/>
    </w:rPr>
  </w:style>
  <w:style w:type="character" w:styleId="1130">
    <w:name w:val="要点_0"/>
    <w:next w:val="1130"/>
    <w:link w:val="703"/>
    <w:uiPriority w:val="22"/>
    <w:qFormat/>
    <w:rPr>
      <w:b/>
      <w:bCs/>
    </w:rPr>
  </w:style>
  <w:style w:type="character" w:styleId="1131">
    <w:name w:val="超链接1"/>
    <w:next w:val="1131"/>
    <w:link w:val="703"/>
    <w:unhideWhenUsed/>
    <w:qFormat/>
    <w:rPr>
      <w:rFonts w:ascii="Tahoma" w:hAnsi="Tahoma" w:cs="Tahoma"/>
      <w:color w:val="000066"/>
      <w:sz w:val="20"/>
      <w:szCs w:val="20"/>
      <w:u w:val="none"/>
    </w:rPr>
  </w:style>
  <w:style w:type="character" w:styleId="1132">
    <w:name w:val="Keyboard"/>
    <w:next w:val="1132"/>
    <w:link w:val="703"/>
    <w:qFormat/>
    <w:rPr>
      <w:rFonts w:ascii="Courier New" w:hAnsi="Courier New"/>
      <w:b/>
      <w:sz w:val="20"/>
    </w:rPr>
  </w:style>
  <w:style w:type="character" w:styleId="1133">
    <w:name w:val="Quote Char"/>
    <w:next w:val="1133"/>
    <w:link w:val="1134"/>
    <w:qFormat/>
    <w:rPr>
      <w:i/>
      <w:color w:val="000000"/>
    </w:rPr>
  </w:style>
  <w:style w:type="paragraph" w:styleId="1134">
    <w:name w:val="Quote1"/>
    <w:basedOn w:val="703"/>
    <w:next w:val="703"/>
    <w:link w:val="1133"/>
    <w:qFormat/>
    <w:rPr>
      <w:rFonts w:eastAsia="宋体"/>
      <w:i/>
      <w:color w:val="000000"/>
      <w:sz w:val="20"/>
    </w:rPr>
  </w:style>
  <w:style w:type="character" w:styleId="1135">
    <w:name w:val="label1"/>
    <w:next w:val="1135"/>
    <w:link w:val="703"/>
    <w:qFormat/>
    <w:rPr>
      <w:color w:val="00557d"/>
      <w:shd w:val="clear" w:color="auto" w:fill="auto"/>
    </w:rPr>
  </w:style>
  <w:style w:type="character" w:styleId="1136">
    <w:name w:val="Sample"/>
    <w:next w:val="1136"/>
    <w:link w:val="703"/>
    <w:qFormat/>
    <w:rPr>
      <w:rFonts w:ascii="Courier New" w:hAnsi="Courier New"/>
    </w:rPr>
  </w:style>
  <w:style w:type="character" w:styleId="1137">
    <w:name w:val="Intense Reference1"/>
    <w:next w:val="1137"/>
    <w:link w:val="703"/>
    <w:qFormat/>
    <w:rPr>
      <w:b/>
      <w:smallCaps/>
      <w:color w:val="c0504d"/>
      <w:spacing w:val="5"/>
      <w:u w:val="single"/>
    </w:rPr>
  </w:style>
  <w:style w:type="character" w:styleId="1138">
    <w:name w:val="CODE"/>
    <w:next w:val="1138"/>
    <w:link w:val="703"/>
    <w:qFormat/>
    <w:rPr>
      <w:rFonts w:ascii="Courier New" w:hAnsi="Courier New"/>
      <w:sz w:val="20"/>
    </w:rPr>
  </w:style>
  <w:style w:type="character" w:styleId="1139">
    <w:name w:val="标题 1 Char_0"/>
    <w:next w:val="1139"/>
    <w:link w:val="703"/>
    <w:qFormat/>
    <w:rPr>
      <w:rFonts w:ascii="黑体" w:hAnsi="宋体" w:eastAsia="黑体" w:cs="Arial"/>
      <w:b/>
      <w:bCs/>
      <w:sz w:val="30"/>
      <w:szCs w:val="24"/>
    </w:rPr>
  </w:style>
  <w:style w:type="character" w:styleId="1140">
    <w:name w:val="Subtle Emphasis1"/>
    <w:next w:val="1140"/>
    <w:link w:val="703"/>
    <w:qFormat/>
    <w:rPr>
      <w:i/>
      <w:color w:val="808080"/>
    </w:rPr>
  </w:style>
  <w:style w:type="character" w:styleId="1141">
    <w:name w:val="标题 2 Char_1"/>
    <w:next w:val="1141"/>
    <w:link w:val="1142"/>
    <w:qFormat/>
    <w:rPr>
      <w:rFonts w:ascii="黑体" w:hAnsi="宋体" w:eastAsia="黑体"/>
      <w:b/>
      <w:bCs/>
      <w:sz w:val="30"/>
      <w:szCs w:val="30"/>
    </w:rPr>
  </w:style>
  <w:style w:type="paragraph" w:styleId="1142">
    <w:name w:val="标题 2_1"/>
    <w:basedOn w:val="1126"/>
    <w:next w:val="1108"/>
    <w:link w:val="1141"/>
    <w:unhideWhenUsed/>
    <w:qFormat/>
    <w:pPr>
      <w:keepLines/>
      <w:keepNext/>
      <w:spacing w:before="120" w:after="120" w:line="360" w:lineRule="auto"/>
      <w:outlineLvl w:val="1"/>
    </w:pPr>
    <w:rPr>
      <w:rFonts w:ascii="黑体" w:hAnsi="宋体" w:eastAsia="黑体"/>
      <w:sz w:val="30"/>
      <w:szCs w:val="30"/>
    </w:rPr>
  </w:style>
  <w:style w:type="character" w:styleId="1143">
    <w:name w:val="样式 标题 3 + (中文) 黑体 小四 非加粗 段前: 7.8 磅 段后: 0 磅 行距: 固定值 20 磅 Char"/>
    <w:next w:val="1143"/>
    <w:link w:val="703"/>
    <w:qFormat/>
    <w:rPr>
      <w:rFonts w:ascii="黑体" w:hAnsi="宋体" w:eastAsia="黑体" w:cs="宋体"/>
      <w:b/>
      <w:bCs/>
      <w:sz w:val="24"/>
      <w:lang w:val="en-US" w:eastAsia="zh-CN" w:bidi="ar-SA"/>
    </w:rPr>
  </w:style>
  <w:style w:type="character" w:styleId="1144">
    <w:name w:val="Intense Quote Char"/>
    <w:next w:val="1144"/>
    <w:link w:val="1145"/>
    <w:qFormat/>
    <w:rPr>
      <w:b/>
      <w:i/>
      <w:color w:val="4f81bd"/>
    </w:rPr>
  </w:style>
  <w:style w:type="paragraph" w:styleId="1145">
    <w:name w:val="Intense Quote1"/>
    <w:basedOn w:val="703"/>
    <w:next w:val="703"/>
    <w:link w:val="1144"/>
    <w:qFormat/>
    <w:pPr>
      <w:ind w:left="936" w:right="936"/>
      <w:spacing w:before="200" w:after="280"/>
      <w:pBdr>
        <w:bottom w:val="single" w:color="4F81BD" w:sz="4" w:space="4"/>
      </w:pBdr>
    </w:pPr>
    <w:rPr>
      <w:rFonts w:eastAsia="宋体"/>
      <w:b/>
      <w:i/>
      <w:color w:val="4f81bd"/>
      <w:sz w:val="20"/>
    </w:rPr>
  </w:style>
  <w:style w:type="character" w:styleId="1146">
    <w:name w:val="Definition"/>
    <w:next w:val="1146"/>
    <w:link w:val="703"/>
    <w:qFormat/>
    <w:rPr>
      <w:i/>
    </w:rPr>
  </w:style>
  <w:style w:type="character" w:styleId="1147">
    <w:name w:val="z-窗体底端 Char"/>
    <w:next w:val="1147"/>
    <w:link w:val="703"/>
    <w:qFormat/>
    <w:rPr>
      <w:rFonts w:ascii="Arial" w:hAnsi="Calibri"/>
      <w:vanish/>
      <w:sz w:val="16"/>
    </w:rPr>
  </w:style>
  <w:style w:type="paragraph" w:styleId="1148">
    <w:name w:val="z-窗体底端1"/>
    <w:basedOn w:val="1113"/>
    <w:next w:val="1113"/>
    <w:link w:val="1149"/>
    <w:qFormat/>
    <w:pPr>
      <w:jc w:val="center"/>
      <w:pBdr>
        <w:top w:val="single" w:color="000000" w:sz="6" w:space="1"/>
      </w:pBdr>
    </w:pPr>
    <w:rPr>
      <w:rFonts w:ascii="Arial"/>
      <w:vanish/>
      <w:sz w:val="16"/>
      <w:szCs w:val="20"/>
    </w:rPr>
  </w:style>
  <w:style w:type="character" w:styleId="1149">
    <w:name w:val="z-窗体底端 Char1"/>
    <w:next w:val="1149"/>
    <w:link w:val="1148"/>
    <w:qFormat/>
    <w:rPr>
      <w:rFonts w:ascii="Arial" w:hAnsi="Calibri"/>
      <w:vanish/>
      <w:sz w:val="16"/>
    </w:rPr>
  </w:style>
  <w:style w:type="character" w:styleId="1150">
    <w:name w:val="正文文本 3 Char1"/>
    <w:next w:val="1150"/>
    <w:link w:val="703"/>
    <w:qFormat/>
    <w:rPr>
      <w:sz w:val="16"/>
      <w:szCs w:val="16"/>
    </w:rPr>
  </w:style>
  <w:style w:type="character" w:styleId="1151">
    <w:name w:val="Char Char14"/>
    <w:next w:val="1151"/>
    <w:link w:val="1152"/>
    <w:qFormat/>
    <w:rPr>
      <w:b/>
      <w:sz w:val="32"/>
    </w:rPr>
  </w:style>
  <w:style w:type="paragraph" w:styleId="1152">
    <w:name w:val="标题 3_0_0"/>
    <w:basedOn w:val="1153"/>
    <w:next w:val="1153"/>
    <w:link w:val="1151"/>
    <w:qFormat/>
    <w:rPr>
      <w:rFonts w:ascii="Times New Roman" w:hAnsi="Times New Roman"/>
      <w:b/>
      <w:sz w:val="32"/>
      <w:szCs w:val="20"/>
    </w:rPr>
  </w:style>
  <w:style w:type="paragraph" w:styleId="1153">
    <w:name w:val="正文_0_0"/>
    <w:next w:val="1153"/>
    <w:link w:val="703"/>
    <w:qFormat/>
    <w:pPr>
      <w:jc w:val="both"/>
      <w:widowControl w:val="off"/>
    </w:pPr>
    <w:rPr>
      <w:rFonts w:ascii="Calibri" w:hAnsi="Calibri"/>
      <w:szCs w:val="24"/>
      <w:lang w:val="en-US" w:eastAsia="zh-CN" w:bidi="ar-SA"/>
    </w:rPr>
  </w:style>
  <w:style w:type="character" w:styleId="1154">
    <w:name w:val="Char Char15"/>
    <w:next w:val="1154"/>
    <w:link w:val="703"/>
    <w:qFormat/>
    <w:rPr>
      <w:rFonts w:ascii="Arial" w:hAnsi="Arial" w:eastAsia="黑体"/>
      <w:b/>
      <w:sz w:val="32"/>
    </w:rPr>
  </w:style>
  <w:style w:type="character" w:styleId="1155">
    <w:name w:val="标题 2 Char_0"/>
    <w:next w:val="1155"/>
    <w:link w:val="1156"/>
    <w:qFormat/>
  </w:style>
  <w:style w:type="paragraph" w:styleId="1156">
    <w:name w:val="标题 2_0"/>
    <w:basedOn w:val="703"/>
    <w:next w:val="1156"/>
    <w:link w:val="1155"/>
    <w:qFormat/>
    <w:rPr>
      <w:rFonts w:eastAsia="宋体"/>
      <w:sz w:val="20"/>
    </w:rPr>
  </w:style>
  <w:style w:type="character" w:styleId="1157">
    <w:name w:val="Char Char1"/>
    <w:next w:val="1157"/>
    <w:link w:val="703"/>
    <w:qFormat/>
    <w:rPr>
      <w:rFonts w:ascii="黑体" w:hAnsi="Arial" w:eastAsia="黑体" w:cs="Arial"/>
      <w:b/>
      <w:bCs/>
      <w:sz w:val="32"/>
      <w:szCs w:val="32"/>
      <w:lang w:val="en-US" w:eastAsia="zh-CN" w:bidi="ar-SA"/>
    </w:rPr>
  </w:style>
  <w:style w:type="character" w:styleId="1158">
    <w:name w:val="Char Char4"/>
    <w:next w:val="1158"/>
    <w:link w:val="703"/>
    <w:qFormat/>
    <w:rPr>
      <w:rFonts w:ascii="宋体" w:hAnsi="宋体" w:eastAsia="黑体" w:cs="Arial"/>
      <w:b/>
      <w:sz w:val="28"/>
      <w:szCs w:val="32"/>
      <w:lang w:val="en-US" w:eastAsia="zh-CN" w:bidi="ar-SA"/>
    </w:rPr>
  </w:style>
  <w:style w:type="character" w:styleId="1159">
    <w:name w:val="正文文本 2 Char1"/>
    <w:next w:val="1159"/>
    <w:link w:val="703"/>
    <w:qFormat/>
    <w:rPr>
      <w:sz w:val="21"/>
      <w:szCs w:val="21"/>
    </w:rPr>
  </w:style>
  <w:style w:type="paragraph" w:styleId="1160">
    <w:name w:val="z-Top of Form"/>
    <w:next w:val="703"/>
    <w:link w:val="703"/>
    <w:qFormat/>
    <w:pPr>
      <w:jc w:val="center"/>
      <w:widowControl w:val="off"/>
      <w:pBdr>
        <w:bottom w:val="single" w:color="000000" w:sz="2" w:space="0"/>
      </w:pBdr>
    </w:pPr>
    <w:rPr>
      <w:rFonts w:ascii="Arial" w:hAnsi="Arial"/>
      <w:vanish/>
      <w:sz w:val="16"/>
      <w:lang w:val="en-US" w:eastAsia="zh-CN" w:bidi="ar-SA"/>
    </w:rPr>
  </w:style>
  <w:style w:type="paragraph" w:styleId="1161">
    <w:name w:val="正文_0_1"/>
    <w:next w:val="1161"/>
    <w:link w:val="703"/>
    <w:qFormat/>
    <w:pPr>
      <w:jc w:val="both"/>
      <w:widowControl w:val="off"/>
    </w:pPr>
    <w:rPr>
      <w:rFonts w:ascii="Calibri" w:hAnsi="Calibri"/>
      <w:sz w:val="21"/>
      <w:szCs w:val="22"/>
      <w:lang w:val="en-US" w:eastAsia="zh-CN" w:bidi="ar-SA"/>
    </w:rPr>
  </w:style>
  <w:style w:type="paragraph" w:styleId="1162">
    <w:name w:val="Revision1"/>
    <w:next w:val="1162"/>
    <w:link w:val="703"/>
    <w:qFormat/>
    <w:rPr>
      <w:sz w:val="21"/>
      <w:szCs w:val="24"/>
      <w:lang w:val="en-US" w:eastAsia="zh-CN" w:bidi="ar-SA"/>
    </w:rPr>
  </w:style>
  <w:style w:type="character" w:styleId="1163">
    <w:name w:val="正文首行缩进 2 Char1"/>
    <w:next w:val="1163"/>
    <w:link w:val="703"/>
    <w:qFormat/>
    <w:rPr>
      <w:rFonts w:ascii="宋体" w:hAnsi="宋体" w:eastAsia="楷体_GB2312" w:cs="Times New Roman"/>
      <w:szCs w:val="20"/>
    </w:rPr>
  </w:style>
  <w:style w:type="paragraph" w:styleId="1164">
    <w:name w:val="普通(网站)_0"/>
    <w:basedOn w:val="1113"/>
    <w:next w:val="1164"/>
    <w:link w:val="703"/>
    <w:uiPriority w:val="99"/>
    <w:unhideWhenUsed/>
    <w:qFormat/>
    <w:pPr>
      <w:jc w:val="left"/>
      <w:spacing w:before="100" w:beforeAutospacing="1" w:after="100" w:afterAutospacing="1"/>
      <w:widowControl/>
    </w:pPr>
    <w:rPr>
      <w:rFonts w:ascii="宋体" w:hAnsi="宋体" w:cs="宋体"/>
      <w:sz w:val="24"/>
      <w:szCs w:val="24"/>
    </w:rPr>
  </w:style>
  <w:style w:type="paragraph" w:styleId="1165">
    <w:name w:val="正文_0_0_0"/>
    <w:next w:val="1165"/>
    <w:link w:val="703"/>
    <w:qFormat/>
    <w:pPr>
      <w:jc w:val="both"/>
      <w:widowControl w:val="off"/>
    </w:pPr>
    <w:rPr>
      <w:rFonts w:ascii="Calibri" w:hAnsi="Calibri"/>
      <w:sz w:val="21"/>
      <w:szCs w:val="24"/>
      <w:lang w:val="en-US" w:eastAsia="zh-CN" w:bidi="ar-SA"/>
    </w:rPr>
  </w:style>
  <w:style w:type="paragraph" w:styleId="1166">
    <w:name w:val="Normal_0_0"/>
    <w:next w:val="1166"/>
    <w:link w:val="703"/>
    <w:qFormat/>
    <w:rPr>
      <w:sz w:val="24"/>
      <w:szCs w:val="24"/>
      <w:lang w:val="en-US" w:eastAsia="zh-CN" w:bidi="ar-SA"/>
    </w:rPr>
  </w:style>
  <w:style w:type="paragraph" w:styleId="1167">
    <w:name w:val="目录文字"/>
    <w:basedOn w:val="703"/>
    <w:next w:val="1167"/>
    <w:link w:val="703"/>
    <w:qFormat/>
    <w:pPr>
      <w:jc w:val="left"/>
      <w:spacing w:line="480" w:lineRule="auto"/>
      <w:widowControl/>
    </w:pPr>
    <w:rPr>
      <w:rFonts w:ascii="宋体" w:hAnsi="宋体" w:eastAsia="宋体"/>
      <w:sz w:val="24"/>
    </w:rPr>
  </w:style>
  <w:style w:type="paragraph" w:styleId="1168">
    <w:name w:val="H5"/>
    <w:basedOn w:val="703"/>
    <w:next w:val="703"/>
    <w:link w:val="703"/>
    <w:qFormat/>
    <w:pPr>
      <w:jc w:val="left"/>
      <w:keepNext/>
      <w:spacing w:before="100" w:after="100"/>
      <w:outlineLvl w:val="5"/>
    </w:pPr>
    <w:rPr>
      <w:rFonts w:ascii="Calibri" w:hAnsi="Calibri" w:eastAsia="宋体"/>
      <w:b/>
      <w:sz w:val="20"/>
    </w:rPr>
  </w:style>
  <w:style w:type="paragraph" w:styleId="1169">
    <w:name w:val="Definition List"/>
    <w:basedOn w:val="703"/>
    <w:next w:val="1170"/>
    <w:link w:val="703"/>
    <w:qFormat/>
    <w:pPr>
      <w:ind w:left="360"/>
      <w:jc w:val="left"/>
    </w:pPr>
    <w:rPr>
      <w:rFonts w:ascii="Calibri" w:hAnsi="Calibri" w:eastAsia="宋体"/>
      <w:sz w:val="24"/>
    </w:rPr>
  </w:style>
  <w:style w:type="paragraph" w:styleId="1170">
    <w:name w:val="Definition Term"/>
    <w:basedOn w:val="703"/>
    <w:next w:val="1169"/>
    <w:link w:val="703"/>
    <w:qFormat/>
    <w:pPr>
      <w:jc w:val="left"/>
    </w:pPr>
    <w:rPr>
      <w:rFonts w:ascii="Calibri" w:hAnsi="Calibri" w:eastAsia="宋体"/>
      <w:sz w:val="24"/>
    </w:rPr>
  </w:style>
  <w:style w:type="paragraph" w:styleId="1171">
    <w:name w:val="默认段落字体 Para Char Char Char Char"/>
    <w:basedOn w:val="703"/>
    <w:next w:val="1171"/>
    <w:link w:val="703"/>
    <w:qFormat/>
    <w:pPr>
      <w:ind w:left="777" w:hanging="357"/>
      <w:spacing w:line="300" w:lineRule="auto"/>
    </w:pPr>
    <w:rPr>
      <w:rFonts w:eastAsia="宋体"/>
      <w:sz w:val="21"/>
      <w:szCs w:val="21"/>
    </w:rPr>
  </w:style>
  <w:style w:type="paragraph" w:styleId="1172">
    <w:name w:val="TOC Heading1"/>
    <w:basedOn w:val="704"/>
    <w:next w:val="703"/>
    <w:link w:val="703"/>
    <w:qFormat/>
    <w:pPr>
      <w:spacing w:line="576" w:lineRule="auto"/>
      <w:outlineLvl w:val="9"/>
    </w:pPr>
    <w:rPr>
      <w:rFonts w:ascii="Calibri" w:hAnsi="Calibri" w:eastAsia="宋体"/>
      <w:bCs/>
      <w:szCs w:val="44"/>
    </w:rPr>
  </w:style>
  <w:style w:type="paragraph" w:styleId="1173">
    <w:name w:val="Normal_1"/>
    <w:next w:val="1173"/>
    <w:link w:val="703"/>
    <w:qFormat/>
    <w:rPr>
      <w:sz w:val="24"/>
      <w:szCs w:val="24"/>
      <w:lang w:val="en-US" w:eastAsia="zh-CN" w:bidi="ar-SA"/>
    </w:rPr>
  </w:style>
  <w:style w:type="character" w:styleId="1174">
    <w:name w:val="正文文本 2 Char2"/>
    <w:next w:val="1174"/>
    <w:link w:val="703"/>
    <w:qFormat/>
    <w:rPr>
      <w:sz w:val="21"/>
      <w:szCs w:val="24"/>
    </w:rPr>
  </w:style>
  <w:style w:type="paragraph" w:styleId="1175">
    <w:name w:val="Heading 2"/>
    <w:basedOn w:val="703"/>
    <w:next w:val="703"/>
    <w:link w:val="703"/>
    <w:qFormat/>
    <w:pPr>
      <w:keepLines/>
      <w:keepNext/>
      <w:spacing w:before="260" w:after="260" w:line="412" w:lineRule="auto"/>
      <w:outlineLvl w:val="1"/>
    </w:pPr>
    <w:rPr>
      <w:rFonts w:ascii="Arial" w:hAnsi="Arial" w:eastAsia="黑体" w:cs="Arial"/>
      <w:b/>
      <w:sz w:val="32"/>
    </w:rPr>
  </w:style>
  <w:style w:type="paragraph" w:styleId="1176">
    <w:name w:val="H2"/>
    <w:basedOn w:val="703"/>
    <w:next w:val="703"/>
    <w:link w:val="703"/>
    <w:qFormat/>
    <w:pPr>
      <w:jc w:val="left"/>
      <w:keepNext/>
      <w:spacing w:before="100" w:after="100"/>
      <w:outlineLvl w:val="2"/>
    </w:pPr>
    <w:rPr>
      <w:rFonts w:ascii="Calibri" w:hAnsi="Calibri" w:eastAsia="宋体"/>
      <w:b/>
      <w:sz w:val="36"/>
    </w:rPr>
  </w:style>
  <w:style w:type="paragraph" w:styleId="1177">
    <w:name w:val="Blockquote"/>
    <w:basedOn w:val="703"/>
    <w:next w:val="1177"/>
    <w:link w:val="703"/>
    <w:qFormat/>
    <w:pPr>
      <w:ind w:left="360" w:right="360"/>
      <w:jc w:val="left"/>
      <w:spacing w:before="100" w:after="100"/>
    </w:pPr>
    <w:rPr>
      <w:rFonts w:ascii="Calibri" w:hAnsi="Calibri" w:eastAsia="宋体"/>
      <w:sz w:val="24"/>
    </w:rPr>
  </w:style>
  <w:style w:type="paragraph" w:styleId="1178">
    <w:name w:val="H1"/>
    <w:basedOn w:val="703"/>
    <w:next w:val="703"/>
    <w:link w:val="703"/>
    <w:qFormat/>
    <w:pPr>
      <w:jc w:val="left"/>
      <w:keepNext/>
      <w:spacing w:before="100" w:after="100"/>
      <w:outlineLvl w:val="1"/>
    </w:pPr>
    <w:rPr>
      <w:rFonts w:ascii="Calibri" w:hAnsi="Calibri" w:eastAsia="宋体"/>
      <w:b/>
      <w:sz w:val="48"/>
    </w:rPr>
  </w:style>
  <w:style w:type="paragraph" w:styleId="1179">
    <w:name w:val="z-Bottom of Form"/>
    <w:next w:val="703"/>
    <w:link w:val="703"/>
    <w:qFormat/>
    <w:pPr>
      <w:jc w:val="center"/>
      <w:widowControl w:val="off"/>
      <w:pBdr>
        <w:top w:val="single" w:color="000000" w:sz="2" w:space="0"/>
      </w:pBdr>
    </w:pPr>
    <w:rPr>
      <w:rFonts w:ascii="Arial" w:hAnsi="Arial"/>
      <w:vanish/>
      <w:sz w:val="16"/>
      <w:lang w:val="en-US" w:eastAsia="zh-CN" w:bidi="ar-SA"/>
    </w:rPr>
  </w:style>
  <w:style w:type="paragraph" w:styleId="1180">
    <w:name w:val="样式 (西文) 仿宋_GB2312 居中 行距: 1.5 倍行距"/>
    <w:basedOn w:val="703"/>
    <w:next w:val="1180"/>
    <w:link w:val="703"/>
    <w:qFormat/>
    <w:pPr>
      <w:jc w:val="center"/>
      <w:spacing w:line="360" w:lineRule="auto"/>
    </w:pPr>
    <w:rPr>
      <w:rFonts w:ascii="宋体" w:hAnsi="宋体" w:eastAsia="宋体" w:cs="宋体"/>
      <w:sz w:val="21"/>
    </w:rPr>
  </w:style>
  <w:style w:type="paragraph" w:styleId="1181">
    <w:name w:val="Address"/>
    <w:basedOn w:val="703"/>
    <w:next w:val="703"/>
    <w:link w:val="703"/>
    <w:qFormat/>
    <w:pPr>
      <w:jc w:val="left"/>
    </w:pPr>
    <w:rPr>
      <w:rFonts w:ascii="Calibri" w:hAnsi="Calibri" w:eastAsia="宋体"/>
      <w:i/>
      <w:sz w:val="24"/>
    </w:rPr>
  </w:style>
  <w:style w:type="paragraph" w:styleId="1182">
    <w:name w:val="普通(网站)1"/>
    <w:basedOn w:val="1183"/>
    <w:next w:val="1182"/>
    <w:link w:val="703"/>
    <w:uiPriority w:val="99"/>
    <w:unhideWhenUsed/>
    <w:qFormat/>
    <w:pPr>
      <w:spacing w:before="100" w:beforeAutospacing="1" w:after="100" w:afterAutospacing="1"/>
    </w:pPr>
    <w:rPr>
      <w:rFonts w:ascii="宋体" w:hAnsi="宋体" w:cs="宋体"/>
    </w:rPr>
  </w:style>
  <w:style w:type="paragraph" w:styleId="1183">
    <w:name w:val="Normal_0"/>
    <w:next w:val="1183"/>
    <w:link w:val="703"/>
    <w:qFormat/>
    <w:rPr>
      <w:sz w:val="24"/>
      <w:szCs w:val="24"/>
      <w:lang w:val="en-US" w:eastAsia="zh-CN" w:bidi="ar-SA"/>
    </w:rPr>
  </w:style>
  <w:style w:type="paragraph" w:styleId="1184">
    <w:name w:val="Preformatted"/>
    <w:basedOn w:val="703"/>
    <w:next w:val="1184"/>
    <w:link w:val="703"/>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rPr>
  </w:style>
  <w:style w:type="paragraph" w:styleId="1185">
    <w:name w:val="H6"/>
    <w:basedOn w:val="703"/>
    <w:next w:val="703"/>
    <w:link w:val="703"/>
    <w:qFormat/>
    <w:pPr>
      <w:jc w:val="left"/>
      <w:keepNext/>
      <w:spacing w:before="100" w:after="100"/>
      <w:outlineLvl w:val="6"/>
    </w:pPr>
    <w:rPr>
      <w:rFonts w:ascii="Calibri" w:hAnsi="Calibri" w:eastAsia="宋体"/>
      <w:b/>
      <w:sz w:val="16"/>
    </w:rPr>
  </w:style>
  <w:style w:type="paragraph" w:styleId="1186">
    <w:name w:val="H4"/>
    <w:basedOn w:val="703"/>
    <w:next w:val="703"/>
    <w:link w:val="703"/>
    <w:qFormat/>
    <w:pPr>
      <w:jc w:val="left"/>
      <w:keepNext/>
      <w:spacing w:before="100" w:after="100"/>
      <w:outlineLvl w:val="4"/>
    </w:pPr>
    <w:rPr>
      <w:rFonts w:ascii="Calibri" w:hAnsi="Calibri" w:eastAsia="宋体"/>
      <w:b/>
      <w:sz w:val="24"/>
    </w:rPr>
  </w:style>
  <w:style w:type="paragraph" w:styleId="1187">
    <w:name w:val="_Style 3"/>
    <w:basedOn w:val="703"/>
    <w:next w:val="1187"/>
    <w:link w:val="703"/>
    <w:qFormat/>
    <w:pPr>
      <w:ind w:firstLine="420"/>
    </w:pPr>
    <w:rPr>
      <w:rFonts w:eastAsia="宋体"/>
      <w:sz w:val="21"/>
      <w:szCs w:val="22"/>
    </w:rPr>
  </w:style>
  <w:style w:type="paragraph" w:styleId="1188">
    <w:name w:val="H3"/>
    <w:basedOn w:val="703"/>
    <w:next w:val="703"/>
    <w:link w:val="703"/>
    <w:qFormat/>
    <w:pPr>
      <w:jc w:val="left"/>
      <w:keepNext/>
      <w:spacing w:before="100" w:after="100"/>
      <w:outlineLvl w:val="3"/>
    </w:pPr>
    <w:rPr>
      <w:rFonts w:ascii="Calibri" w:hAnsi="Calibri" w:eastAsia="宋体"/>
      <w:b/>
      <w:sz w:val="28"/>
    </w:rPr>
  </w:style>
  <w:style w:type="paragraph" w:styleId="1189">
    <w:name w:val="表格"/>
    <w:basedOn w:val="703"/>
    <w:next w:val="1189"/>
    <w:link w:val="703"/>
    <w:qFormat/>
    <w:pPr>
      <w:jc w:val="center"/>
    </w:pPr>
    <w:rPr>
      <w:rFonts w:ascii="华文细黑" w:hAnsi="华文细黑" w:eastAsia="宋体"/>
      <w:sz w:val="21"/>
    </w:rPr>
  </w:style>
  <w:style w:type="paragraph" w:styleId="1190">
    <w:name w:val="正文_3_0"/>
    <w:next w:val="1190"/>
    <w:link w:val="703"/>
    <w:qFormat/>
    <w:pPr>
      <w:jc w:val="both"/>
      <w:widowControl w:val="off"/>
    </w:pPr>
    <w:rPr>
      <w:rFonts w:ascii="Calibri" w:hAnsi="Calibri"/>
      <w:sz w:val="21"/>
      <w:szCs w:val="24"/>
      <w:lang w:val="en-US" w:eastAsia="zh-CN" w:bidi="ar-SA"/>
    </w:rPr>
  </w:style>
  <w:style w:type="paragraph" w:styleId="1191">
    <w:name w:val="样式 标题 1 + 黑体 三号 非加粗 居中 段前: 6 磅 段后: 6 磅 行距: 固定值 20 磅"/>
    <w:basedOn w:val="704"/>
    <w:next w:val="1191"/>
    <w:link w:val="703"/>
    <w:qFormat/>
    <w:pPr>
      <w:spacing w:line="400" w:lineRule="exact"/>
    </w:pPr>
    <w:rPr>
      <w:rFonts w:hAnsi="黑体" w:eastAsia="宋体" w:cs="宋体"/>
      <w:b w:val="0"/>
      <w:bCs/>
      <w:sz w:val="32"/>
    </w:rPr>
  </w:style>
  <w:style w:type="paragraph" w:styleId="1192">
    <w:name w:val="No Spacing1"/>
    <w:next w:val="1192"/>
    <w:link w:val="703"/>
    <w:qFormat/>
    <w:pPr>
      <w:jc w:val="both"/>
      <w:widowControl w:val="off"/>
    </w:pPr>
    <w:rPr>
      <w:rFonts w:ascii="Calibri" w:hAnsi="Calibri"/>
      <w:sz w:val="21"/>
      <w:szCs w:val="22"/>
      <w:lang w:val="en-US" w:eastAsia="zh-CN" w:bidi="ar-SA"/>
    </w:rPr>
  </w:style>
  <w:style w:type="paragraph" w:styleId="1193">
    <w:name w:val="List Paragraph1"/>
    <w:basedOn w:val="703"/>
    <w:next w:val="1193"/>
    <w:link w:val="703"/>
    <w:qFormat/>
    <w:pPr>
      <w:ind w:left="777" w:firstLine="420"/>
      <w:spacing w:line="300" w:lineRule="auto"/>
    </w:pPr>
    <w:rPr>
      <w:rFonts w:ascii="Calibri" w:hAnsi="Calibri" w:eastAsia="宋体" w:cs="Calibri"/>
      <w:sz w:val="21"/>
      <w:szCs w:val="21"/>
    </w:rPr>
  </w:style>
  <w:style w:type="table" w:styleId="1194">
    <w:name w:val="网格型2"/>
    <w:basedOn w:val="714"/>
    <w:next w:val="1194"/>
    <w:link w:val="703"/>
    <w:qFormat/>
    <w:pPr>
      <w:jc w:val="both"/>
      <w:widowControl w:val="off"/>
    </w:pPr>
    <w:tblPr/>
  </w:style>
  <w:style w:type="paragraph" w:styleId="1195">
    <w:name w:val="WPSOffice手动目录 1"/>
    <w:next w:val="1195"/>
    <w:link w:val="703"/>
    <w:qFormat/>
    <w:rPr>
      <w:lang w:val="en-US" w:eastAsia="zh-CN" w:bidi="ar-SA"/>
    </w:rPr>
  </w:style>
  <w:style w:type="paragraph" w:styleId="1196">
    <w:name w:val="WPSOffice手动目录 2"/>
    <w:next w:val="1196"/>
    <w:link w:val="703"/>
    <w:qFormat/>
    <w:pPr>
      <w:ind w:left="200"/>
    </w:pPr>
    <w:rPr>
      <w:lang w:val="en-US" w:eastAsia="zh-CN" w:bidi="ar-SA"/>
    </w:rPr>
  </w:style>
  <w:style w:type="paragraph" w:styleId="1197">
    <w:name w:val="WPSOffice手动目录 3"/>
    <w:next w:val="1197"/>
    <w:link w:val="703"/>
    <w:qFormat/>
    <w:pPr>
      <w:ind w:left="400"/>
    </w:pPr>
    <w:rPr>
      <w:lang w:val="en-US" w:eastAsia="zh-CN" w:bidi="ar-SA"/>
    </w:rPr>
  </w:style>
  <w:style w:type="character" w:styleId="1198">
    <w:name w:val="result_list_up_icon"/>
    <w:next w:val="1198"/>
    <w:link w:val="703"/>
    <w:qFormat/>
  </w:style>
  <w:style w:type="character" w:styleId="1199">
    <w:name w:val="result_list_up_icon1"/>
    <w:next w:val="1199"/>
    <w:link w:val="703"/>
    <w:qFormat/>
  </w:style>
  <w:style w:type="character" w:styleId="1200">
    <w:name w:val="layui-layer-tabnow"/>
    <w:next w:val="1200"/>
    <w:link w:val="703"/>
    <w:qFormat/>
    <w:rPr>
      <w:shd w:val="clear" w:color="auto" w:fill="ffffff"/>
    </w:rPr>
  </w:style>
  <w:style w:type="character" w:styleId="1201">
    <w:name w:val="addnew-tip"/>
    <w:next w:val="1201"/>
    <w:link w:val="703"/>
    <w:qFormat/>
    <w:rPr>
      <w:color w:val="ffffff"/>
      <w:sz w:val="18"/>
      <w:szCs w:val="18"/>
      <w:shd w:val="clear" w:color="auto" w:fill="ff0000"/>
    </w:rPr>
  </w:style>
  <w:style w:type="character" w:styleId="1202">
    <w:name w:val="detailsbotwarn"/>
    <w:next w:val="1202"/>
    <w:link w:val="703"/>
    <w:qFormat/>
    <w:rPr>
      <w:color w:val="555555"/>
      <w:sz w:val="18"/>
      <w:szCs w:val="18"/>
    </w:rPr>
  </w:style>
  <w:style w:type="character" w:styleId="1203">
    <w:name w:val="fontstrikethrough"/>
    <w:next w:val="1203"/>
    <w:link w:val="703"/>
    <w:qFormat/>
    <w:rPr>
      <w:strike/>
    </w:rPr>
  </w:style>
  <w:style w:type="character" w:styleId="1204">
    <w:name w:val="fontborder"/>
    <w:next w:val="1204"/>
    <w:link w:val="703"/>
    <w:qFormat/>
  </w:style>
  <w:style w:type="character" w:styleId="1205">
    <w:name w:val="description5"/>
    <w:next w:val="1205"/>
    <w:link w:val="703"/>
    <w:qFormat/>
    <w:rPr>
      <w:rFonts w:hint="eastAsia" w:ascii="宋体" w:hAnsi="宋体" w:eastAsia="宋体" w:cs="宋体"/>
      <w:color w:val="555555"/>
      <w:sz w:val="18"/>
      <w:szCs w:val="18"/>
    </w:rPr>
  </w:style>
  <w:style w:type="table" w:styleId="1206">
    <w:name w:val="Table Normal"/>
    <w:next w:val="1206"/>
    <w:link w:val="703"/>
    <w:uiPriority w:val="2"/>
    <w:unhideWhenUsed/>
    <w:qFormat/>
    <w:pPr>
      <w:widowControl w:val="off"/>
    </w:pPr>
    <w:rPr>
      <w:rFonts w:ascii="Calibri" w:hAnsi="Calibri"/>
      <w:sz w:val="22"/>
      <w:szCs w:val="22"/>
      <w:lang w:val="en-US" w:eastAsia="en-US" w:bidi="ar-SA"/>
    </w:rPr>
    <w:tblPr/>
  </w:style>
  <w:style w:type="paragraph" w:styleId="1207">
    <w:name w:val="TOC 标题2"/>
    <w:basedOn w:val="704"/>
    <w:next w:val="703"/>
    <w:link w:val="703"/>
    <w:uiPriority w:val="39"/>
    <w:unhideWhenUsed/>
    <w:qFormat/>
    <w:pPr>
      <w:jc w:val="left"/>
      <w:spacing w:before="480" w:after="0" w:line="276" w:lineRule="auto"/>
      <w:widowControl/>
      <w:outlineLvl w:val="9"/>
    </w:pPr>
    <w:rPr>
      <w:rFonts w:ascii="Calibri Light" w:hAnsi="Calibri Light" w:eastAsia="宋体"/>
      <w:bCs/>
      <w:color w:val="2e74b5"/>
      <w:sz w:val="28"/>
      <w:szCs w:val="28"/>
    </w:rPr>
  </w:style>
  <w:style w:type="paragraph" w:styleId="1208">
    <w:name w:val="列表段落1"/>
    <w:basedOn w:val="703"/>
    <w:next w:val="1208"/>
    <w:link w:val="703"/>
    <w:qFormat/>
    <w:pPr>
      <w:ind w:firstLine="420"/>
      <w:jc w:val="left"/>
      <w:widowControl/>
    </w:pPr>
    <w:rPr>
      <w:rFonts w:ascii="宋体" w:hAnsi="宋体" w:eastAsia="宋体" w:cs="宋体"/>
      <w:sz w:val="24"/>
      <w:szCs w:val="24"/>
    </w:rPr>
  </w:style>
  <w:style w:type="paragraph" w:styleId="1209">
    <w:name w:val="TOC 标题3"/>
    <w:basedOn w:val="704"/>
    <w:next w:val="703"/>
    <w:link w:val="703"/>
    <w:uiPriority w:val="39"/>
    <w:unhideWhenUsed/>
    <w:qFormat/>
    <w:pPr>
      <w:jc w:val="left"/>
      <w:spacing w:before="240" w:after="0" w:line="259" w:lineRule="auto"/>
      <w:widowControl/>
      <w:outlineLvl w:val="9"/>
    </w:pPr>
    <w:rPr>
      <w:rFonts w:ascii="Calibri Light" w:hAnsi="Calibri Light" w:eastAsia="宋体"/>
      <w:b w:val="0"/>
      <w:color w:val="2e74b5"/>
      <w:sz w:val="32"/>
      <w:szCs w:val="32"/>
    </w:rPr>
  </w:style>
  <w:style w:type="paragraph" w:styleId="1210">
    <w:name w:val="纯文本5"/>
    <w:basedOn w:val="703"/>
    <w:next w:val="1210"/>
    <w:link w:val="703"/>
    <w:qFormat/>
    <w:rPr>
      <w:rFonts w:ascii="宋体" w:hAnsi="Courier New"/>
    </w:rPr>
  </w:style>
  <w:style w:type="character" w:styleId="1211">
    <w:name w:val="font51"/>
    <w:next w:val="1211"/>
    <w:link w:val="703"/>
    <w:qFormat/>
    <w:rPr>
      <w:rFonts w:hint="eastAsia" w:ascii="宋体" w:hAnsi="宋体" w:eastAsia="宋体" w:cs="宋体"/>
      <w:color w:val="000000"/>
      <w:sz w:val="20"/>
      <w:szCs w:val="20"/>
      <w:u w:val="none"/>
    </w:rPr>
  </w:style>
  <w:style w:type="character" w:styleId="1212">
    <w:name w:val="font11"/>
    <w:next w:val="1212"/>
    <w:link w:val="703"/>
    <w:qFormat/>
    <w:rPr>
      <w:rFonts w:hint="eastAsia" w:ascii="宋体" w:hAnsi="宋体" w:eastAsia="宋体" w:cs="宋体"/>
      <w:color w:val="000000"/>
      <w:sz w:val="22"/>
      <w:szCs w:val="22"/>
      <w:u w:val="none"/>
    </w:rPr>
  </w:style>
  <w:style w:type="character" w:styleId="1213">
    <w:name w:val="font01"/>
    <w:next w:val="1213"/>
    <w:link w:val="703"/>
    <w:qFormat/>
    <w:rPr>
      <w:rFonts w:hint="eastAsia" w:ascii="宋体" w:hAnsi="宋体" w:eastAsia="宋体" w:cs="宋体"/>
      <w:color w:val="000000"/>
      <w:sz w:val="24"/>
      <w:szCs w:val="24"/>
      <w:u w:val="none"/>
    </w:rPr>
  </w:style>
  <w:style w:type="paragraph" w:styleId="1214">
    <w:name w:val="列出段落4"/>
    <w:basedOn w:val="703"/>
    <w:next w:val="1214"/>
    <w:link w:val="703"/>
    <w:qFormat/>
    <w:pPr>
      <w:ind w:firstLine="420"/>
    </w:pPr>
  </w:style>
  <w:style w:type="table" w:styleId="1215">
    <w:name w:val="网格型12"/>
    <w:basedOn w:val="714"/>
    <w:next w:val="1215"/>
    <w:link w:val="703"/>
    <w:qFormat/>
    <w:pPr>
      <w:jc w:val="both"/>
      <w:widowControl w:val="off"/>
    </w:pPr>
    <w:tblPr/>
  </w:style>
  <w:style w:type="paragraph" w:styleId="1216">
    <w:name w:val="标题 21"/>
    <w:basedOn w:val="703"/>
    <w:next w:val="703"/>
    <w:link w:val="703"/>
    <w:qFormat/>
    <w:pPr>
      <w:keepLines/>
      <w:keepNext/>
      <w:spacing w:before="260" w:after="260" w:line="412" w:lineRule="auto"/>
      <w:outlineLvl w:val="1"/>
    </w:pPr>
    <w:rPr>
      <w:rFonts w:ascii="Arial" w:hAnsi="Arial" w:eastAsia="黑体" w:cs="Arial"/>
      <w:b/>
      <w:sz w:val="32"/>
    </w:rPr>
  </w:style>
  <w:style w:type="paragraph" w:styleId="1217">
    <w:name w:val="纯文本41"/>
    <w:basedOn w:val="703"/>
    <w:next w:val="1217"/>
    <w:link w:val="703"/>
    <w:qFormat/>
    <w:rPr>
      <w:rFonts w:ascii="宋体" w:hAnsi="Courier New"/>
    </w:rPr>
  </w:style>
  <w:style w:type="paragraph" w:styleId="1218">
    <w:name w:val="font8"/>
    <w:basedOn w:val="703"/>
    <w:next w:val="1218"/>
    <w:link w:val="703"/>
    <w:qFormat/>
    <w:pPr>
      <w:jc w:val="left"/>
      <w:spacing w:before="100" w:beforeAutospacing="1" w:after="100" w:afterAutospacing="1"/>
      <w:widowControl/>
    </w:pPr>
    <w:rPr>
      <w:rFonts w:ascii="宋体" w:hAnsi="宋体" w:eastAsia="宋体" w:cs="宋体"/>
      <w:color w:val="ff0000"/>
      <w:sz w:val="20"/>
    </w:rPr>
  </w:style>
  <w:style w:type="paragraph" w:styleId="1219">
    <w:name w:val="font9"/>
    <w:basedOn w:val="703"/>
    <w:next w:val="1219"/>
    <w:link w:val="703"/>
    <w:qFormat/>
    <w:pPr>
      <w:jc w:val="left"/>
      <w:spacing w:before="100" w:beforeAutospacing="1" w:after="100" w:afterAutospacing="1"/>
      <w:widowControl/>
    </w:pPr>
    <w:rPr>
      <w:rFonts w:ascii="宋体" w:hAnsi="宋体" w:eastAsia="宋体" w:cs="宋体"/>
      <w:sz w:val="18"/>
      <w:szCs w:val="18"/>
    </w:rPr>
  </w:style>
  <w:style w:type="paragraph" w:styleId="1220">
    <w:name w:val="font10"/>
    <w:basedOn w:val="703"/>
    <w:next w:val="1220"/>
    <w:link w:val="703"/>
    <w:qFormat/>
    <w:pPr>
      <w:jc w:val="left"/>
      <w:spacing w:before="100" w:beforeAutospacing="1" w:after="100" w:afterAutospacing="1"/>
      <w:widowControl/>
    </w:pPr>
    <w:rPr>
      <w:rFonts w:ascii="宋体" w:hAnsi="宋体" w:eastAsia="宋体" w:cs="宋体"/>
      <w:sz w:val="24"/>
      <w:szCs w:val="24"/>
    </w:rPr>
  </w:style>
  <w:style w:type="paragraph" w:styleId="1221">
    <w:name w:val="xl86"/>
    <w:basedOn w:val="703"/>
    <w:next w:val="1221"/>
    <w:link w:val="703"/>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222">
    <w:name w:val="xl87"/>
    <w:basedOn w:val="703"/>
    <w:next w:val="1222"/>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23">
    <w:name w:val="xl88"/>
    <w:basedOn w:val="703"/>
    <w:next w:val="1223"/>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24">
    <w:name w:val="xl89"/>
    <w:basedOn w:val="703"/>
    <w:next w:val="1224"/>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25">
    <w:name w:val="xl90"/>
    <w:basedOn w:val="703"/>
    <w:next w:val="1225"/>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szCs w:val="24"/>
    </w:rPr>
  </w:style>
  <w:style w:type="paragraph" w:styleId="1226">
    <w:name w:val="xl91"/>
    <w:basedOn w:val="703"/>
    <w:next w:val="1226"/>
    <w:link w:val="703"/>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szCs w:val="24"/>
    </w:rPr>
  </w:style>
  <w:style w:type="paragraph" w:styleId="1227">
    <w:name w:val="xl92"/>
    <w:basedOn w:val="703"/>
    <w:next w:val="1227"/>
    <w:link w:val="703"/>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228">
    <w:name w:val="xl93"/>
    <w:basedOn w:val="703"/>
    <w:next w:val="1228"/>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29">
    <w:name w:val="xl94"/>
    <w:basedOn w:val="703"/>
    <w:next w:val="1229"/>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30">
    <w:name w:val="xl95"/>
    <w:basedOn w:val="703"/>
    <w:next w:val="1230"/>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31">
    <w:name w:val="xl96"/>
    <w:basedOn w:val="703"/>
    <w:next w:val="1231"/>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32">
    <w:name w:val="xl97"/>
    <w:basedOn w:val="703"/>
    <w:next w:val="1232"/>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33">
    <w:name w:val="xl98"/>
    <w:basedOn w:val="703"/>
    <w:next w:val="1233"/>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234">
    <w:name w:val="xl99"/>
    <w:basedOn w:val="703"/>
    <w:next w:val="1234"/>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35">
    <w:name w:val="Table Text"/>
    <w:basedOn w:val="703"/>
    <w:next w:val="1235"/>
    <w:link w:val="703"/>
    <w:semiHidden/>
    <w:qFormat/>
    <w:rPr>
      <w:rFonts w:ascii="宋体" w:hAnsi="宋体" w:eastAsia="宋体" w:cs="宋体"/>
      <w:sz w:val="21"/>
      <w:szCs w:val="21"/>
      <w:lang w:val="en-US" w:eastAsia="en-US" w:bidi="ar-SA"/>
    </w:rPr>
  </w:style>
  <w:style w:type="paragraph" w:styleId="1236">
    <w:name w:val="普通正文"/>
    <w:basedOn w:val="703"/>
    <w:next w:val="1236"/>
    <w:link w:val="703"/>
    <w:qFormat/>
    <w:pPr>
      <w:ind w:firstLine="480"/>
      <w:jc w:val="left"/>
      <w:spacing w:before="120" w:after="120" w:line="360" w:lineRule="auto"/>
    </w:pPr>
    <w:rPr>
      <w:rFonts w:ascii="Arial" w:hAnsi="Arial"/>
      <w:sz w:val="24"/>
    </w:rPr>
  </w:style>
  <w:style w:type="character" w:styleId="9967" w:default="1">
    <w:name w:val="Default Paragraph Font"/>
    <w:uiPriority w:val="1"/>
    <w:semiHidden/>
    <w:unhideWhenUsed/>
  </w:style>
  <w:style w:type="numbering" w:styleId="9968" w:default="1">
    <w:name w:val="No List"/>
    <w:uiPriority w:val="99"/>
    <w:semiHidden/>
    <w:unhideWhenUsed/>
  </w:style>
  <w:style w:type="table" w:styleId="99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陆帅晔</cp:lastModifiedBy>
  <cp:revision>5</cp:revision>
  <dcterms:created xsi:type="dcterms:W3CDTF">2025-12-05T07:44:00Z</dcterms:created>
  <dcterms:modified xsi:type="dcterms:W3CDTF">2026-07-29T07:16:32Z</dcterms:modified>
</cp:coreProperties>
</file>