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r>
      <w:r/>
    </w:p>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r>
      <w:r/>
    </w:p>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r>
      <w:r/>
    </w:p>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t xml:space="preserve">招　标 文　件</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ind w:firstLine="1906"/>
        <w:jc w:val="left"/>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ind w:firstLine="843"/>
        <w:jc w:val="left"/>
        <w:spacing w:line="360" w:lineRule="auto"/>
        <w:rPr>
          <w:rFonts w:hint="eastAsia" w:ascii="Times New Roman" w:hAnsi="Times New Roman" w:eastAsia="宋体"/>
          <w:b/>
          <w:bCs/>
          <w:color w:val="auto"/>
          <w:sz w:val="28"/>
          <w:szCs w:val="28"/>
          <w:highlight w:val="none"/>
          <w:lang w:eastAsia="zh-CN"/>
        </w:rPr>
      </w:pPr>
      <w:r>
        <w:rPr>
          <w:rFonts w:ascii="Times New Roman" w:hAnsi="Times New Roman"/>
          <w:b/>
          <w:bCs/>
          <w:color w:val="auto"/>
          <w:sz w:val="28"/>
          <w:szCs w:val="28"/>
          <w:highlight w:val="none"/>
        </w:rPr>
        <w:t xml:space="preserve">项目名称：</w:t>
      </w:r>
      <w:r>
        <w:rPr>
          <w:rFonts w:hint="eastAsia" w:ascii="Times New Roman" w:hAnsi="Times New Roman"/>
          <w:b/>
          <w:bCs/>
          <w:color w:val="auto"/>
          <w:sz w:val="28"/>
          <w:szCs w:val="28"/>
          <w:highlight w:val="none"/>
          <w:lang w:eastAsia="zh-CN"/>
        </w:rPr>
        <w:t xml:space="preserve">张家港市公共机构能源费用托管项目（第</w:t>
      </w:r>
      <w:r>
        <w:rPr>
          <w:rFonts w:hint="eastAsia" w:ascii="Times New Roman" w:hAnsi="Times New Roman"/>
          <w:b/>
          <w:bCs/>
          <w:color w:val="auto"/>
          <w:sz w:val="28"/>
          <w:szCs w:val="28"/>
          <w:highlight w:val="none"/>
          <w:lang w:val="en-US" w:eastAsia="zh-CN"/>
        </w:rPr>
        <w:t xml:space="preserve">三</w:t>
      </w:r>
      <w:r>
        <w:rPr>
          <w:rFonts w:hint="eastAsia" w:ascii="Times New Roman" w:hAnsi="Times New Roman"/>
          <w:b/>
          <w:bCs/>
          <w:color w:val="auto"/>
          <w:sz w:val="28"/>
          <w:szCs w:val="28"/>
          <w:highlight w:val="none"/>
          <w:lang w:eastAsia="zh-CN"/>
        </w:rPr>
        <w:t xml:space="preserve">批）</w:t>
      </w:r>
      <w:r/>
    </w:p>
    <w:p>
      <w:pPr>
        <w:ind w:firstLine="843"/>
        <w:jc w:val="left"/>
        <w:spacing w:line="360" w:lineRule="auto"/>
        <w:rPr>
          <w:rFonts w:ascii="Times New Roman" w:hAnsi="Times New Roman"/>
          <w:b/>
          <w:bCs/>
          <w:color w:val="auto"/>
          <w:sz w:val="28"/>
          <w:szCs w:val="28"/>
          <w:highlight w:val="none"/>
        </w:rPr>
      </w:pPr>
      <w:r>
        <w:rPr>
          <w:rFonts w:hint="eastAsia" w:ascii="Times New Roman" w:hAnsi="Times New Roman"/>
          <w:b/>
          <w:bCs/>
          <w:color w:val="auto"/>
          <w:sz w:val="28"/>
          <w:szCs w:val="28"/>
          <w:highlight w:val="none"/>
          <w:lang w:val="en-US" w:eastAsia="zh-CN"/>
        </w:rPr>
        <w:t xml:space="preserve">标书</w:t>
      </w:r>
      <w:r>
        <w:rPr>
          <w:rFonts w:ascii="Times New Roman" w:hAnsi="Times New Roman"/>
          <w:b/>
          <w:bCs/>
          <w:color w:val="auto"/>
          <w:sz w:val="28"/>
          <w:szCs w:val="28"/>
          <w:highlight w:val="none"/>
        </w:rPr>
        <w:t xml:space="preserve">编号：JSZC-320582-SZPZ-G2026-0003</w:t>
      </w:r>
      <w:r/>
    </w:p>
    <w:p>
      <w:pPr>
        <w:ind w:firstLine="843"/>
        <w:jc w:val="left"/>
        <w:spacing w:line="360" w:lineRule="auto"/>
        <w:rPr>
          <w:rFonts w:ascii="Times New Roman" w:hAnsi="Times New Roman"/>
          <w:b/>
          <w:bCs/>
          <w:color w:val="auto"/>
          <w:sz w:val="28"/>
          <w:szCs w:val="28"/>
          <w:highlight w:val="none"/>
        </w:rPr>
      </w:pPr>
      <w:r>
        <w:rPr>
          <w:rFonts w:ascii="Times New Roman" w:hAnsi="Times New Roman"/>
          <w:b/>
          <w:bCs/>
          <w:color w:val="auto"/>
          <w:sz w:val="28"/>
          <w:szCs w:val="28"/>
          <w:highlight w:val="none"/>
        </w:rPr>
        <w:t xml:space="preserve">项目属性：服务类</w:t>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ind w:firstLine="904"/>
        <w:jc w:val="left"/>
        <w:spacing w:line="360" w:lineRule="auto"/>
        <w:rPr>
          <w:rFonts w:hint="eastAsia" w:ascii="Times New Roman" w:hAnsi="Times New Roman" w:eastAsia="宋体"/>
          <w:b/>
          <w:bCs/>
          <w:color w:val="auto"/>
          <w:sz w:val="30"/>
          <w:szCs w:val="30"/>
          <w:highlight w:val="none"/>
          <w:lang w:eastAsia="zh-CN"/>
        </w:rPr>
      </w:pPr>
      <w:r>
        <w:rPr>
          <w:rFonts w:hint="eastAsia" w:ascii="Times New Roman" w:hAnsi="Times New Roman"/>
          <w:b/>
          <w:bCs/>
          <w:color w:val="auto"/>
          <w:sz w:val="30"/>
          <w:szCs w:val="30"/>
          <w:highlight w:val="none"/>
          <w:lang w:eastAsia="zh-CN"/>
        </w:rPr>
        <w:t xml:space="preserve">     </w:t>
      </w:r>
      <w:r>
        <w:rPr>
          <w:rFonts w:hint="eastAsia" w:ascii="Times New Roman" w:hAnsi="Times New Roman"/>
          <w:b/>
          <w:bCs/>
          <w:color w:val="auto"/>
          <w:sz w:val="30"/>
          <w:szCs w:val="30"/>
          <w:highlight w:val="none"/>
          <w:lang w:val="en-US" w:eastAsia="zh-CN"/>
        </w:rPr>
        <w:t xml:space="preserve">   </w:t>
      </w:r>
      <w:r>
        <w:rPr>
          <w:rFonts w:hint="eastAsia" w:ascii="Times New Roman" w:hAnsi="Times New Roman"/>
          <w:b/>
          <w:bCs/>
          <w:color w:val="auto"/>
          <w:sz w:val="30"/>
          <w:szCs w:val="30"/>
          <w:highlight w:val="none"/>
          <w:lang w:eastAsia="zh-CN"/>
        </w:rPr>
        <w:t xml:space="preserve">   苏州市沛泽信息咨询有限公司</w:t>
      </w:r>
      <w:r/>
    </w:p>
    <w:p>
      <w:pPr>
        <w:ind w:firstLine="0"/>
        <w:spacing w:line="360" w:lineRule="auto"/>
        <w:rPr>
          <w:rFonts w:ascii="Times New Roman" w:hAnsi="Times New Roman"/>
          <w:b/>
          <w:bCs/>
          <w:color w:val="auto"/>
          <w:sz w:val="30"/>
          <w:szCs w:val="30"/>
          <w:highlight w:val="none"/>
        </w:rPr>
      </w:pPr>
      <w:r>
        <w:rPr>
          <w:rFonts w:ascii="Times New Roman" w:hAnsi="Times New Roman"/>
          <w:b/>
          <w:bCs/>
          <w:color w:val="auto"/>
          <w:sz w:val="30"/>
          <w:szCs w:val="30"/>
          <w:highlight w:val="none"/>
        </w:rPr>
        <w:t xml:space="preserve">                    </w:t>
      </w:r>
      <w:r>
        <w:rPr>
          <w:rFonts w:hint="eastAsia" w:ascii="Times New Roman" w:hAnsi="Times New Roman"/>
          <w:b/>
          <w:bCs/>
          <w:color w:val="auto"/>
          <w:sz w:val="30"/>
          <w:szCs w:val="30"/>
          <w:highlight w:val="none"/>
          <w:lang w:val="en-US" w:eastAsia="zh-CN"/>
        </w:rPr>
        <w:t xml:space="preserve">    </w:t>
      </w:r>
      <w:r>
        <w:rPr>
          <w:rFonts w:ascii="Times New Roman" w:hAnsi="Times New Roman"/>
          <w:b/>
          <w:bCs/>
          <w:color w:val="auto"/>
          <w:sz w:val="30"/>
          <w:szCs w:val="30"/>
          <w:highlight w:val="none"/>
        </w:rPr>
        <w:t xml:space="preserve"> 202</w:t>
      </w:r>
      <w:r>
        <w:rPr>
          <w:rFonts w:hint="eastAsia" w:ascii="Times New Roman" w:hAnsi="Times New Roman"/>
          <w:b/>
          <w:bCs/>
          <w:color w:val="auto"/>
          <w:sz w:val="30"/>
          <w:szCs w:val="30"/>
          <w:highlight w:val="none"/>
          <w:lang w:val="en-US" w:eastAsia="zh-CN"/>
        </w:rPr>
        <w:t xml:space="preserve">6</w:t>
      </w:r>
      <w:r>
        <w:rPr>
          <w:rFonts w:ascii="Times New Roman" w:hAnsi="Times New Roman"/>
          <w:b/>
          <w:bCs/>
          <w:color w:val="auto"/>
          <w:sz w:val="30"/>
          <w:szCs w:val="30"/>
          <w:highlight w:val="none"/>
        </w:rPr>
        <w:t xml:space="preserve">年</w:t>
      </w:r>
      <w:r>
        <w:rPr>
          <w:rFonts w:hint="eastAsia" w:ascii="Times New Roman" w:hAnsi="Times New Roman"/>
          <w:b/>
          <w:bCs/>
          <w:color w:val="auto"/>
          <w:sz w:val="30"/>
          <w:szCs w:val="30"/>
          <w:highlight w:val="none"/>
          <w:lang w:val="en-US" w:eastAsia="zh-CN"/>
        </w:rPr>
        <w:t xml:space="preserve">8</w:t>
      </w:r>
      <w:r>
        <w:rPr>
          <w:rFonts w:ascii="Times New Roman" w:hAnsi="Times New Roman"/>
          <w:b/>
          <w:bCs/>
          <w:color w:val="auto"/>
          <w:sz w:val="30"/>
          <w:szCs w:val="30"/>
          <w:highlight w:val="none"/>
        </w:rPr>
        <w:t xml:space="preserve">月</w:t>
      </w:r>
      <w:r/>
    </w:p>
    <w:p>
      <w:pPr>
        <w:rPr>
          <w:rFonts w:hint="eastAsia" w:ascii="Times New Roman" w:hAnsi="Times New Roman" w:eastAsia="宋体"/>
          <w:b/>
          <w:bCs/>
          <w:color w:val="auto"/>
          <w:sz w:val="40"/>
          <w:szCs w:val="40"/>
          <w:highlight w:val="none"/>
          <w:lang w:val="en-US" w:eastAsia="zh-CN"/>
        </w:rPr>
      </w:pPr>
      <w:r>
        <w:rPr>
          <w:rFonts w:hint="eastAsia" w:ascii="Times New Roman" w:hAnsi="Times New Roman" w:eastAsia="宋体"/>
          <w:b/>
          <w:bCs/>
          <w:color w:val="auto"/>
          <w:sz w:val="40"/>
          <w:szCs w:val="40"/>
          <w:highlight w:val="none"/>
          <w:lang w:val="en-US" w:eastAsia="zh-CN"/>
        </w:rPr>
      </w:r>
      <w:r/>
    </w:p>
    <w:p>
      <w:pPr>
        <w:ind w:firstLine="803"/>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ind w:firstLine="803"/>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pStyle w:val="1186"/>
        <w:jc w:val="center"/>
        <w:rPr>
          <w:rFonts w:ascii="Times New Roman" w:hAnsi="Times New Roman"/>
          <w:color w:val="auto"/>
          <w:szCs w:val="44"/>
          <w:highlight w:val="none"/>
        </w:rPr>
        <w:sectPr>
          <w:footerReference w:type="default" r:id="rId11"/>
          <w:footnotePr/>
          <w:endnotePr/>
          <w:type w:val="nextPage"/>
          <w:pgSz w:w="11906" w:h="16838" w:orient="portrait"/>
          <w:pgMar w:top="1440" w:right="1361" w:bottom="1440" w:left="1361" w:header="851" w:footer="992" w:gutter="0"/>
          <w:cols w:num="1" w:sep="0" w:space="720" w:equalWidth="1"/>
          <w:docGrid w:linePitch="360"/>
        </w:sectPr>
      </w:pPr>
      <w:r>
        <w:rPr>
          <w:rFonts w:ascii="Times New Roman" w:hAnsi="Times New Roman"/>
          <w:color w:val="auto"/>
          <w:szCs w:val="44"/>
          <w:highlight w:val="none"/>
        </w:rPr>
      </w:r>
      <w:r/>
    </w:p>
    <w:p>
      <w:pPr>
        <w:jc w:val="center"/>
        <w:rPr>
          <w:rFonts w:ascii="Times New Roman" w:hAnsi="Times New Roman"/>
          <w:bCs/>
          <w:color w:val="auto"/>
          <w:szCs w:val="40"/>
          <w:highlight w:val="none"/>
        </w:rPr>
      </w:pPr>
      <w:r>
        <w:rPr>
          <w:rFonts w:ascii="Times New Roman" w:hAnsi="Times New Roman"/>
          <w:bCs/>
          <w:color w:val="auto"/>
          <w:szCs w:val="40"/>
          <w:highlight w:val="none"/>
        </w:rPr>
      </w:r>
      <w:r/>
    </w:p>
    <w:p>
      <w:pPr>
        <w:ind w:left="0" w:right="0" w:firstLine="0"/>
        <w:jc w:val="center"/>
        <w:spacing w:before="0" w:after="0" w:line="240" w:lineRule="auto"/>
        <w:rPr>
          <w:b/>
          <w:bCs/>
          <w:color w:val="auto"/>
          <w:sz w:val="36"/>
          <w:szCs w:val="44"/>
          <w:highlight w:val="none"/>
        </w:rPr>
      </w:pPr>
      <w:r>
        <w:rPr>
          <w:rFonts w:ascii="宋体" w:hAnsi="宋体" w:eastAsia="宋体"/>
          <w:b/>
          <w:bCs/>
          <w:color w:val="auto"/>
          <w:sz w:val="36"/>
          <w:szCs w:val="44"/>
          <w:highlight w:val="none"/>
        </w:rPr>
        <w:t xml:space="preserve">目</w:t>
      </w:r>
      <w:r>
        <w:rPr>
          <w:rFonts w:hint="eastAsia" w:ascii="宋体" w:hAnsi="宋体"/>
          <w:b/>
          <w:bCs/>
          <w:color w:val="auto"/>
          <w:sz w:val="36"/>
          <w:szCs w:val="44"/>
          <w:highlight w:val="none"/>
          <w:lang w:val="en-US" w:eastAsia="zh-CN"/>
        </w:rPr>
        <w:t xml:space="preserve"> </w:t>
      </w:r>
      <w:r>
        <w:rPr>
          <w:rFonts w:ascii="宋体" w:hAnsi="宋体" w:eastAsia="宋体"/>
          <w:b/>
          <w:bCs/>
          <w:color w:val="auto"/>
          <w:sz w:val="36"/>
          <w:szCs w:val="44"/>
          <w:highlight w:val="none"/>
        </w:rPr>
        <w:t xml:space="preserve">录</w:t>
      </w:r>
      <w:r/>
    </w:p>
    <w:p>
      <w:pPr>
        <w:pStyle w:val="1210"/>
        <w:keepLines w:val="0"/>
        <w:keepNext w:val="0"/>
        <w:pageBreakBefore w:val="0"/>
        <w:spacing w:line="480" w:lineRule="auto"/>
        <w:widowControl w:val="off"/>
        <w:tabs>
          <w:tab w:val="right" w:pos="9026" w:leader="dot"/>
        </w:tabs>
        <w:rPr>
          <w:color w:val="auto"/>
          <w:sz w:val="28"/>
          <w:szCs w:val="36"/>
          <w:highlight w:val="none"/>
        </w:rPr>
      </w:pP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TOC \o "1-1" \h \u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 HYPERLINK \l _Toc30681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6"/>
          <w:highlight w:val="none"/>
        </w:rPr>
        <w:t xml:space="preserve">第一章  投标邀请</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_Toc30681 \h </w:instrText>
      </w:r>
      <w:r>
        <w:rPr>
          <w:color w:val="auto"/>
          <w:sz w:val="28"/>
          <w:szCs w:val="36"/>
          <w:highlight w:val="none"/>
        </w:rPr>
        <w:fldChar w:fldCharType="separate"/>
      </w:r>
      <w:r>
        <w:rPr>
          <w:color w:val="auto"/>
          <w:sz w:val="28"/>
          <w:szCs w:val="36"/>
          <w:highlight w:val="none"/>
        </w:rPr>
        <w:t xml:space="preserve">1</w:t>
      </w:r>
      <w:r>
        <w:rPr>
          <w:color w:val="auto"/>
          <w:sz w:val="28"/>
          <w:szCs w:val="36"/>
          <w:highlight w:val="none"/>
        </w:rPr>
        <w:fldChar w:fldCharType="end"/>
      </w:r>
      <w:r>
        <w:rPr>
          <w:rFonts w:ascii="Times New Roman" w:hAnsi="Times New Roman"/>
          <w:bCs/>
          <w:color w:val="auto"/>
          <w:sz w:val="28"/>
          <w:szCs w:val="52"/>
          <w:highlight w:val="none"/>
        </w:rPr>
        <w:fldChar w:fldCharType="end"/>
      </w:r>
      <w:r/>
    </w:p>
    <w:p>
      <w:pPr>
        <w:pStyle w:val="1210"/>
        <w:keepLines w:val="0"/>
        <w:keepNext w:val="0"/>
        <w:pageBreakBefore w:val="0"/>
        <w:spacing w:line="480" w:lineRule="auto"/>
        <w:widowControl w:val="off"/>
        <w:tabs>
          <w:tab w:val="right" w:pos="9026" w:leader="dot"/>
        </w:tabs>
        <w:rPr>
          <w:color w:val="auto"/>
          <w:sz w:val="28"/>
          <w:szCs w:val="36"/>
          <w:highlight w:val="none"/>
        </w:rPr>
      </w:pP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 HYPERLINK \l _Toc19625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6"/>
          <w:highlight w:val="none"/>
        </w:rPr>
        <w:t xml:space="preserve">第二章  投标人须知</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_Toc19625 \h </w:instrText>
      </w:r>
      <w:r>
        <w:rPr>
          <w:color w:val="auto"/>
          <w:sz w:val="28"/>
          <w:szCs w:val="36"/>
          <w:highlight w:val="none"/>
        </w:rPr>
        <w:fldChar w:fldCharType="separate"/>
      </w:r>
      <w:r>
        <w:rPr>
          <w:color w:val="auto"/>
          <w:sz w:val="28"/>
          <w:szCs w:val="36"/>
          <w:highlight w:val="none"/>
        </w:rPr>
        <w:t xml:space="preserve">5</w:t>
      </w:r>
      <w:r>
        <w:rPr>
          <w:color w:val="auto"/>
          <w:sz w:val="28"/>
          <w:szCs w:val="36"/>
          <w:highlight w:val="none"/>
        </w:rPr>
        <w:fldChar w:fldCharType="end"/>
      </w:r>
      <w:r>
        <w:rPr>
          <w:rFonts w:ascii="Times New Roman" w:hAnsi="Times New Roman"/>
          <w:bCs/>
          <w:color w:val="auto"/>
          <w:sz w:val="28"/>
          <w:szCs w:val="52"/>
          <w:highlight w:val="none"/>
        </w:rPr>
        <w:fldChar w:fldCharType="end"/>
      </w:r>
      <w:r/>
    </w:p>
    <w:p>
      <w:pPr>
        <w:pStyle w:val="1210"/>
        <w:keepLines w:val="0"/>
        <w:keepNext w:val="0"/>
        <w:pageBreakBefore w:val="0"/>
        <w:spacing w:line="480" w:lineRule="auto"/>
        <w:widowControl w:val="off"/>
        <w:tabs>
          <w:tab w:val="right" w:pos="9026" w:leader="dot"/>
        </w:tabs>
        <w:rPr>
          <w:color w:val="auto"/>
          <w:sz w:val="28"/>
          <w:szCs w:val="36"/>
          <w:highlight w:val="none"/>
        </w:rPr>
      </w:pP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 HYPERLINK \l _Toc8257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6"/>
          <w:highlight w:val="none"/>
        </w:rPr>
        <w:t xml:space="preserve">第三章  合同条款及格式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_Toc8257 \h </w:instrText>
      </w:r>
      <w:r>
        <w:rPr>
          <w:color w:val="auto"/>
          <w:sz w:val="28"/>
          <w:szCs w:val="36"/>
          <w:highlight w:val="none"/>
        </w:rPr>
        <w:fldChar w:fldCharType="separate"/>
      </w:r>
      <w:r>
        <w:rPr>
          <w:color w:val="auto"/>
          <w:sz w:val="28"/>
          <w:szCs w:val="36"/>
          <w:highlight w:val="none"/>
        </w:rPr>
        <w:t xml:space="preserve">16</w:t>
      </w:r>
      <w:r>
        <w:rPr>
          <w:color w:val="auto"/>
          <w:sz w:val="28"/>
          <w:szCs w:val="36"/>
          <w:highlight w:val="none"/>
        </w:rPr>
        <w:fldChar w:fldCharType="end"/>
      </w:r>
      <w:r>
        <w:rPr>
          <w:rFonts w:ascii="Times New Roman" w:hAnsi="Times New Roman"/>
          <w:bCs/>
          <w:color w:val="auto"/>
          <w:sz w:val="28"/>
          <w:szCs w:val="52"/>
          <w:highlight w:val="none"/>
        </w:rPr>
        <w:fldChar w:fldCharType="end"/>
      </w:r>
      <w:r/>
    </w:p>
    <w:p>
      <w:pPr>
        <w:pStyle w:val="1210"/>
        <w:keepLines w:val="0"/>
        <w:keepNext w:val="0"/>
        <w:pageBreakBefore w:val="0"/>
        <w:spacing w:line="480" w:lineRule="auto"/>
        <w:widowControl w:val="off"/>
        <w:tabs>
          <w:tab w:val="right" w:pos="9026" w:leader="dot"/>
        </w:tabs>
        <w:rPr>
          <w:rFonts w:hint="default" w:eastAsia="宋体"/>
          <w:color w:val="auto"/>
          <w:sz w:val="28"/>
          <w:szCs w:val="36"/>
          <w:highlight w:val="none"/>
          <w:lang w:val="en-US" w:eastAsia="zh-CN"/>
        </w:rPr>
      </w:pP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 HYPERLINK \l _Toc19019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6"/>
          <w:highlight w:val="none"/>
        </w:rPr>
        <w:t xml:space="preserve">第四章 </w:t>
      </w:r>
      <w:r>
        <w:rPr>
          <w:rFonts w:hint="eastAsia" w:ascii="Times New Roman" w:hAnsi="Times New Roman"/>
          <w:bCs/>
          <w:color w:val="auto"/>
          <w:sz w:val="28"/>
          <w:szCs w:val="56"/>
          <w:highlight w:val="none"/>
          <w:lang w:val="en-US" w:eastAsia="zh-CN"/>
        </w:rPr>
        <w:t xml:space="preserve"> </w:t>
      </w:r>
      <w:r>
        <w:rPr>
          <w:rFonts w:ascii="Times New Roman" w:hAnsi="Times New Roman"/>
          <w:bCs/>
          <w:color w:val="auto"/>
          <w:sz w:val="28"/>
          <w:szCs w:val="56"/>
          <w:highlight w:val="none"/>
        </w:rPr>
        <w:t xml:space="preserve">项目需求</w:t>
      </w:r>
      <w:r>
        <w:rPr>
          <w:color w:val="auto"/>
          <w:sz w:val="28"/>
          <w:szCs w:val="36"/>
          <w:highlight w:val="none"/>
        </w:rPr>
        <w:tab/>
      </w:r>
      <w:r>
        <w:rPr>
          <w:rFonts w:ascii="Times New Roman" w:hAnsi="Times New Roman"/>
          <w:bCs/>
          <w:color w:val="auto"/>
          <w:sz w:val="28"/>
          <w:szCs w:val="52"/>
          <w:highlight w:val="none"/>
        </w:rPr>
        <w:fldChar w:fldCharType="end"/>
      </w:r>
      <w:r>
        <w:rPr>
          <w:rFonts w:hint="eastAsia"/>
          <w:color w:val="auto"/>
          <w:sz w:val="28"/>
          <w:szCs w:val="36"/>
          <w:highlight w:val="none"/>
          <w:lang w:val="en-US" w:eastAsia="zh-CN"/>
        </w:rPr>
        <w:t xml:space="preserve">59</w:t>
      </w:r>
      <w:r/>
    </w:p>
    <w:p>
      <w:pPr>
        <w:pStyle w:val="1210"/>
        <w:keepLines w:val="0"/>
        <w:keepNext w:val="0"/>
        <w:pageBreakBefore w:val="0"/>
        <w:spacing w:line="480" w:lineRule="auto"/>
        <w:widowControl w:val="off"/>
        <w:tabs>
          <w:tab w:val="right" w:pos="9026" w:leader="dot"/>
        </w:tabs>
        <w:rPr>
          <w:color w:val="auto"/>
          <w:sz w:val="28"/>
          <w:szCs w:val="36"/>
          <w:highlight w:val="none"/>
        </w:rPr>
      </w:pP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 HYPERLINK \l _Toc19688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6"/>
          <w:highlight w:val="none"/>
        </w:rPr>
        <w:t xml:space="preserve">第五章</w:t>
      </w:r>
      <w:r>
        <w:rPr>
          <w:rFonts w:hint="eastAsia" w:ascii="Times New Roman" w:hAnsi="Times New Roman"/>
          <w:bCs/>
          <w:color w:val="auto"/>
          <w:sz w:val="28"/>
          <w:szCs w:val="56"/>
          <w:highlight w:val="none"/>
          <w:lang w:val="en-US" w:eastAsia="zh-CN"/>
        </w:rPr>
        <w:t xml:space="preserve"> </w:t>
      </w:r>
      <w:r>
        <w:rPr>
          <w:rFonts w:ascii="Times New Roman" w:hAnsi="Times New Roman"/>
          <w:bCs/>
          <w:color w:val="auto"/>
          <w:sz w:val="28"/>
          <w:szCs w:val="56"/>
          <w:highlight w:val="none"/>
        </w:rPr>
        <w:t xml:space="preserve"> 评标方法与评标标准</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_Toc19688 \h </w:instrText>
      </w:r>
      <w:r>
        <w:rPr>
          <w:color w:val="auto"/>
          <w:sz w:val="28"/>
          <w:szCs w:val="36"/>
          <w:highlight w:val="none"/>
        </w:rPr>
        <w:fldChar w:fldCharType="separate"/>
      </w:r>
      <w:r>
        <w:rPr>
          <w:color w:val="auto"/>
          <w:sz w:val="28"/>
          <w:szCs w:val="36"/>
          <w:highlight w:val="none"/>
        </w:rPr>
        <w:t xml:space="preserve">89</w:t>
      </w:r>
      <w:r>
        <w:rPr>
          <w:color w:val="auto"/>
          <w:sz w:val="28"/>
          <w:szCs w:val="36"/>
          <w:highlight w:val="none"/>
        </w:rPr>
        <w:fldChar w:fldCharType="end"/>
      </w:r>
      <w:r>
        <w:rPr>
          <w:rFonts w:ascii="Times New Roman" w:hAnsi="Times New Roman"/>
          <w:bCs/>
          <w:color w:val="auto"/>
          <w:sz w:val="28"/>
          <w:szCs w:val="52"/>
          <w:highlight w:val="none"/>
        </w:rPr>
        <w:fldChar w:fldCharType="end"/>
      </w:r>
      <w:r/>
    </w:p>
    <w:p>
      <w:pPr>
        <w:pStyle w:val="1210"/>
        <w:keepLines w:val="0"/>
        <w:keepNext w:val="0"/>
        <w:pageBreakBefore w:val="0"/>
        <w:spacing w:line="480" w:lineRule="auto"/>
        <w:widowControl w:val="off"/>
        <w:tabs>
          <w:tab w:val="right" w:pos="9026" w:leader="dot"/>
        </w:tabs>
        <w:rPr>
          <w:rFonts w:hint="default" w:eastAsia="宋体"/>
          <w:color w:val="auto"/>
          <w:sz w:val="28"/>
          <w:szCs w:val="36"/>
          <w:highlight w:val="none"/>
          <w:lang w:val="en-US" w:eastAsia="zh-CN"/>
        </w:rPr>
      </w:pP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 HYPERLINK \l _Toc13653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6"/>
          <w:highlight w:val="none"/>
        </w:rPr>
        <w:t xml:space="preserve">第六章 </w:t>
      </w:r>
      <w:r>
        <w:rPr>
          <w:rFonts w:hint="eastAsia" w:ascii="Times New Roman" w:hAnsi="Times New Roman"/>
          <w:bCs/>
          <w:color w:val="auto"/>
          <w:sz w:val="28"/>
          <w:szCs w:val="56"/>
          <w:highlight w:val="none"/>
          <w:lang w:val="en-US" w:eastAsia="zh-CN"/>
        </w:rPr>
        <w:t xml:space="preserve"> </w:t>
      </w:r>
      <w:r>
        <w:rPr>
          <w:rFonts w:ascii="Times New Roman" w:hAnsi="Times New Roman"/>
          <w:bCs/>
          <w:color w:val="auto"/>
          <w:sz w:val="28"/>
          <w:szCs w:val="56"/>
          <w:highlight w:val="none"/>
        </w:rPr>
        <w:t xml:space="preserve">投标文件格式</w:t>
      </w:r>
      <w:r>
        <w:rPr>
          <w:color w:val="auto"/>
          <w:sz w:val="28"/>
          <w:szCs w:val="36"/>
          <w:highlight w:val="none"/>
        </w:rPr>
        <w:tab/>
      </w:r>
      <w:r>
        <w:rPr>
          <w:rFonts w:ascii="Times New Roman" w:hAnsi="Times New Roman"/>
          <w:bCs/>
          <w:color w:val="auto"/>
          <w:sz w:val="28"/>
          <w:szCs w:val="52"/>
          <w:highlight w:val="none"/>
        </w:rPr>
        <w:fldChar w:fldCharType="end"/>
      </w:r>
      <w:r>
        <w:rPr>
          <w:rFonts w:hint="eastAsia" w:ascii="Times New Roman" w:hAnsi="Times New Roman"/>
          <w:bCs/>
          <w:color w:val="auto"/>
          <w:sz w:val="28"/>
          <w:szCs w:val="52"/>
          <w:highlight w:val="none"/>
          <w:lang w:val="en-US" w:eastAsia="zh-CN"/>
        </w:rPr>
        <w:t xml:space="preserve">93</w:t>
      </w:r>
      <w:r/>
    </w:p>
    <w:p>
      <w:pPr>
        <w:jc w:val="center"/>
        <w:keepLines w:val="0"/>
        <w:keepNext w:val="0"/>
        <w:pageBreakBefore w:val="0"/>
        <w:spacing w:line="480" w:lineRule="auto"/>
        <w:widowControl w:val="off"/>
        <w:rPr>
          <w:rFonts w:ascii="Times New Roman" w:hAnsi="Times New Roman"/>
          <w:bCs/>
          <w:color w:val="auto"/>
          <w:szCs w:val="40"/>
          <w:highlight w:val="none"/>
        </w:rPr>
      </w:pPr>
      <w:r>
        <w:rPr>
          <w:rFonts w:ascii="Times New Roman" w:hAnsi="Times New Roman"/>
          <w:bCs/>
          <w:color w:val="auto"/>
          <w:sz w:val="28"/>
          <w:szCs w:val="52"/>
          <w:highlight w:val="none"/>
        </w:rPr>
        <w:fldChar w:fldCharType="end"/>
      </w:r>
      <w:r/>
    </w:p>
    <w:p>
      <w:pPr>
        <w:jc w:val="center"/>
        <w:rPr>
          <w:rFonts w:ascii="Times New Roman" w:hAnsi="Times New Roman"/>
          <w:bCs/>
          <w:color w:val="auto"/>
          <w:szCs w:val="40"/>
          <w:highlight w:val="none"/>
        </w:rPr>
      </w:pPr>
      <w:r>
        <w:rPr>
          <w:rFonts w:ascii="Times New Roman" w:hAnsi="Times New Roman"/>
          <w:bCs/>
          <w:color w:val="auto"/>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ind w:firstLine="883"/>
        <w:jc w:val="center"/>
        <w:rPr>
          <w:rFonts w:ascii="Times New Roman" w:hAnsi="Times New Roman"/>
          <w:b/>
          <w:bCs/>
          <w:color w:val="auto"/>
          <w:sz w:val="44"/>
          <w:szCs w:val="44"/>
          <w:highlight w:val="none"/>
        </w:rPr>
        <w:sectPr>
          <w:footerReference w:type="default" r:id="rId12"/>
          <w:footnotePr/>
          <w:endnotePr/>
          <w:type w:val="nextPage"/>
          <w:pgSz w:w="11906" w:h="16838" w:orient="portrait"/>
          <w:pgMar w:top="1440" w:right="1440" w:bottom="1440" w:left="1440" w:header="851" w:footer="992" w:gutter="0"/>
          <w:pgNumType w:start="1"/>
          <w:cols w:num="1" w:sep="0" w:space="720" w:equalWidth="1"/>
          <w:docGrid w:linePitch="360"/>
        </w:sectPr>
        <w:outlineLvl w:val="0"/>
      </w:pPr>
      <w:r>
        <w:rPr>
          <w:rFonts w:ascii="Times New Roman" w:hAnsi="Times New Roman"/>
          <w:b/>
          <w:bCs/>
          <w:color w:val="auto"/>
          <w:sz w:val="44"/>
          <w:szCs w:val="44"/>
          <w:highlight w:val="none"/>
        </w:rPr>
      </w:r>
      <w:r/>
    </w:p>
    <w:p>
      <w:pPr>
        <w:jc w:val="center"/>
        <w:rPr>
          <w:rFonts w:ascii="Times New Roman" w:hAnsi="Times New Roman"/>
          <w:b/>
          <w:bCs/>
          <w:color w:val="auto"/>
          <w:sz w:val="44"/>
          <w:szCs w:val="44"/>
          <w:highlight w:val="none"/>
        </w:rPr>
        <w:outlineLvl w:val="0"/>
      </w:pPr>
      <w:r/>
      <w:bookmarkStart w:id="0" w:name="_Toc28844"/>
      <w:r/>
      <w:bookmarkStart w:id="1" w:name="_Toc5337"/>
      <w:r/>
      <w:bookmarkStart w:id="2" w:name="_Toc18997"/>
      <w:r/>
      <w:bookmarkStart w:id="3" w:name="_Toc6038"/>
      <w:r/>
      <w:bookmarkStart w:id="4" w:name="_Toc28639"/>
      <w:r/>
      <w:bookmarkStart w:id="5" w:name="_Toc30681"/>
      <w:r/>
      <w:bookmarkStart w:id="6" w:name="_Toc17726"/>
      <w:r/>
      <w:bookmarkStart w:id="7" w:name="_Toc5110"/>
      <w:r>
        <w:rPr>
          <w:rFonts w:ascii="Times New Roman" w:hAnsi="Times New Roman"/>
          <w:b/>
          <w:bCs/>
          <w:color w:val="auto"/>
          <w:sz w:val="44"/>
          <w:szCs w:val="44"/>
          <w:highlight w:val="none"/>
        </w:rPr>
        <w:t xml:space="preserve">第一章  投标邀请</w:t>
      </w:r>
      <w:bookmarkEnd w:id="0"/>
      <w:r/>
      <w:bookmarkEnd w:id="1"/>
      <w:r/>
      <w:bookmarkEnd w:id="2"/>
      <w:r/>
      <w:bookmarkEnd w:id="3"/>
      <w:r/>
      <w:bookmarkEnd w:id="4"/>
      <w:r/>
      <w:bookmarkEnd w:id="5"/>
      <w:r/>
      <w:bookmarkEnd w:id="6"/>
      <w:r/>
      <w:bookmarkEnd w:id="7"/>
      <w:r/>
      <w:r/>
    </w:p>
    <w:p>
      <w:pPr>
        <w:ind w:firstLine="480"/>
        <w:spacing w:line="440" w:lineRule="exact"/>
        <w:rPr>
          <w:rFonts w:hint="eastAsia" w:ascii="宋体" w:hAnsi="宋体" w:eastAsia="宋体" w:cs="宋体"/>
          <w:color w:val="auto"/>
          <w:sz w:val="24"/>
          <w:highlight w:val="none"/>
        </w:rPr>
      </w:pPr>
      <w:r>
        <w:rPr>
          <w:rFonts w:hint="eastAsia" w:ascii="Times New Roman" w:hAnsi="Times New Roman"/>
          <w:color w:val="auto"/>
          <w:sz w:val="24"/>
          <w:highlight w:val="none"/>
          <w:lang w:eastAsia="zh-CN"/>
        </w:rPr>
        <w:t xml:space="preserve">张家港市公共机构能源费用托管项目（第三批）</w:t>
      </w:r>
      <w:r>
        <w:rPr>
          <w:rFonts w:ascii="Times New Roman" w:hAnsi="Times New Roman"/>
          <w:color w:val="auto"/>
          <w:sz w:val="24"/>
          <w:highlight w:val="none"/>
        </w:rPr>
        <w:t xml:space="preserve">招标项目的潜在投标人应在苏采云政府采购一体化平台</w:t>
      </w:r>
      <w:r>
        <w:rPr>
          <w:rFonts w:ascii="Times New Roman" w:hAnsi="Times New Roman"/>
          <w:color w:val="auto"/>
          <w:sz w:val="24"/>
          <w:highlight w:val="none"/>
        </w:rPr>
        <w:t xml:space="preserve">获取招标文件，</w:t>
      </w:r>
      <w:r>
        <w:rPr>
          <w:rFonts w:hint="eastAsia" w:ascii="宋体" w:hAnsi="宋体" w:eastAsia="宋体" w:cs="宋体"/>
          <w:color w:val="auto"/>
          <w:sz w:val="24"/>
          <w:highlight w:val="none"/>
        </w:rPr>
        <w:t xml:space="preserve">并于202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u w:val="none"/>
          <w:lang w:val="en-US" w:eastAsia="zh-CN"/>
        </w:rPr>
        <w:t xml:space="preserve">26</w:t>
      </w:r>
      <w:r>
        <w:rPr>
          <w:rFonts w:hint="eastAsia" w:ascii="宋体" w:hAnsi="宋体" w:eastAsia="宋体" w:cs="宋体"/>
          <w:color w:val="auto"/>
          <w:sz w:val="24"/>
          <w:highlight w:val="none"/>
        </w:rPr>
        <w:t xml:space="preserve">日13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30（北京时间）前递交投标文件。</w:t>
      </w:r>
      <w:r/>
    </w:p>
    <w:p>
      <w:pPr>
        <w:pStyle w:val="1438"/>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一、项目基本情况</w:t>
      </w:r>
      <w:r/>
    </w:p>
    <w:p>
      <w:pPr>
        <w:ind w:firstLine="480"/>
        <w:spacing w:line="440" w:lineRule="exact"/>
        <w:rPr>
          <w:rFonts w:ascii="宋体" w:hAnsi="宋体" w:cs="宋体"/>
          <w:color w:val="auto"/>
          <w:sz w:val="24"/>
          <w:highlight w:val="none"/>
        </w:rPr>
      </w:pPr>
      <w:r>
        <w:rPr>
          <w:rFonts w:ascii="宋体" w:hAnsi="宋体" w:eastAsia="宋体" w:cs="宋体"/>
          <w:color w:val="auto"/>
          <w:sz w:val="24"/>
          <w:highlight w:val="none"/>
        </w:rPr>
        <w:t xml:space="preserve">项目编号：JSZC-320582-SZPZ-G2026-0003</w:t>
      </w:r>
      <w:r/>
    </w:p>
    <w:p>
      <w:pPr>
        <w:ind w:firstLine="480"/>
        <w:spacing w:line="440" w:lineRule="exact"/>
        <w:rPr>
          <w:rFonts w:hint="eastAsia" w:ascii="宋体" w:hAnsi="宋体" w:cs="宋体"/>
          <w:color w:val="auto"/>
          <w:sz w:val="24"/>
          <w:highlight w:val="none"/>
        </w:rPr>
      </w:pPr>
      <w:r>
        <w:rPr>
          <w:rFonts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张家港市公共机构能源费用托管项目（第三批）</w:t>
      </w:r>
      <w:r/>
    </w:p>
    <w:p>
      <w:pPr>
        <w:ind w:firstLine="480"/>
        <w:spacing w:line="440" w:lineRule="exact"/>
        <w:rPr>
          <w:rFonts w:hint="eastAsia" w:ascii="宋体" w:hAnsi="宋体" w:cs="宋体"/>
          <w:color w:val="auto"/>
          <w:sz w:val="24"/>
          <w:highlight w:val="none"/>
        </w:rPr>
      </w:pPr>
      <w:r>
        <w:rPr>
          <w:rFonts w:hint="eastAsia" w:ascii="宋体" w:hAnsi="宋体" w:cs="宋体" w:eastAsiaTheme="majorEastAsia"/>
          <w:color w:val="auto"/>
          <w:sz w:val="24"/>
          <w:highlight w:val="none"/>
        </w:rPr>
        <w:t xml:space="preserve">预算金额：</w:t>
      </w:r>
      <w:r>
        <w:rPr>
          <w:rFonts w:hint="eastAsia" w:ascii="宋体" w:hAnsi="宋体" w:cs="宋体"/>
          <w:color w:val="auto"/>
          <w:sz w:val="24"/>
          <w:highlight w:val="none"/>
          <w:lang w:val="en-US" w:eastAsia="zh-CN"/>
        </w:rPr>
        <w:t xml:space="preserve">11265.88213</w:t>
      </w:r>
      <w:r>
        <w:rPr>
          <w:rFonts w:hint="eastAsia" w:ascii="宋体" w:hAnsi="宋体" w:cs="宋体" w:eastAsiaTheme="majorEastAsia"/>
          <w:color w:val="auto"/>
          <w:sz w:val="24"/>
          <w:highlight w:val="none"/>
        </w:rPr>
        <w:t xml:space="preserve">万</w:t>
      </w:r>
      <w:r>
        <w:rPr>
          <w:rFonts w:hint="eastAsia" w:ascii="宋体" w:hAnsi="宋体" w:cs="宋体" w:eastAsiaTheme="majorEastAsia"/>
          <w:color w:val="auto"/>
          <w:sz w:val="24"/>
          <w:highlight w:val="none"/>
        </w:rPr>
        <w:t xml:space="preserve">元</w:t>
      </w:r>
      <w:r>
        <w:rPr>
          <w:rFonts w:hint="eastAsia" w:ascii="宋体" w:hAnsi="宋体" w:cs="宋体" w:eastAsiaTheme="majorEastAsia"/>
          <w:color w:val="auto"/>
          <w:sz w:val="24"/>
          <w:highlight w:val="none"/>
          <w:lang w:eastAsia="zh-CN"/>
        </w:rPr>
        <w:t xml:space="preserve">（</w:t>
      </w:r>
      <w:r>
        <w:rPr>
          <w:rFonts w:hint="eastAsia" w:ascii="宋体" w:hAnsi="宋体" w:cs="宋体" w:eastAsiaTheme="majorEastAsia"/>
          <w:color w:val="auto"/>
          <w:sz w:val="24"/>
          <w:highlight w:val="none"/>
          <w:lang w:val="en-US" w:eastAsia="zh-CN"/>
        </w:rPr>
        <w:t xml:space="preserve">10年）</w:t>
      </w:r>
      <w:r/>
    </w:p>
    <w:p>
      <w:pPr>
        <w:ind w:firstLine="480"/>
        <w:spacing w:line="440" w:lineRule="exact"/>
        <w:rPr>
          <w:rFonts w:ascii="宋体" w:hAnsi="宋体" w:cs="宋体"/>
          <w:color w:val="auto"/>
          <w:sz w:val="24"/>
          <w:highlight w:val="none"/>
        </w:rPr>
      </w:pPr>
      <w:r>
        <w:rPr>
          <w:rFonts w:ascii="宋体" w:hAnsi="宋体" w:eastAsia="宋体" w:cs="宋体"/>
          <w:color w:val="auto"/>
          <w:sz w:val="24"/>
          <w:highlight w:val="none"/>
        </w:rPr>
      </w:r>
      <w:r>
        <w:rPr>
          <w:rFonts w:hint="eastAsia" w:ascii="宋体" w:hAnsi="宋体" w:cs="宋体" w:eastAsiaTheme="majorEastAsia"/>
          <w:color w:val="auto"/>
          <w:sz w:val="24"/>
          <w:highlight w:val="none"/>
        </w:rPr>
        <w:t xml:space="preserve">最高</w:t>
      </w:r>
      <w:r>
        <w:rPr>
          <w:rFonts w:hint="eastAsia" w:ascii="宋体" w:hAnsi="宋体" w:cs="宋体" w:eastAsiaTheme="majorEastAsia"/>
          <w:color w:val="auto"/>
          <w:sz w:val="24"/>
          <w:highlight w:val="none"/>
        </w:rPr>
        <w:t xml:space="preserve">限价</w:t>
      </w:r>
      <w:r>
        <w:rPr>
          <w:rFonts w:hint="eastAsia" w:ascii="宋体" w:hAnsi="宋体" w:cs="宋体" w:eastAsiaTheme="majorEastAsia"/>
          <w:color w:val="auto"/>
          <w:sz w:val="24"/>
          <w:highlight w:val="none"/>
        </w:rPr>
        <w:t xml:space="preserve">：</w:t>
      </w:r>
      <w:r>
        <w:rPr>
          <w:rFonts w:hint="eastAsia" w:ascii="宋体" w:hAnsi="宋体" w:cs="宋体"/>
          <w:color w:val="auto"/>
          <w:sz w:val="24"/>
          <w:highlight w:val="none"/>
          <w:lang w:val="en-US" w:eastAsia="zh-CN"/>
        </w:rPr>
        <w:t xml:space="preserve">11265.88213</w:t>
      </w:r>
      <w:r>
        <w:rPr>
          <w:rFonts w:hint="eastAsia" w:ascii="宋体" w:hAnsi="宋体" w:cs="宋体" w:eastAsiaTheme="majorEastAsia"/>
          <w:color w:val="auto"/>
          <w:sz w:val="24"/>
          <w:highlight w:val="none"/>
        </w:rPr>
        <w:t xml:space="preserve">万</w:t>
      </w:r>
      <w:r>
        <w:rPr>
          <w:rFonts w:hint="eastAsia" w:ascii="宋体" w:hAnsi="宋体" w:cs="宋体" w:eastAsiaTheme="majorEastAsia"/>
          <w:color w:val="auto"/>
          <w:sz w:val="24"/>
          <w:highlight w:val="none"/>
        </w:rPr>
        <w:t xml:space="preserve">元</w:t>
      </w:r>
      <w:r>
        <w:rPr>
          <w:rFonts w:hint="eastAsia" w:ascii="宋体" w:hAnsi="宋体" w:cs="宋体" w:eastAsiaTheme="majorEastAsia"/>
          <w:color w:val="auto"/>
          <w:sz w:val="24"/>
          <w:highlight w:val="none"/>
          <w:lang w:eastAsia="zh-CN"/>
        </w:rPr>
        <w:t xml:space="preserve">（</w:t>
      </w:r>
      <w:r>
        <w:rPr>
          <w:rFonts w:hint="eastAsia" w:ascii="宋体" w:hAnsi="宋体" w:cs="宋体" w:eastAsiaTheme="majorEastAsia"/>
          <w:color w:val="auto"/>
          <w:sz w:val="24"/>
          <w:highlight w:val="none"/>
          <w:lang w:val="en-US" w:eastAsia="zh-CN"/>
        </w:rPr>
        <w:t xml:space="preserve">10年）</w:t>
      </w:r>
      <w:r>
        <w:rPr>
          <w:rFonts w:ascii="宋体" w:hAnsi="宋体" w:eastAsia="宋体" w:cs="宋体"/>
          <w:color w:val="auto"/>
          <w:sz w:val="24"/>
          <w:highlight w:val="none"/>
        </w:rPr>
        <w:t xml:space="preserve">，其中能源托管费用</w:t>
      </w:r>
      <w:r>
        <w:rPr>
          <w:rFonts w:hint="eastAsia" w:ascii="宋体" w:hAnsi="宋体" w:cs="宋体"/>
          <w:color w:val="auto"/>
          <w:sz w:val="24"/>
          <w:highlight w:val="none"/>
          <w:lang w:val="en-US" w:eastAsia="zh-CN"/>
        </w:rPr>
        <w:t xml:space="preserve">11186.32213</w:t>
      </w:r>
      <w:r>
        <w:rPr>
          <w:rFonts w:hint="eastAsia" w:ascii="宋体" w:hAnsi="宋体" w:cs="宋体"/>
          <w:color w:val="auto"/>
          <w:sz w:val="24"/>
          <w:highlight w:val="none"/>
          <w:lang w:val="en-US" w:eastAsia="zh-CN"/>
        </w:rPr>
        <w:t xml:space="preserve">万</w:t>
      </w:r>
      <w:r>
        <w:rPr>
          <w:rFonts w:ascii="宋体" w:hAnsi="宋体" w:eastAsia="宋体" w:cs="宋体"/>
          <w:color w:val="auto"/>
          <w:sz w:val="24"/>
          <w:highlight w:val="none"/>
        </w:rPr>
        <w:t xml:space="preserve">元，</w:t>
      </w:r>
      <w:r>
        <w:rPr>
          <w:rFonts w:hint="eastAsia" w:ascii="宋体" w:hAnsi="宋体" w:eastAsia="宋体" w:cs="宋体"/>
          <w:color w:val="auto"/>
          <w:sz w:val="24"/>
          <w:highlight w:val="none"/>
          <w:lang w:val="en-US" w:eastAsia="zh-CN"/>
        </w:rPr>
        <w:t xml:space="preserve">空调</w:t>
      </w:r>
      <w:r>
        <w:rPr>
          <w:rFonts w:ascii="宋体" w:hAnsi="宋体" w:eastAsia="宋体" w:cs="宋体"/>
          <w:color w:val="auto"/>
          <w:sz w:val="24"/>
          <w:highlight w:val="none"/>
        </w:rPr>
        <w:t xml:space="preserve">维保费用为</w:t>
      </w:r>
      <w:r>
        <w:rPr>
          <w:rFonts w:hint="eastAsia" w:ascii="宋体" w:hAnsi="宋体" w:cs="宋体"/>
          <w:color w:val="auto"/>
          <w:sz w:val="24"/>
          <w:highlight w:val="none"/>
          <w:lang w:val="en-US" w:eastAsia="zh-CN"/>
        </w:rPr>
        <w:t xml:space="preserve">79.56</w:t>
      </w:r>
      <w:r>
        <w:rPr>
          <w:rFonts w:hint="eastAsia" w:ascii="宋体" w:hAnsi="宋体" w:cs="宋体"/>
          <w:color w:val="auto"/>
          <w:sz w:val="24"/>
          <w:highlight w:val="none"/>
          <w:lang w:val="en-US" w:eastAsia="zh-CN"/>
        </w:rPr>
        <w:t xml:space="preserve">万</w:t>
      </w:r>
      <w:r>
        <w:rPr>
          <w:rFonts w:ascii="宋体" w:hAnsi="宋体" w:eastAsia="宋体" w:cs="宋体"/>
          <w:color w:val="auto"/>
          <w:sz w:val="24"/>
          <w:highlight w:val="none"/>
        </w:rPr>
        <w:t xml:space="preserve">元。</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采购需求：为</w:t>
      </w:r>
      <w:r>
        <w:rPr>
          <w:rFonts w:hint="eastAsia" w:ascii="宋体" w:hAnsi="宋体" w:eastAsia="宋体" w:cs="宋体"/>
          <w:color w:val="auto"/>
          <w:sz w:val="24"/>
          <w:highlight w:val="none"/>
          <w:lang w:val="en-US" w:eastAsia="zh-CN"/>
        </w:rPr>
        <w:t xml:space="preserve">张家港市42</w:t>
      </w:r>
      <w:r>
        <w:rPr>
          <w:rFonts w:hint="eastAsia" w:ascii="宋体" w:hAnsi="宋体" w:eastAsia="宋体" w:cs="宋体"/>
          <w:color w:val="auto"/>
          <w:sz w:val="24"/>
          <w:highlight w:val="none"/>
        </w:rPr>
        <w:t xml:space="preserve">家用能单位提供能源费用托管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售电、虚拟电厂</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碳资产交易</w:t>
      </w:r>
      <w:r>
        <w:rPr>
          <w:rFonts w:hint="eastAsia" w:ascii="宋体" w:hAnsi="宋体" w:eastAsia="宋体" w:cs="宋体"/>
          <w:color w:val="auto"/>
          <w:sz w:val="24"/>
          <w:highlight w:val="none"/>
          <w:lang w:eastAsia="zh-CN"/>
        </w:rPr>
        <w:t xml:space="preserve">等</w:t>
      </w:r>
      <w:r>
        <w:rPr>
          <w:rFonts w:hint="eastAsia" w:ascii="宋体" w:hAnsi="宋体" w:eastAsia="宋体" w:cs="宋体"/>
          <w:color w:val="auto"/>
          <w:sz w:val="24"/>
          <w:highlight w:val="none"/>
        </w:rPr>
        <w:t xml:space="preserve">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5家用能单位提供空调设备维保服务；91家（含42家能源托管单位）用能单位的能耗数据接入张家港市公共机构能源智慧管控平台</w:t>
      </w:r>
      <w:r>
        <w:rPr>
          <w:rFonts w:hint="eastAsia" w:ascii="宋体" w:hAnsi="宋体" w:eastAsia="宋体" w:cs="宋体"/>
          <w:color w:val="auto"/>
          <w:sz w:val="24"/>
          <w:highlight w:val="none"/>
        </w:rPr>
        <w:t xml:space="preserve">。</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w:t>
      </w:r>
      <w:r>
        <w:rPr>
          <w:rFonts w:hint="eastAsia" w:ascii="宋体" w:hAnsi="宋体" w:cs="宋体"/>
          <w:color w:val="auto"/>
          <w:sz w:val="24"/>
          <w:highlight w:val="none"/>
          <w:lang w:val="en-US" w:eastAsia="zh-CN"/>
        </w:rPr>
        <w:t xml:space="preserve">中标单位</w:t>
      </w:r>
      <w:r>
        <w:rPr>
          <w:rFonts w:hint="eastAsia" w:ascii="宋体" w:hAnsi="宋体" w:eastAsia="宋体" w:cs="宋体"/>
          <w:color w:val="auto"/>
          <w:sz w:val="24"/>
          <w:highlight w:val="none"/>
          <w:lang w:val="en-US" w:eastAsia="zh-CN"/>
        </w:rPr>
        <w:t xml:space="preserve">须于</w:t>
      </w:r>
      <w:r>
        <w:rPr>
          <w:rFonts w:hint="eastAsia" w:ascii="宋体" w:hAnsi="宋体" w:cs="宋体"/>
          <w:color w:val="auto"/>
          <w:sz w:val="24"/>
          <w:highlight w:val="none"/>
          <w:lang w:val="en-US" w:eastAsia="zh-CN"/>
        </w:rPr>
        <w:t xml:space="preserve">主</w:t>
      </w:r>
      <w:r>
        <w:rPr>
          <w:rFonts w:hint="eastAsia" w:ascii="宋体" w:hAnsi="宋体" w:eastAsia="宋体" w:cs="宋体"/>
          <w:color w:val="auto"/>
          <w:sz w:val="24"/>
          <w:highlight w:val="none"/>
          <w:lang w:val="en-US" w:eastAsia="zh-CN"/>
        </w:rPr>
        <w:t xml:space="preserve">合同签订之日起20个日历天内与用能单位签订子合同，</w:t>
      </w:r>
      <w:r>
        <w:rPr>
          <w:rFonts w:hint="eastAsia" w:ascii="宋体" w:hAnsi="宋体" w:eastAsia="宋体" w:cs="宋体"/>
          <w:bCs/>
          <w:color w:val="auto"/>
          <w:sz w:val="24"/>
          <w:szCs w:val="24"/>
          <w:highlight w:val="none"/>
          <w:shd w:val="clear" w:color="auto" w:fill="ffffff"/>
        </w:rPr>
        <w:t xml:space="preserve">本项目节能改造总建设工期</w:t>
      </w:r>
      <w:r>
        <w:rPr>
          <w:rFonts w:hint="eastAsia" w:ascii="宋体" w:hAnsi="宋体" w:cs="宋体"/>
          <w:bCs/>
          <w:color w:val="auto"/>
          <w:sz w:val="24"/>
          <w:szCs w:val="24"/>
          <w:highlight w:val="none"/>
          <w:shd w:val="clear" w:color="auto" w:fill="ffffff"/>
          <w:lang w:val="en-US" w:eastAsia="zh-CN"/>
        </w:rPr>
        <w:t xml:space="preserve">自主合同签订之日起</w:t>
      </w:r>
      <w:r>
        <w:rPr>
          <w:rFonts w:hint="eastAsia" w:ascii="宋体" w:hAnsi="宋体" w:eastAsia="宋体" w:cs="宋体"/>
          <w:bCs/>
          <w:color w:val="auto"/>
          <w:sz w:val="24"/>
          <w:szCs w:val="24"/>
          <w:highlight w:val="none"/>
          <w:shd w:val="clear" w:color="auto" w:fill="ffffff"/>
        </w:rPr>
        <w:t xml:space="preserve">不超过</w:t>
      </w:r>
      <w:r>
        <w:rPr>
          <w:rFonts w:hint="eastAsia" w:ascii="宋体" w:hAnsi="宋体" w:cs="宋体"/>
          <w:b w:val="0"/>
          <w:bCs/>
          <w:color w:val="auto"/>
          <w:sz w:val="24"/>
          <w:szCs w:val="24"/>
          <w:highlight w:val="none"/>
          <w:shd w:val="clear" w:color="auto" w:fill="ffffff"/>
          <w:lang w:val="en-US" w:eastAsia="zh-CN"/>
        </w:rPr>
        <w:t xml:space="preserve">90</w:t>
      </w:r>
      <w:r>
        <w:rPr>
          <w:rFonts w:hint="eastAsia" w:ascii="宋体" w:hAnsi="宋体" w:eastAsia="宋体" w:cs="宋体"/>
          <w:bCs/>
          <w:color w:val="auto"/>
          <w:sz w:val="24"/>
          <w:szCs w:val="24"/>
          <w:highlight w:val="none"/>
          <w:shd w:val="clear" w:color="auto" w:fill="ffffff"/>
        </w:rPr>
        <w:t xml:space="preserve">个日历天，从验收后的次月</w:t>
      </w:r>
      <w:r>
        <w:rPr>
          <w:rFonts w:hint="eastAsia" w:ascii="宋体" w:hAnsi="宋体" w:eastAsia="宋体" w:cs="宋体"/>
          <w:bCs/>
          <w:color w:val="auto"/>
          <w:sz w:val="24"/>
          <w:szCs w:val="24"/>
          <w:highlight w:val="none"/>
          <w:shd w:val="clear" w:color="auto" w:fill="ffffff"/>
          <w:lang w:eastAsia="zh-CN"/>
        </w:rPr>
        <w:t xml:space="preserve">1日</w:t>
      </w:r>
      <w:r>
        <w:rPr>
          <w:rFonts w:hint="eastAsia" w:ascii="宋体" w:hAnsi="宋体" w:eastAsia="宋体" w:cs="宋体"/>
          <w:bCs/>
          <w:color w:val="auto"/>
          <w:sz w:val="24"/>
          <w:szCs w:val="24"/>
          <w:highlight w:val="none"/>
          <w:shd w:val="clear" w:color="auto" w:fill="ffffff"/>
        </w:rPr>
        <w:t xml:space="preserve">进入</w:t>
      </w:r>
      <w:r>
        <w:rPr>
          <w:rFonts w:hint="eastAsia" w:ascii="宋体" w:hAnsi="宋体" w:cs="宋体"/>
          <w:bCs/>
          <w:color w:val="auto"/>
          <w:sz w:val="24"/>
          <w:szCs w:val="24"/>
          <w:highlight w:val="none"/>
          <w:shd w:val="clear" w:color="auto" w:fill="ffffff"/>
          <w:lang w:val="en-US" w:eastAsia="zh-CN"/>
        </w:rPr>
        <w:t xml:space="preserve">托管</w:t>
      </w:r>
      <w:r>
        <w:rPr>
          <w:rFonts w:hint="eastAsia" w:ascii="宋体" w:hAnsi="宋体" w:eastAsia="宋体" w:cs="宋体"/>
          <w:bCs/>
          <w:color w:val="auto"/>
          <w:sz w:val="24"/>
          <w:szCs w:val="24"/>
          <w:highlight w:val="none"/>
          <w:shd w:val="clear" w:color="auto" w:fill="ffffff"/>
        </w:rPr>
        <w:t xml:space="preserve">期，能源托管期共</w:t>
      </w:r>
      <w:r>
        <w:rPr>
          <w:rFonts w:hint="eastAsia" w:ascii="宋体" w:hAnsi="宋体" w:cs="宋体"/>
          <w:bCs/>
          <w:color w:val="auto"/>
          <w:sz w:val="24"/>
          <w:szCs w:val="24"/>
          <w:highlight w:val="none"/>
          <w:shd w:val="clear" w:color="auto" w:fill="ffffff"/>
          <w:lang w:val="en-US" w:eastAsia="zh-CN"/>
        </w:rPr>
        <w:t xml:space="preserve">10年</w:t>
      </w:r>
      <w:r>
        <w:rPr>
          <w:rFonts w:hint="eastAsia" w:ascii="宋体" w:hAnsi="宋体" w:eastAsia="宋体" w:cs="宋体"/>
          <w:bCs/>
          <w:color w:val="auto"/>
          <w:sz w:val="24"/>
          <w:szCs w:val="24"/>
          <w:highlight w:val="none"/>
          <w:shd w:val="clear" w:color="auto" w:fill="ffffff"/>
        </w:rPr>
        <w:t xml:space="preserve">，至合同结束且双方履行完毕各自权利与义务之日止</w:t>
      </w:r>
      <w:r>
        <w:rPr>
          <w:rFonts w:hint="eastAsia" w:ascii="宋体" w:hAnsi="宋体" w:cs="宋体"/>
          <w:bCs/>
          <w:color w:val="auto"/>
          <w:sz w:val="24"/>
          <w:szCs w:val="24"/>
          <w:highlight w:val="none"/>
          <w:shd w:val="clear" w:color="auto" w:fill="ffffff"/>
          <w:lang w:eastAsia="zh-CN"/>
        </w:rPr>
        <w:t xml:space="preserve">（空调设备维保合同自原合同结束之日起至托管期结束之日止）</w:t>
      </w:r>
      <w:r>
        <w:rPr>
          <w:rFonts w:hint="eastAsia" w:ascii="宋体" w:hAnsi="宋体" w:eastAsia="宋体" w:cs="宋体"/>
          <w:bCs/>
          <w:color w:val="auto"/>
          <w:sz w:val="24"/>
          <w:szCs w:val="24"/>
          <w:highlight w:val="none"/>
          <w:shd w:val="clear" w:color="auto" w:fill="ffffff"/>
        </w:rPr>
        <w:t xml:space="preserve">。</w:t>
      </w:r>
      <w:r/>
    </w:p>
    <w:p>
      <w:pPr>
        <w:pStyle w:val="1438"/>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二、申请人的资格要求</w:t>
      </w:r>
      <w:r/>
    </w:p>
    <w:p>
      <w:pPr>
        <w:pStyle w:val="1438"/>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（一）满足《中华人民共和国政府采购法》第二十二条规定；</w:t>
      </w:r>
      <w:r/>
    </w:p>
    <w:p>
      <w:pPr>
        <w:pStyle w:val="1438"/>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1.法人或者其他组织的营业执照等证明文件，自然人的身份证明</w:t>
      </w:r>
      <w:r>
        <w:rPr>
          <w:rFonts w:hint="eastAsia" w:cs="宋体"/>
          <w:color w:val="auto"/>
          <w:sz w:val="24"/>
          <w:szCs w:val="24"/>
          <w:highlight w:val="none"/>
          <w:lang w:val="en-US" w:eastAsia="zh-CN"/>
        </w:rPr>
        <w:t xml:space="preserve">；</w:t>
      </w:r>
      <w:r/>
    </w:p>
    <w:p>
      <w:pPr>
        <w:pStyle w:val="1438"/>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2.财务状况报告（成立不满一年不需提供）</w:t>
      </w:r>
      <w:r>
        <w:rPr>
          <w:rFonts w:hint="eastAsia" w:cs="宋体"/>
          <w:color w:val="auto"/>
          <w:sz w:val="24"/>
          <w:szCs w:val="24"/>
          <w:highlight w:val="none"/>
          <w:lang w:val="en-US" w:eastAsia="zh-CN"/>
        </w:rPr>
        <w:t xml:space="preserve">；</w:t>
      </w:r>
      <w:r/>
    </w:p>
    <w:p>
      <w:pPr>
        <w:pStyle w:val="1438"/>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3.依法缴纳税收和社会保障资金的相关材料</w:t>
      </w:r>
      <w:r>
        <w:rPr>
          <w:rFonts w:hint="eastAsia" w:cs="宋体"/>
          <w:color w:val="auto"/>
          <w:sz w:val="24"/>
          <w:szCs w:val="24"/>
          <w:highlight w:val="none"/>
          <w:lang w:val="en-US" w:eastAsia="zh-CN"/>
        </w:rPr>
        <w:t xml:space="preserve">；</w:t>
      </w:r>
      <w:r/>
    </w:p>
    <w:p>
      <w:pPr>
        <w:pStyle w:val="1438"/>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4.具备履行合同所必需的设备和专业技术能力的书面声明</w:t>
      </w:r>
      <w:r>
        <w:rPr>
          <w:rFonts w:hint="eastAsia" w:cs="宋体"/>
          <w:color w:val="auto"/>
          <w:sz w:val="24"/>
          <w:szCs w:val="24"/>
          <w:highlight w:val="none"/>
          <w:lang w:val="en-US" w:eastAsia="zh-CN"/>
        </w:rPr>
        <w:t xml:space="preserve">；</w:t>
      </w:r>
      <w:r/>
    </w:p>
    <w:p>
      <w:pPr>
        <w:pStyle w:val="1438"/>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5.参加政府采购活动前3年内在经营活动中没有重大违法记录的书面声明</w:t>
      </w:r>
      <w:r>
        <w:rPr>
          <w:rFonts w:hint="eastAsia" w:cs="宋体"/>
          <w:color w:val="auto"/>
          <w:sz w:val="24"/>
          <w:szCs w:val="24"/>
          <w:highlight w:val="none"/>
          <w:lang w:val="en-US" w:eastAsia="zh-CN"/>
        </w:rPr>
        <w:t xml:space="preserve">；</w:t>
      </w:r>
      <w:r/>
    </w:p>
    <w:p>
      <w:pPr>
        <w:pStyle w:val="1438"/>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6.授权委托书</w:t>
      </w:r>
      <w:r>
        <w:rPr>
          <w:rFonts w:hint="eastAsia" w:cs="宋体"/>
          <w:color w:val="auto"/>
          <w:sz w:val="24"/>
          <w:szCs w:val="24"/>
          <w:highlight w:val="none"/>
          <w:lang w:val="en-US" w:eastAsia="zh-CN"/>
        </w:rPr>
        <w:t xml:space="preserve">；</w:t>
      </w:r>
      <w:r/>
    </w:p>
    <w:p>
      <w:pPr>
        <w:pStyle w:val="1438"/>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7.资格证明文件的书面承诺</w:t>
      </w:r>
      <w:r>
        <w:rPr>
          <w:rFonts w:hint="eastAsia" w:cs="宋体"/>
          <w:color w:val="auto"/>
          <w:sz w:val="24"/>
          <w:szCs w:val="24"/>
          <w:highlight w:val="none"/>
          <w:lang w:val="en-US" w:eastAsia="zh-CN"/>
        </w:rPr>
        <w:t xml:space="preserve">。</w:t>
      </w:r>
      <w:r/>
    </w:p>
    <w:p>
      <w:pPr>
        <w:pStyle w:val="1438"/>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（二）落实政府采购政策需满足的资格要求：</w:t>
      </w:r>
      <w:r>
        <w:rPr>
          <w:rFonts w:hint="eastAsia" w:cs="宋体"/>
          <w:color w:val="auto"/>
          <w:sz w:val="24"/>
          <w:szCs w:val="24"/>
          <w:highlight w:val="none"/>
          <w:lang w:val="en-US" w:eastAsia="zh-CN"/>
        </w:rPr>
        <w:t xml:space="preserve">无</w:t>
      </w:r>
      <w:r/>
    </w:p>
    <w:p>
      <w:pPr>
        <w:pStyle w:val="1438"/>
        <w:ind w:right="0" w:firstLine="480"/>
        <w:keepLines w:val="0"/>
        <w:keepNext w:val="0"/>
        <w:pageBreakBefore w:val="0"/>
        <w:spacing w:before="0" w:beforeAutospacing="0" w:after="0" w:afterAutospacing="0" w:line="440" w:lineRule="exact"/>
        <w:widowControl/>
        <w:rPr>
          <w:rFonts w:ascii="Times New Roman" w:hAnsi="Times New Roman"/>
          <w:color w:val="auto"/>
          <w:sz w:val="24"/>
          <w:highlight w:val="none"/>
        </w:rPr>
        <w:suppressLineNumbers w:val="0"/>
      </w:pPr>
      <w:r>
        <w:rPr>
          <w:rFonts w:hint="eastAsia" w:ascii="宋体" w:hAnsi="宋体" w:eastAsia="宋体" w:cs="宋体"/>
          <w:color w:val="auto"/>
          <w:sz w:val="24"/>
          <w:szCs w:val="24"/>
          <w:highlight w:val="none"/>
          <w:lang w:val="en-US" w:eastAsia="zh-CN"/>
        </w:rPr>
        <w:t xml:space="preserve">（三）本项目的特定资格要求。</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本项目接受联合体</w:t>
      </w:r>
      <w:r>
        <w:rPr>
          <w:rFonts w:hint="eastAsia" w:ascii="宋体" w:hAnsi="宋体" w:eastAsia="宋体" w:cs="宋体"/>
          <w:color w:val="auto"/>
          <w:sz w:val="24"/>
          <w:highlight w:val="none"/>
        </w:rPr>
        <w:t xml:space="preserve">投标</w:t>
      </w:r>
      <w:r>
        <w:rPr>
          <w:rFonts w:hint="eastAsia" w:ascii="宋体" w:hAnsi="宋体" w:eastAsia="宋体" w:cs="宋体"/>
          <w:color w:val="auto"/>
          <w:sz w:val="24"/>
          <w:highlight w:val="none"/>
        </w:rPr>
        <w:t xml:space="preserve">，但联合体应符合以下要求：</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&lt;</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&gt;联合体各方应按招标文件提供的格式签订联合体协议书，明确联合体牵头人和各方权利义务。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&lt;</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&gt;联合体各方不得再以自己名义单独或参加其他联合体参与本项目。</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&lt;</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&gt;尽管委任了联合体牵头人，但联合体各成员在投标、签约与履行合同过程中，仍负有连带的和各自的法律责任。</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2.</w:t>
      </w:r>
      <w:r>
        <w:rPr>
          <w:rFonts w:hint="eastAsia" w:ascii="宋体" w:hAnsi="宋体" w:eastAsia="宋体" w:cs="宋体"/>
          <w:bCs/>
          <w:color w:val="auto"/>
          <w:sz w:val="24"/>
          <w:highlight w:val="none"/>
        </w:rPr>
        <w:t xml:space="preserve">供应商单位负责人为同一人或者存在直接控股、管理关系的不同供应商，不得参加同一合同项下的政府采购活动。 </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cs="宋体"/>
          <w:bCs/>
          <w:color w:val="auto"/>
          <w:sz w:val="24"/>
          <w:highlight w:val="none"/>
          <w:lang w:val="en-US" w:eastAsia="zh-CN"/>
        </w:rPr>
        <w:t xml:space="preserve">未</w:t>
      </w:r>
      <w:r>
        <w:rPr>
          <w:rFonts w:hint="eastAsia" w:ascii="宋体" w:hAnsi="宋体" w:eastAsia="宋体" w:cs="宋体"/>
          <w:bCs/>
          <w:color w:val="auto"/>
          <w:sz w:val="24"/>
          <w:highlight w:val="none"/>
        </w:rPr>
        <w:t xml:space="preserve">被“信用中国”网站（www.creditchina.gov.cn）列入失信被执行人、重大税收违法案件当事人名单、政府采购严重失信行为记录名单。</w:t>
      </w:r>
      <w:r/>
    </w:p>
    <w:p>
      <w:pPr>
        <w:pStyle w:val="1438"/>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bookmarkStart w:id="8" w:name="_Toc6314"/>
      <w:r/>
      <w:bookmarkStart w:id="9" w:name="_Toc4783"/>
      <w:r>
        <w:rPr>
          <w:rFonts w:hint="eastAsia" w:ascii="宋体" w:hAnsi="宋体" w:eastAsia="宋体" w:cs="宋体"/>
          <w:b/>
          <w:bCs/>
          <w:color w:val="auto"/>
          <w:sz w:val="24"/>
          <w:szCs w:val="24"/>
          <w:highlight w:val="none"/>
          <w:lang w:val="en-US" w:eastAsia="zh-CN"/>
        </w:rPr>
        <w:t xml:space="preserve">三、获取招标文件</w:t>
      </w:r>
      <w:bookmarkEnd w:id="8"/>
      <w:r/>
      <w:bookmarkEnd w:id="9"/>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时间：自招标文件公告发布之日起5个工作日</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地点：苏采云政府采购一体化平台  </w:t>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方式：</w:t>
      </w:r>
      <w:bookmarkStart w:id="10" w:name="OLE_LINK10"/>
      <w:r>
        <w:rPr>
          <w:rFonts w:ascii="Times New Roman" w:hAnsi="Times New Roman"/>
          <w:color w:val="auto"/>
          <w:sz w:val="24"/>
          <w:highlight w:val="none"/>
        </w:rPr>
        <w:t xml:space="preserve">苏采云政府采购一体化平台</w:t>
      </w:r>
      <w:bookmarkEnd w:id="10"/>
      <w:r>
        <w:rPr>
          <w:rFonts w:ascii="Times New Roman" w:hAnsi="Times New Roman"/>
          <w:color w:val="auto"/>
          <w:sz w:val="24"/>
          <w:highlight w:val="none"/>
        </w:rPr>
        <w:t xml:space="preserve">下载</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售价：0.00元。</w:t>
      </w:r>
      <w:r/>
    </w:p>
    <w:p>
      <w:pPr>
        <w:pStyle w:val="1438"/>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bookmarkStart w:id="11" w:name="_Toc24532"/>
      <w:r/>
      <w:bookmarkStart w:id="12" w:name="_Toc11291"/>
      <w:r>
        <w:rPr>
          <w:rFonts w:hint="eastAsia" w:ascii="宋体" w:hAnsi="宋体" w:eastAsia="宋体" w:cs="宋体"/>
          <w:b/>
          <w:bCs/>
          <w:color w:val="auto"/>
          <w:sz w:val="24"/>
          <w:szCs w:val="24"/>
          <w:highlight w:val="none"/>
          <w:lang w:val="en-US" w:eastAsia="zh-CN"/>
        </w:rPr>
        <w:t xml:space="preserve">四、提交投标文件截止时间、开标时间和地点</w:t>
      </w:r>
      <w:bookmarkEnd w:id="11"/>
      <w:r/>
      <w:bookmarkEnd w:id="12"/>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u w:val="none"/>
          <w:lang w:val="en-US" w:eastAsia="zh-CN"/>
        </w:rPr>
        <w:t xml:space="preserve">6</w:t>
      </w:r>
      <w:r>
        <w:rPr>
          <w:rFonts w:hint="eastAsia" w:ascii="宋体" w:hAnsi="宋体" w:eastAsia="宋体" w:cs="宋体"/>
          <w:color w:val="auto"/>
          <w:sz w:val="24"/>
          <w:highlight w:val="none"/>
          <w:u w:val="none"/>
        </w:rPr>
        <w:t xml:space="preserve">年</w:t>
      </w:r>
      <w:r>
        <w:rPr>
          <w:rFonts w:hint="eastAsia" w:ascii="宋体" w:hAnsi="宋体" w:cs="宋体"/>
          <w:color w:val="auto"/>
          <w:sz w:val="24"/>
          <w:highlight w:val="none"/>
          <w:u w:val="none"/>
          <w:lang w:val="en-US" w:eastAsia="zh-CN"/>
        </w:rPr>
        <w:t xml:space="preserve">8</w:t>
      </w:r>
      <w:r>
        <w:rPr>
          <w:rFonts w:hint="eastAsia" w:ascii="宋体" w:hAnsi="宋体" w:eastAsia="宋体" w:cs="宋体"/>
          <w:color w:val="auto"/>
          <w:sz w:val="24"/>
          <w:highlight w:val="none"/>
          <w:u w:val="none"/>
        </w:rPr>
        <w:t xml:space="preserve">月</w:t>
      </w:r>
      <w:r>
        <w:rPr>
          <w:rFonts w:hint="eastAsia" w:ascii="宋体" w:hAnsi="宋体" w:cs="宋体"/>
          <w:color w:val="auto"/>
          <w:sz w:val="24"/>
          <w:highlight w:val="none"/>
          <w:u w:val="none"/>
          <w:lang w:val="en-US" w:eastAsia="zh-CN"/>
        </w:rPr>
        <w:t xml:space="preserve">26</w:t>
      </w:r>
      <w:r>
        <w:rPr>
          <w:rFonts w:hint="eastAsia" w:ascii="宋体" w:hAnsi="宋体" w:eastAsia="宋体" w:cs="宋体"/>
          <w:color w:val="auto"/>
          <w:sz w:val="24"/>
          <w:highlight w:val="none"/>
        </w:rPr>
        <w:t xml:space="preserve">日13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30（北京时间）</w:t>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地点：</w:t>
      </w:r>
      <w:r>
        <w:rPr>
          <w:rFonts w:hint="eastAsia" w:ascii="Times New Roman" w:hAnsi="Times New Roman"/>
          <w:color w:val="auto"/>
          <w:sz w:val="24"/>
          <w:highlight w:val="none"/>
        </w:rPr>
        <w:t xml:space="preserve">苏采云政府采购一体化平台</w:t>
      </w:r>
      <w:r/>
    </w:p>
    <w:p>
      <w:pPr>
        <w:pStyle w:val="1438"/>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bookmarkStart w:id="13" w:name="_Toc22269"/>
      <w:r/>
      <w:bookmarkStart w:id="14" w:name="_Toc2122"/>
      <w:r>
        <w:rPr>
          <w:rFonts w:hint="eastAsia" w:ascii="宋体" w:hAnsi="宋体" w:eastAsia="宋体" w:cs="宋体"/>
          <w:b/>
          <w:bCs/>
          <w:color w:val="auto"/>
          <w:sz w:val="24"/>
          <w:szCs w:val="24"/>
          <w:highlight w:val="none"/>
          <w:lang w:val="en-US" w:eastAsia="zh-CN"/>
        </w:rPr>
        <w:t xml:space="preserve">五、公告期限</w:t>
      </w:r>
      <w:bookmarkEnd w:id="13"/>
      <w:r/>
      <w:bookmarkEnd w:id="14"/>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自本公告发布之日起5个工作日。</w:t>
      </w:r>
      <w:r/>
    </w:p>
    <w:p>
      <w:pPr>
        <w:pStyle w:val="1438"/>
        <w:ind w:right="0" w:firstLine="482"/>
        <w:keepLines w:val="0"/>
        <w:keepNext w:val="0"/>
        <w:pageBreakBefore w:val="0"/>
        <w:spacing w:before="0" w:beforeAutospacing="0" w:after="0" w:afterAutospacing="0" w:line="440" w:lineRule="exact"/>
        <w:widowControl/>
        <w:rPr>
          <w:rFonts w:ascii="Times New Roman" w:hAnsi="Times New Roman"/>
          <w:color w:val="auto"/>
          <w:sz w:val="24"/>
          <w:highlight w:val="none"/>
        </w:rPr>
        <w:suppressLineNumbers w:val="0"/>
      </w:pPr>
      <w:r/>
      <w:bookmarkStart w:id="15" w:name="_Toc14351"/>
      <w:r/>
      <w:bookmarkStart w:id="16" w:name="_Toc9846"/>
      <w:r>
        <w:rPr>
          <w:rFonts w:hint="eastAsia" w:ascii="宋体" w:hAnsi="宋体" w:eastAsia="宋体" w:cs="宋体"/>
          <w:b/>
          <w:bCs/>
          <w:color w:val="auto"/>
          <w:sz w:val="24"/>
          <w:szCs w:val="24"/>
          <w:highlight w:val="none"/>
          <w:lang w:val="en-US" w:eastAsia="zh-CN"/>
        </w:rPr>
        <w:t xml:space="preserve">六、其他补充事宜</w:t>
      </w:r>
      <w:bookmarkEnd w:id="15"/>
      <w:r/>
      <w:bookmarkEnd w:id="16"/>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17" w:name="_Toc23074"/>
      <w:r/>
      <w:bookmarkStart w:id="18" w:name="_Toc4341"/>
      <w:r>
        <w:rPr>
          <w:rFonts w:hint="eastAsia" w:ascii="宋体" w:hAnsi="宋体" w:eastAsia="宋体" w:cs="宋体"/>
          <w:color w:val="auto"/>
          <w:sz w:val="24"/>
          <w:szCs w:val="24"/>
          <w:highlight w:val="none"/>
        </w:rPr>
        <w:t xml:space="preserve">1.CA证书办理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现场办理地址：苏州高新区邓尉路105号狮山科技馆1楼服务大厅，咨询电话：0512-</w:t>
      </w:r>
      <w:r>
        <w:rPr>
          <w:rFonts w:hint="eastAsia" w:ascii="宋体" w:hAnsi="宋体" w:eastAsia="宋体" w:cs="宋体"/>
          <w:color w:val="auto"/>
          <w:sz w:val="24"/>
          <w:szCs w:val="24"/>
          <w:highlight w:val="none"/>
          <w:lang w:val="en-US" w:eastAsia="zh-CN"/>
        </w:rPr>
        <w:t xml:space="preserve">65737699</w:t>
      </w:r>
      <w:r>
        <w:rPr>
          <w:rFonts w:hint="eastAsia" w:ascii="宋体" w:hAnsi="宋体" w:eastAsia="宋体" w:cs="宋体"/>
          <w:color w:val="auto"/>
          <w:sz w:val="24"/>
          <w:szCs w:val="24"/>
          <w:highlight w:val="none"/>
        </w:rPr>
        <w:t xml:space="preserve">。</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2.参与采购活动</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3.电子投标准备</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在系统操作过程中如有疑问，请按以下方式联系：</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注册咨询：18261002950；</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CA技术咨询电话：400-608-6099；</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签章使用问题：025-83633811、025-83633812、15380932027、</w:t>
      </w:r>
      <w:r>
        <w:rPr>
          <w:rFonts w:hint="eastAsia" w:ascii="宋体" w:hAnsi="宋体" w:eastAsia="宋体" w:cs="宋体"/>
          <w:color w:val="auto"/>
          <w:sz w:val="24"/>
          <w:szCs w:val="24"/>
          <w:highlight w:val="none"/>
          <w:lang w:val="en-US" w:eastAsia="zh-CN"/>
        </w:rPr>
        <w:t xml:space="preserve">13675197356</w:t>
      </w:r>
      <w:r>
        <w:rPr>
          <w:rFonts w:hint="eastAsia" w:ascii="宋体" w:hAnsi="宋体" w:eastAsia="宋体" w:cs="宋体"/>
          <w:color w:val="auto"/>
          <w:sz w:val="24"/>
          <w:szCs w:val="24"/>
          <w:highlight w:val="none"/>
        </w:rPr>
        <w:t xml:space="preserve">；</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系统使用指导与咨询：13914088964、18261002950 0519-86722802；QQ：3048755361、1315179389、895706745。</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6.招标文件澄清或者修改内容的告知方式：招标文件的实质性变动或修改将在政府采购公告媒体网通知，投标人可自行下载。</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.本次招标不收取投标保证金。</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.本项目不允许进口产品投标。</w:t>
      </w:r>
      <w:r/>
    </w:p>
    <w:p>
      <w:pPr>
        <w:pStyle w:val="1438"/>
        <w:ind w:right="0" w:firstLine="482"/>
        <w:keepLines w:val="0"/>
        <w:keepNext w:val="0"/>
        <w:pageBreakBefore w:val="0"/>
        <w:spacing w:before="0" w:beforeAutospacing="0" w:after="0" w:afterAutospacing="0" w:line="440" w:lineRule="exact"/>
        <w:widowControl/>
        <w:rPr>
          <w:rFonts w:ascii="Times New Roman" w:hAnsi="Times New Roman"/>
          <w:color w:val="auto"/>
          <w:sz w:val="28"/>
          <w:szCs w:val="28"/>
          <w:highlight w:val="none"/>
        </w:rPr>
        <w:suppressLineNumbers w:val="0"/>
      </w:pPr>
      <w:r>
        <w:rPr>
          <w:rFonts w:hint="eastAsia" w:ascii="宋体" w:hAnsi="宋体" w:eastAsia="宋体" w:cs="宋体"/>
          <w:b/>
          <w:bCs/>
          <w:color w:val="auto"/>
          <w:sz w:val="24"/>
          <w:szCs w:val="24"/>
          <w:highlight w:val="none"/>
          <w:lang w:val="en-US" w:eastAsia="zh-CN"/>
        </w:rPr>
        <w:t xml:space="preserve">七、对本次招标提出询问，请按以下方式联系。</w:t>
      </w:r>
      <w:bookmarkEnd w:id="17"/>
      <w:r/>
      <w:bookmarkEnd w:id="18"/>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名称：张家港市市级机关事务管理中心</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地址：张家港市人民中路 </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联系方式：赵孝金 0512-58698261 </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苏州市沛泽信息咨询有限公司</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张家港市杨舍镇新农路</w:t>
      </w:r>
      <w:r>
        <w:rPr>
          <w:rFonts w:hint="eastAsia" w:ascii="宋体" w:hAnsi="宋体" w:eastAsia="宋体" w:cs="宋体"/>
          <w:color w:val="auto"/>
          <w:sz w:val="24"/>
          <w:highlight w:val="none"/>
          <w:lang w:val="en-US" w:eastAsia="zh-CN"/>
        </w:rPr>
        <w:t xml:space="preserve">8号暨阳国际商务中心A座12楼</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吴卫香</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0512-58277782</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3.项目联系方式</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项目联系人：</w:t>
      </w:r>
      <w:r>
        <w:rPr>
          <w:rFonts w:hint="eastAsia" w:cs="宋体"/>
          <w:color w:val="auto"/>
          <w:sz w:val="24"/>
          <w:szCs w:val="24"/>
          <w:highlight w:val="none"/>
          <w:lang w:val="en-US" w:eastAsia="zh-CN"/>
        </w:rPr>
        <w:t xml:space="preserve">吴卫香</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0512-58</w:t>
      </w:r>
      <w:r>
        <w:rPr>
          <w:rFonts w:hint="eastAsia" w:cs="宋体"/>
          <w:color w:val="auto"/>
          <w:sz w:val="24"/>
          <w:szCs w:val="24"/>
          <w:highlight w:val="none"/>
          <w:lang w:val="en-US" w:eastAsia="zh-CN"/>
        </w:rPr>
        <w:t xml:space="preserve">277782</w:t>
      </w:r>
      <w:r/>
    </w:p>
    <w:p>
      <w:pPr>
        <w:spacing w:line="440" w:lineRule="exact"/>
        <w:rPr>
          <w:rFonts w:ascii="Times New Roman" w:hAnsi="Times New Roman"/>
          <w:color w:val="auto"/>
          <w:sz w:val="24"/>
          <w:highlight w:val="none"/>
        </w:rPr>
      </w:pPr>
      <w:r>
        <w:rPr>
          <w:rFonts w:ascii="Times New Roman" w:hAnsi="Times New Roman"/>
          <w:color w:val="auto"/>
          <w:sz w:val="24"/>
          <w:highlight w:val="none"/>
        </w:rPr>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r>
      <w:r/>
    </w:p>
    <w:p>
      <w:pPr>
        <w:ind w:firstLine="883"/>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bookmarkStart w:id="19" w:name="_Toc1834"/>
      <w:r/>
      <w:bookmarkStart w:id="20" w:name="_Toc5227"/>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1378"/>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pStyle w:val="1379"/>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bookmarkStart w:id="21" w:name="_Toc8034"/>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pStyle w:val="1378"/>
        <w:rPr>
          <w:rFonts w:hint="eastAsia" w:eastAsia="宋体"/>
          <w:color w:val="auto"/>
          <w:highlight w:val="none"/>
        </w:rPr>
      </w:pPr>
      <w:r>
        <w:rPr>
          <w:rFonts w:hint="eastAsia" w:eastAsia="宋体"/>
          <w:color w:val="auto"/>
          <w:highlight w:val="none"/>
        </w:rPr>
      </w:r>
      <w:r/>
    </w:p>
    <w:p>
      <w:pPr>
        <w:pStyle w:val="1379"/>
        <w:rPr>
          <w:rFonts w:hint="eastAsia"/>
          <w:color w:val="auto"/>
          <w:highlight w:val="none"/>
        </w:rPr>
      </w:pPr>
      <w:r>
        <w:rPr>
          <w:rFonts w:hint="eastAsia"/>
          <w:color w:val="auto"/>
          <w:highlight w:val="none"/>
        </w:rPr>
      </w:r>
      <w:r/>
    </w:p>
    <w:p>
      <w:pPr>
        <w:pStyle w:val="1379"/>
        <w:rPr>
          <w:rFonts w:hint="eastAsia"/>
          <w:color w:val="auto"/>
          <w:highlight w:val="none"/>
        </w:rPr>
      </w:pPr>
      <w:r>
        <w:rPr>
          <w:rFonts w:hint="eastAsia"/>
          <w:color w:val="auto"/>
          <w:highlight w:val="none"/>
        </w:rPr>
        <w:br w:type="page" w:clear="all"/>
      </w:r>
      <w:r/>
    </w:p>
    <w:p>
      <w:pPr>
        <w:jc w:val="center"/>
        <w:spacing w:line="440" w:lineRule="exact"/>
        <w:rPr>
          <w:rFonts w:ascii="Times New Roman" w:hAnsi="Times New Roman"/>
          <w:b/>
          <w:bCs/>
          <w:color w:val="auto"/>
          <w:sz w:val="44"/>
          <w:szCs w:val="44"/>
          <w:highlight w:val="none"/>
        </w:rPr>
        <w:outlineLvl w:val="0"/>
      </w:pPr>
      <w:r/>
      <w:bookmarkStart w:id="22" w:name="_Toc6323"/>
      <w:r/>
      <w:bookmarkStart w:id="23" w:name="_Toc13895"/>
      <w:r/>
      <w:bookmarkStart w:id="24" w:name="_Toc19625"/>
      <w:r/>
      <w:bookmarkStart w:id="25" w:name="_Toc9409"/>
      <w:r/>
      <w:bookmarkStart w:id="26" w:name="_Toc28964"/>
      <w:r>
        <w:rPr>
          <w:rFonts w:ascii="Times New Roman" w:hAnsi="Times New Roman"/>
          <w:b/>
          <w:bCs/>
          <w:color w:val="auto"/>
          <w:sz w:val="44"/>
          <w:szCs w:val="44"/>
          <w:highlight w:val="none"/>
        </w:rPr>
        <w:t xml:space="preserve">第二章  投标人须知</w:t>
      </w:r>
      <w:bookmarkEnd w:id="19"/>
      <w:r/>
      <w:bookmarkEnd w:id="20"/>
      <w:r/>
      <w:bookmarkEnd w:id="21"/>
      <w:r/>
      <w:bookmarkEnd w:id="22"/>
      <w:r/>
      <w:bookmarkEnd w:id="23"/>
      <w:r/>
      <w:bookmarkEnd w:id="24"/>
      <w:r/>
      <w:bookmarkEnd w:id="25"/>
      <w:r/>
      <w:bookmarkEnd w:id="26"/>
      <w:r/>
      <w:r/>
    </w:p>
    <w:p>
      <w:pPr>
        <w:pStyle w:val="1438"/>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bookmarkStart w:id="27" w:name="_Toc513029203"/>
      <w:r/>
      <w:bookmarkStart w:id="28" w:name="_Toc120614214"/>
      <w:r/>
      <w:bookmarkStart w:id="29" w:name="_Toc35266020"/>
      <w:r/>
      <w:bookmarkStart w:id="30" w:name="_Toc16938519"/>
      <w:r/>
      <w:bookmarkStart w:id="31" w:name="_Toc20823275"/>
      <w:r/>
      <w:bookmarkStart w:id="32" w:name="_Toc29619"/>
      <w:r/>
      <w:bookmarkStart w:id="33" w:name="_Toc54615239"/>
      <w:r/>
      <w:bookmarkStart w:id="34" w:name="_Toc38368120"/>
      <w:r/>
      <w:bookmarkStart w:id="35" w:name="_Toc6869"/>
      <w:r/>
      <w:bookmarkStart w:id="36" w:name="_Toc4499"/>
      <w:r/>
      <w:bookmarkStart w:id="37" w:name="_Toc15822"/>
      <w:r/>
      <w:bookmarkStart w:id="38" w:name="_Toc32018"/>
      <w:r>
        <w:rPr>
          <w:rFonts w:hint="eastAsia" w:ascii="宋体" w:hAnsi="宋体" w:eastAsia="宋体" w:cs="宋体"/>
          <w:color w:val="auto"/>
          <w:sz w:val="28"/>
          <w:szCs w:val="28"/>
          <w:highlight w:val="none"/>
        </w:rPr>
        <w:t xml:space="preserve">一、总则</w:t>
      </w:r>
      <w:bookmarkEnd w:id="27"/>
      <w:r/>
      <w:bookmarkEnd w:id="28"/>
      <w:r/>
      <w:bookmarkEnd w:id="29"/>
      <w:r/>
      <w:bookmarkEnd w:id="30"/>
      <w:r/>
      <w:bookmarkEnd w:id="31"/>
      <w:r/>
      <w:bookmarkEnd w:id="32"/>
      <w:r/>
      <w:bookmarkEnd w:id="33"/>
      <w:r/>
      <w:bookmarkEnd w:id="34"/>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39" w:name="_Hlt16619475"/>
      <w:r/>
      <w:bookmarkEnd w:id="39"/>
      <w:r/>
      <w:bookmarkStart w:id="40" w:name="_Toc458694821"/>
      <w:r/>
      <w:bookmarkStart w:id="41" w:name="_Toc16938520"/>
      <w:r/>
      <w:bookmarkStart w:id="42" w:name="_Toc20823276"/>
      <w:r/>
      <w:bookmarkStart w:id="43" w:name="_Toc513029204"/>
      <w:r>
        <w:rPr>
          <w:rFonts w:hint="eastAsia" w:cs="宋体"/>
          <w:color w:val="auto"/>
          <w:sz w:val="24"/>
          <w:szCs w:val="24"/>
          <w:highlight w:val="none"/>
          <w:lang w:eastAsia="zh-CN"/>
        </w:rPr>
        <w:t xml:space="preserve">1.</w:t>
      </w:r>
      <w:bookmarkEnd w:id="40"/>
      <w:r>
        <w:rPr>
          <w:rFonts w:hint="eastAsia" w:ascii="宋体" w:hAnsi="宋体" w:eastAsia="宋体" w:cs="宋体"/>
          <w:color w:val="auto"/>
          <w:sz w:val="24"/>
          <w:szCs w:val="24"/>
          <w:highlight w:val="none"/>
        </w:rPr>
        <w:t xml:space="preserve">招标方式</w:t>
      </w:r>
      <w:bookmarkEnd w:id="41"/>
      <w:r/>
      <w:bookmarkEnd w:id="42"/>
      <w:r/>
      <w:bookmarkEnd w:id="43"/>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44" w:name="_Toc20823277"/>
      <w:r/>
      <w:bookmarkStart w:id="45" w:name="_Toc16938521"/>
      <w:r/>
      <w:bookmarkStart w:id="46" w:name="_Toc513029205"/>
      <w:r>
        <w:rPr>
          <w:rFonts w:hint="eastAsia"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合格的投标人</w:t>
      </w:r>
      <w:bookmarkEnd w:id="44"/>
      <w:r/>
      <w:bookmarkEnd w:id="45"/>
      <w:r/>
      <w:bookmarkEnd w:id="46"/>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2.1满足招标公告中投标人的资格要求的规定。</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bCs/>
          <w:color w:val="auto"/>
          <w:sz w:val="24"/>
          <w:szCs w:val="24"/>
          <w:highlight w:val="none"/>
        </w:rPr>
        <w:t xml:space="preserve">（本招标文件中斜体且有下划线部分为实质性要求）</w:t>
      </w:r>
      <w:r>
        <w:rPr>
          <w:rFonts w:hint="eastAsia" w:ascii="宋体" w:hAnsi="宋体" w:eastAsia="宋体" w:cs="宋体"/>
          <w:color w:val="auto"/>
          <w:sz w:val="24"/>
          <w:szCs w:val="24"/>
          <w:highlight w:val="none"/>
        </w:rPr>
        <w:t xml:space="preserve">。</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47" w:name="_Toc20823278"/>
      <w:r/>
      <w:bookmarkStart w:id="48" w:name="_Toc16938522"/>
      <w:r/>
      <w:bookmarkStart w:id="49" w:name="_Toc513029206"/>
      <w:r>
        <w:rPr>
          <w:rFonts w:hint="eastAsia"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适用法律</w:t>
      </w:r>
      <w:bookmarkEnd w:id="47"/>
      <w:r/>
      <w:bookmarkEnd w:id="48"/>
      <w:r/>
      <w:bookmarkEnd w:id="49"/>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50" w:name="_Toc513029207"/>
      <w:r/>
      <w:bookmarkStart w:id="51" w:name="_Toc20823279"/>
      <w:r/>
      <w:bookmarkStart w:id="52" w:name="_Toc16938523"/>
      <w:r/>
      <w:bookmarkStart w:id="53" w:name="_Toc462564067"/>
      <w:r>
        <w:rPr>
          <w:rFonts w:hint="eastAsia"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投标费用</w:t>
      </w:r>
      <w:bookmarkEnd w:id="50"/>
      <w:r/>
      <w:bookmarkEnd w:id="51"/>
      <w:r/>
      <w:bookmarkEnd w:id="52"/>
      <w:r/>
      <w:bookmarkEnd w:id="53"/>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在任何情况下均无义务和责任承担这些费用。</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4.2本次招标采购代理机构收取代理服务费。</w:t>
      </w:r>
      <w:r/>
    </w:p>
    <w:p>
      <w:pPr>
        <w:pStyle w:val="1438"/>
        <w:ind w:right="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4.2.1本项目采购代理服务费由</w:t>
      </w:r>
      <w:r>
        <w:rPr>
          <w:rFonts w:hint="eastAsia"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支付</w:t>
      </w:r>
      <w:r>
        <w:rPr>
          <w:rFonts w:hint="eastAsia" w:cs="宋体"/>
          <w:color w:val="auto"/>
          <w:sz w:val="24"/>
          <w:szCs w:val="24"/>
          <w:highlight w:val="none"/>
          <w:lang w:eastAsia="zh-CN"/>
        </w:rPr>
        <w:t xml:space="preserve">。</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招标文件的约束力</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5.1 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bookmarkEnd w:id="35"/>
      <w:r/>
      <w:bookmarkEnd w:id="36"/>
      <w:r/>
      <w:bookmarkEnd w:id="37"/>
      <w:r/>
      <w:bookmarkEnd w:id="38"/>
      <w:r/>
      <w:r/>
    </w:p>
    <w:p>
      <w:pPr>
        <w:pStyle w:val="1438"/>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bookmarkStart w:id="54" w:name="_Toc35266021"/>
      <w:r/>
      <w:bookmarkStart w:id="55" w:name="_Toc54615240"/>
      <w:r/>
      <w:bookmarkStart w:id="56" w:name="_Toc12536"/>
      <w:r/>
      <w:bookmarkStart w:id="57" w:name="_Toc120614215"/>
      <w:r/>
      <w:bookmarkStart w:id="58" w:name="_Toc38368121"/>
      <w:r/>
      <w:bookmarkStart w:id="59" w:name="_Toc16938525"/>
      <w:r/>
      <w:bookmarkStart w:id="60" w:name="_Toc20823281"/>
      <w:r/>
      <w:bookmarkStart w:id="61" w:name="_Toc513029209"/>
      <w:r/>
      <w:bookmarkStart w:id="62" w:name="_Toc22352"/>
      <w:r/>
      <w:bookmarkStart w:id="63" w:name="_Toc9152"/>
      <w:r>
        <w:rPr>
          <w:rFonts w:hint="eastAsia" w:ascii="宋体" w:hAnsi="宋体" w:eastAsia="宋体" w:cs="宋体"/>
          <w:color w:val="auto"/>
          <w:sz w:val="28"/>
          <w:szCs w:val="28"/>
          <w:highlight w:val="none"/>
        </w:rPr>
        <w:t xml:space="preserve">二、招标文件</w:t>
      </w:r>
      <w:bookmarkEnd w:id="54"/>
      <w:r/>
      <w:bookmarkEnd w:id="55"/>
      <w:r/>
      <w:bookmarkEnd w:id="56"/>
      <w:r/>
      <w:bookmarkEnd w:id="57"/>
      <w:r/>
      <w:bookmarkEnd w:id="58"/>
      <w:r/>
      <w:bookmarkEnd w:id="59"/>
      <w:r/>
      <w:bookmarkEnd w:id="60"/>
      <w:r/>
      <w:bookmarkEnd w:id="61"/>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64" w:name="_Toc16938526"/>
      <w:r/>
      <w:bookmarkStart w:id="65" w:name="_Toc513029210"/>
      <w:r/>
      <w:bookmarkStart w:id="66" w:name="_Toc20823282"/>
      <w:r>
        <w:rPr>
          <w:rFonts w:hint="eastAsia"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招标文件构成</w:t>
      </w:r>
      <w:bookmarkEnd w:id="64"/>
      <w:r/>
      <w:bookmarkEnd w:id="65"/>
      <w:r/>
      <w:bookmarkEnd w:id="66"/>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6.1 招标文件有以下部分组成：</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（1）投标邀请</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（2）投标人须知</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（3）合同条款及格式</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（4）项目需求</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（5）评标方法与评标标准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（6）投标文件格式</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请仔细检查招标文件是否齐全，如有缺漏请立即与</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联系解决。</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67" w:name="_Toc462564071"/>
      <w:r/>
      <w:bookmarkStart w:id="68" w:name="_Toc513029212"/>
      <w:r/>
      <w:bookmarkStart w:id="69" w:name="_Toc16938528"/>
      <w:r/>
      <w:bookmarkStart w:id="70" w:name="_Toc20823284"/>
      <w:r>
        <w:rPr>
          <w:rFonts w:hint="eastAsia"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招标文件的澄清或修改</w:t>
      </w:r>
      <w:bookmarkEnd w:id="67"/>
      <w:r/>
      <w:bookmarkEnd w:id="68"/>
      <w:r/>
      <w:bookmarkEnd w:id="69"/>
      <w:r/>
      <w:bookmarkEnd w:id="70"/>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7.1在投标截止时间前。</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可以对招标文件进行澄清或修改。</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7.2</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有权按照法定的要求推迟投标截止日期和开标日期。</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7.3招标文件的实质性变动或修改将在政府采购公告媒体网通知，投标人可自行下载。补充文件将作为招标文件的组成部分，并对投标人具有约束力。</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pStyle w:val="1438"/>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bookmarkStart w:id="71" w:name="_Toc20823285"/>
      <w:r/>
      <w:bookmarkStart w:id="72" w:name="_Toc35266022"/>
      <w:r/>
      <w:bookmarkStart w:id="73" w:name="_Toc16938529"/>
      <w:r/>
      <w:bookmarkStart w:id="74" w:name="_Toc462564072"/>
      <w:r/>
      <w:bookmarkStart w:id="75" w:name="_Toc12827"/>
      <w:r/>
      <w:bookmarkStart w:id="76" w:name="_Toc513029213"/>
      <w:r/>
      <w:bookmarkStart w:id="77" w:name="_Toc54615241"/>
      <w:r/>
      <w:bookmarkStart w:id="78" w:name="_Toc38368122"/>
      <w:r/>
      <w:bookmarkStart w:id="79" w:name="_Toc120614216"/>
      <w:r>
        <w:rPr>
          <w:rFonts w:hint="eastAsia" w:ascii="宋体" w:hAnsi="宋体" w:eastAsia="宋体" w:cs="宋体"/>
          <w:color w:val="auto"/>
          <w:sz w:val="28"/>
          <w:szCs w:val="28"/>
          <w:highlight w:val="none"/>
        </w:rPr>
        <w:t xml:space="preserve">三、投标文件的编制</w:t>
      </w:r>
      <w:bookmarkEnd w:id="71"/>
      <w:r/>
      <w:bookmarkEnd w:id="72"/>
      <w:r/>
      <w:bookmarkEnd w:id="73"/>
      <w:r/>
      <w:bookmarkEnd w:id="74"/>
      <w:r/>
      <w:bookmarkEnd w:id="75"/>
      <w:r/>
      <w:bookmarkEnd w:id="76"/>
      <w:r/>
      <w:bookmarkEnd w:id="77"/>
      <w:r/>
      <w:bookmarkEnd w:id="78"/>
      <w:r/>
      <w:bookmarkEnd w:id="79"/>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80" w:name="_Toc462564073"/>
      <w:r/>
      <w:bookmarkStart w:id="81" w:name="_Toc16938530"/>
      <w:r/>
      <w:bookmarkStart w:id="82" w:name="_Toc513029214"/>
      <w:r/>
      <w:bookmarkStart w:id="83" w:name="_Toc20823286"/>
      <w:r>
        <w:rPr>
          <w:rFonts w:hint="eastAsia"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投标文件的语言及度量衡单位</w:t>
      </w:r>
      <w:bookmarkEnd w:id="80"/>
      <w:r/>
      <w:bookmarkEnd w:id="81"/>
      <w:r/>
      <w:bookmarkEnd w:id="82"/>
      <w:r/>
      <w:bookmarkEnd w:id="83"/>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8.1 投标人提交的投标文件以及投标人与</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8.2 除技术性能另有规定外，投标文件所使用的度量衡单位，均须采用国家法定计量单位。</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84" w:name="_Toc20823287"/>
      <w:r/>
      <w:bookmarkStart w:id="85" w:name="_Toc16938531"/>
      <w:r/>
      <w:bookmarkStart w:id="86" w:name="_Toc462564074"/>
      <w:r/>
      <w:bookmarkStart w:id="87" w:name="_Toc513029215"/>
      <w:r>
        <w:rPr>
          <w:rFonts w:hint="eastAsia"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投标文件构成</w:t>
      </w:r>
      <w:bookmarkEnd w:id="84"/>
      <w:r/>
      <w:bookmarkEnd w:id="85"/>
      <w:r/>
      <w:bookmarkEnd w:id="86"/>
      <w:r/>
      <w:bookmarkEnd w:id="87"/>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9.1 投标人编写的投标文件应包括投标函、开标一览表、资格证明文件、技术人员介绍、第四章项目需求中实质性要求响应对照表、技术及服务方案、投标人情况介绍等部分。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9.2 特别提醒：投标人必须在投标文件接收截止时间之前在系统中提交所有与开评标相关的资料。开评标现场不接收任何资料。</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88" w:name="_Hlt26670360"/>
      <w:r/>
      <w:bookmarkEnd w:id="88"/>
      <w:r/>
      <w:bookmarkStart w:id="89" w:name="_Hlt26668975"/>
      <w:r/>
      <w:bookmarkEnd w:id="89"/>
      <w:r/>
      <w:bookmarkStart w:id="90" w:name="_Hlt26954838"/>
      <w:r/>
      <w:bookmarkEnd w:id="90"/>
      <w:r/>
      <w:bookmarkStart w:id="91" w:name="_Toc14577357"/>
      <w:r/>
      <w:bookmarkStart w:id="92" w:name="_Toc513029219"/>
      <w:r/>
      <w:bookmarkStart w:id="93" w:name="_Toc49090509"/>
      <w:r/>
      <w:bookmarkStart w:id="94" w:name="_Toc49090507"/>
      <w:r/>
      <w:bookmarkStart w:id="95" w:name="_Toc14577354"/>
      <w:r/>
      <w:bookmarkStart w:id="96" w:name="_Toc513029216"/>
      <w:r>
        <w:rPr>
          <w:rFonts w:hint="eastAsia"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投标函和开标一览表</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10.1 投标人应按照招标文件中提供的格式完整、正确填写投标函、开标一览表。</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10.2 开标一览表中的价格应与投标文件中投标配置与分项报价表（或经费测算表）中的价格一致，若出现价格不一致的情况，评标时一律按开标一览表中价格为准。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投标人资格证明文件</w:t>
      </w:r>
      <w:bookmarkEnd w:id="91"/>
      <w:r/>
      <w:bookmarkEnd w:id="92"/>
      <w:r/>
      <w:bookmarkEnd w:id="93"/>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11.1</w:t>
      </w:r>
      <w:bookmarkStart w:id="97" w:name="_Hlt26668999"/>
      <w:r/>
      <w:bookmarkEnd w:id="97"/>
      <w:r>
        <w:rPr>
          <w:rFonts w:hint="eastAsia" w:ascii="宋体" w:hAnsi="宋体" w:eastAsia="宋体" w:cs="宋体"/>
          <w:color w:val="auto"/>
          <w:sz w:val="24"/>
          <w:szCs w:val="24"/>
          <w:highlight w:val="none"/>
        </w:rPr>
        <w:t xml:space="preserve">投标人应按招标文件的要求提交资格证明文件。</w:t>
      </w:r>
      <w:bookmarkEnd w:id="94"/>
      <w:r/>
      <w:bookmarkEnd w:id="95"/>
      <w:r/>
      <w:bookmarkEnd w:id="96"/>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eastAsia="zh-CN"/>
        </w:rPr>
        <w:suppressLineNumbers w:val="0"/>
      </w:pPr>
      <w:r/>
      <w:bookmarkStart w:id="98" w:name="_Toc14577355"/>
      <w:r/>
      <w:bookmarkStart w:id="99" w:name="_Toc49090508"/>
      <w:r>
        <w:rPr>
          <w:rFonts w:hint="eastAsia"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投标配置与分项报价</w:t>
      </w:r>
      <w:bookmarkStart w:id="100" w:name="_Hlt26670373"/>
      <w:r/>
      <w:bookmarkEnd w:id="100"/>
      <w:r>
        <w:rPr>
          <w:rFonts w:hint="eastAsia" w:ascii="宋体" w:hAnsi="宋体" w:eastAsia="宋体" w:cs="宋体"/>
          <w:color w:val="auto"/>
          <w:sz w:val="24"/>
          <w:szCs w:val="24"/>
          <w:highlight w:val="none"/>
        </w:rPr>
        <w:t xml:space="preserve">表</w:t>
      </w:r>
      <w:bookmarkEnd w:id="98"/>
      <w:r/>
      <w:bookmarkEnd w:id="99"/>
      <w:r>
        <w:rPr>
          <w:rFonts w:hint="eastAsia" w:ascii="宋体" w:hAnsi="宋体" w:eastAsia="宋体" w:cs="宋体"/>
          <w:color w:val="auto"/>
          <w:sz w:val="24"/>
          <w:szCs w:val="24"/>
          <w:highlight w:val="none"/>
          <w:lang w:eastAsia="zh-CN"/>
        </w:rPr>
        <w:t xml:space="preserve">（或经费测算表）</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12.1 </w:t>
      </w:r>
      <w:r>
        <w:rPr>
          <w:rFonts w:hint="eastAsia" w:ascii="宋体" w:hAnsi="宋体" w:eastAsia="宋体" w:cs="宋体"/>
          <w:b/>
          <w:bCs/>
          <w:color w:val="auto"/>
          <w:sz w:val="24"/>
          <w:szCs w:val="24"/>
          <w:highlight w:val="none"/>
        </w:rPr>
        <w:t xml:space="preserve">投标人应按照招标文件规定格式填报。每项货物和服务等只允许有一个报价</w:t>
      </w:r>
      <w:r>
        <w:rPr>
          <w:rFonts w:hint="eastAsia" w:ascii="宋体" w:hAnsi="宋体" w:eastAsia="宋体" w:cs="宋体"/>
          <w:color w:val="auto"/>
          <w:sz w:val="24"/>
          <w:szCs w:val="24"/>
          <w:highlight w:val="none"/>
        </w:rPr>
        <w:t xml:space="preserve">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12.2 标的物</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12.2.1采购人需求的有关服务等。</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12.3投标货币</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投标文件中的货物单价和总价无特殊规定的采用人民币报价，以元为单位标注。招标文件中另有规定的按规定执行。</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12.4 项目总价应包括但不限于</w:t>
      </w:r>
      <w:r>
        <w:rPr>
          <w:rFonts w:hint="eastAsia" w:ascii="宋体" w:hAnsi="宋体" w:eastAsia="宋体" w:cs="宋体"/>
          <w:color w:val="auto"/>
          <w:sz w:val="24"/>
          <w:highlight w:val="none"/>
        </w:rPr>
        <w:t xml:space="preserve">电、水、燃气等能源费用；</w:t>
      </w:r>
      <w:r>
        <w:rPr>
          <w:rFonts w:hint="eastAsia" w:ascii="宋体" w:hAnsi="宋体" w:cs="宋体"/>
          <w:color w:val="auto"/>
          <w:sz w:val="24"/>
          <w:highlight w:val="none"/>
          <w:lang w:eastAsia="zh-CN"/>
        </w:rPr>
        <w:t xml:space="preserve">数据接入费用；</w:t>
      </w:r>
      <w:r>
        <w:rPr>
          <w:rFonts w:hint="eastAsia" w:ascii="宋体" w:hAnsi="宋体" w:eastAsia="宋体" w:cs="宋体"/>
          <w:color w:val="auto"/>
          <w:sz w:val="24"/>
          <w:highlight w:val="none"/>
        </w:rPr>
        <w:t xml:space="preserve">节能改造费用；节能改造更换的设备设施维修保养；本合同范围内的</w:t>
      </w:r>
      <w:r>
        <w:rPr>
          <w:rFonts w:hint="eastAsia" w:cs="宋体"/>
          <w:color w:val="auto"/>
          <w:sz w:val="24"/>
          <w:highlight w:val="none"/>
          <w:lang w:val="en-US" w:eastAsia="zh-CN"/>
        </w:rPr>
        <w:t xml:space="preserve">空调</w:t>
      </w:r>
      <w:r>
        <w:rPr>
          <w:rFonts w:hint="eastAsia" w:ascii="宋体" w:hAnsi="宋体" w:eastAsia="宋体" w:cs="宋体"/>
          <w:color w:val="auto"/>
          <w:sz w:val="24"/>
          <w:highlight w:val="none"/>
        </w:rPr>
        <w:t xml:space="preserve">维保费用</w:t>
      </w:r>
      <w:r>
        <w:rPr>
          <w:rFonts w:hint="eastAsia" w:ascii="宋体" w:hAnsi="宋体" w:cs="宋体"/>
          <w:color w:val="auto"/>
          <w:sz w:val="24"/>
          <w:highlight w:val="none"/>
          <w:lang w:val="en-US" w:eastAsia="zh-CN"/>
        </w:rPr>
        <w:t xml:space="preserve">；人员费用</w:t>
      </w:r>
      <w:r>
        <w:rPr>
          <w:rFonts w:hint="eastAsia" w:ascii="宋体" w:hAnsi="宋体" w:eastAsia="宋体" w:cs="宋体"/>
          <w:color w:val="auto"/>
          <w:sz w:val="24"/>
          <w:szCs w:val="24"/>
          <w:highlight w:val="none"/>
        </w:rPr>
        <w:t xml:space="preserve">（工资、福利、培训、社会保险等）</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szCs w:val="24"/>
          <w:highlight w:val="none"/>
        </w:rPr>
        <w:t xml:space="preserve">管理费用、利润、税金、政策性文件规定及合同包含的所有风险、责任等各项应有费用</w:t>
      </w:r>
      <w:r>
        <w:rPr>
          <w:rFonts w:hint="eastAsia" w:ascii="宋体" w:hAnsi="宋体" w:eastAsia="宋体" w:cs="宋体"/>
          <w:color w:val="auto"/>
          <w:sz w:val="24"/>
          <w:highlight w:val="none"/>
        </w:rPr>
        <w:t xml:space="preserve">等。</w:t>
      </w:r>
      <w:bookmarkStart w:id="101" w:name="EB8486dd9157984dc9aa62437fb6aa6f0f"/>
      <w:r/>
      <w:bookmarkEnd w:id="101"/>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102" w:name="_Hlt26954846"/>
      <w:r/>
      <w:bookmarkEnd w:id="102"/>
      <w:r/>
      <w:bookmarkStart w:id="103" w:name="_Hlt26954848"/>
      <w:r/>
      <w:bookmarkEnd w:id="103"/>
      <w:r/>
      <w:bookmarkStart w:id="104" w:name="_Hlt26954731"/>
      <w:r/>
      <w:bookmarkEnd w:id="104"/>
      <w:r/>
      <w:bookmarkStart w:id="105" w:name="_Hlt26670482"/>
      <w:r/>
      <w:bookmarkEnd w:id="105"/>
      <w:r/>
      <w:bookmarkStart w:id="106" w:name="_Hlt26670486"/>
      <w:r/>
      <w:bookmarkEnd w:id="106"/>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107" w:name="_Toc14577359"/>
      <w:r/>
      <w:bookmarkStart w:id="108" w:name="_Toc49090510"/>
      <w:r>
        <w:rPr>
          <w:rFonts w:hint="eastAsia"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技术及服务方案</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13.1根据自己对需求的理解撰写需求分析和服务方案。</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投标人情况介绍</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14.1 投标人的总体情况应在电子投标文件中作出说明。</w:t>
      </w:r>
      <w:bookmarkEnd w:id="107"/>
      <w:r/>
      <w:bookmarkEnd w:id="108"/>
      <w:r/>
      <w:bookmarkStart w:id="109" w:name="_Hlt26954734"/>
      <w:r/>
      <w:bookmarkEnd w:id="109"/>
      <w:r/>
      <w:bookmarkStart w:id="110" w:name="EBf6e5e332cb7245ab8f3a9801503c122b"/>
      <w:r/>
      <w:bookmarkEnd w:id="110"/>
      <w:r/>
      <w:bookmarkStart w:id="111" w:name="_Hlt26670489"/>
      <w:r/>
      <w:bookmarkEnd w:id="111"/>
      <w:r/>
      <w:bookmarkStart w:id="112" w:name="_Hlt26954850"/>
      <w:r/>
      <w:bookmarkEnd w:id="112"/>
      <w:r/>
      <w:bookmarkStart w:id="113" w:name="_Toc49090511"/>
      <w:r/>
      <w:bookmarkStart w:id="114" w:name="_Toc14577360"/>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投标保证金</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15.1本次招标不收取投标保证金。</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投标有效期</w:t>
      </w:r>
      <w:bookmarkEnd w:id="113"/>
      <w:r/>
      <w:bookmarkEnd w:id="114"/>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16.1 投标有效期为</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color w:val="auto"/>
          <w:sz w:val="24"/>
          <w:szCs w:val="24"/>
          <w:highlight w:val="none"/>
        </w:rPr>
        <w:t xml:space="preserve">。投标有效期比规定短的将被视为非响应性投标而予以拒绝。</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16.2 在特殊情况下，</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投标文件的签署</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17.1 本招标文件所表述（指定）的公章是指法定名称章，不包括合同专用章、业务专用章等印章。</w:t>
      </w:r>
      <w:bookmarkStart w:id="115" w:name="_Hlt26954739"/>
      <w:r/>
      <w:bookmarkEnd w:id="115"/>
      <w:r/>
      <w:bookmarkStart w:id="116" w:name="EBfdb2e00cf1ee477a9cdb47d13b603829"/>
      <w:r/>
      <w:bookmarkEnd w:id="116"/>
      <w:r/>
      <w:bookmarkStart w:id="117" w:name="_Hlt26954852"/>
      <w:r/>
      <w:bookmarkEnd w:id="117"/>
      <w:r/>
      <w:bookmarkStart w:id="118" w:name="_Toc1358"/>
      <w:r/>
      <w:bookmarkStart w:id="119" w:name="_Toc6389296"/>
      <w:r/>
      <w:bookmarkStart w:id="120" w:name="_Toc54615242"/>
      <w:r/>
      <w:bookmarkStart w:id="121" w:name="_Toc38368123"/>
      <w:r/>
      <w:bookmarkStart w:id="122" w:name="_Toc6388848"/>
      <w:r/>
      <w:bookmarkStart w:id="123" w:name="_Toc35266023"/>
      <w:r/>
      <w:bookmarkStart w:id="124" w:name="_Toc16938540"/>
      <w:r/>
      <w:bookmarkStart w:id="125" w:name="_Toc513029224"/>
      <w:r/>
      <w:bookmarkStart w:id="126" w:name="_Toc120614217"/>
      <w:r/>
      <w:bookmarkStart w:id="127" w:name="_Toc20823296"/>
      <w:r/>
      <w:r/>
    </w:p>
    <w:p>
      <w:pPr>
        <w:pStyle w:val="1439"/>
        <w:spacing w:line="440" w:lineRule="exact"/>
        <w:rPr>
          <w:rStyle w:val="1440"/>
          <w:rFonts w:hint="eastAsia" w:ascii="宋体" w:hAnsi="宋体"/>
          <w:b w:val="0"/>
          <w:bCs w:val="0"/>
          <w:color w:val="auto"/>
          <w:highlight w:val="none"/>
        </w:rPr>
        <w:outlineLvl w:val="9"/>
      </w:pPr>
      <w:r>
        <w:rPr>
          <w:rFonts w:hint="eastAsia" w:ascii="宋体" w:hAnsi="宋体"/>
          <w:b w:val="0"/>
          <w:bCs w:val="0"/>
          <w:color w:val="auto"/>
          <w:highlight w:val="none"/>
        </w:rPr>
      </w:r>
      <w:r/>
    </w:p>
    <w:p>
      <w:pPr>
        <w:pStyle w:val="1438"/>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rPr>
        <w:t xml:space="preserve">四、投标文件的制作、上传、递交</w:t>
      </w:r>
      <w:bookmarkEnd w:id="118"/>
      <w:r/>
      <w:bookmarkEnd w:id="119"/>
      <w:r/>
      <w:bookmarkEnd w:id="120"/>
      <w:r/>
      <w:bookmarkEnd w:id="121"/>
      <w:r/>
      <w:bookmarkEnd w:id="122"/>
      <w:r/>
      <w:bookmarkEnd w:id="123"/>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投标文件的递交</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18.1 电子投标文件的递交</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投标人应当按照《苏采云系统供应商操作手册》规定，在投标截止时间前制作并上传电子投标文件。</w:t>
      </w:r>
      <w:bookmarkStart w:id="128" w:name="EB5e78b12e89984a20ab881c475623475b"/>
      <w:r/>
      <w:bookmarkEnd w:id="128"/>
      <w:r/>
      <w:bookmarkStart w:id="129" w:name="_Toc6388850"/>
      <w:r/>
      <w:bookmarkStart w:id="130" w:name="_Toc6389298"/>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投标截止日期</w:t>
      </w:r>
      <w:bookmarkEnd w:id="129"/>
      <w:r/>
      <w:bookmarkEnd w:id="130"/>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19.1 投标人上传电子投标文件的时间不得迟于招标公告中规定的投标截止时间。</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投标人应充分考虑到网络环境、网络带宽等风险因素，如因投标人自身原因造成的电子投标文件上传不成功由投标人自行承担全部责任。</w:t>
      </w:r>
      <w:bookmarkStart w:id="131" w:name="EB4c6421107b4c4e38bf2769d0237905a7"/>
      <w:r/>
      <w:bookmarkEnd w:id="131"/>
      <w:r/>
      <w:bookmarkStart w:id="132" w:name="_Toc6389299"/>
      <w:r/>
      <w:bookmarkStart w:id="133" w:name="_Toc6388851"/>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投标文件的递交</w:t>
      </w:r>
      <w:bookmarkEnd w:id="132"/>
      <w:r/>
      <w:bookmarkEnd w:id="133"/>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20.1</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拒绝接收在其规定的投标截止时间后递交的任何投标文件。</w:t>
      </w:r>
      <w:bookmarkStart w:id="134" w:name="_Toc6388852"/>
      <w:r/>
      <w:bookmarkStart w:id="135" w:name="_Toc6389300"/>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投标文件的修改和撤回</w:t>
      </w:r>
      <w:bookmarkEnd w:id="134"/>
      <w:r/>
      <w:bookmarkEnd w:id="135"/>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21.1 投标人在递交投标文件后，可以修改或撤回其投标文件，但这种修改和撤回，必须在规定的投标截止时间前，具体操作方法见《苏采云系统供应商操作手册》。</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21.2 投标人撤回电子投标文件，则认为其不再参与本项目投标活动。</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21.3 在投标截止时间之后，投标人不得对其电子投标文件作任何修改。</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21.4 在投标截止时间至招标文件中规定的投标有效期满之间的这段时间内，投标人不得撤销其投标。</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21.5 不论投标人中标与否，投标文件均不退回。</w:t>
      </w:r>
      <w:bookmarkEnd w:id="124"/>
      <w:r/>
      <w:bookmarkEnd w:id="125"/>
      <w:r/>
      <w:bookmarkEnd w:id="126"/>
      <w:r/>
      <w:bookmarkEnd w:id="127"/>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pStyle w:val="1438"/>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bookmarkStart w:id="136" w:name="EB7c302f080cf342679641097daf23b42b"/>
      <w:r/>
      <w:bookmarkEnd w:id="136"/>
      <w:r/>
      <w:bookmarkStart w:id="137" w:name="_Toc38368124"/>
      <w:r/>
      <w:bookmarkStart w:id="138" w:name="_Toc54615243"/>
      <w:r/>
      <w:bookmarkStart w:id="139" w:name="_Toc17299"/>
      <w:r/>
      <w:bookmarkStart w:id="140" w:name="_Toc35266024"/>
      <w:r/>
      <w:bookmarkStart w:id="141" w:name="_Toc20823301"/>
      <w:r/>
      <w:bookmarkStart w:id="142" w:name="_Toc120614218"/>
      <w:r/>
      <w:bookmarkStart w:id="143" w:name="_Toc513029229"/>
      <w:r/>
      <w:bookmarkStart w:id="144" w:name="_Toc16938545"/>
      <w:r>
        <w:rPr>
          <w:rFonts w:hint="eastAsia" w:ascii="宋体" w:hAnsi="宋体" w:eastAsia="宋体" w:cs="宋体"/>
          <w:color w:val="auto"/>
          <w:sz w:val="28"/>
          <w:szCs w:val="28"/>
          <w:highlight w:val="none"/>
        </w:rPr>
        <w:t xml:space="preserve">五、开标与评标</w:t>
      </w:r>
      <w:bookmarkEnd w:id="137"/>
      <w:r/>
      <w:bookmarkEnd w:id="138"/>
      <w:r/>
      <w:bookmarkEnd w:id="139"/>
      <w:r/>
      <w:bookmarkEnd w:id="140"/>
      <w:r/>
      <w:bookmarkEnd w:id="141"/>
      <w:r/>
      <w:bookmarkEnd w:id="142"/>
      <w:r/>
      <w:bookmarkEnd w:id="143"/>
      <w:r/>
      <w:bookmarkEnd w:id="144"/>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145" w:name="_Toc513029230"/>
      <w:r/>
      <w:bookmarkStart w:id="146" w:name="_Toc16938546"/>
      <w:r/>
      <w:bookmarkStart w:id="147" w:name="_Toc20823302"/>
      <w:r>
        <w:rPr>
          <w:rFonts w:hint="eastAsia"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开标</w:t>
      </w:r>
      <w:bookmarkEnd w:id="145"/>
      <w:r/>
      <w:bookmarkEnd w:id="146"/>
      <w:r/>
      <w:bookmarkEnd w:id="147"/>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148" w:name="EB45a41a7a147945c0bb92535f2d40058d"/>
      <w:r/>
      <w:bookmarkEnd w:id="148"/>
      <w:r/>
      <w:bookmarkStart w:id="149" w:name="_Toc16938547"/>
      <w:r/>
      <w:bookmarkStart w:id="150" w:name="_Toc513029231"/>
      <w:r/>
      <w:bookmarkStart w:id="151" w:name="_Toc20823303"/>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23.1 开标后，</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将立即组织评标委员会（以下简称评委会）进行评标。</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23.2 评委会由评审专家、采购人代表组成，且人员构成符合政府采购有关规定。</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23.4评委会将对投标人的商业、技术秘密予以保密。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评标过程的保密</w:t>
      </w:r>
      <w:bookmarkEnd w:id="149"/>
      <w:r/>
      <w:bookmarkEnd w:id="150"/>
      <w:r/>
      <w:bookmarkEnd w:id="151"/>
      <w:r>
        <w:rPr>
          <w:rFonts w:hint="eastAsia" w:ascii="宋体" w:hAnsi="宋体" w:eastAsia="宋体" w:cs="宋体"/>
          <w:color w:val="auto"/>
          <w:sz w:val="24"/>
          <w:szCs w:val="24"/>
          <w:highlight w:val="none"/>
        </w:rPr>
        <w:t xml:space="preserve">与公正</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24.1公开开标后，直至向中标的投标人授予合同时止，凡是与审查、澄清、评价和比较投标的有关资料以及授标建议等，均不得向投标人或与评标无关的其他人员透露。</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24.2在评标过程中，如果投标人试图向</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和参与评标的人员施加任何影响，都将会导致其投标被拒绝。</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152" w:name="_Toc513029232"/>
      <w:r/>
      <w:bookmarkStart w:id="153" w:name="_Toc20823304"/>
      <w:r/>
      <w:bookmarkStart w:id="154" w:name="_Toc16938548"/>
      <w:r>
        <w:rPr>
          <w:rFonts w:hint="eastAsia"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投标的澄清</w:t>
      </w:r>
      <w:bookmarkEnd w:id="152"/>
      <w:r/>
      <w:bookmarkEnd w:id="153"/>
      <w:r/>
      <w:bookmarkEnd w:id="154"/>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pStyle w:val="1438"/>
        <w:ind w:left="0" w:right="0" w:firstLine="482"/>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zh-CN" w:eastAsia="zh-CN"/>
        </w:rPr>
        <w:t xml:space="preserve">本项目投标人的澄清、说明或者补正采用线上澄清</w:t>
      </w:r>
      <w:r>
        <w:rPr>
          <w:rFonts w:hint="eastAsia"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zh-CN" w:eastAsia="zh-CN"/>
        </w:rPr>
        <w:t xml:space="preserve">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cs="宋体"/>
          <w:b/>
          <w:bCs/>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此处规定时间的计算以系统中的倒计时间为准，供应商应随时保持系统在线，如因供应商自身原因未在规定时间内提交澄清确认资料的，导致的不利后果由供应商自行承担。）</w:t>
      </w:r>
      <w:bookmarkStart w:id="155" w:name="EB3164982f155e42e086cd4685f4d2aafa"/>
      <w:r/>
      <w:bookmarkEnd w:id="155"/>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25.3接到评委会澄清要求的投标人如未按规定做出澄清，其风险由投标人自行承担。</w:t>
      </w:r>
      <w:bookmarkStart w:id="156" w:name="_Toc513029233"/>
      <w:r/>
      <w:bookmarkStart w:id="157" w:name="_Toc20823305"/>
      <w:r/>
      <w:bookmarkStart w:id="158" w:name="_Toc16938549"/>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26.</w:t>
      </w:r>
      <w:bookmarkEnd w:id="156"/>
      <w:r/>
      <w:bookmarkEnd w:id="157"/>
      <w:r/>
      <w:bookmarkEnd w:id="158"/>
      <w:r>
        <w:rPr>
          <w:rFonts w:hint="eastAsia" w:ascii="宋体" w:hAnsi="宋体" w:eastAsia="宋体" w:cs="宋体"/>
          <w:color w:val="auto"/>
          <w:sz w:val="24"/>
          <w:szCs w:val="24"/>
          <w:highlight w:val="none"/>
          <w:lang w:val="zh-CN" w:eastAsia="zh-CN"/>
        </w:rPr>
        <w:t xml:space="preserve">对投标文件的初审</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26.1投标文件初审分为资格审查和符合性审查。</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26.1.1资格性审查</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采购人或者采购代理机构依法对投标人的资格进行审查。</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26.1.1.1关于信用查询：</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26.1.1.1.1根据政府采购法及相关法规，以及苏州市财政局《关于印发苏州市市级政府采购信用记录查询和使用工作试行办法的通知》（苏财购</w:t>
      </w:r>
      <w:r>
        <w:rPr>
          <w:rFonts w:hint="eastAsia" w:cs="宋体"/>
          <w:color w:val="auto"/>
          <w:sz w:val="24"/>
          <w:szCs w:val="24"/>
          <w:highlight w:val="none"/>
          <w:lang w:val="zh-CN" w:eastAsia="zh-CN"/>
        </w:rPr>
        <w:t xml:space="preserve">〔2017〕11号</w:t>
      </w:r>
      <w:r>
        <w:rPr>
          <w:rFonts w:hint="eastAsia" w:ascii="宋体" w:hAnsi="宋体" w:eastAsia="宋体" w:cs="宋体"/>
          <w:color w:val="auto"/>
          <w:sz w:val="24"/>
          <w:szCs w:val="24"/>
          <w:highlight w:val="none"/>
          <w:lang w:val="zh-CN" w:eastAsia="zh-CN"/>
        </w:rPr>
        <w:t xml:space="preserve">）文件的规定，将对供应商进行信用查询。</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接受联合体的项目，两个以上的自然人、法人或者其他组织组成一个联合体，以一个供应商的身份共同参加政府采购活动的</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联合体成员中任何一方存在不良信用记录的，视同联合体存在不良应用记录。</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26.1.1.1.2查询时间：投标文件递交截止时间。</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26.1.1.1.3查询渠道：通过“信用中国”网站等渠道查询相关主体信用记录。</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26.1.2符合性审查：</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依据招标文件的规定，由评委会对投标文件进行审查，以确定是否对招标文件的实质性要求作出响应。</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26.3 如果投标文件实质上没有响应招标文件的要求，评委会将予以拒绝，投标人不得通过修改或撤销不合要求的偏离或保留而使其投标成为实质性响应的投标。</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26.4 投标文件报价出现前后不一致的，按下列规定修正：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（1）投标文件中开标一览表（报价表）内容与投标文件中相应内容不一致的，以开标一览表（报价表）为准；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（2）大写金额和小写金额不一致的，以大写金额为准；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（3）单价金额小数点或者百分比有明显错位的，以开标一览表的总价为准，并修改单价；</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（4）总价金额与按单价汇总金额不一致的，以单价金额计算结果为准。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同时出现两种以上不一致的，按照前款规定的顺序修正。修正后的报价按照财政部87号令第五十一条第二款的规定经投标人确认后产生约束力。</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26.5 评委会将允许修正投标文件中不构成重大偏离的、微小的、非正规的、不一致的或不规则的地方，但这些修改不能影响任何投标人相应的名次排列。</w:t>
      </w:r>
      <w:bookmarkStart w:id="159" w:name="EB8e3ec86c09a94dac9cc9034e6027ee19"/>
      <w:r/>
      <w:bookmarkEnd w:id="159"/>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bookmarkStart w:id="160" w:name="_Toc513029234"/>
      <w:r/>
      <w:bookmarkStart w:id="161" w:name="_Toc16938550"/>
      <w:r/>
      <w:bookmarkStart w:id="162" w:name="_Toc20823306"/>
      <w:r/>
      <w:bookmarkStart w:id="163" w:name="_Toc200451960"/>
      <w:r>
        <w:rPr>
          <w:rFonts w:hint="eastAsia" w:ascii="宋体" w:hAnsi="宋体" w:eastAsia="宋体" w:cs="宋体"/>
          <w:color w:val="auto"/>
          <w:sz w:val="24"/>
          <w:szCs w:val="24"/>
          <w:highlight w:val="none"/>
          <w:lang w:val="zh-CN" w:eastAsia="zh-CN"/>
        </w:rPr>
        <w:t xml:space="preserve">26.</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color w:val="auto"/>
          <w:sz w:val="24"/>
          <w:szCs w:val="24"/>
          <w:highlight w:val="none"/>
          <w:lang w:val="en-US" w:eastAsia="zh-CN"/>
        </w:rPr>
        <w:t xml:space="preserve">异常低价投标审查</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26.</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.1评审过程中出现下列情形之一的，评审委员会应当启动异常低价投标审查程序：</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1.投标（响应）报价低于全部通过符合性审查供应商投标（响应）报价平均50%的，即投标（响应）报价&lt;全部通过符合性审查供应商投标（响应）报价平均值×50%；</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26.</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438"/>
        <w:ind w:right="0" w:firstLine="56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lang w:val="zh-CN" w:eastAsia="zh-CN"/>
        </w:rPr>
        <w:suppressLineNumbers w:val="0"/>
      </w:pPr>
      <w:r>
        <w:rPr>
          <w:rFonts w:hint="eastAsia" w:cs="宋体"/>
          <w:color w:val="auto"/>
          <w:sz w:val="28"/>
          <w:szCs w:val="28"/>
          <w:highlight w:val="none"/>
          <w:lang w:val="zh-CN" w:eastAsia="zh-CN"/>
        </w:rPr>
        <w:t xml:space="preserve">27.</w:t>
      </w:r>
      <w:bookmarkEnd w:id="160"/>
      <w:r/>
      <w:bookmarkEnd w:id="161"/>
      <w:r/>
      <w:bookmarkEnd w:id="162"/>
      <w:r>
        <w:rPr>
          <w:rFonts w:hint="eastAsia" w:ascii="宋体" w:hAnsi="宋体" w:eastAsia="宋体" w:cs="宋体"/>
          <w:color w:val="auto"/>
          <w:sz w:val="28"/>
          <w:szCs w:val="28"/>
          <w:highlight w:val="none"/>
          <w:lang w:val="zh-CN" w:eastAsia="zh-CN"/>
        </w:rPr>
        <w:t xml:space="preserve">无效投标条款和废标条款</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 无效投标条款</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27.1.1 投标人未按照招标文件要求上传电子投标文件的；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27.1.2 投标人在规定时间内不解密投标文件或未成功解密投标文件的（因系统原因导致的除外</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27.1.3 投标文件中没有《开标一览表》或《开标一览表》未加盖投标人公章的；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27.1.4 投标文件中任何有选择的报价；</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27.1.5 投标文件报价出现前后不一致的，按招标文件规定修正后投标人不确认的；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27.1.6 不同投标人的投标文件由同一单位或者个人编制；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27.1.7 不同投标人委托同一单位或者个人办理投标事宜；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en-US" w:eastAsia="zh-CN"/>
        </w:rPr>
        <w:t xml:space="preserve">27.1.8</w:t>
      </w:r>
      <w:r>
        <w:rPr>
          <w:rFonts w:hint="eastAsia" w:ascii="宋体" w:hAnsi="宋体" w:eastAsia="宋体" w:cs="宋体"/>
          <w:color w:val="auto"/>
          <w:sz w:val="24"/>
          <w:szCs w:val="24"/>
          <w:highlight w:val="none"/>
          <w:lang w:val="zh-CN" w:eastAsia="zh-CN"/>
        </w:rPr>
        <w:t xml:space="preserve">不同投标人的投标文件制作机器码</w:t>
      </w:r>
      <w:r>
        <w:rPr>
          <w:rFonts w:eastAsia="宋体"/>
          <w:color w:val="auto"/>
          <w:spacing w:val="7"/>
          <w:highlight w:val="none"/>
        </w:rPr>
        <w:t xml:space="preserve">（包括但不限于IP地址、MAC地址、标书制作工具客户端标识码等）</w:t>
      </w:r>
      <w:r>
        <w:rPr>
          <w:rFonts w:hint="eastAsia" w:ascii="宋体" w:hAnsi="宋体" w:eastAsia="宋体" w:cs="宋体"/>
          <w:color w:val="auto"/>
          <w:sz w:val="24"/>
          <w:szCs w:val="24"/>
          <w:highlight w:val="none"/>
          <w:lang w:val="zh-CN" w:eastAsia="zh-CN"/>
        </w:rPr>
        <w:t xml:space="preserve">一致的；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不同投标人的投标文件载明的项目管理成员或者联系人员为同一人；</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eastAsia="zh-CN"/>
        </w:rPr>
        <w:t xml:space="preserve"> 不同投标人的投标文件异常一致或者投标报价呈规律性差异；</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7.1.1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438"/>
        <w:ind w:left="0" w:right="0" w:firstLine="508"/>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Style w:val="1441"/>
          <w:rFonts w:ascii="宋体" w:hAnsi="宋体" w:eastAsia="宋体" w:cs="宋体"/>
          <w:b w:val="0"/>
          <w:color w:val="auto"/>
          <w:spacing w:val="7"/>
          <w:sz w:val="24"/>
          <w:highlight w:val="none"/>
        </w:rPr>
        <w:t xml:space="preserve"> </w:t>
      </w:r>
      <w:r>
        <w:rPr>
          <w:rFonts w:hint="eastAsia" w:ascii="宋体" w:hAnsi="宋体" w:eastAsia="宋体" w:cs="宋体"/>
          <w:color w:val="auto"/>
          <w:sz w:val="24"/>
          <w:szCs w:val="24"/>
          <w:highlight w:val="none"/>
          <w:lang w:val="zh-CN" w:eastAsia="zh-CN"/>
        </w:rPr>
        <w:t xml:space="preserve">27.1.1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 不同供应商的单位负责人为同一人或者存在直接控股、管理关系的；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 为采购项目提供整体设计、规范编制或者项目管理、监理、检测等服务的；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 资格证明文件中要求加盖公章而未加盖公章的；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 投标文件未按招标文件要求签署、盖章的；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eastAsia="zh-CN"/>
        </w:rPr>
        <w:t xml:space="preserve"> 不具备招标文件中规定的资格要求或未按招标文件规定的要求提供资格证明文件的；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eastAsia="zh-CN"/>
        </w:rPr>
        <w:t xml:space="preserve"> 报价超过招标文件中规定的预算金额或者最高限价的；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zh-CN" w:eastAsia="zh-CN"/>
        </w:rPr>
        <w:t xml:space="preserve"> 投标文件含有采购人不能接受的附加条件的；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 不响应招标文件中规定的实质性要求的（本招标文件中斜体且有下划线部分为实质性要求）；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 法律、法规和采购文件规定的其他无效情形</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27.2 废标条款：</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zh-CN" w:eastAsia="zh-CN"/>
        </w:rPr>
        <w:t xml:space="preserve">符合专业条件的供应商或者对招标文件作实质响应的供应商不足三家的；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zh-CN" w:eastAsia="zh-CN"/>
        </w:rPr>
        <w:t xml:space="preserve">出现影响采购公正的违法、违规行为的；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zh-CN" w:eastAsia="zh-CN"/>
        </w:rPr>
        <w:t xml:space="preserve">投标人的报价均超过了采购预算，采购人不能支付的；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（4）</w:t>
      </w:r>
      <w:r>
        <w:rPr>
          <w:rFonts w:hint="eastAsia" w:ascii="宋体" w:hAnsi="宋体" w:eastAsia="宋体" w:cs="宋体"/>
          <w:color w:val="auto"/>
          <w:sz w:val="24"/>
          <w:szCs w:val="24"/>
          <w:highlight w:val="none"/>
          <w:lang w:val="zh-CN" w:eastAsia="zh-CN"/>
        </w:rPr>
        <w:t xml:space="preserve">因重大变故，采购任务取消的。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（5）</w:t>
      </w:r>
      <w:r>
        <w:rPr>
          <w:rFonts w:hint="eastAsia" w:ascii="宋体" w:hAnsi="宋体" w:eastAsia="宋体" w:cs="宋体"/>
          <w:color w:val="auto"/>
          <w:sz w:val="24"/>
          <w:szCs w:val="24"/>
          <w:highlight w:val="none"/>
          <w:lang w:val="zh-CN" w:eastAsia="zh-CN"/>
        </w:rPr>
        <w:t xml:space="preserve">因苏采云系统系统故障原因造成开标不成功的。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27.3 投标截止时间结束后参加投标的供应商不足三家的处理：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27.3.1 如出现投标截止时间结束后参加投标的供应商或者在评标期间对招标文件做出实质响应的供应商不足三家情况，按财政部第87号令第四十三条的规定执行。</w:t>
      </w:r>
      <w:r/>
    </w:p>
    <w:p>
      <w:pPr>
        <w:pStyle w:val="1438"/>
        <w:ind w:right="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r>
      <w:r/>
    </w:p>
    <w:p>
      <w:pPr>
        <w:pStyle w:val="1438"/>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lang w:val="zh-CN" w:eastAsia="zh-CN"/>
        </w:rPr>
        <w:suppressLineNumbers w:val="0"/>
      </w:pPr>
      <w:r/>
      <w:bookmarkStart w:id="164" w:name="_Toc20823307"/>
      <w:r/>
      <w:bookmarkStart w:id="165" w:name="_Toc513029235"/>
      <w:r/>
      <w:bookmarkStart w:id="166" w:name="_Toc16938551"/>
      <w:r/>
      <w:bookmarkStart w:id="167" w:name="_Toc54615244"/>
      <w:r/>
      <w:bookmarkStart w:id="168" w:name="_Toc28184"/>
      <w:r/>
      <w:bookmarkStart w:id="169" w:name="_Toc120614219"/>
      <w:r/>
      <w:bookmarkStart w:id="170" w:name="_Toc38368125"/>
      <w:r/>
      <w:bookmarkStart w:id="171" w:name="_Toc35266025"/>
      <w:r>
        <w:rPr>
          <w:rFonts w:hint="eastAsia" w:ascii="宋体" w:hAnsi="宋体" w:eastAsia="宋体" w:cs="宋体"/>
          <w:color w:val="auto"/>
          <w:sz w:val="28"/>
          <w:szCs w:val="28"/>
          <w:highlight w:val="none"/>
          <w:lang w:val="zh-CN" w:eastAsia="zh-CN"/>
        </w:rPr>
        <w:t xml:space="preserve">六、</w:t>
      </w:r>
      <w:bookmarkEnd w:id="164"/>
      <w:r/>
      <w:bookmarkEnd w:id="165"/>
      <w:r/>
      <w:bookmarkEnd w:id="166"/>
      <w:r>
        <w:rPr>
          <w:rFonts w:hint="eastAsia" w:ascii="宋体" w:hAnsi="宋体" w:eastAsia="宋体" w:cs="宋体"/>
          <w:color w:val="auto"/>
          <w:sz w:val="28"/>
          <w:szCs w:val="28"/>
          <w:highlight w:val="none"/>
          <w:lang w:val="zh-CN" w:eastAsia="zh-CN"/>
        </w:rPr>
        <w:t xml:space="preserve">定标</w:t>
      </w:r>
      <w:bookmarkEnd w:id="167"/>
      <w:r/>
      <w:bookmarkEnd w:id="168"/>
      <w:r/>
      <w:bookmarkEnd w:id="169"/>
      <w:r/>
      <w:bookmarkEnd w:id="170"/>
      <w:r/>
      <w:bookmarkEnd w:id="171"/>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bookmarkStart w:id="172" w:name="_Toc513029238"/>
      <w:r/>
      <w:bookmarkStart w:id="173" w:name="_Toc16938554"/>
      <w:r/>
      <w:bookmarkStart w:id="174" w:name="_Toc20823310"/>
      <w:r>
        <w:rPr>
          <w:rFonts w:hint="eastAsia" w:cs="宋体"/>
          <w:color w:val="auto"/>
          <w:sz w:val="24"/>
          <w:szCs w:val="24"/>
          <w:highlight w:val="none"/>
          <w:lang w:val="zh-CN" w:eastAsia="zh-CN"/>
        </w:rPr>
        <w:t xml:space="preserve">28.</w:t>
      </w:r>
      <w:bookmarkEnd w:id="172"/>
      <w:r>
        <w:rPr>
          <w:rFonts w:hint="eastAsia" w:ascii="宋体" w:hAnsi="宋体" w:eastAsia="宋体" w:cs="宋体"/>
          <w:color w:val="auto"/>
          <w:sz w:val="24"/>
          <w:szCs w:val="24"/>
          <w:highlight w:val="none"/>
          <w:lang w:val="zh-CN" w:eastAsia="zh-CN"/>
        </w:rPr>
        <w:t xml:space="preserve">确定</w:t>
      </w:r>
      <w:bookmarkEnd w:id="173"/>
      <w:r/>
      <w:bookmarkEnd w:id="174"/>
      <w:r>
        <w:rPr>
          <w:rFonts w:hint="eastAsia" w:ascii="宋体" w:hAnsi="宋体" w:eastAsia="宋体" w:cs="宋体"/>
          <w:color w:val="auto"/>
          <w:sz w:val="24"/>
          <w:szCs w:val="24"/>
          <w:highlight w:val="none"/>
          <w:lang w:val="zh-CN" w:eastAsia="zh-CN"/>
        </w:rPr>
        <w:t xml:space="preserve">中标单位</w:t>
      </w:r>
      <w:bookmarkEnd w:id="163"/>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28.1评委会根据本招标文件规定评标办法与评标标准向采购人推荐出</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名中标候选人。</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eastAsia="zh-CN"/>
        </w:rPr>
        <w:t xml:space="preserve">.2 采购人应根据评委会推荐的中标候选人确定中标人。</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自中标人确定之日起2个工作日内，中标结果将在省级以上财政部门指定的媒体上进行公告，公告期限为1个工作日。</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若有充分证据证明，中标人出现下列情况之一的，一经查实，中标无效：</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（1）提供虚假材料谋取中标的；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（2）采取不正当手段诋毁、排挤其他供应商的；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（3）与采购人、其他供应商或者采购代理机构恶意串通的；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（4）向采购人、采购代理机构行贿或者提供其他不正当利益的；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（5）在招标采购过程中与采购人进行协商谈判的；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（6）向评标委员会行贿或者提供其他不正当利益。</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zh-CN" w:eastAsia="zh-CN"/>
        </w:rPr>
        <w:t xml:space="preserve">质疑</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质疑形式</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提出）。非书面形式、七个工作日之外提交的质疑将不予受理。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.2质疑必须按《政府采购法</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政府采购法实施条例》及财政部94号令的相关规定提交，未按上述要求提交的质疑函</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有权不予受理</w:t>
      </w:r>
      <w:r>
        <w:rPr>
          <w:rFonts w:hint="eastAsia" w:cs="宋体"/>
          <w:color w:val="auto"/>
          <w:sz w:val="24"/>
          <w:szCs w:val="24"/>
          <w:highlight w:val="none"/>
          <w:lang w:val="zh-CN" w:eastAsia="zh-CN"/>
        </w:rPr>
        <w:t xml:space="preserve">。</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29.1.3质疑函应当包括下列内容：</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29.1.3.1供应商的姓名或者名称、地址、邮编、联系人及联系电话；</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29.1.3.2质疑项目的名称、编号；</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29.1.3.3具体、明确的质疑事项和与质疑事项相关的请求；</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29.1.3.4事实依据；</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29.1.3.5必要的法律依据；</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29.1.3.6提出质疑的日期。</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29.1.4质疑函应当由法定代表人、主要负责人，或者其授权代表签字或者盖章，并加盖公章。供应商如组成联合体参加投标，则联合体各方均须按要求签字、盖章、加盖公章。匿名提交的质疑将不予受理。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29.1.5质疑的送达方式</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29.1.5.1质疑函应采用邮寄送达或直接送达的方式递交，采用其他方式送达（含传真、电子邮件等）的，</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有权不予受理。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特别提示</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lang w:val="zh-CN" w:eastAsia="zh-CN"/>
        </w:rPr>
        <w:t xml:space="preserve">因此凡是对招标文件提出质疑的供应商，</w:t>
      </w:r>
      <w:r>
        <w:rPr>
          <w:rFonts w:hint="eastAsia" w:cs="宋体"/>
          <w:b/>
          <w:bCs/>
          <w:color w:val="auto"/>
          <w:sz w:val="24"/>
          <w:szCs w:val="24"/>
          <w:highlight w:val="none"/>
          <w:lang w:val="zh-CN" w:eastAsia="zh-CN"/>
        </w:rPr>
        <w:t xml:space="preserve">必须</w:t>
      </w:r>
      <w:r>
        <w:rPr>
          <w:rFonts w:hint="eastAsia" w:ascii="宋体" w:hAnsi="宋体" w:eastAsia="宋体" w:cs="宋体"/>
          <w:b/>
          <w:bCs/>
          <w:color w:val="auto"/>
          <w:sz w:val="24"/>
          <w:szCs w:val="24"/>
          <w:highlight w:val="none"/>
          <w:lang w:val="zh-CN" w:eastAsia="zh-CN"/>
        </w:rPr>
        <w:t xml:space="preserve">依法获取招标文件，请将合法获取招标文件的证明材料（即《投标供应商确认函》）与质疑函一起递交，否则不予受理。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.2供应商在法定质疑期内应一次性提出针对同一采购程序环节的质疑。</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.3供应商提出质疑必须有理、有据，不得恶意质疑或提交虚假质疑。否则，一经查实，采购人或</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有权依据政府采购的有关规定，报请政府采购监管部门对该投标人进行相应的行政处罚。</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其他</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.1采购人或</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将在收到供应商的质疑后七个工作日内作出答复，答复的内容不涉及商业秘密。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30.</w:t>
      </w:r>
      <w:r>
        <w:rPr>
          <w:rFonts w:hint="eastAsia" w:ascii="宋体" w:hAnsi="宋体" w:eastAsia="宋体" w:cs="宋体"/>
          <w:color w:val="auto"/>
          <w:sz w:val="24"/>
          <w:szCs w:val="24"/>
          <w:highlight w:val="none"/>
          <w:lang w:val="zh-CN" w:eastAsia="zh-CN"/>
        </w:rPr>
        <w:t xml:space="preserve">中标通知书</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30.l 在中标结果确定后2个工作日内，</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向中标供应商发出中标通知书。请中标人在中标结果公告届满之日起30日内</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使用CA证书登录“苏采云”系统及时下载中标通知书。因系统存储空间有限，自中标结果公告届满之日起30日后，“苏采云”系统不再保证提供下载中标通知书服务</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因未及时下载而造成的不利后果由中标人自行承担。</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r>
      <w:r/>
    </w:p>
    <w:p>
      <w:pPr>
        <w:pStyle w:val="1438"/>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七、授予合同</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31. 签订合同</w:t>
      </w:r>
      <w:r/>
    </w:p>
    <w:p>
      <w:pPr>
        <w:ind w:firstLine="480"/>
        <w:spacing w:line="440" w:lineRule="exact"/>
        <w:rPr>
          <w:rFonts w:hint="eastAsia" w:ascii="宋体" w:hAnsi="宋体"/>
          <w:b/>
          <w:bCs w:val="0"/>
          <w:color w:val="auto"/>
          <w:sz w:val="24"/>
          <w:highlight w:val="none"/>
        </w:rPr>
      </w:pPr>
      <w:r>
        <w:rPr>
          <w:rFonts w:hint="eastAsia" w:ascii="宋体" w:hAnsi="宋体"/>
          <w:bCs/>
          <w:color w:val="auto"/>
          <w:sz w:val="24"/>
          <w:highlight w:val="none"/>
        </w:rPr>
        <w:t xml:space="preserve">31.l</w:t>
      </w:r>
      <w:r>
        <w:rPr>
          <w:rFonts w:hint="eastAsia" w:ascii="宋体" w:hAnsi="宋体"/>
          <w:b/>
          <w:bCs w:val="0"/>
          <w:color w:val="auto"/>
          <w:sz w:val="24"/>
          <w:highlight w:val="none"/>
        </w:rPr>
        <w:t xml:space="preserve">按照《关于做好政府采购支持企业发展有关事项的通知》（苏财购〔2020〕52号）及《关于印发</w:t>
      </w: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rPr>
        <w:t xml:space="preserve">苏州市政府采购促进中小企业发展实施意见</w:t>
      </w:r>
      <w:r>
        <w:rPr>
          <w:rFonts w:hint="eastAsia" w:ascii="宋体" w:hAnsi="宋体"/>
          <w:b/>
          <w:bCs w:val="0"/>
          <w:color w:val="auto"/>
          <w:sz w:val="24"/>
          <w:highlight w:val="none"/>
          <w:lang w:eastAsia="zh-CN"/>
        </w:rPr>
        <w:t xml:space="preserve">〉的通知》</w:t>
      </w:r>
      <w:r>
        <w:rPr>
          <w:rFonts w:hint="eastAsia" w:ascii="宋体" w:hAnsi="宋体"/>
          <w:b/>
          <w:bCs w:val="0"/>
          <w:color w:val="auto"/>
          <w:sz w:val="24"/>
          <w:highlight w:val="none"/>
        </w:rPr>
        <w:t xml:space="preserve">（苏财购〔2022〕16号）文件精神，采购人与中标人原则上应当在中标通知书发出之日起十五日内，按照招标文件及投标文件确定的事项签订政府采购合同。</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31.2 招标文件、中标人的投标文件及招标过程中有关澄清、承诺文件均应作为合同附件。</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31.3 签订合同后，中标人不得将货物及其他相关服务进行转包和分包。</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32.</w:t>
      </w:r>
      <w:r>
        <w:rPr>
          <w:rFonts w:hint="eastAsia" w:ascii="宋体" w:hAnsi="宋体" w:eastAsia="宋体" w:cs="宋体"/>
          <w:color w:val="auto"/>
          <w:sz w:val="24"/>
          <w:szCs w:val="24"/>
          <w:highlight w:val="none"/>
          <w:lang w:val="zh-CN" w:eastAsia="zh-CN"/>
        </w:rPr>
        <w:t xml:space="preserve">履约保证金</w:t>
      </w:r>
      <w:r/>
    </w:p>
    <w:p>
      <w:pPr>
        <w:pStyle w:val="1438"/>
        <w:ind w:left="0" w:right="0" w:firstLine="480"/>
        <w:keepLines w:val="0"/>
        <w:keepNext w:val="0"/>
        <w:pageBreakBefore w:val="0"/>
        <w:spacing w:before="0" w:beforeAutospacing="0" w:after="0" w:afterAutospacing="0" w:line="440" w:lineRule="exact"/>
        <w:widowControl/>
        <w:rPr>
          <w:rFonts w:hint="default" w:cs="宋体"/>
          <w:color w:val="auto"/>
          <w:sz w:val="24"/>
          <w:szCs w:val="24"/>
          <w:highlight w:val="none"/>
          <w:lang w:val="en-US" w:eastAsia="zh-CN"/>
        </w:rPr>
        <w:suppressLineNumbers w:val="0"/>
      </w:pPr>
      <w:r>
        <w:rPr>
          <w:rFonts w:hint="eastAsia" w:cs="宋体"/>
          <w:color w:val="auto"/>
          <w:sz w:val="24"/>
          <w:szCs w:val="24"/>
          <w:highlight w:val="none"/>
          <w:lang w:val="en-US" w:eastAsia="zh-CN"/>
        </w:rPr>
        <w:t xml:space="preserve">32.1</w:t>
      </w:r>
      <w:r>
        <w:rPr>
          <w:rFonts w:hint="eastAsia" w:cs="宋体"/>
          <w:color w:val="auto"/>
          <w:sz w:val="24"/>
          <w:szCs w:val="24"/>
          <w:highlight w:val="none"/>
          <w:lang w:val="zh-CN" w:eastAsia="zh-CN"/>
        </w:rPr>
        <w:t xml:space="preserve">本项目不收取履约保证金。</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33.</w:t>
      </w:r>
      <w:r>
        <w:rPr>
          <w:rFonts w:hint="eastAsia" w:ascii="宋体" w:hAnsi="宋体" w:eastAsia="宋体" w:cs="宋体"/>
          <w:color w:val="auto"/>
          <w:sz w:val="24"/>
          <w:szCs w:val="24"/>
          <w:highlight w:val="none"/>
          <w:lang w:val="zh-CN" w:eastAsia="zh-CN"/>
        </w:rPr>
        <w:t xml:space="preserve">货物和服务的追加、添购</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34.</w:t>
      </w:r>
      <w:r>
        <w:rPr>
          <w:rFonts w:hint="eastAsia" w:ascii="宋体" w:hAnsi="宋体" w:eastAsia="宋体" w:cs="宋体"/>
          <w:color w:val="auto"/>
          <w:sz w:val="24"/>
          <w:szCs w:val="24"/>
          <w:highlight w:val="none"/>
          <w:lang w:val="zh-CN" w:eastAsia="zh-CN"/>
        </w:rPr>
        <w:t xml:space="preserve">监督和公证</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34.1政府有关监督部门将对投标全过程进行监督。</w:t>
      </w:r>
      <w:bookmarkStart w:id="175" w:name="EB0f9f45dd5e234a13a81c333deb906690"/>
      <w:r/>
      <w:bookmarkEnd w:id="175"/>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bookmarkStart w:id="176" w:name="_Toc23353"/>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pStyle w:val="1378"/>
        <w:rPr>
          <w:rFonts w:hint="eastAsia" w:ascii="Times New Roman" w:hAnsi="Times New Roman"/>
          <w:b/>
          <w:bCs/>
          <w:color w:val="auto"/>
          <w:sz w:val="44"/>
          <w:szCs w:val="44"/>
          <w:highlight w:val="none"/>
        </w:rPr>
      </w:pPr>
      <w:r>
        <w:rPr>
          <w:rFonts w:hint="eastAsia" w:ascii="Times New Roman" w:hAnsi="Times New Roman"/>
          <w:b/>
          <w:bCs/>
          <w:color w:val="auto"/>
          <w:sz w:val="44"/>
          <w:szCs w:val="44"/>
          <w:highlight w:val="none"/>
        </w:rPr>
      </w:r>
      <w:r/>
    </w:p>
    <w:p>
      <w:pPr>
        <w:pStyle w:val="1379"/>
        <w:rPr>
          <w:rFonts w:hint="eastAsia" w:ascii="Times New Roman" w:hAnsi="Times New Roman"/>
          <w:b/>
          <w:bCs/>
          <w:color w:val="auto"/>
          <w:sz w:val="44"/>
          <w:szCs w:val="44"/>
          <w:highlight w:val="none"/>
        </w:rPr>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pStyle w:val="1379"/>
        <w:rPr>
          <w:rFonts w:hint="eastAsia"/>
          <w:color w:val="auto"/>
          <w:highlight w:val="none"/>
        </w:rPr>
      </w:pPr>
      <w:r>
        <w:rPr>
          <w:rFonts w:hint="eastAsia"/>
          <w:color w:val="auto"/>
          <w:highlight w:val="none"/>
        </w:rPr>
      </w:r>
      <w:r/>
    </w:p>
    <w:p>
      <w:pPr>
        <w:pStyle w:val="1379"/>
        <w:rPr>
          <w:rFonts w:hint="eastAsia"/>
          <w:color w:val="auto"/>
          <w:highlight w:val="none"/>
        </w:rPr>
      </w:pPr>
      <w:r>
        <w:rPr>
          <w:rFonts w:hint="eastAsia"/>
          <w:color w:val="auto"/>
          <w:highlight w:val="none"/>
        </w:rPr>
      </w:r>
      <w:r/>
    </w:p>
    <w:p>
      <w:pPr>
        <w:jc w:val="center"/>
        <w:keepLines w:val="0"/>
        <w:keepNext w:val="0"/>
        <w:pageBreakBefore w:val="0"/>
        <w:spacing w:line="500" w:lineRule="exact"/>
        <w:widowControl w:val="off"/>
        <w:rPr>
          <w:rFonts w:ascii="Times New Roman" w:hAnsi="Times New Roman"/>
          <w:color w:val="auto"/>
          <w:sz w:val="44"/>
          <w:szCs w:val="44"/>
          <w:highlight w:val="none"/>
        </w:rPr>
        <w:outlineLvl w:val="0"/>
      </w:pPr>
      <w:r/>
      <w:bookmarkStart w:id="177" w:name="_Toc17123"/>
      <w:r/>
      <w:bookmarkStart w:id="178" w:name="_Toc25097"/>
      <w:r/>
      <w:bookmarkStart w:id="179" w:name="_Toc8257"/>
      <w:r/>
      <w:bookmarkStart w:id="180" w:name="_Toc23021"/>
      <w:r/>
      <w:bookmarkStart w:id="181" w:name="_Toc3880"/>
      <w:r>
        <w:rPr>
          <w:rFonts w:ascii="Times New Roman" w:hAnsi="Times New Roman"/>
          <w:b/>
          <w:bCs/>
          <w:color w:val="auto"/>
          <w:sz w:val="44"/>
          <w:szCs w:val="44"/>
          <w:highlight w:val="none"/>
        </w:rPr>
        <w:br w:type="page" w:clear="all"/>
      </w:r>
      <w:r>
        <w:rPr>
          <w:rFonts w:ascii="Times New Roman" w:hAnsi="Times New Roman"/>
          <w:b/>
          <w:bCs/>
          <w:color w:val="auto"/>
          <w:sz w:val="44"/>
          <w:szCs w:val="44"/>
          <w:highlight w:val="none"/>
        </w:rPr>
        <w:t xml:space="preserve">第三章  合同条款及格式</w:t>
      </w:r>
      <w:bookmarkEnd w:id="62"/>
      <w:r/>
      <w:bookmarkEnd w:id="63"/>
      <w:r/>
      <w:bookmarkEnd w:id="176"/>
      <w:r/>
      <w:bookmarkEnd w:id="177"/>
      <w:r/>
      <w:bookmarkEnd w:id="178"/>
      <w:r/>
      <w:bookmarkEnd w:id="179"/>
      <w:r/>
      <w:bookmarkEnd w:id="180"/>
      <w:r/>
      <w:bookmarkEnd w:id="181"/>
      <w:r/>
      <w:r/>
    </w:p>
    <w:p>
      <w:pPr>
        <w:ind w:firstLine="480"/>
        <w:spacing w:line="440" w:lineRule="exact"/>
        <w:rPr>
          <w:rFonts w:ascii="Times New Roman" w:hAnsi="Times New Roman"/>
          <w:color w:val="auto"/>
          <w:sz w:val="24"/>
          <w:highlight w:val="none"/>
        </w:rPr>
        <w:outlineLvl w:val="9"/>
      </w:pPr>
      <w:r>
        <w:rPr>
          <w:rFonts w:ascii="Times New Roman" w:hAnsi="Times New Roman"/>
          <w:color w:val="auto"/>
          <w:sz w:val="24"/>
          <w:highlight w:val="none"/>
        </w:rPr>
      </w:r>
      <w:r/>
    </w:p>
    <w:p>
      <w:pPr>
        <w:ind w:firstLine="480"/>
        <w:spacing w:line="440" w:lineRule="exact"/>
        <w:rPr>
          <w:rFonts w:ascii="Times New Roman" w:hAnsi="Times New Roman"/>
          <w:color w:val="auto"/>
          <w:sz w:val="24"/>
          <w:highlight w:val="none"/>
        </w:rPr>
        <w:outlineLvl w:val="9"/>
      </w:pPr>
      <w:r>
        <w:rPr>
          <w:rFonts w:ascii="Times New Roman" w:hAnsi="Times New Roman"/>
          <w:color w:val="auto"/>
          <w:sz w:val="24"/>
          <w:highlight w:val="none"/>
        </w:rPr>
        <w:t xml:space="preserve">以下为中标</w:t>
      </w:r>
      <w:r>
        <w:rPr>
          <w:rFonts w:hint="eastAsia" w:ascii="Times New Roman" w:hAnsi="Times New Roman"/>
          <w:color w:val="auto"/>
          <w:sz w:val="24"/>
          <w:highlight w:val="none"/>
          <w:lang w:eastAsia="zh-CN"/>
        </w:rPr>
        <w:t xml:space="preserve">（</w:t>
      </w:r>
      <w:r>
        <w:rPr>
          <w:rFonts w:ascii="Times New Roman" w:hAnsi="Times New Roman"/>
          <w:color w:val="auto"/>
          <w:sz w:val="24"/>
          <w:highlight w:val="none"/>
        </w:rPr>
        <w:t xml:space="preserve">成交</w:t>
      </w:r>
      <w:r>
        <w:rPr>
          <w:rFonts w:hint="eastAsia" w:ascii="Times New Roman" w:hAnsi="Times New Roman"/>
          <w:color w:val="auto"/>
          <w:sz w:val="24"/>
          <w:highlight w:val="none"/>
          <w:lang w:eastAsia="zh-CN"/>
        </w:rPr>
        <w:t xml:space="preserve">）</w:t>
      </w:r>
      <w:r>
        <w:rPr>
          <w:rFonts w:ascii="Times New Roman" w:hAnsi="Times New Roman"/>
          <w:color w:val="auto"/>
          <w:sz w:val="24"/>
          <w:highlight w:val="none"/>
        </w:rPr>
        <w:t xml:space="preserve">后</w:t>
      </w:r>
      <w:r>
        <w:rPr>
          <w:rFonts w:hint="eastAsia" w:ascii="Times New Roman" w:hAnsi="Times New Roman"/>
          <w:color w:val="auto"/>
          <w:sz w:val="24"/>
          <w:highlight w:val="none"/>
          <w:lang w:eastAsia="zh-CN"/>
        </w:rPr>
        <w:t xml:space="preserve">签订</w:t>
      </w:r>
      <w:r>
        <w:rPr>
          <w:rFonts w:ascii="Times New Roman" w:hAnsi="Times New Roman"/>
          <w:color w:val="auto"/>
          <w:sz w:val="24"/>
          <w:highlight w:val="none"/>
        </w:rPr>
        <w:t xml:space="preserve">本项目合同的通用条款，中标</w:t>
      </w:r>
      <w:r>
        <w:rPr>
          <w:rFonts w:hint="eastAsia" w:ascii="Times New Roman" w:hAnsi="Times New Roman"/>
          <w:color w:val="auto"/>
          <w:sz w:val="24"/>
          <w:highlight w:val="none"/>
          <w:lang w:eastAsia="zh-CN"/>
        </w:rPr>
        <w:t xml:space="preserve">（</w:t>
      </w:r>
      <w:r>
        <w:rPr>
          <w:rFonts w:ascii="Times New Roman" w:hAnsi="Times New Roman"/>
          <w:color w:val="auto"/>
          <w:sz w:val="24"/>
          <w:highlight w:val="none"/>
        </w:rPr>
        <w:t xml:space="preserve">成交</w:t>
      </w:r>
      <w:r>
        <w:rPr>
          <w:rFonts w:hint="eastAsia" w:ascii="Times New Roman" w:hAnsi="Times New Roman"/>
          <w:color w:val="auto"/>
          <w:sz w:val="24"/>
          <w:highlight w:val="none"/>
          <w:lang w:eastAsia="zh-CN"/>
        </w:rPr>
        <w:t xml:space="preserve">）</w:t>
      </w:r>
      <w:r>
        <w:rPr>
          <w:rFonts w:ascii="Times New Roman" w:hAnsi="Times New Roman"/>
          <w:color w:val="auto"/>
          <w:sz w:val="24"/>
          <w:highlight w:val="none"/>
        </w:rPr>
        <w:t xml:space="preserve">供应商不得提出实质性的修改。</w:t>
      </w:r>
      <w:r/>
    </w:p>
    <w:p>
      <w:pPr>
        <w:ind w:left="0" w:right="0" w:firstLine="0"/>
        <w:jc w:val="center"/>
        <w:keepLines w:val="0"/>
        <w:keepNext w:val="0"/>
        <w:pageBreakBefore w:val="0"/>
        <w:spacing w:line="700" w:lineRule="exact"/>
        <w:widowControl/>
        <w:rPr>
          <w:rFonts w:hint="eastAsia" w:ascii="仿宋" w:hAnsi="仿宋" w:eastAsia="仿宋" w:cs="仿宋"/>
          <w:b/>
          <w:bCs/>
          <w:color w:val="auto"/>
          <w:sz w:val="36"/>
          <w:szCs w:val="36"/>
          <w:highlight w:val="none"/>
          <w:lang w:val="en-US" w:eastAsia="zh-CN"/>
        </w:rPr>
      </w:pPr>
      <w:r/>
      <w:bookmarkStart w:id="182" w:name="_Toc5444"/>
      <w:r/>
      <w:bookmarkStart w:id="183" w:name="_Toc31733"/>
      <w:r/>
      <w:bookmarkStart w:id="184" w:name="_Toc19019"/>
      <w:r/>
      <w:bookmarkStart w:id="185" w:name="_Toc8256"/>
      <w:r/>
      <w:bookmarkStart w:id="186" w:name="_Toc30676"/>
      <w:r/>
      <w:bookmarkStart w:id="187" w:name="_Toc30454"/>
      <w:r/>
      <w:bookmarkStart w:id="188" w:name="_Toc26639"/>
      <w:r/>
      <w:bookmarkStart w:id="189" w:name="_Toc16823"/>
      <w:r>
        <w:rPr>
          <w:rFonts w:hint="eastAsia" w:ascii="仿宋" w:hAnsi="仿宋" w:eastAsia="仿宋" w:cs="仿宋"/>
          <w:b/>
          <w:bCs/>
          <w:color w:val="auto"/>
          <w:sz w:val="36"/>
          <w:szCs w:val="36"/>
          <w:highlight w:val="none"/>
          <w:lang w:val="en-US" w:eastAsia="zh-CN"/>
        </w:rPr>
        <w:t xml:space="preserve">   </w:t>
      </w:r>
      <w:r/>
    </w:p>
    <w:p>
      <w:pPr>
        <w:ind w:left="0" w:right="0" w:firstLine="0"/>
        <w:jc w:val="center"/>
        <w:keepLines w:val="0"/>
        <w:keepNext w:val="0"/>
        <w:pageBreakBefore w:val="0"/>
        <w:spacing w:line="700" w:lineRule="exact"/>
        <w:widowControl/>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r>
      <w:r/>
    </w:p>
    <w:p>
      <w:pPr>
        <w:ind w:left="0" w:right="0" w:firstLine="0"/>
        <w:jc w:val="center"/>
        <w:keepLines w:val="0"/>
        <w:keepNext w:val="0"/>
        <w:pageBreakBefore w:val="0"/>
        <w:spacing w:line="700" w:lineRule="exact"/>
        <w:widowControl/>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lang w:eastAsia="zh-CN"/>
        </w:rPr>
        <w:t xml:space="preserve">张家港市公共机构能源费用托管</w:t>
      </w:r>
      <w:r/>
    </w:p>
    <w:p>
      <w:pPr>
        <w:ind w:left="0" w:right="0" w:firstLine="0"/>
        <w:jc w:val="center"/>
        <w:keepLines w:val="0"/>
        <w:keepNext w:val="0"/>
        <w:pageBreakBefore w:val="0"/>
        <w:spacing w:line="700" w:lineRule="exact"/>
        <w:widowControl/>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lang w:eastAsia="zh-CN"/>
        </w:rPr>
        <w:t xml:space="preserve">项目（第</w:t>
      </w:r>
      <w:r>
        <w:rPr>
          <w:rFonts w:hint="eastAsia" w:ascii="仿宋" w:hAnsi="仿宋" w:eastAsia="仿宋" w:cs="仿宋"/>
          <w:b/>
          <w:bCs/>
          <w:color w:val="auto"/>
          <w:sz w:val="36"/>
          <w:szCs w:val="36"/>
          <w:highlight w:val="none"/>
          <w:lang w:val="en-US" w:eastAsia="zh-CN"/>
        </w:rPr>
        <w:t xml:space="preserve">三</w:t>
      </w:r>
      <w:r>
        <w:rPr>
          <w:rFonts w:hint="eastAsia" w:ascii="仿宋" w:hAnsi="仿宋" w:eastAsia="仿宋" w:cs="仿宋"/>
          <w:b/>
          <w:bCs/>
          <w:color w:val="auto"/>
          <w:sz w:val="36"/>
          <w:szCs w:val="36"/>
          <w:highlight w:val="none"/>
          <w:lang w:eastAsia="zh-CN"/>
        </w:rPr>
        <w:t xml:space="preserve">批）</w:t>
      </w:r>
      <w:r>
        <w:rPr>
          <w:rFonts w:hint="eastAsia" w:ascii="仿宋" w:hAnsi="仿宋" w:eastAsia="仿宋" w:cs="仿宋"/>
          <w:b/>
          <w:bCs/>
          <w:color w:val="auto"/>
          <w:sz w:val="36"/>
          <w:szCs w:val="36"/>
          <w:highlight w:val="none"/>
          <w:lang w:val="en-US" w:eastAsia="zh-CN"/>
        </w:rPr>
        <w:t xml:space="preserve">采购合同</w:t>
      </w:r>
      <w:r/>
    </w:p>
    <w:p>
      <w:pPr>
        <w:ind w:left="0" w:right="0"/>
        <w:jc w:val="center"/>
        <w:keepLines w:val="0"/>
        <w:keepNext w:val="0"/>
        <w:pageBreakBefore w:val="0"/>
        <w:spacing w:line="700" w:lineRule="exact"/>
        <w:widowControl/>
        <w:rPr>
          <w:rFonts w:hint="eastAsia" w:ascii="仿宋" w:hAnsi="仿宋" w:eastAsia="仿宋" w:cs="仿宋"/>
          <w:b/>
          <w:bCs/>
          <w:color w:val="auto"/>
          <w:sz w:val="47"/>
          <w:szCs w:val="47"/>
          <w:highlight w:val="none"/>
        </w:rPr>
      </w:pPr>
      <w:r>
        <w:rPr>
          <w:rFonts w:hint="eastAsia" w:ascii="仿宋" w:hAnsi="仿宋" w:eastAsia="仿宋" w:cs="仿宋"/>
          <w:b/>
          <w:bCs/>
          <w:color w:val="auto"/>
          <w:spacing w:val="15"/>
          <w:sz w:val="47"/>
          <w:szCs w:val="47"/>
          <w:highlight w:val="none"/>
        </w:rPr>
        <w:t xml:space="preserve">（</w:t>
      </w:r>
      <w:r>
        <w:rPr>
          <w:rFonts w:hint="eastAsia" w:ascii="仿宋" w:hAnsi="仿宋" w:eastAsia="仿宋" w:cs="仿宋"/>
          <w:b/>
          <w:bCs/>
          <w:color w:val="auto"/>
          <w:spacing w:val="15"/>
          <w:sz w:val="47"/>
          <w:szCs w:val="47"/>
          <w:highlight w:val="none"/>
          <w:lang w:val="en-US" w:eastAsia="zh-CN"/>
        </w:rPr>
        <w:t xml:space="preserve">主合同</w:t>
      </w:r>
      <w:r>
        <w:rPr>
          <w:rFonts w:hint="eastAsia" w:ascii="仿宋" w:hAnsi="仿宋" w:eastAsia="仿宋" w:cs="仿宋"/>
          <w:b/>
          <w:bCs/>
          <w:color w:val="auto"/>
          <w:spacing w:val="15"/>
          <w:sz w:val="47"/>
          <w:szCs w:val="47"/>
          <w:highlight w:val="none"/>
        </w:rPr>
        <w:t xml:space="preserve">）</w:t>
      </w:r>
      <w:r/>
    </w:p>
    <w:p>
      <w:pPr>
        <w:ind w:right="0"/>
        <w:keepLines w:val="0"/>
        <w:keepNext w:val="0"/>
        <w:pageBreakBefore w:val="0"/>
        <w:spacing w:line="600" w:lineRule="exact"/>
        <w:widowControl/>
        <w:rPr>
          <w:color w:val="auto"/>
          <w:highlight w:val="none"/>
        </w:rPr>
      </w:pPr>
      <w:r>
        <w:rPr>
          <w:color w:val="auto"/>
          <w:highlight w:val="none"/>
        </w:rPr>
      </w:r>
      <w:r/>
    </w:p>
    <w:p>
      <w:pPr>
        <w:spacing w:before="2"/>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line="211" w:lineRule="auto"/>
        <w:rPr>
          <w:rFonts w:ascii="黑体" w:hAnsi="黑体" w:eastAsia="黑体" w:cs="黑体"/>
          <w:color w:val="auto"/>
          <w:sz w:val="35"/>
          <w:szCs w:val="35"/>
          <w:highlight w:val="none"/>
        </w:rPr>
        <w:sectPr>
          <w:footerReference w:type="default" r:id="rId13"/>
          <w:footnotePr/>
          <w:endnotePr/>
          <w:type w:val="nextPage"/>
          <w:pgSz w:w="11906" w:h="16839" w:orient="portrait"/>
          <w:pgMar w:top="1134" w:right="1417" w:bottom="1134" w:left="1417" w:header="0" w:footer="0" w:gutter="0"/>
          <w:pgNumType w:start="1"/>
          <w:cols w:num="1" w:sep="0" w:space="1701" w:equalWidth="0">
            <w:col w:w="8574" w:space="0"/>
          </w:cols>
          <w:docGrid w:linePitch="360"/>
        </w:sectPr>
      </w:pPr>
      <w:r>
        <w:rPr>
          <w:rFonts w:ascii="黑体" w:hAnsi="黑体" w:eastAsia="黑体" w:cs="黑体"/>
          <w:color w:val="auto"/>
          <w:sz w:val="35"/>
          <w:szCs w:val="35"/>
          <w:highlight w:val="none"/>
        </w:rPr>
      </w:r>
      <w:r/>
    </w:p>
    <w:p>
      <w:pPr>
        <w:pStyle w:val="1201"/>
        <w:spacing w:line="266" w:lineRule="auto"/>
        <w:rPr>
          <w:color w:val="auto"/>
          <w:highlight w:val="none"/>
        </w:rPr>
      </w:pPr>
      <w:r>
        <w:rPr>
          <w:color w:val="auto"/>
          <w:highlight w:val="none"/>
        </w:rPr>
      </w:r>
      <w:r/>
    </w:p>
    <w:p>
      <w:pPr>
        <w:ind w:left="5279"/>
        <w:spacing w:before="101" w:line="244" w:lineRule="auto"/>
        <w:rPr>
          <w:rFonts w:ascii="仿宋" w:hAnsi="仿宋" w:eastAsia="仿宋" w:cs="仿宋"/>
          <w:color w:val="auto"/>
          <w:sz w:val="31"/>
          <w:szCs w:val="31"/>
          <w:highlight w:val="none"/>
        </w:rPr>
      </w:pPr>
      <w:r>
        <w:rPr>
          <w:rFonts w:ascii="仿宋" w:hAnsi="仿宋" w:eastAsia="仿宋" w:cs="仿宋"/>
          <w:color w:val="auto"/>
          <w:spacing w:val="5"/>
          <w:sz w:val="31"/>
          <w:szCs w:val="31"/>
          <w:highlight w:val="none"/>
        </w:rPr>
        <w:t xml:space="preserve">合同编号：</w:t>
      </w:r>
      <w:r>
        <w:rPr>
          <w:rFonts w:ascii="仿宋" w:hAnsi="仿宋" w:eastAsia="仿宋" w:cs="仿宋"/>
          <w:color w:val="auto"/>
          <w:sz w:val="31"/>
          <w:szCs w:val="31"/>
          <w:highlight w:val="none"/>
          <w:u w:val="single"/>
        </w:rPr>
        <w:t xml:space="preserve">             </w:t>
      </w:r>
      <w:r/>
    </w:p>
    <w:p>
      <w:pPr>
        <w:ind w:left="0" w:right="786" w:firstLine="0"/>
        <w:jc w:val="center"/>
        <w:spacing w:before="169" w:line="256" w:lineRule="auto"/>
        <w:rPr>
          <w:rFonts w:hint="eastAsia" w:ascii="Times New Roman" w:hAnsi="Times New Roman"/>
          <w:b/>
          <w:bCs/>
          <w:color w:val="auto"/>
          <w:sz w:val="36"/>
          <w:szCs w:val="36"/>
          <w:highlight w:val="none"/>
          <w:lang w:eastAsia="zh-CN"/>
        </w:rPr>
      </w:pPr>
      <w:r>
        <w:rPr>
          <w:rFonts w:hint="eastAsia" w:ascii="Times New Roman" w:hAnsi="Times New Roman"/>
          <w:b/>
          <w:bCs/>
          <w:color w:val="auto"/>
          <w:sz w:val="36"/>
          <w:szCs w:val="36"/>
          <w:highlight w:val="none"/>
          <w:lang w:eastAsia="zh-CN"/>
        </w:rPr>
        <w:t xml:space="preserve">张家港市公共机构能源费用托管</w:t>
      </w:r>
      <w:r/>
    </w:p>
    <w:p>
      <w:pPr>
        <w:ind w:firstLine="2168"/>
        <w:jc w:val="both"/>
        <w:spacing w:before="39" w:line="596" w:lineRule="exact"/>
        <w:rPr>
          <w:rFonts w:ascii="宋体" w:hAnsi="宋体" w:eastAsia="宋体" w:cs="宋体"/>
          <w:color w:val="auto"/>
          <w:sz w:val="43"/>
          <w:szCs w:val="43"/>
          <w:highlight w:val="none"/>
        </w:rPr>
      </w:pPr>
      <w:r>
        <w:rPr>
          <w:rFonts w:hint="eastAsia" w:ascii="Times New Roman" w:hAnsi="Times New Roman"/>
          <w:b/>
          <w:bCs/>
          <w:color w:val="auto"/>
          <w:sz w:val="36"/>
          <w:szCs w:val="36"/>
          <w:highlight w:val="none"/>
          <w:lang w:eastAsia="zh-CN"/>
        </w:rPr>
        <w:t xml:space="preserve">项目（第</w:t>
      </w:r>
      <w:r>
        <w:rPr>
          <w:rFonts w:hint="eastAsia" w:ascii="Times New Roman" w:hAnsi="Times New Roman"/>
          <w:b/>
          <w:bCs/>
          <w:color w:val="auto"/>
          <w:sz w:val="36"/>
          <w:szCs w:val="36"/>
          <w:highlight w:val="none"/>
          <w:lang w:val="en-US" w:eastAsia="zh-CN"/>
        </w:rPr>
        <w:t xml:space="preserve">三</w:t>
      </w:r>
      <w:r>
        <w:rPr>
          <w:rFonts w:hint="eastAsia" w:ascii="Times New Roman" w:hAnsi="Times New Roman"/>
          <w:b/>
          <w:bCs/>
          <w:color w:val="auto"/>
          <w:sz w:val="36"/>
          <w:szCs w:val="36"/>
          <w:highlight w:val="none"/>
          <w:lang w:eastAsia="zh-CN"/>
        </w:rPr>
        <w:t xml:space="preserve">批）</w:t>
      </w:r>
      <w:r>
        <w:rPr>
          <w:rFonts w:hint="eastAsia" w:ascii="Times New Roman" w:hAnsi="Times New Roman"/>
          <w:b/>
          <w:bCs/>
          <w:color w:val="auto"/>
          <w:sz w:val="36"/>
          <w:szCs w:val="36"/>
          <w:highlight w:val="none"/>
          <w:lang w:val="en-US" w:eastAsia="zh-CN"/>
        </w:rPr>
        <w:t xml:space="preserve">采购合同</w:t>
      </w:r>
      <w:r/>
    </w:p>
    <w:p>
      <w:pPr>
        <w:spacing w:line="201" w:lineRule="exact"/>
        <w:rPr>
          <w:color w:val="auto"/>
          <w:highlight w:val="none"/>
        </w:rPr>
      </w:pPr>
      <w:r>
        <w:rPr>
          <w:color w:val="auto"/>
          <w:highlight w:val="none"/>
        </w:rPr>
      </w:r>
      <w:r/>
    </w:p>
    <w:tbl>
      <w:tblPr>
        <w:tblStyle w:val="1442"/>
        <w:tblW w:w="9180" w:type="dxa"/>
        <w:tblInd w:w="-46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0"/>
        <w:gridCol w:w="2745"/>
        <w:gridCol w:w="2046"/>
        <w:gridCol w:w="1447"/>
        <w:gridCol w:w="2042"/>
      </w:tblGrid>
      <w:tr>
        <w:trPr>
          <w:trHeight w:val="563"/>
        </w:trPr>
        <w:tc>
          <w:tcPr>
            <w:tcBorders>
              <w:bottom w:val="none" w:color="000000" w:sz="4" w:space="0"/>
            </w:tcBorders>
            <w:tcW w:w="900" w:type="dxa"/>
            <w:vAlign w:val="top"/>
            <w:vMerge w:val="restart"/>
            <w:textDirection w:val="tbRlV"/>
            <w:noWrap w:val="false"/>
          </w:tcPr>
          <w:p>
            <w:pPr>
              <w:ind w:left="0"/>
              <w:spacing w:before="255" w:line="236" w:lineRule="auto"/>
              <w:rPr>
                <w:rFonts w:ascii="黑体" w:hAnsi="黑体" w:eastAsia="黑体" w:cs="黑体"/>
                <w:color w:val="auto"/>
                <w:sz w:val="24"/>
                <w:szCs w:val="24"/>
                <w:highlight w:val="none"/>
              </w:rPr>
            </w:pPr>
            <w:r>
              <w:rPr>
                <w:rFonts w:ascii="黑体" w:hAnsi="黑体" w:eastAsia="黑体" w:cs="黑体"/>
                <w:color w:val="auto"/>
                <w:spacing w:val="7"/>
                <w:sz w:val="24"/>
                <w:szCs w:val="24"/>
                <w:highlight w:val="none"/>
              </w:rPr>
            </w:r>
            <w:r>
              <w:rPr>
                <w:rFonts w:ascii="SimHei" w:hAnsi="SimHei" w:eastAsia="SimHei" w:cs="SimHei"/>
                <w:color w:val="000000"/>
                <w:spacing w:val="7"/>
                <w:sz w:val="24"/>
              </w:rPr>
              <w:t xml:space="preserve">甲方（节能主管部门或牵头单位）</w:t>
            </w:r>
            <w:r>
              <w:rPr>
                <w:rFonts w:ascii="黑体" w:hAnsi="黑体" w:eastAsia="黑体" w:cs="黑体"/>
                <w:color w:val="auto"/>
                <w:spacing w:val="7"/>
                <w:sz w:val="24"/>
                <w:szCs w:val="24"/>
                <w:highlight w:val="none"/>
              </w:rPr>
            </w:r>
            <w:r/>
          </w:p>
        </w:tc>
        <w:tc>
          <w:tcPr>
            <w:tcW w:w="2745" w:type="dxa"/>
            <w:vAlign w:val="top"/>
            <w:textDirection w:val="lrTb"/>
            <w:noWrap w:val="false"/>
          </w:tcPr>
          <w:p>
            <w:pPr>
              <w:ind w:left="701"/>
              <w:spacing w:before="178"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单位名称</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1"/>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582"/>
              <w:spacing w:before="175"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法定代表人</w:t>
            </w:r>
            <w:r/>
          </w:p>
        </w:tc>
        <w:tc>
          <w:tcPr>
            <w:tcW w:w="2046" w:type="dxa"/>
            <w:vAlign w:val="top"/>
            <w:textDirection w:val="lrTb"/>
            <w:noWrap w:val="false"/>
          </w:tcPr>
          <w:p>
            <w:pPr>
              <w:pStyle w:val="1468"/>
              <w:rPr>
                <w:color w:val="auto"/>
                <w:highlight w:val="none"/>
              </w:rPr>
            </w:pPr>
            <w:r>
              <w:rPr>
                <w:color w:val="auto"/>
                <w:highlight w:val="none"/>
              </w:rPr>
            </w:r>
            <w:r/>
          </w:p>
        </w:tc>
        <w:tc>
          <w:tcPr>
            <w:tcW w:w="1447" w:type="dxa"/>
            <w:vAlign w:val="top"/>
            <w:textDirection w:val="lrTb"/>
            <w:noWrap w:val="false"/>
          </w:tcPr>
          <w:p>
            <w:pPr>
              <w:ind w:left="139"/>
              <w:spacing w:before="176"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委托代理人</w:t>
            </w:r>
            <w:r/>
          </w:p>
        </w:tc>
        <w:tc>
          <w:tcPr>
            <w:tcW w:w="2042"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222"/>
              <w:spacing w:before="175"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联系人及手机号码</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1"/>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702"/>
              <w:spacing w:before="178"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通讯地址</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223"/>
              <w:spacing w:before="178" w:line="200"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统一社会信用代码</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1"/>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964"/>
              <w:spacing w:before="178"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7"/>
                <w:sz w:val="24"/>
                <w:szCs w:val="24"/>
                <w:highlight w:val="none"/>
              </w:rPr>
              <w:t xml:space="preserve">电话</w:t>
            </w:r>
            <w:r/>
          </w:p>
        </w:tc>
        <w:tc>
          <w:tcPr>
            <w:tcW w:w="2046" w:type="dxa"/>
            <w:vAlign w:val="top"/>
            <w:textDirection w:val="lrTb"/>
            <w:noWrap w:val="false"/>
          </w:tcPr>
          <w:p>
            <w:pPr>
              <w:pStyle w:val="1468"/>
              <w:rPr>
                <w:color w:val="auto"/>
                <w:highlight w:val="none"/>
              </w:rPr>
            </w:pPr>
            <w:r>
              <w:rPr>
                <w:color w:val="auto"/>
                <w:highlight w:val="none"/>
              </w:rPr>
            </w:r>
            <w:r/>
          </w:p>
        </w:tc>
        <w:tc>
          <w:tcPr>
            <w:tcW w:w="1447" w:type="dxa"/>
            <w:vAlign w:val="top"/>
            <w:textDirection w:val="lrTb"/>
            <w:noWrap w:val="false"/>
          </w:tcPr>
          <w:p>
            <w:pPr>
              <w:ind w:left="496"/>
              <w:spacing w:before="178" w:line="200"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传真</w:t>
            </w:r>
            <w:r/>
          </w:p>
        </w:tc>
        <w:tc>
          <w:tcPr>
            <w:tcW w:w="2042"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724"/>
              <w:spacing w:before="178"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7"/>
                <w:sz w:val="24"/>
                <w:szCs w:val="24"/>
                <w:highlight w:val="none"/>
              </w:rPr>
              <w:t xml:space="preserve">电子邮箱</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1"/>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706"/>
              <w:spacing w:before="180" w:line="200"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 xml:space="preserve">开户银行</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941"/>
              <w:spacing w:before="179"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账号</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1"/>
        </w:trPr>
        <w:tc>
          <w:tcPr>
            <w:tcBorders>
              <w:top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465"/>
              <w:spacing w:before="179"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纳税人识别号</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2"/>
        </w:trPr>
        <w:tc>
          <w:tcPr>
            <w:tcBorders>
              <w:bottom w:val="none" w:color="000000" w:sz="4" w:space="0"/>
            </w:tcBorders>
            <w:tcW w:w="900" w:type="dxa"/>
            <w:vAlign w:val="top"/>
            <w:vMerge w:val="restart"/>
            <w:textDirection w:val="tbRlV"/>
            <w:noWrap w:val="false"/>
          </w:tcPr>
          <w:p>
            <w:pPr>
              <w:ind w:left="317"/>
              <w:spacing w:before="255" w:line="228" w:lineRule="auto"/>
              <w:rPr>
                <w:rFonts w:ascii="黑体" w:hAnsi="黑体" w:eastAsia="黑体" w:cs="黑体"/>
                <w:color w:val="auto"/>
                <w:sz w:val="24"/>
                <w:szCs w:val="24"/>
                <w:highlight w:val="none"/>
              </w:rPr>
            </w:pPr>
            <w:r>
              <w:rPr>
                <w:rFonts w:ascii="黑体" w:hAnsi="黑体" w:eastAsia="黑体" w:cs="黑体"/>
                <w:color w:val="auto"/>
                <w:spacing w:val="5"/>
                <w:sz w:val="24"/>
                <w:szCs w:val="24"/>
                <w:highlight w:val="none"/>
              </w:rPr>
              <w:t xml:space="preserve">乙方（节能服务公司，含全部联合体成员单位）</w:t>
            </w:r>
            <w:r/>
          </w:p>
        </w:tc>
        <w:tc>
          <w:tcPr>
            <w:tcW w:w="2745" w:type="dxa"/>
            <w:vAlign w:val="top"/>
            <w:textDirection w:val="lrTb"/>
            <w:noWrap w:val="false"/>
          </w:tcPr>
          <w:p>
            <w:pPr>
              <w:ind w:left="701"/>
              <w:spacing w:before="180"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单位名称</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582"/>
              <w:spacing w:before="181"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法定代表人</w:t>
            </w:r>
            <w:r/>
          </w:p>
        </w:tc>
        <w:tc>
          <w:tcPr>
            <w:tcW w:w="2046" w:type="dxa"/>
            <w:vAlign w:val="top"/>
            <w:textDirection w:val="lrTb"/>
            <w:noWrap w:val="false"/>
          </w:tcPr>
          <w:p>
            <w:pPr>
              <w:pStyle w:val="1468"/>
              <w:rPr>
                <w:color w:val="auto"/>
                <w:highlight w:val="none"/>
              </w:rPr>
            </w:pPr>
            <w:r>
              <w:rPr>
                <w:color w:val="auto"/>
                <w:highlight w:val="none"/>
              </w:rPr>
            </w:r>
            <w:r/>
          </w:p>
        </w:tc>
        <w:tc>
          <w:tcPr>
            <w:tcW w:w="1447" w:type="dxa"/>
            <w:vAlign w:val="top"/>
            <w:textDirection w:val="lrTb"/>
            <w:noWrap w:val="false"/>
          </w:tcPr>
          <w:p>
            <w:pPr>
              <w:ind w:left="139"/>
              <w:spacing w:before="182"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委托代理人</w:t>
            </w:r>
            <w:r/>
          </w:p>
        </w:tc>
        <w:tc>
          <w:tcPr>
            <w:tcW w:w="2042"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222"/>
              <w:spacing w:before="180"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联系人及手机号码</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702"/>
              <w:spacing w:before="181"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通讯地址</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223"/>
              <w:spacing w:before="180" w:line="200"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统一社会信用代码</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964"/>
              <w:spacing w:before="182"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7"/>
                <w:sz w:val="24"/>
                <w:szCs w:val="24"/>
                <w:highlight w:val="none"/>
              </w:rPr>
              <w:t xml:space="preserve">电话</w:t>
            </w:r>
            <w:r/>
          </w:p>
        </w:tc>
        <w:tc>
          <w:tcPr>
            <w:tcW w:w="2046" w:type="dxa"/>
            <w:vAlign w:val="top"/>
            <w:textDirection w:val="lrTb"/>
            <w:noWrap w:val="false"/>
          </w:tcPr>
          <w:p>
            <w:pPr>
              <w:pStyle w:val="1468"/>
              <w:rPr>
                <w:color w:val="auto"/>
                <w:highlight w:val="none"/>
              </w:rPr>
            </w:pPr>
            <w:r>
              <w:rPr>
                <w:color w:val="auto"/>
                <w:highlight w:val="none"/>
              </w:rPr>
            </w:r>
            <w:r/>
          </w:p>
        </w:tc>
        <w:tc>
          <w:tcPr>
            <w:tcW w:w="1447" w:type="dxa"/>
            <w:vAlign w:val="top"/>
            <w:textDirection w:val="lrTb"/>
            <w:noWrap w:val="false"/>
          </w:tcPr>
          <w:p>
            <w:pPr>
              <w:ind w:left="496"/>
              <w:spacing w:before="182" w:line="200"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传真</w:t>
            </w:r>
            <w:r/>
          </w:p>
        </w:tc>
        <w:tc>
          <w:tcPr>
            <w:tcW w:w="2042"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724"/>
              <w:spacing w:before="181"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7"/>
                <w:sz w:val="24"/>
                <w:szCs w:val="24"/>
                <w:highlight w:val="none"/>
              </w:rPr>
              <w:t xml:space="preserve">电子邮箱</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706"/>
              <w:spacing w:before="180" w:line="200"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 xml:space="preserve">开户银行</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941"/>
              <w:spacing w:before="179"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账号</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73"/>
        </w:trPr>
        <w:tc>
          <w:tcPr>
            <w:tcBorders>
              <w:top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465"/>
              <w:spacing w:before="182" w:line="201" w:lineRule="auto"/>
              <w:rPr>
                <w:rFonts w:ascii="微软雅黑" w:hAnsi="微软雅黑" w:eastAsia="微软雅黑" w:cs="微软雅黑"/>
                <w:color w:val="auto"/>
                <w:sz w:val="24"/>
                <w:szCs w:val="24"/>
                <w:highlight w:val="none"/>
              </w:rPr>
              <w:outlineLvl w:val="0"/>
            </w:pPr>
            <w:r>
              <w:rPr>
                <w:rFonts w:ascii="微软雅黑" w:hAnsi="微软雅黑" w:eastAsia="微软雅黑" w:cs="微软雅黑"/>
                <w:color w:val="auto"/>
                <w:spacing w:val="-2"/>
                <w:sz w:val="24"/>
                <w:szCs w:val="24"/>
                <w:highlight w:val="none"/>
              </w:rPr>
              <w:t xml:space="preserve">纳税人识别号</w:t>
            </w:r>
            <w:r/>
          </w:p>
        </w:tc>
        <w:tc>
          <w:tcPr>
            <w:gridSpan w:val="3"/>
            <w:tcW w:w="5535" w:type="dxa"/>
            <w:vAlign w:val="top"/>
            <w:textDirection w:val="lrTb"/>
            <w:noWrap w:val="false"/>
          </w:tcPr>
          <w:p>
            <w:pPr>
              <w:pStyle w:val="1468"/>
              <w:rPr>
                <w:color w:val="auto"/>
                <w:highlight w:val="none"/>
              </w:rPr>
            </w:pPr>
            <w:r>
              <w:rPr>
                <w:color w:val="auto"/>
                <w:highlight w:val="none"/>
              </w:rPr>
            </w:r>
            <w:r/>
          </w:p>
        </w:tc>
      </w:tr>
    </w:tbl>
    <w:p>
      <w:pPr>
        <w:pStyle w:val="1201"/>
        <w:rPr>
          <w:color w:val="auto"/>
          <w:highlight w:val="none"/>
        </w:rPr>
      </w:pPr>
      <w:r>
        <w:rPr>
          <w:color w:val="auto"/>
          <w:highlight w:val="none"/>
        </w:rPr>
      </w:r>
      <w:r/>
    </w:p>
    <w:p>
      <w:pPr>
        <w:rPr>
          <w:color w:val="auto"/>
          <w:highlight w:val="none"/>
        </w:rPr>
        <w:sectPr>
          <w:headerReference w:type="default" r:id="rId9"/>
          <w:footerReference w:type="default" r:id="rId14"/>
          <w:footnotePr/>
          <w:endnotePr/>
          <w:type w:val="nextPage"/>
          <w:pgSz w:w="11906" w:h="16839" w:orient="portrait"/>
          <w:pgMar w:top="400" w:right="1525" w:bottom="1158" w:left="1528" w:header="0" w:footer="740" w:gutter="0"/>
          <w:cols w:num="1" w:sep="0" w:space="720" w:equalWidth="1"/>
          <w:docGrid w:linePitch="360"/>
        </w:sectPr>
      </w:pPr>
      <w:r>
        <w:rPr>
          <w:color w:val="auto"/>
          <w:highlight w:val="none"/>
        </w:rPr>
      </w:r>
      <w:r/>
    </w:p>
    <w:p>
      <w:pPr>
        <w:ind w:left="0" w:right="0" w:firstLine="478"/>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pacing w:val="-1"/>
          <w:position w:val="1"/>
          <w:sz w:val="24"/>
          <w:szCs w:val="24"/>
          <w:highlight w:val="none"/>
        </w:rPr>
        <w:t xml:space="preserve">第</w:t>
      </w:r>
      <w:r>
        <w:rPr>
          <w:rFonts w:hint="eastAsia" w:ascii="宋体" w:hAnsi="宋体" w:eastAsia="宋体" w:cs="宋体"/>
          <w:b/>
          <w:bCs/>
          <w:color w:val="auto"/>
          <w:spacing w:val="-37"/>
          <w:position w:val="1"/>
          <w:sz w:val="24"/>
          <w:szCs w:val="24"/>
          <w:highlight w:val="none"/>
        </w:rPr>
        <w:t xml:space="preserve"> </w:t>
      </w:r>
      <w:r>
        <w:rPr>
          <w:rFonts w:hint="eastAsia" w:ascii="宋体" w:hAnsi="宋体" w:eastAsia="宋体" w:cs="宋体"/>
          <w:b/>
          <w:bCs/>
          <w:color w:val="auto"/>
          <w:spacing w:val="-1"/>
          <w:position w:val="1"/>
          <w:sz w:val="24"/>
          <w:szCs w:val="24"/>
          <w:highlight w:val="none"/>
        </w:rPr>
        <w:t xml:space="preserve">1</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1"/>
          <w:position w:val="1"/>
          <w:sz w:val="24"/>
          <w:szCs w:val="24"/>
          <w:highlight w:val="none"/>
        </w:rPr>
        <w:t xml:space="preserve">节</w:t>
      </w:r>
      <w:r>
        <w:rPr>
          <w:rFonts w:hint="eastAsia" w:ascii="宋体" w:hAnsi="宋体" w:eastAsia="宋体" w:cs="宋体"/>
          <w:b/>
          <w:bCs/>
          <w:color w:val="auto"/>
          <w:spacing w:val="13"/>
          <w:position w:val="1"/>
          <w:sz w:val="24"/>
          <w:szCs w:val="24"/>
          <w:highlight w:val="none"/>
        </w:rPr>
        <w:t xml:space="preserve">  </w:t>
      </w:r>
      <w:r>
        <w:rPr>
          <w:rFonts w:hint="eastAsia" w:ascii="宋体" w:hAnsi="宋体" w:eastAsia="宋体" w:cs="宋体"/>
          <w:b/>
          <w:bCs/>
          <w:color w:val="auto"/>
          <w:spacing w:val="-1"/>
          <w:position w:val="1"/>
          <w:sz w:val="24"/>
          <w:szCs w:val="24"/>
          <w:highlight w:val="none"/>
        </w:rPr>
        <w:t xml:space="preserve">订立依据</w:t>
      </w:r>
      <w:r/>
    </w:p>
    <w:p>
      <w:pPr>
        <w:pStyle w:val="1201"/>
        <w:ind w:left="0" w:right="0" w:firstLine="40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 xml:space="preserve">1.1</w:t>
      </w:r>
      <w:r>
        <w:rPr>
          <w:rFonts w:hint="eastAsia" w:ascii="宋体" w:hAnsi="宋体" w:eastAsia="宋体" w:cs="宋体"/>
          <w:color w:val="auto"/>
          <w:spacing w:val="-20"/>
          <w:sz w:val="24"/>
          <w:szCs w:val="24"/>
          <w:highlight w:val="none"/>
          <w:lang w:val="en-US" w:eastAsia="zh-CN"/>
        </w:rPr>
        <w:t xml:space="preserve"> </w:t>
      </w:r>
      <w:r>
        <w:rPr>
          <w:rFonts w:hint="eastAsia" w:ascii="宋体" w:hAnsi="宋体" w:eastAsia="宋体" w:cs="宋体"/>
          <w:color w:val="auto"/>
          <w:spacing w:val="-20"/>
          <w:sz w:val="24"/>
          <w:szCs w:val="24"/>
          <w:highlight w:val="none"/>
        </w:rPr>
        <w:t xml:space="preserve">鉴于</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134"/>
          <w:sz w:val="24"/>
          <w:szCs w:val="24"/>
          <w:highlight w:val="none"/>
        </w:rPr>
        <w:t xml:space="preserve"> </w:t>
      </w:r>
      <w:r>
        <w:rPr>
          <w:rFonts w:hint="eastAsia" w:ascii="宋体" w:hAnsi="宋体" w:eastAsia="宋体" w:cs="宋体"/>
          <w:color w:val="auto"/>
          <w:spacing w:val="-20"/>
          <w:sz w:val="24"/>
          <w:szCs w:val="24"/>
          <w:highlight w:val="none"/>
        </w:rPr>
        <w:t xml:space="preserve">年</w:t>
      </w:r>
      <w:r>
        <w:rPr>
          <w:rFonts w:hint="eastAsia" w:ascii="宋体" w:hAnsi="宋体" w:eastAsia="宋体" w:cs="宋体"/>
          <w:color w:val="auto"/>
          <w:spacing w:val="-153"/>
          <w:sz w:val="24"/>
          <w:szCs w:val="24"/>
          <w:highlight w:val="non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123"/>
          <w:sz w:val="24"/>
          <w:szCs w:val="24"/>
          <w:highlight w:val="none"/>
        </w:rPr>
        <w:t xml:space="preserve"> </w:t>
      </w:r>
      <w:r>
        <w:rPr>
          <w:rFonts w:hint="eastAsia" w:ascii="宋体" w:hAnsi="宋体" w:eastAsia="宋体" w:cs="宋体"/>
          <w:color w:val="auto"/>
          <w:spacing w:val="-20"/>
          <w:sz w:val="24"/>
          <w:szCs w:val="24"/>
          <w:highlight w:val="none"/>
        </w:rPr>
        <w:t xml:space="preserve">月</w:t>
      </w:r>
      <w:r>
        <w:rPr>
          <w:rFonts w:hint="eastAsia" w:ascii="宋体" w:hAnsi="宋体" w:eastAsia="宋体" w:cs="宋体"/>
          <w:color w:val="auto"/>
          <w:spacing w:val="-153"/>
          <w:sz w:val="24"/>
          <w:szCs w:val="24"/>
          <w:highlight w:val="non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4"/>
          <w:sz w:val="24"/>
          <w:szCs w:val="24"/>
          <w:highlight w:val="none"/>
        </w:rPr>
        <w:t xml:space="preserve"> </w:t>
      </w:r>
      <w:r>
        <w:rPr>
          <w:rFonts w:hint="eastAsia" w:ascii="宋体" w:hAnsi="宋体" w:eastAsia="宋体" w:cs="宋体"/>
          <w:color w:val="auto"/>
          <w:spacing w:val="-20"/>
          <w:sz w:val="24"/>
          <w:szCs w:val="24"/>
          <w:highlight w:val="none"/>
        </w:rPr>
        <w:t xml:space="preserve">日，</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20"/>
          <w:sz w:val="24"/>
          <w:szCs w:val="24"/>
          <w:highlight w:val="none"/>
        </w:rPr>
        <w:t xml:space="preserve">甲方对</w:t>
      </w:r>
      <w:r>
        <w:rPr>
          <w:rFonts w:hint="eastAsia" w:ascii="宋体" w:hAnsi="宋体" w:eastAsia="宋体" w:cs="宋体"/>
          <w:color w:val="auto"/>
          <w:spacing w:val="-150"/>
          <w:sz w:val="24"/>
          <w:szCs w:val="24"/>
          <w:highlight w:val="non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129"/>
          <w:sz w:val="24"/>
          <w:szCs w:val="24"/>
          <w:highlight w:val="none"/>
        </w:rPr>
        <w:t xml:space="preserve"> </w:t>
      </w:r>
      <w:r>
        <w:rPr>
          <w:rFonts w:hint="eastAsia" w:ascii="宋体" w:hAnsi="宋体" w:eastAsia="宋体" w:cs="宋体"/>
          <w:color w:val="auto"/>
          <w:spacing w:val="-20"/>
          <w:sz w:val="24"/>
          <w:szCs w:val="24"/>
          <w:highlight w:val="none"/>
        </w:rPr>
        <w:t xml:space="preserve">省（ 自治</w:t>
      </w:r>
      <w:r>
        <w:rPr>
          <w:rFonts w:hint="eastAsia" w:ascii="宋体" w:hAnsi="宋体" w:eastAsia="宋体" w:cs="宋体"/>
          <w:color w:val="auto"/>
          <w:spacing w:val="-10"/>
          <w:sz w:val="24"/>
          <w:szCs w:val="24"/>
          <w:highlight w:val="none"/>
        </w:rPr>
        <w:t xml:space="preserve">区、直辖市）</w:t>
      </w:r>
      <w:r>
        <w:rPr>
          <w:rFonts w:hint="eastAsia" w:ascii="宋体" w:hAnsi="宋体" w:eastAsia="宋体" w:cs="宋体"/>
          <w:color w:val="auto"/>
          <w:spacing w:val="-10"/>
          <w:sz w:val="24"/>
          <w:szCs w:val="24"/>
          <w:highlight w:val="none"/>
          <w:u w:val="single"/>
        </w:rPr>
        <w:t xml:space="preserve">      </w:t>
      </w:r>
      <w:r>
        <w:rPr>
          <w:rFonts w:hint="eastAsia" w:ascii="宋体" w:hAnsi="宋体" w:eastAsia="宋体" w:cs="宋体"/>
          <w:color w:val="auto"/>
          <w:spacing w:val="-117"/>
          <w:sz w:val="24"/>
          <w:szCs w:val="24"/>
          <w:highlight w:val="none"/>
        </w:rPr>
        <w:t xml:space="preserve"> </w:t>
      </w:r>
      <w:r>
        <w:rPr>
          <w:rFonts w:hint="eastAsia" w:ascii="宋体" w:hAnsi="宋体" w:eastAsia="宋体" w:cs="宋体"/>
          <w:color w:val="auto"/>
          <w:spacing w:val="-10"/>
          <w:sz w:val="24"/>
          <w:szCs w:val="24"/>
          <w:highlight w:val="none"/>
        </w:rPr>
        <w:t xml:space="preserve">市（地、</w:t>
      </w:r>
      <w:r>
        <w:rPr>
          <w:rFonts w:hint="eastAsia" w:ascii="宋体" w:hAnsi="宋体" w:eastAsia="宋体" w:cs="宋体"/>
          <w:color w:val="auto"/>
          <w:spacing w:val="-2"/>
          <w:sz w:val="24"/>
          <w:szCs w:val="24"/>
          <w:highlight w:val="none"/>
        </w:rPr>
        <w:t xml:space="preserve">州、盟）</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县（ 区）整县（ 区）公共机构能源费用托管服务项目进行了采购 ， 项目名称</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。经评标委员会评审并</w:t>
      </w:r>
      <w:r>
        <w:rPr>
          <w:rFonts w:hint="eastAsia" w:ascii="宋体" w:hAnsi="宋体" w:eastAsia="宋体" w:cs="宋体"/>
          <w:color w:val="auto"/>
          <w:spacing w:val="6"/>
          <w:sz w:val="24"/>
          <w:szCs w:val="24"/>
          <w:highlight w:val="none"/>
        </w:rPr>
        <w:t xml:space="preserve">经</w:t>
      </w:r>
      <w:r>
        <w:rPr>
          <w:rFonts w:hint="eastAsia" w:ascii="宋体" w:hAnsi="宋体" w:eastAsia="宋体" w:cs="宋体"/>
          <w:color w:val="auto"/>
          <w:spacing w:val="-153"/>
          <w:sz w:val="24"/>
          <w:szCs w:val="24"/>
          <w:highlight w:val="non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130"/>
          <w:sz w:val="24"/>
          <w:szCs w:val="24"/>
          <w:highlight w:val="none"/>
        </w:rPr>
        <w:t xml:space="preserve"> </w:t>
      </w:r>
      <w:r>
        <w:rPr>
          <w:rFonts w:hint="eastAsia" w:ascii="宋体" w:hAnsi="宋体" w:eastAsia="宋体" w:cs="宋体"/>
          <w:color w:val="auto"/>
          <w:spacing w:val="6"/>
          <w:sz w:val="24"/>
          <w:szCs w:val="24"/>
          <w:highlight w:val="none"/>
        </w:rPr>
        <w:t xml:space="preserve">确定，乙</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pacing w:val="109"/>
          <w:sz w:val="24"/>
          <w:szCs w:val="24"/>
          <w:highlight w:val="none"/>
          <w:u w:val="single"/>
        </w:rPr>
        <w:t xml:space="preserve"> </w:t>
      </w:r>
      <w:r>
        <w:rPr>
          <w:rFonts w:hint="eastAsia" w:ascii="宋体" w:hAnsi="宋体" w:eastAsia="宋体" w:cs="宋体"/>
          <w:color w:val="auto"/>
          <w:spacing w:val="109"/>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pacing w:val="-58"/>
          <w:sz w:val="24"/>
          <w:szCs w:val="24"/>
          <w:highlight w:val="none"/>
          <w:u w:val="none"/>
        </w:rPr>
        <w:t xml:space="preserve"> </w:t>
      </w:r>
      <w:r>
        <w:rPr>
          <w:rFonts w:hint="eastAsia" w:ascii="宋体" w:hAnsi="宋体" w:eastAsia="宋体" w:cs="宋体"/>
          <w:color w:val="auto"/>
          <w:sz w:val="24"/>
          <w:szCs w:val="24"/>
          <w:highlight w:val="none"/>
          <w:u w:val="none"/>
        </w:rPr>
        <w:t xml:space="preserve">以联合体方式中标的，含联合体全部成员）</w:t>
      </w:r>
      <w:r>
        <w:rPr>
          <w:rFonts w:hint="eastAsia" w:ascii="宋体" w:hAnsi="宋体" w:eastAsia="宋体" w:cs="宋体"/>
          <w:color w:val="auto"/>
          <w:sz w:val="24"/>
          <w:szCs w:val="24"/>
          <w:highlight w:val="none"/>
        </w:rPr>
        <w:t xml:space="preserve">为该项目中</w:t>
      </w:r>
      <w:r>
        <w:rPr>
          <w:rFonts w:hint="eastAsia" w:ascii="宋体" w:hAnsi="宋体" w:eastAsia="宋体" w:cs="宋体"/>
          <w:color w:val="auto"/>
          <w:spacing w:val="5"/>
          <w:sz w:val="24"/>
          <w:szCs w:val="24"/>
          <w:highlight w:val="none"/>
        </w:rPr>
        <w:t xml:space="preserve">标供应商。</w:t>
      </w:r>
      <w:r/>
    </w:p>
    <w:p>
      <w:pPr>
        <w:pStyle w:val="1201"/>
        <w:ind w:left="0" w:right="0" w:firstLine="47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1.2</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甲乙双方按照政府采购文件确定的事项，经过平等协商，</w:t>
      </w:r>
      <w:r>
        <w:rPr>
          <w:rFonts w:hint="eastAsia" w:ascii="宋体" w:hAnsi="宋体" w:eastAsia="宋体" w:cs="宋体"/>
          <w:color w:val="auto"/>
          <w:spacing w:val="5"/>
          <w:sz w:val="24"/>
          <w:szCs w:val="24"/>
          <w:highlight w:val="none"/>
        </w:rPr>
        <w:t xml:space="preserve">在真实、充分、全面地表达各自意愿的基础上，根据《中华人民共和国民法典》《中华人民共和国政府采购法》等法律法规的规</w:t>
      </w:r>
      <w:r>
        <w:rPr>
          <w:rFonts w:hint="eastAsia" w:ascii="宋体" w:hAnsi="宋体" w:eastAsia="宋体" w:cs="宋体"/>
          <w:color w:val="auto"/>
          <w:spacing w:val="8"/>
          <w:sz w:val="24"/>
          <w:szCs w:val="24"/>
          <w:highlight w:val="none"/>
        </w:rPr>
        <w:t xml:space="preserve">定，达成如下协议，并由双方共同恪守。</w:t>
      </w:r>
      <w:r/>
    </w:p>
    <w:p>
      <w:pPr>
        <w:pStyle w:val="1201"/>
        <w:ind w:left="0" w:right="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506"/>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6"/>
          <w:position w:val="1"/>
          <w:sz w:val="24"/>
          <w:szCs w:val="24"/>
          <w:highlight w:val="none"/>
        </w:rPr>
        <w:t xml:space="preserve">第</w:t>
      </w:r>
      <w:r>
        <w:rPr>
          <w:rFonts w:hint="eastAsia" w:ascii="宋体" w:hAnsi="宋体" w:eastAsia="宋体" w:cs="宋体"/>
          <w:b/>
          <w:bCs/>
          <w:color w:val="auto"/>
          <w:spacing w:val="-64"/>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2</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节  </w:t>
      </w:r>
      <w:r>
        <w:rPr>
          <w:rFonts w:hint="eastAsia" w:ascii="宋体" w:hAnsi="宋体" w:eastAsia="宋体" w:cs="宋体"/>
          <w:b/>
          <w:bCs/>
          <w:color w:val="auto"/>
          <w:spacing w:val="6"/>
          <w:position w:val="1"/>
          <w:sz w:val="24"/>
          <w:szCs w:val="24"/>
          <w:highlight w:val="none"/>
          <w:lang w:eastAsia="zh-CN"/>
        </w:rPr>
        <w:t xml:space="preserve">合同</w:t>
      </w:r>
      <w:r>
        <w:rPr>
          <w:rFonts w:hint="eastAsia" w:ascii="宋体" w:hAnsi="宋体" w:eastAsia="宋体" w:cs="宋体"/>
          <w:b/>
          <w:bCs/>
          <w:color w:val="auto"/>
          <w:spacing w:val="6"/>
          <w:position w:val="1"/>
          <w:sz w:val="24"/>
          <w:szCs w:val="24"/>
          <w:highlight w:val="none"/>
        </w:rPr>
        <w:t xml:space="preserve">组成部分</w:t>
      </w:r>
      <w:r/>
    </w:p>
    <w:p>
      <w:pPr>
        <w:pStyle w:val="1201"/>
        <w:ind w:left="0" w:right="0" w:firstLine="52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2.1 下列文件为</w:t>
      </w:r>
      <w:r>
        <w:rPr>
          <w:rFonts w:hint="eastAsia" w:ascii="宋体" w:hAnsi="宋体" w:eastAsia="宋体" w:cs="宋体"/>
          <w:color w:val="auto"/>
          <w:spacing w:val="10"/>
          <w:sz w:val="24"/>
          <w:szCs w:val="24"/>
          <w:highlight w:val="none"/>
          <w:lang w:eastAsia="zh-CN"/>
        </w:rPr>
        <w:t xml:space="preserve">本合同</w:t>
      </w:r>
      <w:r>
        <w:rPr>
          <w:rFonts w:hint="eastAsia" w:ascii="宋体" w:hAnsi="宋体" w:eastAsia="宋体" w:cs="宋体"/>
          <w:color w:val="auto"/>
          <w:spacing w:val="10"/>
          <w:sz w:val="24"/>
          <w:szCs w:val="24"/>
          <w:highlight w:val="none"/>
        </w:rPr>
        <w:t xml:space="preserve">的组成部分，并构成一个整</w:t>
      </w:r>
      <w:r>
        <w:rPr>
          <w:rFonts w:hint="eastAsia" w:ascii="宋体" w:hAnsi="宋体" w:eastAsia="宋体" w:cs="宋体"/>
          <w:color w:val="auto"/>
          <w:spacing w:val="9"/>
          <w:sz w:val="24"/>
          <w:szCs w:val="24"/>
          <w:highlight w:val="none"/>
        </w:rPr>
        <w:t xml:space="preserve">体，</w:t>
      </w:r>
      <w:r>
        <w:rPr>
          <w:rFonts w:hint="eastAsia" w:ascii="宋体" w:hAnsi="宋体" w:eastAsia="宋体" w:cs="宋体"/>
          <w:color w:val="auto"/>
          <w:spacing w:val="7"/>
          <w:sz w:val="24"/>
          <w:szCs w:val="24"/>
          <w:highlight w:val="none"/>
        </w:rPr>
        <w:t xml:space="preserve">需综合解释、相互补充。如果下列文件内容出现不一致的情形，</w:t>
      </w:r>
      <w:r>
        <w:rPr>
          <w:rFonts w:hint="eastAsia" w:ascii="宋体" w:hAnsi="宋体" w:eastAsia="宋体" w:cs="宋体"/>
          <w:color w:val="auto"/>
          <w:spacing w:val="5"/>
          <w:sz w:val="24"/>
          <w:szCs w:val="24"/>
          <w:highlight w:val="none"/>
        </w:rPr>
        <w:t xml:space="preserve">那么在保证符合政府采购有关规定的前提下，组成</w:t>
      </w:r>
      <w:r>
        <w:rPr>
          <w:rFonts w:hint="eastAsia" w:ascii="宋体" w:hAnsi="宋体" w:eastAsia="宋体" w:cs="宋体"/>
          <w:color w:val="auto"/>
          <w:spacing w:val="5"/>
          <w:sz w:val="24"/>
          <w:szCs w:val="24"/>
          <w:highlight w:val="none"/>
          <w:lang w:eastAsia="zh-CN"/>
        </w:rPr>
        <w:t xml:space="preserve">本合同</w:t>
      </w:r>
      <w:r>
        <w:rPr>
          <w:rFonts w:hint="eastAsia" w:ascii="宋体" w:hAnsi="宋体" w:eastAsia="宋体" w:cs="宋体"/>
          <w:color w:val="auto"/>
          <w:spacing w:val="5"/>
          <w:sz w:val="24"/>
          <w:szCs w:val="24"/>
          <w:highlight w:val="none"/>
        </w:rPr>
        <w:t xml:space="preserve">的</w:t>
      </w:r>
      <w:r>
        <w:rPr>
          <w:rFonts w:hint="eastAsia" w:ascii="宋体" w:hAnsi="宋体" w:eastAsia="宋体" w:cs="宋体"/>
          <w:color w:val="auto"/>
          <w:spacing w:val="7"/>
          <w:sz w:val="24"/>
          <w:szCs w:val="24"/>
          <w:highlight w:val="none"/>
        </w:rPr>
        <w:t xml:space="preserve">多个文件的优先适用顺序如下：</w:t>
      </w:r>
      <w:r/>
    </w:p>
    <w:p>
      <w:pPr>
        <w:pStyle w:val="1201"/>
        <w:ind w:left="0" w:right="0" w:firstLine="508"/>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7"/>
          <w:sz w:val="24"/>
          <w:szCs w:val="24"/>
          <w:highlight w:val="none"/>
          <w:lang w:eastAsia="zh-CN"/>
        </w:rPr>
        <w:t xml:space="preserve">本合同</w:t>
      </w:r>
      <w:r>
        <w:rPr>
          <w:rFonts w:hint="eastAsia" w:ascii="宋体" w:hAnsi="宋体" w:eastAsia="宋体" w:cs="宋体"/>
          <w:color w:val="auto"/>
          <w:spacing w:val="7"/>
          <w:sz w:val="24"/>
          <w:szCs w:val="24"/>
          <w:highlight w:val="none"/>
        </w:rPr>
        <w:t xml:space="preserve">协议书及其补充协议、变更</w:t>
      </w:r>
      <w:r>
        <w:rPr>
          <w:rFonts w:hint="eastAsia" w:ascii="宋体" w:hAnsi="宋体" w:eastAsia="宋体" w:cs="宋体"/>
          <w:color w:val="auto"/>
          <w:spacing w:val="6"/>
          <w:sz w:val="24"/>
          <w:szCs w:val="24"/>
          <w:highlight w:val="none"/>
        </w:rPr>
        <w:t xml:space="preserve">协议，包括上述协议的附件；</w:t>
      </w:r>
      <w:r/>
    </w:p>
    <w:p>
      <w:pPr>
        <w:pStyle w:val="1201"/>
        <w:ind w:left="0" w:right="0" w:firstLine="50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（2）</w:t>
      </w:r>
      <w:r>
        <w:rPr>
          <w:rFonts w:hint="eastAsia" w:ascii="宋体" w:hAnsi="宋体" w:eastAsia="宋体" w:cs="宋体"/>
          <w:color w:val="auto"/>
          <w:spacing w:val="-85"/>
          <w:sz w:val="24"/>
          <w:szCs w:val="24"/>
          <w:highlight w:val="none"/>
        </w:rPr>
        <w:t xml:space="preserve"> </w:t>
      </w:r>
      <w:r>
        <w:rPr>
          <w:rFonts w:hint="eastAsia" w:ascii="宋体" w:hAnsi="宋体" w:eastAsia="宋体" w:cs="宋体"/>
          <w:color w:val="auto"/>
          <w:spacing w:val="5"/>
          <w:sz w:val="24"/>
          <w:szCs w:val="24"/>
          <w:highlight w:val="none"/>
        </w:rPr>
        <w:t xml:space="preserve">乙方为联合体中标的，联合体各方签署的关于本项</w:t>
      </w:r>
      <w:r>
        <w:rPr>
          <w:rFonts w:hint="eastAsia" w:ascii="宋体" w:hAnsi="宋体" w:eastAsia="宋体" w:cs="宋体"/>
          <w:color w:val="auto"/>
          <w:spacing w:val="-69"/>
          <w:sz w:val="24"/>
          <w:szCs w:val="24"/>
          <w:highlight w:val="none"/>
        </w:rPr>
        <w:t xml:space="preserve"> </w:t>
      </w:r>
      <w:r>
        <w:rPr>
          <w:rFonts w:hint="eastAsia" w:ascii="宋体" w:hAnsi="宋体" w:eastAsia="宋体" w:cs="宋体"/>
          <w:color w:val="auto"/>
          <w:spacing w:val="5"/>
          <w:sz w:val="24"/>
          <w:szCs w:val="24"/>
          <w:highlight w:val="none"/>
        </w:rPr>
        <w:t xml:space="preserve">目</w:t>
      </w:r>
      <w:r>
        <w:rPr>
          <w:rFonts w:hint="eastAsia" w:ascii="宋体" w:hAnsi="宋体" w:eastAsia="宋体" w:cs="宋体"/>
          <w:color w:val="auto"/>
          <w:spacing w:val="7"/>
          <w:sz w:val="24"/>
          <w:szCs w:val="24"/>
          <w:highlight w:val="none"/>
        </w:rPr>
        <w:t xml:space="preserve">约定联合体成员之间责任义务的合同；</w:t>
      </w:r>
      <w:r/>
    </w:p>
    <w:p>
      <w:pPr>
        <w:pStyle w:val="1201"/>
        <w:ind w:left="0" w:right="0" w:firstLine="508"/>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（3）</w:t>
      </w:r>
      <w:r>
        <w:rPr>
          <w:rFonts w:hint="eastAsia" w:ascii="宋体" w:hAnsi="宋体" w:eastAsia="宋体" w:cs="宋体"/>
          <w:color w:val="auto"/>
          <w:spacing w:val="-81"/>
          <w:position w:val="2"/>
          <w:sz w:val="24"/>
          <w:szCs w:val="24"/>
          <w:highlight w:val="none"/>
        </w:rPr>
        <w:t xml:space="preserve"> </w:t>
      </w:r>
      <w:r>
        <w:rPr>
          <w:rFonts w:hint="eastAsia" w:ascii="宋体" w:hAnsi="宋体" w:eastAsia="宋体" w:cs="宋体"/>
          <w:color w:val="auto"/>
          <w:spacing w:val="-1"/>
          <w:position w:val="2"/>
          <w:sz w:val="24"/>
          <w:szCs w:val="24"/>
          <w:highlight w:val="none"/>
        </w:rPr>
        <w:t xml:space="preserve">中标通知书；</w:t>
      </w:r>
      <w:r/>
    </w:p>
    <w:p>
      <w:pPr>
        <w:pStyle w:val="1201"/>
        <w:ind w:left="0" w:right="0" w:firstLine="516"/>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rPr>
        <w:t xml:space="preserve">（4）投标书及其附件（含澄清或者说明文件</w:t>
      </w:r>
      <w:r>
        <w:rPr>
          <w:rFonts w:hint="eastAsia" w:ascii="宋体" w:hAnsi="宋体" w:eastAsia="宋体" w:cs="宋体"/>
          <w:color w:val="auto"/>
          <w:spacing w:val="13"/>
          <w:position w:val="1"/>
          <w:sz w:val="24"/>
          <w:szCs w:val="24"/>
          <w:highlight w:val="none"/>
        </w:rPr>
        <w:t xml:space="preserve">）；</w:t>
      </w:r>
      <w:r/>
    </w:p>
    <w:p>
      <w:pPr>
        <w:pStyle w:val="1201"/>
        <w:ind w:left="0" w:right="0" w:firstLine="516"/>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rPr>
        <w:t xml:space="preserve">（5）招标文件（含澄清或者修改文件</w:t>
      </w:r>
      <w:r>
        <w:rPr>
          <w:rFonts w:hint="eastAsia" w:ascii="宋体" w:hAnsi="宋体" w:eastAsia="宋体" w:cs="宋体"/>
          <w:color w:val="auto"/>
          <w:spacing w:val="12"/>
          <w:position w:val="1"/>
          <w:sz w:val="24"/>
          <w:szCs w:val="24"/>
          <w:highlight w:val="none"/>
        </w:rPr>
        <w:t xml:space="preserve">）；</w:t>
      </w:r>
      <w:r/>
    </w:p>
    <w:p>
      <w:pPr>
        <w:pStyle w:val="1201"/>
        <w:ind w:left="0" w:right="0" w:firstLine="51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position w:val="1"/>
          <w:sz w:val="24"/>
          <w:szCs w:val="24"/>
          <w:highlight w:val="none"/>
        </w:rPr>
        <w:t xml:space="preserve">（6）其他相关采购文件；</w:t>
      </w:r>
      <w:r/>
    </w:p>
    <w:p>
      <w:pPr>
        <w:pStyle w:val="1201"/>
        <w:ind w:left="0" w:right="0" w:firstLine="524"/>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（7）</w:t>
      </w:r>
      <w:r>
        <w:rPr>
          <w:rFonts w:hint="eastAsia" w:ascii="宋体" w:hAnsi="宋体" w:eastAsia="宋体" w:cs="宋体"/>
          <w:color w:val="auto"/>
          <w:spacing w:val="11"/>
          <w:sz w:val="24"/>
          <w:szCs w:val="24"/>
          <w:highlight w:val="none"/>
          <w:lang w:eastAsia="zh-CN"/>
        </w:rPr>
        <w:t xml:space="preserve">本合同</w:t>
      </w:r>
      <w:r>
        <w:rPr>
          <w:rFonts w:hint="eastAsia" w:ascii="宋体" w:hAnsi="宋体" w:eastAsia="宋体" w:cs="宋体"/>
          <w:color w:val="auto"/>
          <w:spacing w:val="11"/>
          <w:sz w:val="24"/>
          <w:szCs w:val="24"/>
          <w:highlight w:val="none"/>
        </w:rPr>
        <w:t xml:space="preserve">中引用的国家和地方标准、规范及有关技</w:t>
      </w:r>
      <w:r>
        <w:rPr>
          <w:rFonts w:hint="eastAsia" w:ascii="宋体" w:hAnsi="宋体" w:eastAsia="宋体" w:cs="宋体"/>
          <w:color w:val="auto"/>
          <w:spacing w:val="1"/>
          <w:sz w:val="24"/>
          <w:szCs w:val="24"/>
          <w:highlight w:val="none"/>
        </w:rPr>
        <w:t xml:space="preserve">术文件；</w:t>
      </w:r>
      <w:r/>
    </w:p>
    <w:p>
      <w:pPr>
        <w:pStyle w:val="1201"/>
        <w:ind w:left="0" w:right="0" w:firstLine="508"/>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position w:val="1"/>
          <w:sz w:val="24"/>
          <w:szCs w:val="24"/>
          <w:highlight w:val="none"/>
        </w:rPr>
        <w:t xml:space="preserve">（</w:t>
      </w:r>
      <w:r>
        <w:rPr>
          <w:rFonts w:hint="eastAsia" w:ascii="宋体" w:hAnsi="宋体" w:eastAsia="宋体" w:cs="宋体"/>
          <w:color w:val="auto"/>
          <w:spacing w:val="7"/>
          <w:position w:val="1"/>
          <w:sz w:val="24"/>
          <w:szCs w:val="24"/>
          <w:highlight w:val="none"/>
          <w:lang w:val="en-US" w:eastAsia="zh-CN"/>
        </w:rPr>
        <w:t xml:space="preserve">8</w:t>
      </w:r>
      <w:r>
        <w:rPr>
          <w:rFonts w:hint="eastAsia" w:ascii="宋体" w:hAnsi="宋体" w:eastAsia="宋体" w:cs="宋体"/>
          <w:color w:val="auto"/>
          <w:spacing w:val="7"/>
          <w:position w:val="1"/>
          <w:sz w:val="24"/>
          <w:szCs w:val="24"/>
          <w:highlight w:val="none"/>
        </w:rPr>
        <w:t xml:space="preserve">）构成协议组成部分的其他文件。</w:t>
      </w:r>
      <w:r/>
    </w:p>
    <w:p>
      <w:pPr>
        <w:pStyle w:val="1201"/>
        <w:ind w:left="0" w:right="0" w:firstLine="504"/>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2.2</w:t>
      </w:r>
      <w:r>
        <w:rPr>
          <w:rFonts w:hint="eastAsia" w:ascii="宋体" w:hAnsi="宋体" w:eastAsia="宋体" w:cs="宋体"/>
          <w:color w:val="auto"/>
          <w:spacing w:val="69"/>
          <w:sz w:val="24"/>
          <w:szCs w:val="24"/>
          <w:highlight w:val="none"/>
        </w:rPr>
        <w:t xml:space="preserve"> </w:t>
      </w:r>
      <w:r>
        <w:rPr>
          <w:rFonts w:hint="eastAsia" w:ascii="宋体" w:hAnsi="宋体" w:eastAsia="宋体" w:cs="宋体"/>
          <w:color w:val="auto"/>
          <w:spacing w:val="6"/>
          <w:sz w:val="24"/>
          <w:szCs w:val="24"/>
          <w:highlight w:val="none"/>
        </w:rPr>
        <w:t xml:space="preserve">乙方应当依据</w:t>
      </w:r>
      <w:r>
        <w:rPr>
          <w:rFonts w:hint="eastAsia" w:ascii="宋体" w:hAnsi="宋体" w:eastAsia="宋体" w:cs="宋体"/>
          <w:color w:val="auto"/>
          <w:spacing w:val="6"/>
          <w:sz w:val="24"/>
          <w:szCs w:val="24"/>
          <w:highlight w:val="none"/>
          <w:lang w:eastAsia="zh-CN"/>
        </w:rPr>
        <w:t xml:space="preserve">本合同</w:t>
      </w:r>
      <w:r>
        <w:rPr>
          <w:rFonts w:hint="eastAsia" w:ascii="宋体" w:hAnsi="宋体" w:eastAsia="宋体" w:cs="宋体"/>
          <w:color w:val="auto"/>
          <w:spacing w:val="6"/>
          <w:sz w:val="24"/>
          <w:szCs w:val="24"/>
          <w:highlight w:val="none"/>
        </w:rPr>
        <w:t xml:space="preserve">，为用能单位提供能源费用托</w:t>
      </w:r>
      <w:r>
        <w:rPr>
          <w:rFonts w:hint="eastAsia" w:ascii="宋体" w:hAnsi="宋体" w:eastAsia="宋体" w:cs="宋体"/>
          <w:color w:val="auto"/>
          <w:spacing w:val="7"/>
          <w:sz w:val="24"/>
          <w:szCs w:val="24"/>
          <w:highlight w:val="none"/>
        </w:rPr>
        <w:t xml:space="preserve">管服务，并与用能单位签订子合同。</w:t>
      </w:r>
      <w:r/>
    </w:p>
    <w:p>
      <w:pPr>
        <w:pStyle w:val="1201"/>
        <w:ind w:left="0" w:right="0" w:firstLine="45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position w:val="2"/>
          <w:sz w:val="24"/>
          <w:szCs w:val="24"/>
          <w:highlight w:val="none"/>
        </w:rPr>
        <w:t xml:space="preserve">2.3</w:t>
      </w:r>
      <w:r>
        <w:rPr>
          <w:rFonts w:hint="eastAsia" w:ascii="宋体" w:hAnsi="宋体" w:eastAsia="宋体" w:cs="宋体"/>
          <w:color w:val="auto"/>
          <w:spacing w:val="10"/>
          <w:position w:val="2"/>
          <w:sz w:val="24"/>
          <w:szCs w:val="24"/>
          <w:highlight w:val="none"/>
        </w:rPr>
        <w:t xml:space="preserve"> </w:t>
      </w:r>
      <w:r>
        <w:rPr>
          <w:rFonts w:hint="eastAsia" w:ascii="宋体" w:hAnsi="宋体" w:eastAsia="宋体" w:cs="宋体"/>
          <w:color w:val="auto"/>
          <w:spacing w:val="-7"/>
          <w:position w:val="2"/>
          <w:sz w:val="24"/>
          <w:szCs w:val="24"/>
          <w:highlight w:val="none"/>
        </w:rPr>
        <w:t xml:space="preserve">标的。</w:t>
      </w:r>
      <w:r/>
    </w:p>
    <w:p>
      <w:pPr>
        <w:pStyle w:val="1201"/>
        <w:ind w:left="0" w:right="0" w:firstLine="476"/>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2.3.1 标的名称（政府采购项目名称</w:t>
      </w:r>
      <w:r>
        <w:rPr>
          <w:rFonts w:hint="eastAsia" w:ascii="宋体" w:hAnsi="宋体" w:eastAsia="宋体" w:cs="宋体"/>
          <w:color w:val="auto"/>
          <w:spacing w:val="-20"/>
          <w:sz w:val="24"/>
          <w:szCs w:val="24"/>
          <w:highlight w:val="none"/>
        </w:rPr>
        <w:t xml:space="preserve">）：</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eastAsia="zh-CN"/>
        </w:rPr>
        <w:t xml:space="preserve">张家港市公共机构能源费用托管项目（第三批）</w:t>
      </w:r>
      <w:r>
        <w:rPr>
          <w:rFonts w:hint="eastAsia" w:ascii="宋体" w:hAnsi="宋体" w:eastAsia="宋体" w:cs="宋体"/>
          <w:color w:val="auto"/>
          <w:spacing w:val="-20"/>
          <w:sz w:val="24"/>
          <w:szCs w:val="24"/>
          <w:highlight w:val="none"/>
        </w:rPr>
        <w:t xml:space="preserve">，</w:t>
      </w:r>
      <w:r>
        <w:rPr>
          <w:rFonts w:hint="eastAsia" w:ascii="宋体" w:hAnsi="宋体" w:eastAsia="宋体" w:cs="宋体"/>
          <w:color w:val="auto"/>
          <w:spacing w:val="-1"/>
          <w:sz w:val="24"/>
          <w:szCs w:val="24"/>
          <w:highlight w:val="none"/>
        </w:rPr>
        <w:t xml:space="preserve">政</w:t>
      </w:r>
      <w:r>
        <w:rPr>
          <w:rFonts w:hint="eastAsia" w:ascii="宋体" w:hAnsi="宋体" w:eastAsia="宋体" w:cs="宋体"/>
          <w:color w:val="auto"/>
          <w:spacing w:val="5"/>
          <w:sz w:val="24"/>
          <w:szCs w:val="24"/>
          <w:highlight w:val="none"/>
        </w:rPr>
        <w:t xml:space="preserve">府采购项目编号：</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rPr>
        <w:t xml:space="preserve">。</w:t>
      </w:r>
      <w:r/>
    </w:p>
    <w:p>
      <w:pPr>
        <w:pStyle w:val="1201"/>
        <w:ind w:left="0" w:right="0" w:firstLine="468"/>
        <w:jc w:val="left"/>
        <w:keepLines w:val="0"/>
        <w:keepNext w:val="0"/>
        <w:pageBreakBefore w:val="0"/>
        <w:spacing w:line="400" w:lineRule="exact"/>
        <w:widowControl w:val="off"/>
        <w:rPr>
          <w:rFonts w:hint="eastAsia" w:ascii="宋体" w:hAnsi="宋体" w:eastAsia="宋体" w:cs="宋体"/>
          <w:color w:val="auto"/>
          <w:sz w:val="24"/>
          <w:szCs w:val="24"/>
          <w:highlight w:val="none"/>
          <w:u w:val="single"/>
          <w:lang w:val="en-US"/>
        </w:rPr>
      </w:pPr>
      <w:r>
        <w:rPr>
          <w:rFonts w:hint="eastAsia" w:ascii="宋体" w:hAnsi="宋体" w:eastAsia="宋体" w:cs="宋体"/>
          <w:color w:val="auto"/>
          <w:spacing w:val="-3"/>
          <w:sz w:val="24"/>
          <w:szCs w:val="24"/>
          <w:highlight w:val="none"/>
        </w:rPr>
        <w:t xml:space="preserve">2.3.2 标的数量：</w:t>
      </w:r>
      <w:r>
        <w:rPr>
          <w:rFonts w:hint="eastAsia" w:ascii="宋体" w:hAnsi="宋体" w:eastAsia="宋体" w:cs="宋体"/>
          <w:color w:val="auto"/>
          <w:spacing w:val="-3"/>
          <w:sz w:val="24"/>
          <w:szCs w:val="24"/>
          <w:highlight w:val="none"/>
          <w:u w:val="single"/>
        </w:rPr>
        <w:t xml:space="preserve">为</w:t>
      </w:r>
      <w:r>
        <w:rPr>
          <w:rFonts w:hint="eastAsia" w:ascii="宋体" w:hAnsi="宋体" w:eastAsia="宋体" w:cs="宋体"/>
          <w:color w:val="auto"/>
          <w:spacing w:val="-135"/>
          <w:sz w:val="24"/>
          <w:szCs w:val="24"/>
          <w:highlight w:val="none"/>
          <w:u w:val="single"/>
        </w:rPr>
        <w:t xml:space="preserve"> </w:t>
      </w:r>
      <w:r>
        <w:rPr>
          <w:rFonts w:hint="eastAsia" w:ascii="宋体" w:hAnsi="宋体" w:eastAsia="宋体" w:cs="宋体"/>
          <w:color w:val="auto"/>
          <w:spacing w:val="8"/>
          <w:sz w:val="24"/>
          <w:szCs w:val="24"/>
          <w:highlight w:val="none"/>
          <w:u w:val="single"/>
          <w:lang w:val="en-US" w:eastAsia="zh-CN"/>
        </w:rPr>
        <w:t xml:space="preserve">张家港</w:t>
      </w:r>
      <w:r>
        <w:rPr>
          <w:rFonts w:hint="eastAsia" w:ascii="宋体" w:hAnsi="宋体" w:eastAsia="宋体" w:cs="宋体"/>
          <w:color w:val="auto"/>
          <w:spacing w:val="-3"/>
          <w:sz w:val="24"/>
          <w:szCs w:val="24"/>
          <w:highlight w:val="none"/>
          <w:u w:val="single"/>
        </w:rPr>
        <w:t xml:space="preserve">县</w:t>
      </w:r>
      <w:r>
        <w:rPr>
          <w:rFonts w:hint="eastAsia" w:ascii="宋体" w:hAnsi="宋体" w:eastAsia="宋体" w:cs="宋体"/>
          <w:color w:val="auto"/>
          <w:spacing w:val="-3"/>
          <w:sz w:val="24"/>
          <w:szCs w:val="24"/>
          <w:highlight w:val="none"/>
          <w:u w:val="single"/>
          <w:lang w:val="en-US" w:eastAsia="zh-CN"/>
        </w:rPr>
        <w:t xml:space="preserve">市</w:t>
      </w:r>
      <w:r>
        <w:rPr>
          <w:rFonts w:hint="eastAsia" w:ascii="宋体" w:hAnsi="宋体" w:eastAsia="宋体" w:cs="宋体"/>
          <w:color w:val="auto"/>
          <w:spacing w:val="9"/>
          <w:sz w:val="24"/>
          <w:szCs w:val="24"/>
          <w:highlight w:val="none"/>
          <w:u w:val="single"/>
          <w:lang w:val="en-US" w:eastAsia="zh-CN"/>
        </w:rPr>
        <w:t xml:space="preserve">42</w:t>
      </w:r>
      <w:r>
        <w:rPr>
          <w:rFonts w:hint="eastAsia" w:ascii="宋体" w:hAnsi="宋体" w:eastAsia="宋体" w:cs="宋体"/>
          <w:color w:val="auto"/>
          <w:spacing w:val="-3"/>
          <w:sz w:val="24"/>
          <w:szCs w:val="24"/>
          <w:highlight w:val="none"/>
          <w:u w:val="single"/>
        </w:rPr>
        <w:t xml:space="preserve">家用能单</w:t>
      </w:r>
      <w:r>
        <w:rPr>
          <w:rFonts w:hint="eastAsia" w:ascii="宋体" w:hAnsi="宋体" w:eastAsia="宋体" w:cs="宋体"/>
          <w:color w:val="auto"/>
          <w:spacing w:val="9"/>
          <w:sz w:val="24"/>
          <w:szCs w:val="24"/>
          <w:highlight w:val="none"/>
          <w:u w:val="single"/>
        </w:rPr>
        <w:t xml:space="preserve">位提供能源费用托管</w:t>
      </w:r>
      <w:r>
        <w:rPr>
          <w:rFonts w:hint="eastAsia" w:ascii="宋体" w:hAnsi="宋体" w:eastAsia="宋体" w:cs="宋体"/>
          <w:color w:val="auto"/>
          <w:spacing w:val="9"/>
          <w:sz w:val="24"/>
          <w:szCs w:val="24"/>
          <w:highlight w:val="none"/>
          <w:u w:val="single"/>
          <w:lang w:eastAsia="zh-CN"/>
        </w:rPr>
        <w:t xml:space="preserve">、</w:t>
      </w:r>
      <w:r>
        <w:rPr>
          <w:rFonts w:hint="eastAsia" w:ascii="宋体" w:hAnsi="宋体" w:eastAsia="宋体" w:cs="宋体"/>
          <w:color w:val="auto"/>
          <w:spacing w:val="9"/>
          <w:sz w:val="24"/>
          <w:szCs w:val="24"/>
          <w:highlight w:val="none"/>
          <w:u w:val="single"/>
          <w:lang w:val="en-US" w:eastAsia="zh-CN"/>
        </w:rPr>
        <w:t xml:space="preserve">售电、虚拟电厂</w:t>
      </w:r>
      <w:r>
        <w:rPr>
          <w:rFonts w:hint="eastAsia" w:ascii="宋体" w:hAnsi="宋体" w:eastAsia="宋体" w:cs="宋体"/>
          <w:color w:val="auto"/>
          <w:spacing w:val="9"/>
          <w:sz w:val="24"/>
          <w:szCs w:val="24"/>
          <w:highlight w:val="none"/>
          <w:u w:val="single"/>
          <w:lang w:eastAsia="zh-CN"/>
        </w:rPr>
        <w:t xml:space="preserve">、</w:t>
      </w:r>
      <w:r>
        <w:rPr>
          <w:rFonts w:hint="eastAsia" w:ascii="宋体" w:hAnsi="宋体" w:eastAsia="宋体" w:cs="宋体"/>
          <w:color w:val="auto"/>
          <w:spacing w:val="9"/>
          <w:sz w:val="24"/>
          <w:szCs w:val="24"/>
          <w:highlight w:val="none"/>
          <w:u w:val="single"/>
          <w:lang w:val="en-US" w:eastAsia="zh-CN"/>
        </w:rPr>
        <w:t xml:space="preserve">碳资产交易</w:t>
      </w:r>
      <w:r>
        <w:rPr>
          <w:rFonts w:hint="eastAsia" w:ascii="宋体" w:hAnsi="宋体" w:eastAsia="宋体" w:cs="宋体"/>
          <w:color w:val="auto"/>
          <w:spacing w:val="9"/>
          <w:sz w:val="24"/>
          <w:szCs w:val="24"/>
          <w:highlight w:val="none"/>
          <w:u w:val="single"/>
          <w:lang w:eastAsia="zh-CN"/>
        </w:rPr>
        <w:t xml:space="preserve">等</w:t>
      </w:r>
      <w:r>
        <w:rPr>
          <w:rFonts w:hint="eastAsia" w:ascii="宋体" w:hAnsi="宋体" w:eastAsia="宋体" w:cs="宋体"/>
          <w:color w:val="auto"/>
          <w:spacing w:val="9"/>
          <w:sz w:val="24"/>
          <w:szCs w:val="24"/>
          <w:highlight w:val="none"/>
          <w:u w:val="single"/>
        </w:rPr>
        <w:t xml:space="preserve">服务</w:t>
      </w:r>
      <w:r>
        <w:rPr>
          <w:rFonts w:hint="eastAsia" w:ascii="宋体" w:hAnsi="宋体" w:eastAsia="宋体" w:cs="宋体"/>
          <w:color w:val="auto"/>
          <w:spacing w:val="9"/>
          <w:sz w:val="24"/>
          <w:szCs w:val="24"/>
          <w:highlight w:val="none"/>
          <w:u w:val="single"/>
          <w:lang w:eastAsia="zh-CN"/>
        </w:rPr>
        <w:t xml:space="preserve">；</w:t>
      </w:r>
      <w:r>
        <w:rPr>
          <w:rFonts w:hint="eastAsia" w:ascii="宋体" w:hAnsi="宋体" w:eastAsia="宋体" w:cs="宋体"/>
          <w:color w:val="auto"/>
          <w:spacing w:val="9"/>
          <w:sz w:val="24"/>
          <w:szCs w:val="24"/>
          <w:highlight w:val="none"/>
          <w:u w:val="single"/>
          <w:lang w:val="en-US" w:eastAsia="zh-CN"/>
        </w:rPr>
        <w:t xml:space="preserve">5家用能单位提供空调设备维保服务；91家（含42家能源托管单位）用能单位的能耗数据接入张家港市公共机构能源智慧管控平台</w:t>
      </w:r>
      <w:r>
        <w:rPr>
          <w:rFonts w:hint="eastAsia" w:ascii="宋体" w:hAnsi="宋体" w:eastAsia="宋体" w:cs="宋体"/>
          <w:color w:val="auto"/>
          <w:sz w:val="24"/>
          <w:szCs w:val="24"/>
          <w:highlight w:val="none"/>
          <w:u w:val="single"/>
        </w:rPr>
        <w:t xml:space="preserve">。用能单位</w:t>
      </w:r>
      <w:r>
        <w:rPr>
          <w:rFonts w:hint="eastAsia" w:ascii="宋体" w:hAnsi="宋体" w:eastAsia="宋体" w:cs="宋体"/>
          <w:color w:val="auto"/>
          <w:spacing w:val="3"/>
          <w:sz w:val="24"/>
          <w:szCs w:val="24"/>
          <w:highlight w:val="none"/>
          <w:u w:val="single"/>
        </w:rPr>
        <w:t xml:space="preserve">名单</w:t>
      </w:r>
      <w:r>
        <w:rPr>
          <w:rFonts w:hint="eastAsia" w:ascii="宋体" w:hAnsi="宋体" w:eastAsia="宋体" w:cs="宋体"/>
          <w:color w:val="auto"/>
          <w:spacing w:val="3"/>
          <w:sz w:val="24"/>
          <w:szCs w:val="24"/>
          <w:highlight w:val="none"/>
          <w:u w:val="single"/>
          <w:lang w:val="en-US" w:eastAsia="zh-CN"/>
        </w:rPr>
        <w:t xml:space="preserve">详见附件1。</w:t>
      </w:r>
      <w:r/>
    </w:p>
    <w:p>
      <w:pPr>
        <w:pStyle w:val="1201"/>
        <w:ind w:left="0" w:right="0" w:firstLine="50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2.3.3 依据政府采购招标文件，双方约定标</w:t>
      </w:r>
      <w:r>
        <w:rPr>
          <w:rFonts w:hint="eastAsia" w:ascii="宋体" w:hAnsi="宋体" w:eastAsia="宋体" w:cs="宋体"/>
          <w:color w:val="auto"/>
          <w:spacing w:val="4"/>
          <w:position w:val="1"/>
          <w:sz w:val="24"/>
          <w:szCs w:val="24"/>
          <w:highlight w:val="none"/>
        </w:rPr>
        <w:t xml:space="preserve">的质量为：</w:t>
      </w:r>
      <w:r/>
    </w:p>
    <w:p>
      <w:pPr>
        <w:pStyle w:val="1201"/>
        <w:ind w:left="0" w:right="0" w:firstLine="512"/>
        <w:jc w:val="left"/>
        <w:keepLines w:val="0"/>
        <w:keepNext w:val="0"/>
        <w:pageBreakBefore w:val="0"/>
        <w:spacing w:line="40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8"/>
          <w:sz w:val="24"/>
          <w:szCs w:val="24"/>
          <w:highlight w:val="none"/>
        </w:rPr>
        <w:t xml:space="preserve">整体节能降碳目标为</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6"/>
          <w:sz w:val="24"/>
          <w:szCs w:val="24"/>
          <w:highlight w:val="none"/>
          <w:u w:val="single"/>
        </w:rPr>
        <w:t xml:space="preserve">节能率</w:t>
      </w:r>
      <w:r>
        <w:rPr>
          <w:rFonts w:hint="eastAsia" w:ascii="宋体" w:hAnsi="宋体" w:eastAsia="宋体" w:cs="宋体"/>
          <w:color w:val="auto"/>
          <w:spacing w:val="6"/>
          <w:sz w:val="24"/>
          <w:szCs w:val="24"/>
          <w:highlight w:val="none"/>
          <w:u w:val="single"/>
          <w:lang w:val="en-US" w:eastAsia="zh-CN"/>
        </w:rPr>
        <w:t xml:space="preserve">不低于8</w:t>
      </w:r>
      <w:r>
        <w:rPr>
          <w:rFonts w:hint="eastAsia" w:ascii="宋体" w:hAnsi="宋体" w:eastAsia="宋体" w:cs="宋体"/>
          <w:color w:val="auto"/>
          <w:spacing w:val="6"/>
          <w:sz w:val="24"/>
          <w:szCs w:val="24"/>
          <w:highlight w:val="none"/>
          <w:u w:val="single"/>
        </w:rPr>
        <w:t xml:space="preserve">%（托管期间的年</w:t>
      </w:r>
      <w:r>
        <w:rPr>
          <w:rFonts w:hint="eastAsia" w:ascii="宋体" w:hAnsi="宋体" w:eastAsia="宋体" w:cs="宋体"/>
          <w:color w:val="auto"/>
          <w:spacing w:val="6"/>
          <w:sz w:val="24"/>
          <w:szCs w:val="24"/>
          <w:highlight w:val="none"/>
          <w:u w:val="single"/>
          <w:lang w:eastAsia="zh-CN"/>
        </w:rPr>
        <w:t xml:space="preserve">总</w:t>
      </w:r>
      <w:r>
        <w:rPr>
          <w:rFonts w:hint="eastAsia" w:ascii="宋体" w:hAnsi="宋体" w:eastAsia="宋体" w:cs="宋体"/>
          <w:color w:val="auto"/>
          <w:spacing w:val="6"/>
          <w:sz w:val="24"/>
          <w:szCs w:val="24"/>
          <w:highlight w:val="none"/>
          <w:u w:val="single"/>
        </w:rPr>
        <w:t xml:space="preserve">节能量与中标后确定的</w:t>
      </w:r>
      <w:r>
        <w:rPr>
          <w:rFonts w:hint="eastAsia" w:ascii="宋体" w:hAnsi="宋体" w:eastAsia="宋体" w:cs="宋体"/>
          <w:color w:val="auto"/>
          <w:spacing w:val="6"/>
          <w:sz w:val="24"/>
          <w:szCs w:val="24"/>
          <w:highlight w:val="none"/>
          <w:u w:val="single"/>
          <w:lang w:eastAsia="zh-CN"/>
        </w:rPr>
        <w:t xml:space="preserve">总</w:t>
      </w:r>
      <w:r>
        <w:rPr>
          <w:rFonts w:hint="eastAsia" w:ascii="宋体" w:hAnsi="宋体" w:eastAsia="宋体" w:cs="宋体"/>
          <w:color w:val="auto"/>
          <w:spacing w:val="6"/>
          <w:sz w:val="24"/>
          <w:szCs w:val="24"/>
          <w:highlight w:val="none"/>
          <w:u w:val="single"/>
        </w:rPr>
        <w:t xml:space="preserve">能源基准量之比）</w:t>
      </w:r>
      <w:r>
        <w:rPr>
          <w:rFonts w:hint="eastAsia" w:ascii="宋体" w:hAnsi="宋体" w:eastAsia="宋体" w:cs="宋体"/>
          <w:color w:val="auto"/>
          <w:spacing w:val="6"/>
          <w:sz w:val="24"/>
          <w:szCs w:val="24"/>
          <w:highlight w:val="none"/>
          <w:u w:val="single"/>
          <w:lang w:val="en-US" w:eastAsia="zh-CN"/>
        </w:rPr>
        <w:t xml:space="preserve">,减碳率不低于8%（托管</w:t>
      </w:r>
      <w:r>
        <w:rPr>
          <w:rFonts w:hint="eastAsia" w:ascii="宋体" w:hAnsi="宋体" w:eastAsia="宋体" w:cs="宋体"/>
          <w:color w:val="auto"/>
          <w:spacing w:val="6"/>
          <w:sz w:val="24"/>
          <w:szCs w:val="24"/>
          <w:highlight w:val="none"/>
          <w:u w:val="single"/>
        </w:rPr>
        <w:t xml:space="preserve">期间的年</w:t>
      </w:r>
      <w:r>
        <w:rPr>
          <w:rFonts w:hint="eastAsia" w:ascii="宋体" w:hAnsi="宋体" w:eastAsia="宋体" w:cs="宋体"/>
          <w:color w:val="auto"/>
          <w:spacing w:val="6"/>
          <w:sz w:val="24"/>
          <w:szCs w:val="24"/>
          <w:highlight w:val="none"/>
          <w:u w:val="single"/>
          <w:lang w:eastAsia="zh-CN"/>
        </w:rPr>
        <w:t xml:space="preserve">总</w:t>
      </w:r>
      <w:r>
        <w:rPr>
          <w:rFonts w:hint="eastAsia" w:ascii="宋体" w:hAnsi="宋体" w:eastAsia="宋体" w:cs="宋体"/>
          <w:color w:val="auto"/>
          <w:spacing w:val="6"/>
          <w:sz w:val="24"/>
          <w:szCs w:val="24"/>
          <w:highlight w:val="none"/>
          <w:u w:val="single"/>
          <w:lang w:val="en-US" w:eastAsia="zh-CN"/>
        </w:rPr>
        <w:t xml:space="preserve">减碳量</w:t>
      </w:r>
      <w:r>
        <w:rPr>
          <w:rFonts w:hint="eastAsia" w:ascii="宋体" w:hAnsi="宋体" w:eastAsia="宋体" w:cs="宋体"/>
          <w:color w:val="auto"/>
          <w:spacing w:val="6"/>
          <w:sz w:val="24"/>
          <w:szCs w:val="24"/>
          <w:highlight w:val="none"/>
          <w:u w:val="single"/>
        </w:rPr>
        <w:t xml:space="preserve">与中标后确定的</w:t>
      </w:r>
      <w:r>
        <w:rPr>
          <w:rFonts w:hint="eastAsia" w:ascii="宋体" w:hAnsi="宋体" w:eastAsia="宋体" w:cs="宋体"/>
          <w:color w:val="auto"/>
          <w:spacing w:val="6"/>
          <w:sz w:val="24"/>
          <w:szCs w:val="24"/>
          <w:highlight w:val="none"/>
          <w:u w:val="single"/>
          <w:lang w:eastAsia="zh-CN"/>
        </w:rPr>
        <w:t xml:space="preserve">总</w:t>
      </w:r>
      <w:r>
        <w:rPr>
          <w:rFonts w:hint="eastAsia" w:ascii="宋体" w:hAnsi="宋体" w:eastAsia="宋体" w:cs="宋体"/>
          <w:color w:val="auto"/>
          <w:spacing w:val="6"/>
          <w:sz w:val="24"/>
          <w:szCs w:val="24"/>
          <w:highlight w:val="none"/>
          <w:u w:val="single"/>
          <w:lang w:val="en-US" w:eastAsia="zh-CN"/>
        </w:rPr>
        <w:t xml:space="preserve">碳量</w:t>
      </w:r>
      <w:r>
        <w:rPr>
          <w:rFonts w:hint="eastAsia" w:ascii="宋体" w:hAnsi="宋体" w:eastAsia="宋体" w:cs="宋体"/>
          <w:color w:val="auto"/>
          <w:spacing w:val="6"/>
          <w:sz w:val="24"/>
          <w:szCs w:val="24"/>
          <w:highlight w:val="none"/>
          <w:u w:val="single"/>
        </w:rPr>
        <w:t xml:space="preserve">之比</w:t>
      </w:r>
      <w:r>
        <w:rPr>
          <w:rFonts w:hint="eastAsia" w:ascii="宋体" w:hAnsi="宋体" w:eastAsia="宋体" w:cs="宋体"/>
          <w:color w:val="auto"/>
          <w:spacing w:val="6"/>
          <w:sz w:val="24"/>
          <w:szCs w:val="24"/>
          <w:highlight w:val="none"/>
          <w:u w:val="single"/>
          <w:lang w:eastAsia="zh-CN"/>
        </w:rPr>
        <w:t xml:space="preserve">）</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8"/>
          <w:sz w:val="24"/>
          <w:szCs w:val="24"/>
          <w:highlight w:val="none"/>
        </w:rPr>
        <w:t xml:space="preserve">该目标为</w:t>
      </w:r>
      <w:r>
        <w:rPr>
          <w:rFonts w:hint="eastAsia" w:ascii="宋体" w:hAnsi="宋体" w:eastAsia="宋体" w:cs="宋体"/>
          <w:color w:val="auto"/>
          <w:spacing w:val="4"/>
          <w:sz w:val="24"/>
          <w:szCs w:val="24"/>
          <w:highlight w:val="none"/>
        </w:rPr>
        <w:t xml:space="preserve">核心履约目标。</w:t>
      </w:r>
      <w:r/>
    </w:p>
    <w:p>
      <w:pPr>
        <w:pStyle w:val="1201"/>
        <w:ind w:left="0" w:right="0" w:firstLine="496"/>
        <w:jc w:val="left"/>
        <w:keepLines w:val="0"/>
        <w:keepNext w:val="0"/>
        <w:pageBreakBefore w:val="0"/>
        <w:spacing w:line="40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u w:val="single"/>
        </w:rPr>
        <w:t xml:space="preserve">各办公区用能单位节能率第1年超过15%部分的收益、第2</w:t>
      </w:r>
      <w:r>
        <w:rPr>
          <w:rFonts w:hint="eastAsia" w:ascii="宋体" w:hAnsi="宋体" w:eastAsia="宋体" w:cs="宋体"/>
          <w:color w:val="auto"/>
          <w:spacing w:val="4"/>
          <w:sz w:val="24"/>
          <w:szCs w:val="24"/>
          <w:highlight w:val="none"/>
          <w:u w:val="single"/>
          <w:lang w:val="en-US" w:eastAsia="zh-CN"/>
        </w:rPr>
        <w:t xml:space="preserve">-</w:t>
      </w:r>
      <w:r>
        <w:rPr>
          <w:rFonts w:hint="eastAsia" w:ascii="宋体" w:hAnsi="宋体" w:eastAsia="宋体" w:cs="宋体"/>
          <w:color w:val="auto"/>
          <w:spacing w:val="4"/>
          <w:sz w:val="24"/>
          <w:szCs w:val="24"/>
          <w:highlight w:val="none"/>
          <w:u w:val="single"/>
        </w:rPr>
        <w:t xml:space="preserve">10年超过10%部分的收益，超出部分的收益均由用能单位分享20%。托管期间连续3个月，能耗高于能耗基准量，乙方应出具能耗分析报告，查找原因，经双方确认，确因用能方不当造成的，双方协商可适度弥补乙方损失。</w:t>
      </w:r>
      <w:r/>
    </w:p>
    <w:p>
      <w:pPr>
        <w:ind w:left="0" w:right="0" w:firstLine="488"/>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对乙方实际投资额的要求是：</w:t>
      </w:r>
      <w:r>
        <w:rPr>
          <w:rFonts w:hint="eastAsia" w:ascii="宋体" w:hAnsi="宋体" w:eastAsia="宋体" w:cs="宋体"/>
          <w:color w:val="auto"/>
          <w:spacing w:val="2"/>
          <w:sz w:val="24"/>
          <w:szCs w:val="24"/>
          <w:highlight w:val="none"/>
          <w:u w:val="single"/>
        </w:rPr>
        <w:t xml:space="preserve">  整体节能改造费用（不含行政管理人员成本、财务成本）不低于十年托管期总节</w:t>
      </w:r>
      <w:r>
        <w:rPr>
          <w:rFonts w:hint="eastAsia" w:ascii="宋体" w:hAnsi="宋体" w:eastAsia="宋体" w:cs="宋体"/>
          <w:color w:val="auto"/>
          <w:spacing w:val="2"/>
          <w:sz w:val="24"/>
          <w:szCs w:val="24"/>
          <w:highlight w:val="none"/>
          <w:u w:val="single"/>
          <w:lang w:eastAsia="zh-CN"/>
        </w:rPr>
        <w:t xml:space="preserve">能</w:t>
      </w:r>
      <w:r>
        <w:rPr>
          <w:rFonts w:hint="eastAsia" w:ascii="宋体" w:hAnsi="宋体" w:eastAsia="宋体" w:cs="宋体"/>
          <w:color w:val="auto"/>
          <w:spacing w:val="2"/>
          <w:sz w:val="24"/>
          <w:szCs w:val="24"/>
          <w:highlight w:val="none"/>
          <w:u w:val="single"/>
        </w:rPr>
        <w:t xml:space="preserve">费用的20%</w:t>
      </w:r>
      <w:r>
        <w:rPr>
          <w:rFonts w:hint="eastAsia" w:ascii="宋体" w:hAnsi="宋体" w:eastAsia="宋体" w:cs="宋体"/>
          <w:color w:val="auto"/>
          <w:spacing w:val="2"/>
          <w:sz w:val="24"/>
          <w:szCs w:val="24"/>
          <w:highlight w:val="none"/>
          <w:u w:val="single"/>
          <w:lang w:eastAsia="zh-CN"/>
        </w:rPr>
        <w:t xml:space="preserve">。</w:t>
      </w:r>
      <w:r/>
    </w:p>
    <w:p>
      <w:pPr>
        <w:pStyle w:val="1201"/>
        <w:ind w:left="0" w:right="0" w:firstLine="51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2.4 本项目对托管范围内产生的</w:t>
      </w:r>
      <w:r>
        <w:rPr>
          <w:rFonts w:hint="eastAsia" w:ascii="宋体" w:hAnsi="宋体" w:eastAsia="宋体" w:cs="宋体"/>
          <w:color w:val="auto"/>
          <w:spacing w:val="8"/>
          <w:sz w:val="24"/>
          <w:szCs w:val="24"/>
          <w:highlight w:val="none"/>
          <w:lang w:val="en-US" w:eastAsia="zh-CN"/>
        </w:rPr>
        <w:t xml:space="preserve">虚拟电厂、售电、</w:t>
      </w:r>
      <w:r>
        <w:rPr>
          <w:rFonts w:hint="eastAsia" w:ascii="宋体" w:hAnsi="宋体" w:eastAsia="宋体" w:cs="宋体"/>
          <w:color w:val="auto"/>
          <w:spacing w:val="8"/>
          <w:sz w:val="24"/>
          <w:szCs w:val="24"/>
          <w:highlight w:val="none"/>
        </w:rPr>
        <w:t xml:space="preserve">碳资产、碳排放交易权等额</w:t>
      </w:r>
      <w:r>
        <w:rPr>
          <w:rFonts w:hint="eastAsia" w:ascii="宋体" w:hAnsi="宋体" w:eastAsia="宋体" w:cs="宋体"/>
          <w:color w:val="auto"/>
          <w:spacing w:val="3"/>
          <w:sz w:val="24"/>
          <w:szCs w:val="24"/>
          <w:highlight w:val="none"/>
        </w:rPr>
        <w:t xml:space="preserve">外收益归属的约定为：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甲乙双方各50%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3"/>
          <w:sz w:val="24"/>
          <w:szCs w:val="24"/>
          <w:highlight w:val="none"/>
        </w:rPr>
        <w:t xml:space="preserve">。</w:t>
      </w:r>
      <w:r/>
    </w:p>
    <w:p>
      <w:pPr>
        <w:pStyle w:val="1201"/>
        <w:ind w:left="0" w:right="0" w:firstLine="50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5"/>
          <w:sz w:val="24"/>
          <w:szCs w:val="24"/>
          <w:highlight w:val="none"/>
        </w:rPr>
        <w:t xml:space="preserve">2.5 本项目不</w:t>
      </w:r>
      <w:r>
        <w:rPr>
          <w:rFonts w:hint="eastAsia" w:ascii="宋体" w:hAnsi="宋体" w:eastAsia="宋体" w:cs="宋体"/>
          <w:color w:val="auto"/>
          <w:spacing w:val="5"/>
          <w:sz w:val="24"/>
          <w:szCs w:val="24"/>
          <w:highlight w:val="none"/>
          <w:lang w:val="en-US" w:eastAsia="zh-CN"/>
        </w:rPr>
        <w:t xml:space="preserve">收取履约保证金。</w:t>
      </w:r>
      <w:r/>
    </w:p>
    <w:p>
      <w:pPr>
        <w:pStyle w:val="1201"/>
        <w:ind w:left="0" w:right="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94"/>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3"/>
          <w:position w:val="1"/>
          <w:sz w:val="24"/>
          <w:szCs w:val="24"/>
          <w:highlight w:val="none"/>
        </w:rPr>
        <w:t xml:space="preserve">第</w:t>
      </w:r>
      <w:r>
        <w:rPr>
          <w:rFonts w:hint="eastAsia" w:ascii="宋体" w:hAnsi="宋体" w:eastAsia="宋体" w:cs="宋体"/>
          <w:b/>
          <w:bCs/>
          <w:color w:val="auto"/>
          <w:spacing w:val="-66"/>
          <w:position w:val="1"/>
          <w:sz w:val="24"/>
          <w:szCs w:val="24"/>
          <w:highlight w:val="none"/>
        </w:rPr>
        <w:t xml:space="preserve"> </w:t>
      </w:r>
      <w:r>
        <w:rPr>
          <w:rFonts w:hint="eastAsia" w:ascii="宋体" w:hAnsi="宋体" w:eastAsia="宋体" w:cs="宋体"/>
          <w:b/>
          <w:bCs/>
          <w:color w:val="auto"/>
          <w:spacing w:val="3"/>
          <w:position w:val="1"/>
          <w:sz w:val="24"/>
          <w:szCs w:val="24"/>
          <w:highlight w:val="none"/>
        </w:rPr>
        <w:t xml:space="preserve">3</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3"/>
          <w:position w:val="1"/>
          <w:sz w:val="24"/>
          <w:szCs w:val="24"/>
          <w:highlight w:val="none"/>
        </w:rPr>
        <w:t xml:space="preserve">节</w:t>
      </w:r>
      <w:r>
        <w:rPr>
          <w:rFonts w:hint="eastAsia" w:ascii="宋体" w:hAnsi="宋体" w:eastAsia="宋体" w:cs="宋体"/>
          <w:b/>
          <w:bCs/>
          <w:color w:val="auto"/>
          <w:spacing w:val="14"/>
          <w:position w:val="1"/>
          <w:sz w:val="24"/>
          <w:szCs w:val="24"/>
          <w:highlight w:val="none"/>
        </w:rPr>
        <w:t xml:space="preserve">  </w:t>
      </w:r>
      <w:r>
        <w:rPr>
          <w:rFonts w:hint="eastAsia" w:ascii="宋体" w:hAnsi="宋体" w:eastAsia="宋体" w:cs="宋体"/>
          <w:b/>
          <w:bCs/>
          <w:color w:val="auto"/>
          <w:spacing w:val="3"/>
          <w:position w:val="1"/>
          <w:sz w:val="24"/>
          <w:szCs w:val="24"/>
          <w:highlight w:val="none"/>
        </w:rPr>
        <w:t xml:space="preserve">托管期限</w:t>
      </w:r>
      <w:r/>
    </w:p>
    <w:p>
      <w:pPr>
        <w:pStyle w:val="1201"/>
        <w:ind w:left="0" w:right="0" w:firstLine="512"/>
        <w:jc w:val="left"/>
        <w:keepLines w:val="0"/>
        <w:keepNext w:val="0"/>
        <w:pageBreakBefore w:val="0"/>
        <w:spacing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3.</w:t>
      </w:r>
      <w:r>
        <w:rPr>
          <w:rFonts w:hint="eastAsia" w:ascii="宋体" w:hAnsi="宋体" w:eastAsia="宋体" w:cs="宋体"/>
          <w:color w:val="auto"/>
          <w:spacing w:val="8"/>
          <w:sz w:val="24"/>
          <w:szCs w:val="24"/>
          <w:highlight w:val="none"/>
          <w:lang w:val="en-US" w:eastAsia="zh-CN"/>
        </w:rPr>
        <w:t xml:space="preserve">1</w:t>
      </w:r>
      <w:r>
        <w:rPr>
          <w:rFonts w:hint="eastAsia" w:ascii="宋体" w:hAnsi="宋体" w:eastAsia="宋体" w:cs="宋体"/>
          <w:color w:val="auto"/>
          <w:spacing w:val="8"/>
          <w:sz w:val="24"/>
          <w:szCs w:val="24"/>
          <w:highlight w:val="none"/>
          <w:u w:val="single"/>
          <w:lang w:val="en-US" w:eastAsia="zh-CN"/>
        </w:rPr>
        <w:t xml:space="preserve"> 乙方须于本合同签订之日起20个日历天内与用能单位签订子合同，</w:t>
      </w:r>
      <w:r>
        <w:rPr>
          <w:rFonts w:hint="eastAsia" w:ascii="宋体" w:hAnsi="宋体" w:eastAsia="宋体" w:cs="宋体"/>
          <w:color w:val="auto"/>
          <w:spacing w:val="8"/>
          <w:sz w:val="24"/>
          <w:szCs w:val="24"/>
          <w:highlight w:val="none"/>
          <w:u w:val="single"/>
        </w:rPr>
        <w:t xml:space="preserve">项目节能改造</w:t>
      </w:r>
      <w:r>
        <w:rPr>
          <w:rFonts w:hint="eastAsia" w:ascii="宋体" w:hAnsi="宋体" w:eastAsia="宋体" w:cs="宋体"/>
          <w:color w:val="auto"/>
          <w:spacing w:val="8"/>
          <w:sz w:val="24"/>
          <w:szCs w:val="24"/>
          <w:highlight w:val="none"/>
          <w:u w:val="single"/>
          <w:lang w:val="en-US" w:eastAsia="zh-CN"/>
        </w:rPr>
        <w:t xml:space="preserve">总</w:t>
      </w:r>
      <w:r>
        <w:rPr>
          <w:rFonts w:hint="eastAsia" w:ascii="宋体" w:hAnsi="宋体" w:eastAsia="宋体" w:cs="宋体"/>
          <w:color w:val="auto"/>
          <w:spacing w:val="8"/>
          <w:sz w:val="24"/>
          <w:szCs w:val="24"/>
          <w:highlight w:val="none"/>
          <w:u w:val="single"/>
        </w:rPr>
        <w:t xml:space="preserve">建设工期</w:t>
      </w:r>
      <w:r>
        <w:rPr>
          <w:rFonts w:hint="eastAsia" w:ascii="宋体" w:hAnsi="宋体" w:eastAsia="宋体" w:cs="宋体"/>
          <w:color w:val="auto"/>
          <w:spacing w:val="8"/>
          <w:sz w:val="24"/>
          <w:szCs w:val="24"/>
          <w:highlight w:val="none"/>
          <w:u w:val="single"/>
          <w:lang w:val="en-US" w:eastAsia="zh-CN"/>
        </w:rPr>
        <w:t xml:space="preserve">自本合同签订之日起</w:t>
      </w:r>
      <w:r>
        <w:rPr>
          <w:rFonts w:hint="eastAsia" w:ascii="宋体" w:hAnsi="宋体" w:eastAsia="宋体" w:cs="宋体"/>
          <w:color w:val="auto"/>
          <w:spacing w:val="8"/>
          <w:sz w:val="24"/>
          <w:szCs w:val="24"/>
          <w:highlight w:val="none"/>
          <w:u w:val="single"/>
        </w:rPr>
        <w:t xml:space="preserve">不超过</w:t>
      </w:r>
      <w:r>
        <w:rPr>
          <w:rFonts w:hint="eastAsia" w:ascii="宋体" w:hAnsi="宋体" w:eastAsia="宋体" w:cs="宋体"/>
          <w:color w:val="auto"/>
          <w:spacing w:val="8"/>
          <w:sz w:val="24"/>
          <w:szCs w:val="24"/>
          <w:highlight w:val="none"/>
          <w:u w:val="single"/>
          <w:lang w:val="en-US" w:eastAsia="zh-CN"/>
        </w:rPr>
        <w:t xml:space="preserve">90</w:t>
      </w:r>
      <w:r>
        <w:rPr>
          <w:rFonts w:hint="eastAsia" w:ascii="宋体" w:hAnsi="宋体" w:eastAsia="宋体" w:cs="宋体"/>
          <w:color w:val="auto"/>
          <w:spacing w:val="8"/>
          <w:sz w:val="24"/>
          <w:szCs w:val="24"/>
          <w:highlight w:val="none"/>
          <w:u w:val="single"/>
        </w:rPr>
        <w:t xml:space="preserve">个日历天，从验收后的次月</w:t>
      </w:r>
      <w:r>
        <w:rPr>
          <w:rFonts w:hint="eastAsia" w:ascii="宋体" w:hAnsi="宋体" w:eastAsia="宋体" w:cs="宋体"/>
          <w:color w:val="auto"/>
          <w:spacing w:val="8"/>
          <w:sz w:val="24"/>
          <w:szCs w:val="24"/>
          <w:highlight w:val="none"/>
          <w:u w:val="single"/>
          <w:lang w:eastAsia="zh-CN"/>
        </w:rPr>
        <w:t xml:space="preserve">1日</w:t>
      </w:r>
      <w:r>
        <w:rPr>
          <w:rFonts w:hint="eastAsia" w:ascii="宋体" w:hAnsi="宋体" w:eastAsia="宋体" w:cs="宋体"/>
          <w:color w:val="auto"/>
          <w:spacing w:val="8"/>
          <w:sz w:val="24"/>
          <w:szCs w:val="24"/>
          <w:highlight w:val="none"/>
          <w:u w:val="single"/>
        </w:rPr>
        <w:t xml:space="preserve">进入</w:t>
      </w:r>
      <w:r>
        <w:rPr>
          <w:rFonts w:hint="eastAsia" w:ascii="宋体" w:hAnsi="宋体" w:eastAsia="宋体" w:cs="宋体"/>
          <w:color w:val="auto"/>
          <w:spacing w:val="8"/>
          <w:sz w:val="24"/>
          <w:szCs w:val="24"/>
          <w:highlight w:val="none"/>
          <w:u w:val="single"/>
          <w:lang w:val="en-US" w:eastAsia="zh-CN"/>
        </w:rPr>
        <w:t xml:space="preserve">托管</w:t>
      </w:r>
      <w:r>
        <w:rPr>
          <w:rFonts w:hint="eastAsia" w:ascii="宋体" w:hAnsi="宋体" w:eastAsia="宋体" w:cs="宋体"/>
          <w:color w:val="auto"/>
          <w:spacing w:val="8"/>
          <w:sz w:val="24"/>
          <w:szCs w:val="24"/>
          <w:highlight w:val="none"/>
          <w:u w:val="single"/>
        </w:rPr>
        <w:t xml:space="preserve">期，能源托管期共</w:t>
      </w:r>
      <w:r>
        <w:rPr>
          <w:rFonts w:hint="eastAsia" w:ascii="宋体" w:hAnsi="宋体" w:eastAsia="宋体" w:cs="宋体"/>
          <w:color w:val="auto"/>
          <w:spacing w:val="8"/>
          <w:sz w:val="24"/>
          <w:szCs w:val="24"/>
          <w:highlight w:val="none"/>
          <w:u w:val="single"/>
          <w:lang w:val="en-US" w:eastAsia="zh-CN"/>
        </w:rPr>
        <w:t xml:space="preserve">10年</w:t>
      </w:r>
      <w:r>
        <w:rPr>
          <w:rFonts w:hint="eastAsia" w:ascii="宋体" w:hAnsi="宋体" w:eastAsia="宋体" w:cs="宋体"/>
          <w:color w:val="auto"/>
          <w:spacing w:val="8"/>
          <w:sz w:val="24"/>
          <w:szCs w:val="24"/>
          <w:highlight w:val="none"/>
          <w:u w:val="single"/>
        </w:rPr>
        <w:t xml:space="preserve">，至合同结束且双方履行完毕各自权利与义务之日止</w:t>
      </w:r>
      <w:r>
        <w:rPr>
          <w:rFonts w:hint="eastAsia" w:ascii="宋体" w:hAnsi="宋体" w:eastAsia="宋体" w:cs="宋体"/>
          <w:color w:val="auto"/>
          <w:spacing w:val="8"/>
          <w:sz w:val="24"/>
          <w:szCs w:val="24"/>
          <w:highlight w:val="none"/>
          <w:u w:val="single"/>
          <w:lang w:eastAsia="zh-CN"/>
        </w:rPr>
        <w:t xml:space="preserve">（空调设备维保合同自原合同结束之日起至托管期结束之日止）</w:t>
      </w:r>
      <w:r>
        <w:rPr>
          <w:rFonts w:hint="eastAsia" w:ascii="宋体" w:hAnsi="宋体" w:eastAsia="宋体" w:cs="宋体"/>
          <w:color w:val="auto"/>
          <w:spacing w:val="8"/>
          <w:sz w:val="24"/>
          <w:szCs w:val="24"/>
          <w:highlight w:val="none"/>
          <w:u w:val="single"/>
        </w:rPr>
        <w:t xml:space="preserve">。</w:t>
      </w:r>
      <w:r/>
    </w:p>
    <w:p>
      <w:pPr>
        <w:pStyle w:val="1201"/>
        <w:ind w:left="0" w:right="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90"/>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2"/>
          <w:position w:val="1"/>
          <w:sz w:val="24"/>
          <w:szCs w:val="24"/>
          <w:highlight w:val="none"/>
        </w:rPr>
        <w:t xml:space="preserve">第</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2"/>
          <w:position w:val="1"/>
          <w:sz w:val="24"/>
          <w:szCs w:val="24"/>
          <w:highlight w:val="none"/>
        </w:rPr>
        <w:t xml:space="preserve">4</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2"/>
          <w:position w:val="1"/>
          <w:sz w:val="24"/>
          <w:szCs w:val="24"/>
          <w:highlight w:val="none"/>
        </w:rPr>
        <w:t xml:space="preserve">节</w:t>
      </w:r>
      <w:r>
        <w:rPr>
          <w:rFonts w:hint="eastAsia" w:ascii="宋体" w:hAnsi="宋体" w:eastAsia="宋体" w:cs="宋体"/>
          <w:b/>
          <w:bCs/>
          <w:color w:val="auto"/>
          <w:spacing w:val="14"/>
          <w:position w:val="1"/>
          <w:sz w:val="24"/>
          <w:szCs w:val="24"/>
          <w:highlight w:val="none"/>
        </w:rPr>
        <w:t xml:space="preserve">  </w:t>
      </w:r>
      <w:r>
        <w:rPr>
          <w:rFonts w:hint="eastAsia" w:ascii="宋体" w:hAnsi="宋体" w:eastAsia="宋体" w:cs="宋体"/>
          <w:b/>
          <w:bCs/>
          <w:color w:val="auto"/>
          <w:spacing w:val="2"/>
          <w:position w:val="1"/>
          <w:sz w:val="24"/>
          <w:szCs w:val="24"/>
          <w:highlight w:val="none"/>
        </w:rPr>
        <w:t xml:space="preserve">托管内容</w:t>
      </w:r>
      <w:r/>
    </w:p>
    <w:p>
      <w:pPr>
        <w:pStyle w:val="1201"/>
        <w:ind w:left="0" w:right="0" w:firstLine="508"/>
        <w:jc w:val="left"/>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4.1</w:t>
      </w:r>
      <w:r>
        <w:rPr>
          <w:rFonts w:hint="eastAsia" w:ascii="宋体" w:hAnsi="宋体" w:eastAsia="宋体" w:cs="宋体"/>
          <w:color w:val="auto"/>
          <w:spacing w:val="52"/>
          <w:sz w:val="24"/>
          <w:szCs w:val="24"/>
          <w:highlight w:val="none"/>
        </w:rPr>
        <w:t xml:space="preserve"> </w:t>
      </w:r>
      <w:r>
        <w:rPr>
          <w:rFonts w:hint="eastAsia" w:ascii="宋体" w:hAnsi="宋体" w:eastAsia="宋体" w:cs="宋体"/>
          <w:color w:val="auto"/>
          <w:spacing w:val="7"/>
          <w:sz w:val="24"/>
          <w:szCs w:val="24"/>
          <w:highlight w:val="none"/>
        </w:rPr>
        <w:t xml:space="preserve">乙方与用能单位签订子合同，对各个子项</w:t>
      </w:r>
      <w:r>
        <w:rPr>
          <w:rFonts w:hint="eastAsia" w:ascii="宋体" w:hAnsi="宋体" w:eastAsia="宋体" w:cs="宋体"/>
          <w:color w:val="auto"/>
          <w:spacing w:val="6"/>
          <w:sz w:val="24"/>
          <w:szCs w:val="24"/>
          <w:highlight w:val="none"/>
        </w:rPr>
        <w:t xml:space="preserve">目的相关</w:t>
      </w:r>
      <w:r>
        <w:rPr>
          <w:rFonts w:hint="eastAsia" w:ascii="宋体" w:hAnsi="宋体" w:eastAsia="宋体" w:cs="宋体"/>
          <w:color w:val="auto"/>
          <w:spacing w:val="8"/>
          <w:sz w:val="24"/>
          <w:szCs w:val="24"/>
          <w:highlight w:val="none"/>
        </w:rPr>
        <w:t xml:space="preserve">能源费用实行承包制，其承包范围不得超出以下</w:t>
      </w:r>
      <w:r>
        <w:rPr>
          <w:rFonts w:hint="eastAsia" w:ascii="宋体" w:hAnsi="宋体" w:eastAsia="宋体" w:cs="宋体"/>
          <w:color w:val="auto"/>
          <w:spacing w:val="7"/>
          <w:sz w:val="24"/>
          <w:szCs w:val="24"/>
          <w:highlight w:val="none"/>
        </w:rPr>
        <w:t xml:space="preserve">内容</w:t>
      </w:r>
      <w:r>
        <w:rPr>
          <w:rFonts w:hint="eastAsia" w:ascii="宋体" w:hAnsi="宋体" w:eastAsia="宋体" w:cs="宋体"/>
          <w:color w:val="auto"/>
          <w:spacing w:val="7"/>
          <w:sz w:val="24"/>
          <w:szCs w:val="24"/>
          <w:highlight w:val="none"/>
          <w:u w:val="single"/>
        </w:rPr>
        <w:t xml:space="preserve">：</w:t>
      </w:r>
      <w:r>
        <w:rPr>
          <w:rFonts w:hint="eastAsia" w:ascii="宋体" w:hAnsi="宋体" w:eastAsia="宋体" w:cs="宋体"/>
          <w:color w:val="auto"/>
          <w:spacing w:val="5"/>
          <w:sz w:val="24"/>
          <w:szCs w:val="24"/>
          <w:highlight w:val="none"/>
          <w:u w:val="single"/>
        </w:rPr>
        <w:t xml:space="preserve">电费</w:t>
      </w:r>
      <w:r>
        <w:rPr>
          <w:rFonts w:hint="eastAsia" w:ascii="宋体" w:hAnsi="宋体" w:eastAsia="宋体" w:cs="宋体"/>
          <w:color w:val="auto"/>
          <w:spacing w:val="5"/>
          <w:sz w:val="24"/>
          <w:szCs w:val="24"/>
          <w:highlight w:val="none"/>
          <w:u w:val="single"/>
          <w:lang w:eastAsia="zh-CN"/>
        </w:rPr>
        <w:t xml:space="preserve">、</w:t>
      </w:r>
      <w:r>
        <w:rPr>
          <w:rFonts w:hint="eastAsia" w:ascii="宋体" w:hAnsi="宋体" w:eastAsia="宋体" w:cs="宋体"/>
          <w:color w:val="auto"/>
          <w:spacing w:val="5"/>
          <w:sz w:val="24"/>
          <w:szCs w:val="24"/>
          <w:highlight w:val="none"/>
          <w:u w:val="single"/>
          <w:lang w:val="en-US" w:eastAsia="zh-CN"/>
        </w:rPr>
        <w:t xml:space="preserve">燃气费、</w:t>
      </w:r>
      <w:r>
        <w:rPr>
          <w:rFonts w:hint="eastAsia" w:ascii="宋体" w:hAnsi="宋体" w:eastAsia="宋体" w:cs="宋体"/>
          <w:color w:val="auto"/>
          <w:spacing w:val="5"/>
          <w:sz w:val="24"/>
          <w:szCs w:val="24"/>
          <w:highlight w:val="none"/>
          <w:u w:val="single"/>
        </w:rPr>
        <w:t xml:space="preserve">水费</w:t>
      </w:r>
      <w:r>
        <w:rPr>
          <w:rFonts w:hint="eastAsia" w:ascii="宋体" w:hAnsi="宋体" w:eastAsia="宋体" w:cs="宋体"/>
          <w:color w:val="auto"/>
          <w:spacing w:val="5"/>
          <w:sz w:val="24"/>
          <w:szCs w:val="24"/>
          <w:highlight w:val="none"/>
          <w:u w:val="single"/>
          <w:lang w:val="en-US" w:eastAsia="zh-CN"/>
        </w:rPr>
        <w:t xml:space="preserve">及空调维保费</w:t>
      </w:r>
      <w:r>
        <w:rPr>
          <w:rFonts w:hint="eastAsia" w:ascii="宋体" w:hAnsi="宋体" w:eastAsia="宋体" w:cs="宋体"/>
          <w:color w:val="auto"/>
          <w:spacing w:val="5"/>
          <w:sz w:val="24"/>
          <w:szCs w:val="24"/>
          <w:highlight w:val="none"/>
          <w:u w:val="single"/>
          <w:lang w:eastAsia="zh-CN"/>
        </w:rPr>
        <w:t xml:space="preserve">。</w:t>
      </w:r>
      <w:r/>
    </w:p>
    <w:p>
      <w:pPr>
        <w:pStyle w:val="1201"/>
        <w:ind w:left="0" w:right="0" w:firstLine="484"/>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
          <w:sz w:val="24"/>
          <w:szCs w:val="24"/>
          <w:highlight w:val="none"/>
        </w:rPr>
        <w:t xml:space="preserve">4.2</w:t>
      </w:r>
      <w:r>
        <w:rPr>
          <w:rFonts w:hint="eastAsia" w:ascii="宋体" w:hAnsi="宋体" w:eastAsia="宋体" w:cs="宋体"/>
          <w:color w:val="auto"/>
          <w:spacing w:val="66"/>
          <w:position w:val="1"/>
          <w:sz w:val="24"/>
          <w:szCs w:val="24"/>
          <w:highlight w:val="none"/>
        </w:rPr>
        <w:t xml:space="preserve"> </w:t>
      </w:r>
      <w:r>
        <w:rPr>
          <w:rFonts w:hint="eastAsia" w:ascii="宋体" w:hAnsi="宋体" w:eastAsia="宋体" w:cs="宋体"/>
          <w:color w:val="auto"/>
          <w:spacing w:val="1"/>
          <w:position w:val="1"/>
          <w:sz w:val="24"/>
          <w:szCs w:val="24"/>
          <w:highlight w:val="none"/>
        </w:rPr>
        <w:t xml:space="preserve">乙方提供的其他服务内容包括：</w:t>
      </w:r>
      <w:r/>
    </w:p>
    <w:p>
      <w:pPr>
        <w:ind w:left="0" w:right="0" w:firstLine="536"/>
        <w:jc w:val="left"/>
        <w:keepLines w:val="0"/>
        <w:keepNext w:val="0"/>
        <w:pageBreakBefore w:val="0"/>
        <w:spacing w:line="400" w:lineRule="exact"/>
        <w:widowControl w:val="off"/>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4"/>
          <w:sz w:val="24"/>
          <w:szCs w:val="24"/>
          <w:highlight w:val="none"/>
          <w:u w:val="single"/>
          <w:lang w:val="en-US" w:eastAsia="zh-CN"/>
        </w:rPr>
        <w:t xml:space="preserve">售电</w:t>
      </w:r>
      <w:r>
        <w:rPr>
          <w:rFonts w:hint="eastAsia" w:ascii="宋体" w:hAnsi="宋体" w:eastAsia="宋体" w:cs="宋体"/>
          <w:color w:val="auto"/>
          <w:spacing w:val="-87"/>
          <w:sz w:val="24"/>
          <w:szCs w:val="24"/>
          <w:highlight w:val="none"/>
          <w:u w:val="single"/>
        </w:rPr>
        <w:t xml:space="preserve"> </w:t>
      </w:r>
      <w:r>
        <w:rPr>
          <w:rFonts w:hint="eastAsia" w:ascii="宋体" w:hAnsi="宋体" w:eastAsia="宋体" w:cs="宋体"/>
          <w:color w:val="auto"/>
          <w:spacing w:val="14"/>
          <w:sz w:val="24"/>
          <w:szCs w:val="24"/>
          <w:highlight w:val="none"/>
          <w:u w:val="single"/>
        </w:rPr>
        <w:t xml:space="preserve">，具体约定</w:t>
      </w:r>
      <w:r>
        <w:rPr>
          <w:rFonts w:hint="eastAsia" w:ascii="宋体" w:hAnsi="宋体" w:eastAsia="宋体" w:cs="宋体"/>
          <w:color w:val="auto"/>
          <w:spacing w:val="-3"/>
          <w:sz w:val="24"/>
          <w:szCs w:val="24"/>
          <w:highlight w:val="none"/>
          <w:u w:val="single"/>
        </w:rPr>
        <w:t xml:space="preserve">为：</w:t>
      </w:r>
      <w:r>
        <w:rPr>
          <w:rFonts w:hint="eastAsia" w:ascii="宋体" w:hAnsi="宋体" w:eastAsia="宋体" w:cs="宋体"/>
          <w:color w:val="auto"/>
          <w:spacing w:val="1"/>
          <w:sz w:val="24"/>
          <w:szCs w:val="24"/>
          <w:highlight w:val="none"/>
          <w:u w:val="single"/>
        </w:rPr>
        <w:t xml:space="preserve">本合同项下参与售电市场交易的用电量：在结算时</w:t>
      </w: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rPr>
        <w:t xml:space="preserve">每月根据国网江苏省电力有限公司发布的代理购电工商业用户电价公告（http://www.js.sgcc.com.cn）为价格基础，按下浮率</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计算当月市场化成交电价，公式为：当月市场化成交电价=当月发布的代理工商业购电价格×（1-下浮率），当月结算总价＝当月市场化成交电价×当月实际电量（交易电量按实际电量进行结算）。</w:t>
      </w:r>
      <w:r/>
    </w:p>
    <w:p>
      <w:pPr>
        <w:ind w:left="0" w:right="0" w:firstLine="484"/>
        <w:jc w:val="left"/>
        <w:keepLines w:val="0"/>
        <w:keepNext w:val="0"/>
        <w:pageBreakBefore w:val="0"/>
        <w:spacing w:line="400" w:lineRule="exact"/>
        <w:widowControl w:val="off"/>
        <w:rPr>
          <w:rFonts w:hint="eastAsia" w:ascii="宋体" w:hAnsi="宋体" w:eastAsia="宋体" w:cs="宋体"/>
          <w:color w:val="auto"/>
          <w:spacing w:val="1"/>
          <w:sz w:val="24"/>
          <w:szCs w:val="24"/>
          <w:highlight w:val="none"/>
          <w:u w:val="single"/>
          <w:lang w:val="en-US" w:eastAsia="zh-CN"/>
        </w:rPr>
      </w:pPr>
      <w:r>
        <w:rPr>
          <w:rFonts w:hint="eastAsia" w:ascii="宋体" w:hAnsi="宋体" w:eastAsia="宋体" w:cs="宋体"/>
          <w:color w:val="auto"/>
          <w:spacing w:val="1"/>
          <w:sz w:val="24"/>
          <w:szCs w:val="24"/>
          <w:highlight w:val="none"/>
          <w:u w:val="single"/>
          <w:lang w:val="en-US" w:eastAsia="zh-CN"/>
        </w:rPr>
        <w:t xml:space="preserve">虚拟电厂业务，具体约定为：乙方可依托用能单位的光伏发电系统、可调节负荷，通过虚拟电厂，在不影响各用能单位日常办公/教学/诊疗用能需求的前提下，参与江苏省电力辅助服务市场（如调峰、调频）及需求响应交易。</w:t>
      </w:r>
      <w:r/>
    </w:p>
    <w:p>
      <w:pPr>
        <w:ind w:left="0" w:right="0" w:firstLine="432"/>
        <w:jc w:val="left"/>
        <w:keepLines w:val="0"/>
        <w:keepNext w:val="0"/>
        <w:pageBreakBefore w:val="0"/>
        <w:spacing w:line="400" w:lineRule="exact"/>
        <w:widowControl w:val="off"/>
        <w:rPr>
          <w:rFonts w:hint="eastAsia" w:ascii="宋体" w:hAnsi="宋体" w:eastAsia="宋体" w:cs="宋体"/>
          <w:color w:val="auto"/>
          <w:spacing w:val="-12"/>
          <w:sz w:val="24"/>
          <w:szCs w:val="24"/>
          <w:highlight w:val="none"/>
          <w:u w:val="single"/>
          <w:lang w:val="en-US" w:eastAsia="zh-CN"/>
        </w:rPr>
      </w:pPr>
      <w:r>
        <w:rPr>
          <w:rFonts w:hint="eastAsia" w:ascii="宋体" w:hAnsi="宋体" w:eastAsia="宋体" w:cs="宋体"/>
          <w:color w:val="auto"/>
          <w:spacing w:val="-12"/>
          <w:sz w:val="24"/>
          <w:szCs w:val="24"/>
          <w:highlight w:val="none"/>
          <w:u w:val="single"/>
          <w:lang w:val="en-US" w:eastAsia="zh-CN"/>
        </w:rPr>
        <w:t xml:space="preserve">数据接入，具体约定为：用能单位的能耗数据接入张家港市公共机构能源智慧管控平台，实现数据对比分析，为加强对用能单位的能耗管控提供依据。</w:t>
      </w:r>
      <w:r/>
    </w:p>
    <w:p>
      <w:pPr>
        <w:ind w:left="0" w:right="0" w:firstLine="432"/>
        <w:jc w:val="left"/>
        <w:keepLines w:val="0"/>
        <w:keepNext w:val="0"/>
        <w:pageBreakBefore w:val="0"/>
        <w:spacing w:line="400" w:lineRule="exact"/>
        <w:widowControl w:val="off"/>
        <w:rPr>
          <w:rFonts w:hint="eastAsia" w:ascii="宋体" w:hAnsi="宋体" w:eastAsia="宋体" w:cs="宋体"/>
          <w:color w:val="auto"/>
          <w:spacing w:val="1"/>
          <w:sz w:val="24"/>
          <w:szCs w:val="24"/>
          <w:highlight w:val="none"/>
          <w:u w:val="single"/>
          <w:lang w:val="en-US" w:eastAsia="zh-CN"/>
        </w:rPr>
      </w:pPr>
      <w:r>
        <w:rPr>
          <w:rFonts w:hint="eastAsia" w:ascii="宋体" w:hAnsi="宋体" w:eastAsia="宋体" w:cs="宋体"/>
          <w:color w:val="auto"/>
          <w:spacing w:val="-12"/>
          <w:sz w:val="24"/>
          <w:szCs w:val="24"/>
          <w:highlight w:val="none"/>
          <w:u w:val="single"/>
          <w:lang w:val="en-US" w:eastAsia="zh-CN"/>
        </w:rPr>
        <w:t xml:space="preserve">碳资产交易，具体约定为： 乙方可对本项目下的碳资产进行交易。</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甲方对各个子项目能源费用托管服务的基础性要求如下：</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确保纳入托管范围的能源资源系统正常安全运行，具体要求为：</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u w:val="single"/>
        </w:rPr>
        <w:t xml:space="preserve">服务指标：项目服务满意率95%以上。能源消耗量、能源费用、峰谷电比等核心数据维持较好应用水平，并呈现持续改进态势。</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u w:val="single"/>
        </w:rPr>
        <w:t xml:space="preserve">服务时间：提供</w:t>
      </w:r>
      <w:r>
        <w:rPr>
          <w:rFonts w:hint="eastAsia" w:ascii="宋体" w:hAnsi="宋体" w:eastAsia="宋体" w:cs="宋体"/>
          <w:color w:val="auto"/>
          <w:sz w:val="24"/>
          <w:szCs w:val="24"/>
          <w:highlight w:val="none"/>
          <w:u w:val="single"/>
          <w:lang w:val="en-US" w:eastAsia="zh-CN"/>
        </w:rPr>
        <w:t xml:space="preserve">全年7</w:t>
      </w:r>
      <w:r>
        <w:rPr>
          <w:rFonts w:hint="eastAsia" w:ascii="宋体" w:hAnsi="宋体" w:eastAsia="宋体" w:cs="宋体"/>
          <w:color w:val="auto"/>
          <w:sz w:val="24"/>
          <w:szCs w:val="24"/>
          <w:highlight w:val="none"/>
          <w:u w:val="single"/>
        </w:rPr>
        <w:t xml:space="preserve">*24小时的不间断运维服务指导，为用户提供灵活的用能体验。</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u w:val="single"/>
        </w:rPr>
        <w:t xml:space="preserve">故障响应时间：设备发生故障应在2小时内予以响应，8小时内修复，因特殊零配件原因48小时内修复，并持续协助故障的最终解答或解决。</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u w:val="single"/>
        </w:rPr>
        <w:t xml:space="preserve">项目保障：</w:t>
      </w:r>
      <w:r>
        <w:rPr>
          <w:rFonts w:hint="eastAsia" w:ascii="宋体" w:hAnsi="宋体" w:eastAsia="宋体" w:cs="宋体"/>
          <w:color w:val="auto"/>
          <w:sz w:val="24"/>
          <w:szCs w:val="24"/>
          <w:highlight w:val="none"/>
          <w:u w:val="single"/>
          <w:lang w:eastAsia="zh-CN"/>
        </w:rPr>
        <w:t xml:space="preserve">乙方应</w:t>
      </w:r>
      <w:r>
        <w:rPr>
          <w:rFonts w:hint="eastAsia" w:ascii="宋体" w:hAnsi="宋体" w:eastAsia="宋体" w:cs="宋体"/>
          <w:color w:val="auto"/>
          <w:sz w:val="24"/>
          <w:szCs w:val="24"/>
          <w:highlight w:val="none"/>
          <w:u w:val="single"/>
        </w:rPr>
        <w:t xml:space="preserve">建立健全项目相关组织构架、设备、系统、记录、创新、奖惩等各环节、多维度的规章制度，并执行到位。</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5 节  项目实施与运营</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双方约定，各个子项目节能改造方案、节能改造验收、第三方评估等事项，具体工作程序和要求为：</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由乙方编制节能改造方案，并经双方确认</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u w:val="single"/>
          <w:lang w:val="en-US" w:eastAsia="zh-CN"/>
        </w:rPr>
        <w:t xml:space="preserve"> 由甲方牵头，乙方和用能单位共同参与的方式进行验收</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项目验收。</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5.2.1 项目验收主体、条件和方式为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项目改造</w:t>
      </w:r>
      <w:r>
        <w:rPr>
          <w:rFonts w:hint="eastAsia" w:ascii="宋体" w:hAnsi="宋体" w:eastAsia="宋体" w:cs="宋体"/>
          <w:color w:val="auto"/>
          <w:sz w:val="24"/>
          <w:szCs w:val="24"/>
          <w:highlight w:val="none"/>
          <w:u w:val="single"/>
        </w:rPr>
        <w:t xml:space="preserve">完成</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符合国家和行业相关设计和施工验收规范、标准和要求</w:t>
      </w:r>
      <w:r>
        <w:rPr>
          <w:rFonts w:hint="eastAsia" w:ascii="宋体" w:hAnsi="宋体" w:eastAsia="宋体" w:cs="宋体"/>
          <w:color w:val="auto"/>
          <w:sz w:val="24"/>
          <w:szCs w:val="24"/>
          <w:highlight w:val="none"/>
          <w:u w:val="single"/>
          <w:lang w:val="en-US" w:eastAsia="zh-CN"/>
        </w:rPr>
        <w:t xml:space="preserve">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rPr>
        <w:t xml:space="preserve">书面通知</w:t>
      </w:r>
      <w:r>
        <w:rPr>
          <w:rFonts w:hint="eastAsia" w:ascii="宋体" w:hAnsi="宋体" w:eastAsia="宋体" w:cs="宋体"/>
          <w:color w:val="auto"/>
          <w:sz w:val="24"/>
          <w:szCs w:val="24"/>
          <w:highlight w:val="none"/>
          <w:u w:val="single"/>
          <w:lang w:val="en-US" w:eastAsia="zh-CN"/>
        </w:rPr>
        <w:t xml:space="preserve">甲方及用能单位进行</w:t>
      </w:r>
      <w:r>
        <w:rPr>
          <w:rFonts w:hint="eastAsia" w:ascii="宋体" w:hAnsi="宋体" w:eastAsia="宋体" w:cs="宋体"/>
          <w:color w:val="auto"/>
          <w:sz w:val="24"/>
          <w:szCs w:val="24"/>
          <w:highlight w:val="none"/>
          <w:u w:val="single"/>
        </w:rPr>
        <w:t xml:space="preserve">验收。</w:t>
      </w:r>
      <w:r>
        <w:rPr>
          <w:rFonts w:hint="eastAsia" w:ascii="宋体" w:hAnsi="宋体" w:eastAsia="宋体" w:cs="宋体"/>
          <w:color w:val="auto"/>
          <w:sz w:val="24"/>
          <w:szCs w:val="24"/>
          <w:highlight w:val="none"/>
          <w:u w:val="single"/>
          <w:lang w:val="en-US" w:eastAsia="zh-CN"/>
        </w:rPr>
        <w:t xml:space="preserve">自乙方提请验收之日起，甲方组织用能单位及乙方在7日内完成验收</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验收完成后</w:t>
      </w:r>
      <w:r>
        <w:rPr>
          <w:rFonts w:hint="eastAsia" w:ascii="宋体" w:hAnsi="宋体" w:eastAsia="宋体" w:cs="宋体"/>
          <w:color w:val="auto"/>
          <w:sz w:val="24"/>
          <w:szCs w:val="24"/>
          <w:highlight w:val="none"/>
          <w:lang w:val="en-US" w:eastAsia="zh-CN"/>
        </w:rPr>
        <w:t xml:space="preserve">用能单位</w:t>
      </w:r>
      <w:r>
        <w:rPr>
          <w:rFonts w:hint="eastAsia" w:ascii="宋体" w:hAnsi="宋体" w:eastAsia="宋体" w:cs="宋体"/>
          <w:color w:val="auto"/>
          <w:sz w:val="24"/>
          <w:szCs w:val="24"/>
          <w:highlight w:val="none"/>
        </w:rPr>
        <w:t xml:space="preserve">应当形成验收报告，验收报告应根据双方确认的项目方案，载明设备质量、安装工艺、开展的节能改造和服务内容、运行状况、服务符合性、改造节能目标是否实现、验收是否合格以及验收时间等内容。</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验收不合格的，应当自验收不合格之日书面通知乙方，说明具体不合格事项，并要求乙方在 </w:t>
      </w:r>
      <w:r>
        <w:rPr>
          <w:rFonts w:hint="eastAsia" w:ascii="宋体" w:hAnsi="宋体" w:eastAsia="宋体" w:cs="宋体"/>
          <w:color w:val="auto"/>
          <w:sz w:val="24"/>
          <w:szCs w:val="24"/>
          <w:highlight w:val="none"/>
          <w:u w:val="single"/>
          <w:lang w:val="en-US" w:eastAsia="zh-CN"/>
        </w:rPr>
        <w:t xml:space="preserve"> 15</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个工作日内完成整改并重新提交验收 ；乙方逾期未整改或整改后验收仍不合格的，</w:t>
      </w:r>
      <w:r>
        <w:rPr>
          <w:rFonts w:hint="eastAsia" w:ascii="宋体" w:hAnsi="宋体" w:eastAsia="宋体" w:cs="宋体"/>
          <w:color w:val="auto"/>
          <w:sz w:val="24"/>
          <w:szCs w:val="24"/>
          <w:highlight w:val="none"/>
          <w:lang w:val="en-US" w:eastAsia="zh-CN"/>
        </w:rPr>
        <w:t xml:space="preserve">用能单位</w:t>
      </w:r>
      <w:r>
        <w:rPr>
          <w:rFonts w:hint="eastAsia" w:ascii="宋体" w:hAnsi="宋体" w:eastAsia="宋体" w:cs="宋体"/>
          <w:color w:val="auto"/>
          <w:sz w:val="24"/>
          <w:szCs w:val="24"/>
          <w:highlight w:val="none"/>
        </w:rPr>
        <w:t xml:space="preserve">有权拒付相应款项直至解除合同，因此产生的全部损失由乙方承担。</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乙方服务人员资质和能力。</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5.3.1 乙方为甲方提供服务的技术负责人等关键岗位人员与乙方在投标书中的承诺不符，经甲方通知整改后，仍无法提供具备相同资质条件人员的，甲方有权书面通知乙方后解除</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 乙方保证从事本项目的人员具备相应的职业资格和应有的素质，国家规定需持证上岗的工种必须持证上岗。如需调整项目负责人、项目技术负责人等关键管理人员，应当事先通报甲方，对甲方提出认为不适合的人员，乙方应作出相应调整。</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5.3.3 乙方应确保其工作人员及其聘请的第三方人员在项目实施、运营的整个过程中遵守相关法律法规，以及甲方的相关规章制度。</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  资产管理。</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用能单位原有设备全部归用能单位所有。合同签订之日起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个自然日内，应由用能单位和乙方对原有设备进行现场盘点，共同签字确认原有设备盘点清单。能源托管期内，乙方新增设备归乙方所有，用能单位享有使用权；能源托管期结束且甲方及用能单位付清</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约定的所有款项后，乙方新增设备归用能单位所有，在设备所有权移交</w:t>
      </w:r>
      <w:r>
        <w:rPr>
          <w:rFonts w:hint="eastAsia" w:ascii="宋体" w:hAnsi="宋体" w:eastAsia="宋体" w:cs="宋体"/>
          <w:color w:val="auto"/>
          <w:sz w:val="24"/>
          <w:szCs w:val="24"/>
          <w:highlight w:val="none"/>
          <w:lang w:val="en-US" w:eastAsia="zh-CN"/>
        </w:rPr>
        <w:t xml:space="preserve">给用能单位</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乙方应保证该部分设备正常运行。</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 能源托管期内，乙方应确保新增设备不被抵押、扣押或查封，也不得对外转让或转移，否则</w:t>
      </w:r>
      <w:r>
        <w:rPr>
          <w:rFonts w:hint="eastAsia" w:ascii="宋体" w:hAnsi="宋体" w:eastAsia="宋体" w:cs="宋体"/>
          <w:color w:val="auto"/>
          <w:sz w:val="24"/>
          <w:szCs w:val="24"/>
          <w:highlight w:val="none"/>
          <w:lang w:eastAsia="zh-CN"/>
        </w:rPr>
        <w:t xml:space="preserve">甲方或用能单位</w:t>
      </w:r>
      <w:r>
        <w:rPr>
          <w:rFonts w:hint="eastAsia" w:ascii="宋体" w:hAnsi="宋体" w:eastAsia="宋体" w:cs="宋体"/>
          <w:color w:val="auto"/>
          <w:sz w:val="24"/>
          <w:szCs w:val="24"/>
          <w:highlight w:val="none"/>
        </w:rPr>
        <w:t xml:space="preserve">有权要求乙方替换设备并要求乙方赔偿损失。</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5.4.3 合同期满且</w:t>
      </w:r>
      <w:r>
        <w:rPr>
          <w:rFonts w:hint="eastAsia" w:ascii="宋体" w:hAnsi="宋体" w:eastAsia="宋体" w:cs="宋体"/>
          <w:color w:val="auto"/>
          <w:sz w:val="24"/>
          <w:szCs w:val="24"/>
          <w:highlight w:val="none"/>
          <w:lang w:val="en-US" w:eastAsia="zh-CN"/>
        </w:rPr>
        <w:t xml:space="preserve">用能单位</w:t>
      </w:r>
      <w:r>
        <w:rPr>
          <w:rFonts w:hint="eastAsia" w:ascii="宋体" w:hAnsi="宋体" w:eastAsia="宋体" w:cs="宋体"/>
          <w:color w:val="auto"/>
          <w:sz w:val="24"/>
          <w:szCs w:val="24"/>
          <w:highlight w:val="none"/>
        </w:rPr>
        <w:t xml:space="preserve">付清全部应付款项后，双方应对项目资产进行清点造册，乙方将以下项目资产、档案</w:t>
      </w:r>
      <w:r>
        <w:rPr>
          <w:rFonts w:hint="eastAsia" w:ascii="宋体" w:hAnsi="宋体" w:eastAsia="宋体" w:cs="宋体"/>
          <w:color w:val="auto"/>
          <w:sz w:val="24"/>
          <w:szCs w:val="24"/>
          <w:highlight w:val="none"/>
          <w:lang w:val="en-US" w:eastAsia="zh-CN"/>
        </w:rPr>
        <w:t xml:space="preserve">以0.1元的价格</w:t>
      </w:r>
      <w:r>
        <w:rPr>
          <w:rFonts w:hint="eastAsia" w:ascii="宋体" w:hAnsi="宋体" w:eastAsia="宋体" w:cs="宋体"/>
          <w:color w:val="auto"/>
          <w:sz w:val="24"/>
          <w:szCs w:val="24"/>
          <w:highlight w:val="none"/>
        </w:rPr>
        <w:t xml:space="preserve">移交给</w:t>
      </w:r>
      <w:r>
        <w:rPr>
          <w:rFonts w:hint="eastAsia" w:ascii="宋体" w:hAnsi="宋体" w:eastAsia="宋体" w:cs="宋体"/>
          <w:color w:val="auto"/>
          <w:sz w:val="24"/>
          <w:szCs w:val="24"/>
          <w:highlight w:val="none"/>
          <w:lang w:val="en-US" w:eastAsia="zh-CN"/>
        </w:rPr>
        <w:t xml:space="preserve">用能单位</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（1）乙方新增设备。</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（2）各类管理档案、物料、工具、图纸资料等。</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移交上述项目资产、档案的期限约定为：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合同期满后30日内</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5.4.4 乙方应在移交 5.4.3 的资产、档案的同时，一并移交项目运行资料、知识产权许可等。</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5.4.5 合同终止时，乙方应将借用、占用的管理用房、能源系统相关资料等属于甲方或用能单位所有的财物及时完整地移交给甲方或用能单位。</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5.4.6 所有移交的内容都应有清单并由甲方或用能单位签收，全部手续完成后甲方或用能单位与乙方共同签署托管移交确认书。</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 能源托管期内，乙方新增设备的质量问题及维保工作由乙方负责。乙方委托设备生产厂家以及生产厂家指定的维保机构以外的第三方机构，负责维保及日常性维护等工作的，应当书面征得</w:t>
      </w:r>
      <w:r>
        <w:rPr>
          <w:rFonts w:hint="eastAsia" w:ascii="宋体" w:hAnsi="宋体" w:eastAsia="宋体" w:cs="宋体"/>
          <w:color w:val="auto"/>
          <w:sz w:val="24"/>
          <w:szCs w:val="24"/>
          <w:highlight w:val="none"/>
          <w:lang w:val="en-US" w:eastAsia="zh-CN"/>
        </w:rPr>
        <w:t xml:space="preserve">用能单位</w:t>
      </w:r>
      <w:r>
        <w:rPr>
          <w:rFonts w:hint="eastAsia" w:ascii="宋体" w:hAnsi="宋体" w:eastAsia="宋体" w:cs="宋体"/>
          <w:color w:val="auto"/>
          <w:sz w:val="24"/>
          <w:szCs w:val="24"/>
          <w:highlight w:val="none"/>
        </w:rPr>
        <w:t xml:space="preserve">同意。</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6 节  费用计算与支付</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6.1 总价为：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，合同费用包含：电、水、燃气等能源费用；</w:t>
      </w:r>
      <w:r>
        <w:rPr>
          <w:rFonts w:hint="eastAsia" w:ascii="宋体" w:hAnsi="宋体" w:eastAsia="宋体" w:cs="宋体"/>
          <w:color w:val="auto"/>
          <w:sz w:val="24"/>
          <w:szCs w:val="24"/>
          <w:highlight w:val="none"/>
          <w:lang w:eastAsia="zh-CN"/>
        </w:rPr>
        <w:t xml:space="preserve">数据接入费用；</w:t>
      </w:r>
      <w:r>
        <w:rPr>
          <w:rFonts w:hint="eastAsia" w:ascii="宋体" w:hAnsi="宋体" w:eastAsia="宋体" w:cs="宋体"/>
          <w:color w:val="auto"/>
          <w:sz w:val="24"/>
          <w:szCs w:val="24"/>
          <w:highlight w:val="none"/>
        </w:rPr>
        <w:t xml:space="preserve">节能改造费用；节能改造更换的设备设施维修保养；本合同范围内的</w:t>
      </w:r>
      <w:r>
        <w:rPr>
          <w:rFonts w:hint="eastAsia" w:ascii="宋体" w:hAnsi="宋体" w:eastAsia="宋体" w:cs="宋体"/>
          <w:color w:val="auto"/>
          <w:sz w:val="24"/>
          <w:szCs w:val="24"/>
          <w:highlight w:val="none"/>
          <w:lang w:val="en-US" w:eastAsia="zh-CN"/>
        </w:rPr>
        <w:t xml:space="preserve">空调</w:t>
      </w:r>
      <w:r>
        <w:rPr>
          <w:rFonts w:hint="eastAsia" w:ascii="宋体" w:hAnsi="宋体" w:eastAsia="宋体" w:cs="宋体"/>
          <w:color w:val="auto"/>
          <w:sz w:val="24"/>
          <w:szCs w:val="24"/>
          <w:highlight w:val="none"/>
        </w:rPr>
        <w:t xml:space="preserve">维保费用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人员费用</w:t>
      </w:r>
      <w:r>
        <w:rPr>
          <w:rFonts w:hint="eastAsia" w:ascii="宋体" w:hAnsi="宋体" w:eastAsia="宋体" w:cs="宋体"/>
          <w:color w:val="auto"/>
          <w:sz w:val="24"/>
          <w:szCs w:val="24"/>
          <w:highlight w:val="none"/>
        </w:rPr>
        <w:t xml:space="preserve">（工资、福利、培训、社会保险等）</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管理费用、利润、税金、政策性文件规定及合同包含的所有风险、责任等各项应有费用等。</w:t>
      </w:r>
      <w:r>
        <w:rPr>
          <w:rFonts w:hint="eastAsia" w:ascii="宋体" w:hAnsi="宋体" w:eastAsia="宋体" w:cs="宋体"/>
          <w:color w:val="auto"/>
          <w:sz w:val="24"/>
          <w:szCs w:val="24"/>
          <w:highlight w:val="none"/>
          <w:lang w:eastAsia="zh-CN"/>
        </w:rPr>
        <w:t xml:space="preserve">实际费用结算以子合同为准。</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各子项目托管费用 ，依据</w:t>
      </w:r>
      <w:r>
        <w:rPr>
          <w:rFonts w:hint="eastAsia" w:ascii="宋体" w:hAnsi="宋体" w:eastAsia="宋体" w:cs="宋体"/>
          <w:color w:val="auto"/>
          <w:sz w:val="24"/>
          <w:szCs w:val="24"/>
          <w:highlight w:val="none"/>
          <w:u w:val="single"/>
          <w:lang w:val="en-US" w:eastAsia="zh-CN"/>
        </w:rPr>
        <w:t xml:space="preserve"> 中标</w:t>
      </w:r>
      <w:r>
        <w:rPr>
          <w:rFonts w:hint="eastAsia" w:ascii="宋体" w:hAnsi="宋体" w:eastAsia="宋体" w:cs="宋体"/>
          <w:color w:val="auto"/>
          <w:sz w:val="24"/>
          <w:szCs w:val="24"/>
          <w:highlight w:val="none"/>
          <w:u w:val="single"/>
          <w:lang w:val="en-US" w:eastAsia="zh-CN"/>
        </w:rPr>
        <w:t xml:space="preserve">优惠</w:t>
      </w:r>
      <w:r>
        <w:rPr>
          <w:rFonts w:hint="eastAsia" w:ascii="宋体" w:hAnsi="宋体" w:eastAsia="宋体" w:cs="宋体"/>
          <w:color w:val="auto"/>
          <w:sz w:val="24"/>
          <w:szCs w:val="24"/>
          <w:highlight w:val="none"/>
          <w:u w:val="single"/>
          <w:lang w:val="en-US" w:eastAsia="zh-CN"/>
        </w:rPr>
        <w:t xml:space="preserve">率 </w:t>
      </w:r>
      <w:r>
        <w:rPr>
          <w:rFonts w:hint="eastAsia" w:ascii="宋体" w:hAnsi="宋体" w:eastAsia="宋体" w:cs="宋体"/>
          <w:color w:val="auto"/>
          <w:sz w:val="24"/>
          <w:szCs w:val="24"/>
          <w:highlight w:val="none"/>
        </w:rPr>
        <w:t xml:space="preserve">确定能源基准</w:t>
      </w:r>
      <w:r>
        <w:rPr>
          <w:rFonts w:hint="eastAsia" w:ascii="宋体" w:hAnsi="宋体" w:eastAsia="宋体" w:cs="宋体"/>
          <w:color w:val="auto"/>
          <w:sz w:val="24"/>
          <w:szCs w:val="24"/>
          <w:highlight w:val="none"/>
          <w:lang w:val="en-US" w:eastAsia="zh-CN"/>
        </w:rPr>
        <w:t xml:space="preserve">及空调维保基准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各子项目签订子合同后，纳入费用结算范围，未签订子合同的用能单位不纳入费用结算范围。</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各子项目托管费用调整执行《公共机构能源费用托管实施规程》（JS/T 301-2024）附件《能源费用托管合同调整规则指引》。</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w:t>
      </w:r>
      <w:r>
        <w:rPr>
          <w:rFonts w:hint="eastAsia" w:ascii="宋体" w:hAnsi="宋体" w:eastAsia="宋体" w:cs="宋体"/>
          <w:color w:val="auto"/>
          <w:sz w:val="24"/>
          <w:szCs w:val="24"/>
          <w:highlight w:val="none"/>
          <w:lang w:eastAsia="zh-CN"/>
        </w:rPr>
        <w:t xml:space="preserve">启动整体</w:t>
      </w:r>
      <w:r>
        <w:rPr>
          <w:rFonts w:hint="eastAsia" w:ascii="宋体" w:hAnsi="宋体" w:eastAsia="宋体" w:cs="宋体"/>
          <w:color w:val="auto"/>
          <w:sz w:val="24"/>
          <w:szCs w:val="24"/>
          <w:highlight w:val="none"/>
        </w:rPr>
        <w:t xml:space="preserve">调整托管费用</w:t>
      </w:r>
      <w:r>
        <w:rPr>
          <w:rFonts w:hint="eastAsia" w:ascii="宋体" w:hAnsi="宋体" w:eastAsia="宋体" w:cs="宋体"/>
          <w:color w:val="auto"/>
          <w:sz w:val="24"/>
          <w:szCs w:val="24"/>
          <w:highlight w:val="none"/>
          <w:lang w:eastAsia="zh-CN"/>
        </w:rPr>
        <w:t xml:space="preserve">基准的</w:t>
      </w:r>
      <w:r>
        <w:rPr>
          <w:rFonts w:hint="eastAsia" w:ascii="宋体" w:hAnsi="宋体" w:eastAsia="宋体" w:cs="宋体"/>
          <w:color w:val="auto"/>
          <w:sz w:val="24"/>
          <w:szCs w:val="24"/>
          <w:highlight w:val="none"/>
        </w:rPr>
        <w:t xml:space="preserve">程序和前提条件：</w:t>
      </w:r>
      <w:r>
        <w:rPr>
          <w:rFonts w:hint="eastAsia" w:ascii="宋体" w:hAnsi="宋体" w:eastAsia="宋体" w:cs="宋体"/>
          <w:color w:val="auto"/>
          <w:sz w:val="24"/>
          <w:szCs w:val="24"/>
          <w:highlight w:val="none"/>
          <w:u w:val="single"/>
        </w:rPr>
        <w:t xml:space="preserve">进入能源托管期后，如当年</w:t>
      </w:r>
      <w:r>
        <w:rPr>
          <w:rFonts w:hint="eastAsia" w:ascii="宋体" w:hAnsi="宋体" w:eastAsia="宋体" w:cs="宋体"/>
          <w:color w:val="auto"/>
          <w:sz w:val="24"/>
          <w:szCs w:val="24"/>
          <w:highlight w:val="none"/>
          <w:u w:val="single"/>
          <w:lang w:val="en-US" w:eastAsia="zh-CN"/>
        </w:rPr>
        <w:t xml:space="preserve">各</w:t>
      </w:r>
      <w:r>
        <w:rPr>
          <w:rFonts w:hint="eastAsia" w:ascii="宋体" w:hAnsi="宋体" w:eastAsia="宋体" w:cs="宋体"/>
          <w:color w:val="auto"/>
          <w:sz w:val="24"/>
          <w:szCs w:val="24"/>
          <w:highlight w:val="none"/>
          <w:u w:val="single"/>
        </w:rPr>
        <w:t xml:space="preserve">用能单位实际发生的总用能数量超过年度能源托管总基准量的15%或者当年实际发生的用能数量低于能源托管总基准量的85%，采购人分析原因后进行整体调整基准量。如单体建筑用能情况发生变化，基准量参照托管型合同能源管理合同中《能源费用托管合同调整规则指引》进行调整。如果在托管期间对基准值有异议，需要进行中期评估重新核定基准值，可以委托第三方核定，或甲乙双方协商评估核定，产生的费用由乙方承担。</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本项目依据节能降碳效果或节省费用幅度实施</w:t>
      </w:r>
      <w:r>
        <w:rPr>
          <w:rFonts w:hint="eastAsia" w:ascii="宋体" w:hAnsi="宋体" w:eastAsia="宋体" w:cs="宋体"/>
          <w:color w:val="auto"/>
          <w:sz w:val="24"/>
          <w:szCs w:val="24"/>
          <w:highlight w:val="none"/>
          <w:lang w:val="en-US" w:eastAsia="zh-CN"/>
        </w:rPr>
        <w:t xml:space="preserve">整改</w:t>
      </w:r>
      <w:r>
        <w:rPr>
          <w:rFonts w:hint="eastAsia" w:ascii="宋体" w:hAnsi="宋体" w:eastAsia="宋体" w:cs="宋体"/>
          <w:color w:val="auto"/>
          <w:sz w:val="24"/>
          <w:szCs w:val="24"/>
          <w:highlight w:val="none"/>
        </w:rPr>
        <w:t xml:space="preserve">，具体为：</w:t>
      </w:r>
      <w:r>
        <w:rPr>
          <w:rFonts w:hint="eastAsia" w:ascii="宋体" w:hAnsi="宋体" w:eastAsia="宋体" w:cs="宋体"/>
          <w:color w:val="auto"/>
          <w:sz w:val="24"/>
          <w:szCs w:val="24"/>
          <w:highlight w:val="none"/>
          <w:u w:val="single"/>
        </w:rPr>
        <w:t xml:space="preserve">在托管期间内，乙方承诺年节能率不低于</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减碳率不低于8%</w:t>
      </w:r>
      <w:r>
        <w:rPr>
          <w:rFonts w:hint="eastAsia" w:ascii="宋体" w:hAnsi="宋体" w:eastAsia="宋体" w:cs="宋体"/>
          <w:color w:val="auto"/>
          <w:sz w:val="24"/>
          <w:szCs w:val="24"/>
          <w:highlight w:val="none"/>
          <w:u w:val="single"/>
        </w:rPr>
        <w:t xml:space="preserve">。连续2年达不到承诺的节能率</w:t>
      </w:r>
      <w:r>
        <w:rPr>
          <w:rFonts w:hint="eastAsia" w:ascii="宋体" w:hAnsi="宋体" w:eastAsia="宋体" w:cs="宋体"/>
          <w:color w:val="auto"/>
          <w:sz w:val="24"/>
          <w:szCs w:val="24"/>
          <w:highlight w:val="none"/>
          <w:u w:val="single"/>
          <w:lang w:val="en-US" w:eastAsia="zh-CN"/>
        </w:rPr>
        <w:t xml:space="preserve">及减碳率</w:t>
      </w:r>
      <w:r>
        <w:rPr>
          <w:rFonts w:hint="eastAsia" w:ascii="宋体" w:hAnsi="宋体" w:eastAsia="宋体" w:cs="宋体"/>
          <w:color w:val="auto"/>
          <w:sz w:val="24"/>
          <w:szCs w:val="24"/>
          <w:highlight w:val="none"/>
          <w:u w:val="single"/>
        </w:rPr>
        <w:t xml:space="preserve">，经分析为非用能单位不当引起的，甲方有权要求乙方优化节能措施，加大节能改造投入。</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托管费用支付方式为：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各用能单位各自支付费用</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费用结算。</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6.3.1 支付条件的具体约定：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rPr>
        <w:t xml:space="preserve">按本合同内容合格地履行服务义务后，凭销售发票到用能单位办理费用结算手续</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 结算周期和</w:t>
      </w:r>
      <w:r>
        <w:rPr>
          <w:rFonts w:hint="eastAsia" w:ascii="宋体" w:hAnsi="宋体" w:eastAsia="宋体" w:cs="宋体"/>
          <w:color w:val="auto"/>
          <w:sz w:val="24"/>
          <w:szCs w:val="24"/>
          <w:highlight w:val="none"/>
          <w:lang w:val="en-US" w:eastAsia="zh-CN"/>
        </w:rPr>
        <w:t xml:space="preserve">用能单位</w:t>
      </w:r>
      <w:r>
        <w:rPr>
          <w:rFonts w:hint="eastAsia" w:ascii="宋体" w:hAnsi="宋体" w:eastAsia="宋体" w:cs="宋体"/>
          <w:color w:val="auto"/>
          <w:sz w:val="24"/>
          <w:szCs w:val="24"/>
          <w:highlight w:val="none"/>
        </w:rPr>
        <w:t xml:space="preserve">付款时间的约定：</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single"/>
        </w:rPr>
        <w:t xml:space="preserve">进入托管期后</w:t>
      </w:r>
      <w:r>
        <w:rPr>
          <w:rFonts w:hint="eastAsia" w:ascii="宋体" w:hAnsi="宋体" w:eastAsia="宋体" w:cs="宋体"/>
          <w:color w:val="auto"/>
          <w:sz w:val="24"/>
          <w:szCs w:val="24"/>
          <w:highlight w:val="none"/>
          <w:u w:val="single"/>
          <w:lang w:val="en-US" w:eastAsia="zh-CN"/>
        </w:rPr>
        <w:t xml:space="preserve">乙方与用能单位每半年为一个结算周期。根据结算周期内各月的实际用能量和核定的基准用能量的差额*各月能源实时单价进行结算。</w:t>
      </w:r>
      <w:r>
        <w:rPr>
          <w:rFonts w:hint="eastAsia" w:ascii="宋体" w:hAnsi="宋体" w:eastAsia="宋体" w:cs="宋体"/>
          <w:color w:val="auto"/>
          <w:sz w:val="24"/>
          <w:szCs w:val="24"/>
          <w:highlight w:val="none"/>
          <w:u w:val="single"/>
          <w:lang w:eastAsia="zh-CN"/>
        </w:rPr>
        <w:t xml:space="preserve">将各用能单位</w:t>
      </w:r>
      <w:r>
        <w:rPr>
          <w:rFonts w:hint="eastAsia" w:ascii="宋体" w:hAnsi="宋体" w:eastAsia="宋体" w:cs="宋体"/>
          <w:color w:val="auto"/>
          <w:sz w:val="24"/>
          <w:szCs w:val="24"/>
          <w:highlight w:val="none"/>
          <w:u w:val="single"/>
        </w:rPr>
        <w:t xml:space="preserve">年托管基准量分解至12个月，按照202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年月度实际能源消费量占比，确定各月基准量。</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注：结合本项目能源</w:t>
      </w:r>
      <w:r>
        <w:rPr>
          <w:rFonts w:hint="eastAsia" w:ascii="宋体" w:hAnsi="宋体" w:eastAsia="宋体" w:cs="宋体"/>
          <w:color w:val="auto"/>
          <w:sz w:val="24"/>
          <w:szCs w:val="24"/>
          <w:highlight w:val="none"/>
          <w:u w:val="single"/>
          <w:lang w:eastAsia="zh-CN"/>
        </w:rPr>
        <w:t xml:space="preserve">费用</w:t>
      </w:r>
      <w:r>
        <w:rPr>
          <w:rFonts w:hint="eastAsia" w:ascii="宋体" w:hAnsi="宋体" w:eastAsia="宋体" w:cs="宋体"/>
          <w:color w:val="auto"/>
          <w:sz w:val="24"/>
          <w:szCs w:val="24"/>
          <w:highlight w:val="none"/>
          <w:u w:val="single"/>
          <w:lang w:val="en-US" w:eastAsia="zh-CN"/>
        </w:rPr>
        <w:t xml:space="preserve">由用能单位</w:t>
      </w:r>
      <w:r>
        <w:rPr>
          <w:rFonts w:hint="eastAsia" w:ascii="宋体" w:hAnsi="宋体" w:eastAsia="宋体" w:cs="宋体"/>
          <w:color w:val="auto"/>
          <w:sz w:val="24"/>
          <w:szCs w:val="24"/>
          <w:highlight w:val="none"/>
          <w:u w:val="single"/>
          <w:lang w:eastAsia="zh-CN"/>
        </w:rPr>
        <w:t xml:space="preserve">支付</w:t>
      </w:r>
      <w:r>
        <w:rPr>
          <w:rFonts w:hint="eastAsia" w:ascii="宋体" w:hAnsi="宋体" w:eastAsia="宋体" w:cs="宋体"/>
          <w:color w:val="auto"/>
          <w:sz w:val="24"/>
          <w:szCs w:val="24"/>
          <w:highlight w:val="none"/>
          <w:u w:val="single"/>
          <w:lang w:val="en-US" w:eastAsia="zh-CN"/>
        </w:rPr>
        <w:t xml:space="preserve">的特点</w:t>
      </w:r>
      <w:r>
        <w:rPr>
          <w:rFonts w:hint="eastAsia" w:ascii="宋体" w:hAnsi="宋体" w:eastAsia="宋体" w:cs="宋体"/>
          <w:color w:val="auto"/>
          <w:sz w:val="24"/>
          <w:szCs w:val="24"/>
          <w:highlight w:val="none"/>
          <w:u w:val="single"/>
          <w:lang w:eastAsia="zh-CN"/>
        </w:rPr>
        <w:t xml:space="preserve">，本项目不设立预付款。</w:t>
      </w:r>
      <w:r>
        <w:rPr>
          <w:rFonts w:hint="eastAsia" w:ascii="宋体" w:hAnsi="宋体" w:eastAsia="宋体" w:cs="宋体"/>
          <w:color w:val="auto"/>
          <w:sz w:val="24"/>
          <w:szCs w:val="24"/>
          <w:highlight w:val="none"/>
          <w:u w:val="singl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空调</w:t>
      </w:r>
      <w:r>
        <w:rPr>
          <w:rFonts w:hint="eastAsia" w:ascii="宋体" w:hAnsi="宋体" w:eastAsia="宋体" w:cs="宋体"/>
          <w:color w:val="auto"/>
          <w:sz w:val="24"/>
          <w:szCs w:val="24"/>
          <w:highlight w:val="none"/>
          <w:u w:val="single"/>
          <w:lang w:eastAsia="zh-CN"/>
        </w:rPr>
        <w:t xml:space="preserve">维保费用每半年支付一次，</w:t>
      </w:r>
      <w:r>
        <w:rPr>
          <w:rFonts w:hint="eastAsia" w:ascii="宋体" w:hAnsi="宋体" w:eastAsia="宋体" w:cs="宋体"/>
          <w:color w:val="auto"/>
          <w:sz w:val="24"/>
          <w:szCs w:val="24"/>
          <w:highlight w:val="none"/>
          <w:u w:val="single"/>
        </w:rPr>
        <w:t xml:space="preserve">发票送达</w:t>
      </w:r>
      <w:r>
        <w:rPr>
          <w:rFonts w:hint="eastAsia" w:ascii="宋体" w:hAnsi="宋体" w:eastAsia="宋体" w:cs="宋体"/>
          <w:color w:val="auto"/>
          <w:sz w:val="24"/>
          <w:szCs w:val="24"/>
          <w:highlight w:val="none"/>
          <w:u w:val="single"/>
          <w:lang w:val="en-US" w:eastAsia="zh-CN"/>
        </w:rPr>
        <w:t xml:space="preserve">用能单位</w:t>
      </w:r>
      <w:r>
        <w:rPr>
          <w:rFonts w:hint="eastAsia" w:ascii="宋体" w:hAnsi="宋体" w:eastAsia="宋体" w:cs="宋体"/>
          <w:color w:val="auto"/>
          <w:sz w:val="24"/>
          <w:szCs w:val="24"/>
          <w:highlight w:val="none"/>
          <w:u w:val="single"/>
        </w:rPr>
        <w:t xml:space="preserve">10日内，</w:t>
      </w:r>
      <w:r>
        <w:rPr>
          <w:rFonts w:hint="eastAsia" w:ascii="宋体" w:hAnsi="宋体" w:eastAsia="宋体" w:cs="宋体"/>
          <w:color w:val="auto"/>
          <w:sz w:val="24"/>
          <w:szCs w:val="24"/>
          <w:highlight w:val="none"/>
          <w:u w:val="single"/>
          <w:lang w:val="en-US" w:eastAsia="zh-CN"/>
        </w:rPr>
        <w:t xml:space="preserve">用能单位</w:t>
      </w:r>
      <w:r>
        <w:rPr>
          <w:rFonts w:hint="eastAsia" w:ascii="宋体" w:hAnsi="宋体" w:eastAsia="宋体" w:cs="宋体"/>
          <w:color w:val="auto"/>
          <w:sz w:val="24"/>
          <w:szCs w:val="24"/>
          <w:highlight w:val="none"/>
          <w:u w:val="single"/>
        </w:rPr>
        <w:t xml:space="preserve">向乙方支付</w:t>
      </w:r>
      <w:r>
        <w:rPr>
          <w:rFonts w:hint="eastAsia" w:ascii="宋体" w:hAnsi="宋体" w:eastAsia="宋体" w:cs="宋体"/>
          <w:color w:val="auto"/>
          <w:sz w:val="24"/>
          <w:szCs w:val="24"/>
          <w:highlight w:val="none"/>
          <w:u w:val="single"/>
          <w:lang w:val="en-US" w:eastAsia="zh-CN"/>
        </w:rPr>
        <w:t xml:space="preserve">空调</w:t>
      </w:r>
      <w:r>
        <w:rPr>
          <w:rFonts w:hint="eastAsia" w:ascii="宋体" w:hAnsi="宋体" w:eastAsia="宋体" w:cs="宋体"/>
          <w:color w:val="auto"/>
          <w:sz w:val="24"/>
          <w:szCs w:val="24"/>
          <w:highlight w:val="none"/>
          <w:u w:val="single"/>
        </w:rPr>
        <w:t xml:space="preserve">维保费。</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6.3.3 乙方开具发票的约定：</w:t>
      </w:r>
      <w:r>
        <w:rPr>
          <w:rFonts w:hint="eastAsia" w:ascii="宋体" w:hAnsi="宋体" w:eastAsia="宋体" w:cs="宋体"/>
          <w:color w:val="auto"/>
          <w:sz w:val="24"/>
          <w:szCs w:val="24"/>
          <w:highlight w:val="none"/>
          <w:u w:val="single"/>
        </w:rPr>
        <w:t xml:space="preserve">进入托管期后</w:t>
      </w:r>
      <w:r>
        <w:rPr>
          <w:rFonts w:hint="eastAsia" w:ascii="宋体" w:hAnsi="宋体" w:eastAsia="宋体" w:cs="宋体"/>
          <w:color w:val="auto"/>
          <w:sz w:val="24"/>
          <w:szCs w:val="24"/>
          <w:highlight w:val="none"/>
          <w:u w:val="single"/>
          <w:lang w:val="en-US" w:eastAsia="zh-CN"/>
        </w:rPr>
        <w:t xml:space="preserve">乙方在满一个结算周期后，次月</w:t>
      </w:r>
      <w:r>
        <w:rPr>
          <w:rFonts w:hint="eastAsia" w:ascii="宋体" w:hAnsi="宋体" w:eastAsia="宋体" w:cs="宋体"/>
          <w:color w:val="auto"/>
          <w:sz w:val="24"/>
          <w:szCs w:val="24"/>
          <w:highlight w:val="none"/>
          <w:u w:val="single"/>
        </w:rPr>
        <w:t xml:space="preserve">向用能单位开具合法发票。</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6.3.4结付标准：</w:t>
      </w:r>
      <w:r>
        <w:rPr>
          <w:rFonts w:hint="eastAsia" w:ascii="宋体" w:hAnsi="宋体" w:eastAsia="宋体" w:cs="宋体"/>
          <w:color w:val="auto"/>
          <w:sz w:val="24"/>
          <w:szCs w:val="24"/>
          <w:highlight w:val="none"/>
          <w:u w:val="single"/>
          <w:lang w:val="en-US" w:eastAsia="zh-CN"/>
        </w:rPr>
        <w:t xml:space="preserve">最终以中标的能源基准量结算，能源单价按实时的能源单价结算</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single"/>
          <w:lang w:val="en-US" w:eastAsia="zh-CN"/>
        </w:rPr>
        <w:t xml:space="preserve">若托管期内能源资源单价发生变化，双方应按能源资源费用价格调整比例同步调整能源托管费用。调整的时间为价格调整后的同步时间</w:t>
      </w:r>
      <w:r>
        <w:rPr>
          <w:rFonts w:hint="eastAsia" w:ascii="宋体" w:hAnsi="宋体" w:cs="宋体"/>
          <w:color w:val="auto"/>
          <w:sz w:val="24"/>
          <w:szCs w:val="24"/>
          <w:highlight w:val="none"/>
          <w:u w:val="singl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u w:val="single"/>
          <w:lang w:val="en-US" w:eastAsia="zh-CN"/>
        </w:rPr>
        <w:t xml:space="preserve">电力直购交易服务结算时，每月根据国网江苏省电力有限公司发布的代理购电工商业用户电价公告（http://www.js.sgcc.com.cn）为价格基础，按投标下浮率计算当月市场化成交电价，公式为：当月市场化成交电价=当月发布的代理工商业购电价格×（1-投标下浮率），当月结算总价＝当月市场化成交电价×当月实际电量（交易电量按实际电量进行结算）。</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6.3.4 本项目由</w:t>
      </w:r>
      <w:r>
        <w:rPr>
          <w:rFonts w:hint="eastAsia" w:ascii="宋体" w:hAnsi="宋体" w:eastAsia="宋体" w:cs="宋体"/>
          <w:color w:val="auto"/>
          <w:sz w:val="24"/>
          <w:szCs w:val="24"/>
          <w:highlight w:val="none"/>
          <w:u w:val="single"/>
          <w:lang w:val="en-US" w:eastAsia="zh-CN"/>
        </w:rPr>
        <w:t xml:space="preserve">用能单位自行</w:t>
      </w:r>
      <w:r>
        <w:rPr>
          <w:rFonts w:hint="eastAsia" w:ascii="宋体" w:hAnsi="宋体" w:eastAsia="宋体" w:cs="宋体"/>
          <w:color w:val="auto"/>
          <w:sz w:val="24"/>
          <w:szCs w:val="24"/>
          <w:highlight w:val="none"/>
          <w:lang w:val="en-US" w:eastAsia="zh-CN"/>
        </w:rPr>
        <w:t xml:space="preserve">缴纳</w:t>
      </w:r>
      <w:r>
        <w:rPr>
          <w:rFonts w:hint="eastAsia" w:ascii="宋体" w:hAnsi="宋体" w:eastAsia="宋体" w:cs="宋体"/>
          <w:color w:val="auto"/>
          <w:sz w:val="24"/>
          <w:szCs w:val="24"/>
          <w:highlight w:val="none"/>
        </w:rPr>
        <w:t xml:space="preserve">能源资源费用。</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7 节  双方的权利与义务</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甲方的权利义务。</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有权对乙方履约质量、进度、安全进行监督检查，并提出书面整改意见。</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因正常运行或服务保障需要 ，有权以书面通知的形式对乙方提出包括子项目在内的项目范围、边界条件等方面的合理调整建议，双方协商一致后签署补充协议。</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7.1.3 乙方出现严重违约或破产、解散、被吊销营业执照等情形时，有权书面通知乙方后单方接管项目现场及设施，并要求乙方在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个工作日内移交全部技术资料、钥匙、软件账号密码及运维手册等。</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 根据项目方案的约定，组织各个用能单位为乙方或乙方聘请的第三方提供本项目节能改造所需要的资料、数据和现场条件，及时迁移清运纳入改造范围的原有设备，并为项 目的改造、维护、运营及检测、维修项目设施和设备提供必要的协助。</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协助乙方向有关政府机构或组织申请可由乙方申请的与项目相关的补助、奖励、税收减免或其他可适用的优惠政策。</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与乙方共同开展或配合甲乙双方认可的第三方开展节能量测算和评估。</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根据项目方案约定进行项目试运行和验收，并提供确认试运行正常的验收文件。</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如节能设施或设备发生故障、损坏或丢失，应在获知相应信息后，及时通知乙方，配合乙方对设备进行维修维护，并有义务采取必要措施防止损失扩大。</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将与项目有关的内部规章制度和特殊安全规定要求及时告知乙方或乙方聘请的第三方，并根据需要提供防护用品。</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 开展节能宣传教育，使本项目相关人员提高节能意识、增长节能知识、增强节能能力。</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按照</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的约定，及时组织用能单位向乙方付款。</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组织用能单位为乙方或乙方聘请的第三方现场办公人员提供必要的办公条件。</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组织用能单位督导物业管理单位配合乙方执行节能降碳运行策略或节能管理办法，纠正物业管理单位能源资源浪费行为。</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组织用能单位协助乙方做好新增用能设备的统计、确认工作。</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乙方的权利义务。</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按照项目方案约定的技术标准和要求及</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的约定，按时保质完成本项目的方案设计、改造、运营以及维护。</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根据相关法律法规的要求， 申请除应由甲方及用能单位申请之外的有关项目的许可、备案、审批。</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协助用能单位向有关政府机构或组织申请可由</w:t>
      </w:r>
      <w:r>
        <w:rPr>
          <w:rFonts w:hint="eastAsia" w:ascii="宋体" w:hAnsi="宋体" w:eastAsia="宋体" w:cs="宋体"/>
          <w:color w:val="auto"/>
          <w:sz w:val="24"/>
          <w:szCs w:val="24"/>
          <w:highlight w:val="none"/>
          <w:lang w:eastAsia="zh-CN"/>
        </w:rPr>
        <w:t xml:space="preserve">用能单位</w:t>
      </w:r>
      <w:r>
        <w:rPr>
          <w:rFonts w:hint="eastAsia" w:ascii="宋体" w:hAnsi="宋体" w:eastAsia="宋体" w:cs="宋体"/>
          <w:color w:val="auto"/>
          <w:sz w:val="24"/>
          <w:szCs w:val="24"/>
          <w:highlight w:val="none"/>
        </w:rPr>
        <w:t xml:space="preserve">申请的与项目相关的补助、奖励、税收减免或其他可适用的优惠政策。</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确保其工作人员和聘请的第三方安装和调试相关设备、设施符合国家、行业有关施工管理法律法规和相关技术标准规范要求，以及甲方及用能单位提出的合理施工、管理要求，遵守甲方及用能单位制度规定及合理的现场指挥</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对用能单位指派的操作人员进行适当的培训，以使其能承担必要的操作和设施维护要求。</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按照有关规定对设备进行操作、维护和保养、定期作出记录并妥善保存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年，并在甲方及用能单位合理要求范围内及时提供该记录。</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在接到甲方及用能单位关于项目运行故障的通知后，在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2小时</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的时间内做出响应，并根据合同约定及时完成相关维修或设备更换。</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与甲方及用能单位共同开展或配合</w:t>
      </w:r>
      <w:r>
        <w:rPr>
          <w:rFonts w:hint="eastAsia" w:ascii="宋体" w:hAnsi="宋体" w:eastAsia="宋体" w:cs="宋体"/>
          <w:color w:val="auto"/>
          <w:sz w:val="24"/>
          <w:szCs w:val="24"/>
          <w:highlight w:val="none"/>
          <w:lang w:eastAsia="zh-CN"/>
        </w:rPr>
        <w:t xml:space="preserve">共同</w:t>
      </w:r>
      <w:r>
        <w:rPr>
          <w:rFonts w:hint="eastAsia" w:ascii="宋体" w:hAnsi="宋体" w:eastAsia="宋体" w:cs="宋体"/>
          <w:color w:val="auto"/>
          <w:sz w:val="24"/>
          <w:szCs w:val="24"/>
          <w:highlight w:val="none"/>
        </w:rPr>
        <w:t xml:space="preserve">认可的第三方机构开展节能量测算和评估。</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建立健全数据安全管理制度，明确数据全生命周期各环节的管理要求；利用互联网等信息网络处理数据的，应当落实甲方及其管理部门明确的网络安全等级保护、关键信息基础设施安全保护、密码保护和保密等制度要求。</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7.2.10 乙方应负责本方人员的安全管理，还应负责设备改造、运维期间与乙方有关的管理责任。在合同履行期内，因乙方原因出现的安全事故或事件由乙方承担。</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7.2.11 乙方管理人员进入甲方的相关场所，应当遵守甲方的规章制度。乙方的维修维护管理等项工作，应当不影响甲方的正常工作。必须要甲方停止相关工作时，乙方应当提前通报甲方的负责人，协调安排好相应的工作。</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 配合甲方及用能单位开展节能宣传教育。</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8 节  协议的变更与解除</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继续履行将损害国家利益和社会公共利益的，双方当事人应当变更或者终止协议。有过错的一方应当承担赔偿责任，双方都有过错的，各自承担相应的责任。</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在</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期内，出现任何需要变更协议内容的客观情形，或一方提出变更协议的合理诉求，双方应重新协商，达成一致后签署补充协议对</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内容进行变更。</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协议履行期间，如因国家、地方出台新法律、法规、强制性政策、行业监督新规，或行政主管部门政策重大调整，包括但不限于征收、征用、行政命令变更等，导致</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全部或部分无法继续履行的，双方应本着公平原则重新协商。</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可依照第9节（不可抗力）的约定解除。</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 双方经协商一致可以解除</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解除后，对于子合同效力一并解除。</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上述约定亦应当在子合同中重申。</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提前解除时，如乙方已完成或部分完成节能改造并通过验收，</w:t>
      </w:r>
      <w:r>
        <w:rPr>
          <w:rFonts w:hint="eastAsia" w:ascii="宋体" w:hAnsi="宋体" w:eastAsia="宋体" w:cs="宋体"/>
          <w:color w:val="auto"/>
          <w:sz w:val="24"/>
          <w:szCs w:val="24"/>
          <w:highlight w:val="none"/>
          <w:lang w:eastAsia="zh-CN"/>
        </w:rPr>
        <w:t xml:space="preserve">通过协商的方式</w:t>
      </w:r>
      <w:r>
        <w:rPr>
          <w:rFonts w:hint="eastAsia" w:ascii="宋体" w:hAnsi="宋体" w:eastAsia="宋体" w:cs="宋体"/>
          <w:color w:val="auto"/>
          <w:sz w:val="24"/>
          <w:szCs w:val="24"/>
          <w:highlight w:val="none"/>
        </w:rPr>
        <w:t xml:space="preserve">约定乙方新增设备处理和补偿，以确保托管的能源资源系统正常运行</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的解除不影响任意一方根据</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或者相关的法律法规向对方寻求赔偿的权利，也不影响一方在协议解除前到期的付款、支付违约金等义务的履行。</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9 节  不可抗力</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项下的不可抗力是指不能预见、不能避免并不能克服的客观情况。但不包括一方资金短缺的事实，不包括项目所在地气温变化或能源结算价格调整的事实。</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受不可抗力影响的一方应当及时向对方通报不能履行或不能完全履行的理由，以减轻给对方造成的损失，在提供不可抗力证明材料后，允许延期履行、部分履行或者不履行合同，并根据情况可部分或全部免予承担违约责任。任何一方由于不可抗力的原因不能履行合同的，应当及时通知对方，并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日 </w:t>
      </w:r>
      <w:r>
        <w:rPr>
          <w:rFonts w:hint="eastAsia" w:ascii="宋体" w:hAnsi="宋体" w:eastAsia="宋体" w:cs="宋体"/>
          <w:color w:val="auto"/>
          <w:sz w:val="24"/>
          <w:szCs w:val="24"/>
          <w:highlight w:val="none"/>
        </w:rPr>
        <w:t xml:space="preserve">内向对方提供发生不可抗力的证明材料。</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受影响方必须采取一切合理的措施，以消除或减轻不可抗力事件有关的影响。</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在不可抗力事件持续期间，受影响方的履行义务暂时中止，相应的义务履行期限相应顺延，并将不会对由此造成的损失或损坏承担责任。在不可抗力事件结束后，受影响方应该尽快恢复履行</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项下的义务。</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 如果因为不可抗力事件的影响，受影响方不能履行</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项下的任何义务，而且非影响方在收到不可抗力通知后，受影响方不能履行义务持续时间达 </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个连续日，且在此期间，双方没有能够谈判达成一项彼此可以接受的替代方式来执行</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项下的项目，任何一方可向另一方提供书面通知，解除</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，而不需承担违约责任。</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10 节  违约责任</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甲方未按合同约定履行职责，给乙方造成损失的，乙方可要求甲方据实赔偿。</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用能单位未按合同约定履行职责，给乙方造成损失的，乙方可要求用能单位据实赔偿。</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乙方未按合同约定的质量标准履行能源托管服务职责，</w:t>
      </w:r>
      <w:r>
        <w:rPr>
          <w:rFonts w:hint="eastAsia" w:ascii="宋体" w:hAnsi="宋体" w:eastAsia="宋体" w:cs="宋体"/>
          <w:color w:val="auto"/>
          <w:sz w:val="24"/>
          <w:szCs w:val="24"/>
          <w:highlight w:val="none"/>
          <w:lang w:val="en-US" w:eastAsia="zh-CN"/>
        </w:rPr>
        <w:t xml:space="preserve">违反操作规章制度、违反相关的服务标准，</w:t>
      </w:r>
      <w:r>
        <w:rPr>
          <w:rFonts w:hint="eastAsia" w:ascii="宋体" w:hAnsi="宋体" w:eastAsia="宋体" w:cs="宋体"/>
          <w:color w:val="auto"/>
          <w:sz w:val="24"/>
          <w:szCs w:val="24"/>
          <w:highlight w:val="none"/>
        </w:rPr>
        <w:t xml:space="preserve">但未给甲方或用能单位造成损失的，甲方或用能单位可要求乙方整改。</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乙方未按合同约定的质量标准履行能源托管服务职责，</w:t>
      </w:r>
      <w:r>
        <w:rPr>
          <w:rFonts w:hint="eastAsia" w:ascii="宋体" w:hAnsi="宋体" w:eastAsia="宋体" w:cs="宋体"/>
          <w:color w:val="auto"/>
          <w:sz w:val="24"/>
          <w:szCs w:val="24"/>
          <w:highlight w:val="none"/>
          <w:lang w:val="en-US" w:eastAsia="zh-CN"/>
        </w:rPr>
        <w:t xml:space="preserve">违反操作规章制度、违反相关的服务标准、拖延工期等，经甲方催促仍不能改正的，按照对甲方及用能单位的实际影响，向甲方支付违约金不少于</w:t>
      </w:r>
      <w:r>
        <w:rPr>
          <w:rFonts w:hint="eastAsia" w:ascii="宋体" w:hAnsi="宋体" w:eastAsia="宋体" w:cs="宋体"/>
          <w:color w:val="auto"/>
          <w:sz w:val="24"/>
          <w:szCs w:val="24"/>
          <w:highlight w:val="none"/>
          <w:u w:val="single"/>
          <w:lang w:val="en-US" w:eastAsia="zh-CN"/>
        </w:rPr>
        <w:t xml:space="preserve"> 年能源托管费用的1% </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10.5 </w:t>
      </w:r>
      <w:r>
        <w:rPr>
          <w:rFonts w:hint="eastAsia" w:ascii="宋体" w:hAnsi="宋体" w:eastAsia="宋体" w:cs="宋体"/>
          <w:color w:val="auto"/>
          <w:sz w:val="24"/>
          <w:szCs w:val="24"/>
          <w:highlight w:val="none"/>
        </w:rPr>
        <w:t xml:space="preserve">如乙方未遵守本合同其他条款规定，导致甲方</w:t>
      </w:r>
      <w:r>
        <w:rPr>
          <w:rFonts w:hint="eastAsia" w:ascii="宋体" w:hAnsi="宋体" w:eastAsia="宋体" w:cs="宋体"/>
          <w:color w:val="auto"/>
          <w:sz w:val="24"/>
          <w:szCs w:val="24"/>
          <w:highlight w:val="none"/>
          <w:lang w:val="en-US" w:eastAsia="zh-CN"/>
        </w:rPr>
        <w:t xml:space="preserve">及用能单位</w:t>
      </w:r>
      <w:r>
        <w:rPr>
          <w:rFonts w:hint="eastAsia" w:ascii="宋体" w:hAnsi="宋体" w:eastAsia="宋体" w:cs="宋体"/>
          <w:color w:val="auto"/>
          <w:sz w:val="24"/>
          <w:szCs w:val="24"/>
          <w:highlight w:val="none"/>
        </w:rPr>
        <w:t xml:space="preserve">经济损失，应当按照甲方的实际损失额向甲方赔偿。</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一方违约后，另一方应采取适当措施，防止损失的扩大，否则不得就扩大部分的损失要求赔偿。</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11节  送达条款</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中载明的通讯地址（含传真地址）均为有效送达地址。凡涉及</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权利义务的所有通知、协议、函件、凭证、法律文书等，均应以书面形式作出，并仅可通过专人递交、邮寄、传真方式进行送达，其他形式不具备同等法律效力。</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当协议一方的送达地址发生变更，或联系人预留的手机号码发生变更后，应在变更发生之日起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个工作日内</w:t>
      </w:r>
      <w:r>
        <w:rPr>
          <w:rFonts w:hint="eastAsia" w:ascii="宋体" w:hAnsi="宋体" w:eastAsia="宋体" w:cs="宋体"/>
          <w:color w:val="auto"/>
          <w:sz w:val="24"/>
          <w:szCs w:val="24"/>
          <w:highlight w:val="none"/>
        </w:rPr>
        <w:t xml:space="preserve">书面通知协议其他方。因提供的送达地址不准确、送达地址变更未书面告知协议其他方，导致相关文书未能被受送达人实际接收的，直接送达的，相关文书留在该地址之日为送达之日；邮寄送达的，文书被退回之日为送达之日。</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前述送达适用范围包括协议履行、协议终止等非诉阶段和诉讼程序，包括但不限于诉前调解、一审、二审、再审、督促程序、实现担保物权程序、执行程序等各个诉讼阶段。</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12 节  其  他</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有关协议的一切争议，各方应根据</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约定的内容友好协商解决，协商不成时</w:t>
      </w:r>
      <w:r>
        <w:rPr>
          <w:rFonts w:hint="eastAsia" w:ascii="宋体" w:hAnsi="宋体" w:eastAsia="宋体" w:cs="宋体"/>
          <w:color w:val="auto"/>
          <w:sz w:val="24"/>
          <w:szCs w:val="24"/>
          <w:highlight w:val="none"/>
          <w:lang w:eastAsia="zh-CN"/>
        </w:rPr>
        <w:t xml:space="preserve">可</w:t>
      </w:r>
      <w:r>
        <w:rPr>
          <w:rFonts w:hint="eastAsia" w:ascii="宋体" w:hAnsi="宋体" w:eastAsia="宋体" w:cs="宋体"/>
          <w:color w:val="auto"/>
          <w:sz w:val="24"/>
          <w:szCs w:val="24"/>
          <w:highlight w:val="none"/>
        </w:rPr>
        <w:t xml:space="preserve">依法向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张家港市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人民法院提起诉讼。</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乙方应保证所供设备、技术及工作成果不侵犯任何第三方知识产权；若发生第三方侵权索赔，乙方应承担全部责任。因履行本合同所产生的研究开发成果及其相关知识产权归乙方所有，乙方享有就该知识产权申请专利等权利，相关收益归乙方所有。</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一方由于签署或履行</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了解、接触或获得的另一方资料、信息、报价等，非经另一方书面同意，不得向第三方泄露，否则应赔偿另一方由此受到的损失。但甲方因法律法规规定，负有公开、报备、披露等职责，或各方依据纪检监察、巡视巡察、审计、财政、国有资产、档案等有权机关履职要求，需配合调阅、报送、移交、公示相关资料的，不视为违反保密约定。一方依法履行上述职责前，应当在法律法规允许的范围内尽量提前告知另一方。</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甲乙双方在</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订立、履行、变更、解除及终止全过程中，如因业务往来接触、知悉或掌握属于国家秘密范畴的信息、资料、文件、数据等内容，双方均应严格遵守《中华人民共和国保守国家秘密法》及相关法律法规、规章的强制性规定，全面履行法定保密义务。任何一方不得非法获取、记录、复制、存储、传递、泄露国家秘密，不得擅自向境内外任何机构、组织或个人提供国家秘密相关信息，亦不得利用所掌握的国家秘密谋取不正当利益。</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12.5 </w:t>
      </w:r>
      <w:r>
        <w:rPr>
          <w:rFonts w:hint="eastAsia" w:ascii="宋体" w:hAnsi="宋体" w:eastAsia="宋体" w:cs="宋体"/>
          <w:color w:val="auto"/>
          <w:sz w:val="24"/>
          <w:szCs w:val="24"/>
          <w:highlight w:val="none"/>
        </w:rPr>
        <w:t xml:space="preserve">甲乙双方在订立、履行本合同过程中所知悉的对方财务信息、技术信息、经营信息、运营活动、公司计划等信息均为商业秘密，无论本合同是否有效、履行或解除，未经资料和文件提供方的书面同意，另一方不得向任何第三方泄露该商业秘密的全部或部分内容，也不得自行或许可任何第三方使用。一方违反上述保密义务擅自泄露、使用其秘密资料及信息的，须承担由此产生的一切法律责任。</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12.6 安全网络条款</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12.6.1 </w:t>
      </w:r>
      <w:r>
        <w:rPr>
          <w:rFonts w:hint="eastAsia" w:ascii="宋体" w:hAnsi="宋体" w:eastAsia="宋体" w:cs="宋体"/>
          <w:color w:val="auto"/>
          <w:sz w:val="24"/>
          <w:szCs w:val="24"/>
          <w:highlight w:val="none"/>
        </w:rPr>
        <w:t xml:space="preserve">乙方需遵守《网络安全法》等法规，保障合作涉及的系统、数据安全。</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12.6.2 </w:t>
      </w:r>
      <w:r>
        <w:rPr>
          <w:rFonts w:hint="eastAsia" w:ascii="宋体" w:hAnsi="宋体" w:eastAsia="宋体" w:cs="宋体"/>
          <w:color w:val="auto"/>
          <w:sz w:val="24"/>
          <w:szCs w:val="24"/>
          <w:highlight w:val="none"/>
        </w:rPr>
        <w:t xml:space="preserve">乙方需确保其提供的技术、服务或设备符合基本网络安全标准（如防病毒、访问控制）。</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12.6.3 </w:t>
      </w:r>
      <w:r>
        <w:rPr>
          <w:rFonts w:hint="eastAsia" w:ascii="宋体" w:hAnsi="宋体" w:eastAsia="宋体" w:cs="宋体"/>
          <w:color w:val="auto"/>
          <w:sz w:val="24"/>
          <w:szCs w:val="24"/>
          <w:highlight w:val="none"/>
        </w:rPr>
        <w:t xml:space="preserve">双方对合作中接触的对方数据承担保密义务，不得擅自泄露、篡改或滥用。</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12.6.4 </w:t>
      </w:r>
      <w:r>
        <w:rPr>
          <w:rFonts w:hint="eastAsia" w:ascii="宋体" w:hAnsi="宋体" w:eastAsia="宋体" w:cs="宋体"/>
          <w:color w:val="auto"/>
          <w:sz w:val="24"/>
          <w:szCs w:val="24"/>
          <w:highlight w:val="none"/>
        </w:rPr>
        <w:t xml:space="preserve">数据存储和传输需采取必要加密措施（如 SSL/TLS 加密传输）。</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12.6.5 </w:t>
      </w:r>
      <w:r>
        <w:rPr>
          <w:rFonts w:hint="eastAsia" w:ascii="宋体" w:hAnsi="宋体" w:eastAsia="宋体" w:cs="宋体"/>
          <w:color w:val="auto"/>
          <w:sz w:val="24"/>
          <w:szCs w:val="24"/>
          <w:highlight w:val="none"/>
        </w:rPr>
        <w:t xml:space="preserve">发现网络安全问题或数据泄露时，责任方需立即通知对方，并配合处理。</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12.6.6 </w:t>
      </w:r>
      <w:r>
        <w:rPr>
          <w:rFonts w:hint="eastAsia" w:ascii="宋体" w:hAnsi="宋体" w:eastAsia="宋体" w:cs="宋体"/>
          <w:color w:val="auto"/>
          <w:sz w:val="24"/>
          <w:szCs w:val="24"/>
          <w:highlight w:val="none"/>
        </w:rPr>
        <w:t xml:space="preserve">因一方故意或过失导致安全事故，需承担修复责任及直接损失。</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12.6.7 </w:t>
      </w:r>
      <w:r>
        <w:rPr>
          <w:rFonts w:hint="eastAsia" w:ascii="宋体" w:hAnsi="宋体" w:eastAsia="宋体" w:cs="宋体"/>
          <w:color w:val="auto"/>
          <w:sz w:val="24"/>
          <w:szCs w:val="24"/>
          <w:highlight w:val="none"/>
        </w:rPr>
        <w:t xml:space="preserve">双方承诺不利用</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从事非法网络活动（如黑客攻击、传播恶意软件等）。</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甲 乙双方约定不针对本项目额外购买保险</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12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自双方法定代表人或授权代表签名并加盖公章或合同专用章之日起生效。本合同正本一式六份，具有同等法律效力，甲方三份，乙方、张家港市政府采购管理中心、</w:t>
      </w:r>
      <w:r>
        <w:rPr>
          <w:rFonts w:hint="eastAsia" w:ascii="宋体" w:hAnsi="宋体" w:eastAsia="宋体" w:cs="宋体"/>
          <w:color w:val="auto"/>
          <w:sz w:val="24"/>
          <w:szCs w:val="24"/>
          <w:highlight w:val="none"/>
          <w:lang w:eastAsia="en-US"/>
        </w:rPr>
        <w:t xml:space="preserve">苏州市沛泽信息咨询有限公司</w:t>
      </w:r>
      <w:r>
        <w:rPr>
          <w:rFonts w:hint="eastAsia" w:ascii="宋体" w:hAnsi="宋体" w:eastAsia="宋体" w:cs="宋体"/>
          <w:color w:val="auto"/>
          <w:sz w:val="24"/>
          <w:szCs w:val="24"/>
          <w:highlight w:val="none"/>
        </w:rPr>
        <w:t xml:space="preserve">各执一份。</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甲乙双方约定的其他事项：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  委托代理人（签名）：</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  委托代理人（签名）：</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1201"/>
        <w:spacing w:before="91" w:line="37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附件1：</w:t>
      </w:r>
      <w:r/>
    </w:p>
    <w:p>
      <w:pPr>
        <w:pStyle w:val="1201"/>
        <w:jc w:val="center"/>
        <w:spacing w:before="91" w:line="370" w:lineRule="exact"/>
        <w:rPr>
          <w:rFonts w:hint="default"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能源费用托管单位清单</w:t>
      </w:r>
      <w:r/>
    </w:p>
    <w:tbl>
      <w:tblPr>
        <w:tblStyle w:val="1196"/>
        <w:tblW w:w="9355" w:type="dxa"/>
        <w:tblInd w:w="-35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510"/>
        <w:gridCol w:w="8845"/>
      </w:tblGrid>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单位</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张家港市塘桥镇社区卫生服务中心(张家港市塘桥镇妇幼保健计划生育服务站)</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塘桥镇预防接种门诊</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张家港市锦丰镇社区卫生服务中心(张家港市锦丰镇妇幼保健计划生育服务站)</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张家港市凤凰镇社区卫生服务中心(张家港市凤凰镇妇幼保健计划生育服务站)</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张家港市防汛抗旱指挥部调度中心—市区基地</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张家港市防汛抗旱指挥部调度中心—四干河执法基地</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张家港市东城社区卫生服务中心</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张家港市自然资源和规划局凤凰自然资源所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张家港市军队离休退休干部休养所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张家港市烈士陵园管理处</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张家港市自然资源和规划局乐余自然资源所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张家港市金港社区卫生服务中心</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张家港市大新镇综合服务中心</w:t>
            </w:r>
            <w:r/>
          </w:p>
        </w:tc>
      </w:tr>
      <w:tr>
        <w:trPr>
          <w:trHeight w:val="340" w:hRule="exact"/>
        </w:trPr>
        <w:tc>
          <w:tcPr>
            <w:shd w:val="clear" w:color="auto" w:fill="auto"/>
            <w:tcBorders>
              <w:top w:val="single" w:color="000000" w:sz="4" w:space="0"/>
              <w:left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12</w:t>
            </w:r>
            <w:r/>
          </w:p>
        </w:tc>
        <w:tc>
          <w:tcPr>
            <w:shd w:val="clear" w:color="auto" w:fill="auto"/>
            <w:tcBorders>
              <w:top w:val="single" w:color="000000" w:sz="4" w:space="0"/>
              <w:left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张家港市自然资源和规划局大新自然资源所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张家港市市场监督管理局凤凰分局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张家港市交通警察大队大新中队</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张家港市公安局交通警察大队城西中队</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张家港市公安局城东派出所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张家港市公安局双山水上派出所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张家港市公安局大新派出所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张家港市公安局后塍派出所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张家港市公安局城西派出所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张家港市公安局警务中心</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张家港市东莱派出所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张家港市港口派出所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张家港市乘航派出所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张家港市公安局交警凤凰中队</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张家港市妙桥派出所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张家港市凤凰派出所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张家港市公安局鹿苑派出所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张家港市公安局三兴派出所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张家港市公安局锦丰派出所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张家港市乐余派出所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张家港市公安局城南派出所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张家港市公安局城中派出所</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张家港市公安局交警杨舍中队</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张家港市公安局塘桥派出所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张家港市公安局港区派出所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张家港市公安局城北派出所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张家港市市场监督管理局南丰分局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张家港市市场监督管理局塘桥分局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张家港市市场监督管理局开发区分局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张家港市市场监督管理局乐余分局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张家港市市场监督管理局东城分局</w:t>
            </w:r>
            <w:r/>
          </w:p>
        </w:tc>
      </w:tr>
    </w:tbl>
    <w:p>
      <w:pPr>
        <w:ind w:left="0" w:firstLine="0"/>
        <w:jc w:val="center"/>
        <w:pageBreakBefore w:val="0"/>
        <w:spacing w:line="440" w:lineRule="exact"/>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r>
      <w:r/>
    </w:p>
    <w:p>
      <w:pPr>
        <w:ind w:left="0" w:firstLine="0"/>
        <w:jc w:val="center"/>
        <w:pageBreakBefore w:val="0"/>
        <w:spacing w:line="440" w:lineRule="exact"/>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r>
      <w:r/>
    </w:p>
    <w:p>
      <w:pPr>
        <w:ind w:left="0" w:firstLine="0"/>
        <w:jc w:val="center"/>
        <w:pageBreakBefore w:val="0"/>
        <w:spacing w:line="440" w:lineRule="exact"/>
        <w:rPr>
          <w:rFonts w:hint="default" w:ascii="仿宋" w:hAnsi="仿宋" w:eastAsia="仿宋" w:cs="仿宋"/>
          <w:b/>
          <w:color w:val="auto"/>
          <w:sz w:val="32"/>
          <w:szCs w:val="32"/>
          <w:highlight w:val="none"/>
          <w:lang w:val="en-US" w:eastAsia="zh-CN"/>
        </w:rPr>
        <w:outlineLvl w:val="9"/>
      </w:pPr>
      <w:r>
        <w:rPr>
          <w:rFonts w:hint="eastAsia" w:ascii="仿宋" w:hAnsi="仿宋" w:eastAsia="仿宋" w:cs="仿宋"/>
          <w:b/>
          <w:color w:val="auto"/>
          <w:sz w:val="32"/>
          <w:szCs w:val="32"/>
          <w:highlight w:val="none"/>
          <w:lang w:val="en-US" w:eastAsia="zh-CN"/>
        </w:rPr>
        <w:t xml:space="preserve">空调</w:t>
      </w:r>
      <w:r>
        <w:rPr>
          <w:rFonts w:hint="eastAsia" w:ascii="仿宋" w:hAnsi="仿宋" w:eastAsia="仿宋" w:cs="仿宋"/>
          <w:b/>
          <w:color w:val="auto"/>
          <w:sz w:val="32"/>
          <w:szCs w:val="32"/>
          <w:highlight w:val="none"/>
          <w:lang w:val="en-US"/>
        </w:rPr>
        <w:t xml:space="preserve">维保</w:t>
      </w:r>
      <w:r>
        <w:rPr>
          <w:rFonts w:hint="eastAsia" w:ascii="仿宋" w:hAnsi="仿宋" w:eastAsia="仿宋" w:cs="仿宋"/>
          <w:b/>
          <w:color w:val="auto"/>
          <w:sz w:val="32"/>
          <w:szCs w:val="32"/>
          <w:highlight w:val="none"/>
          <w:lang w:val="en-US" w:eastAsia="zh-CN"/>
        </w:rPr>
        <w:t xml:space="preserve">单位清单</w:t>
      </w:r>
      <w:r/>
    </w:p>
    <w:tbl>
      <w:tblPr>
        <w:tblStyle w:val="1196"/>
        <w:tblW w:w="9377" w:type="dxa"/>
        <w:tblInd w:w="-266" w:type="dxa"/>
        <w:tblLayout w:type="fixed"/>
        <w:tblCellMar>
          <w:left w:w="108" w:type="dxa"/>
          <w:top w:w="0" w:type="dxa"/>
          <w:right w:w="108" w:type="dxa"/>
          <w:bottom w:w="0" w:type="dxa"/>
        </w:tblCellMar>
        <w:tblLook w:val="04A0" w:firstRow="1" w:lastRow="0" w:firstColumn="1" w:lastColumn="0" w:noHBand="0" w:noVBand="1"/>
      </w:tblPr>
      <w:tblGrid>
        <w:gridCol w:w="809"/>
        <w:gridCol w:w="8568"/>
      </w:tblGrid>
      <w:tr>
        <w:trPr>
          <w:trHeight w:val="340" w:hRule="exact"/>
        </w:trPr>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keepLines w:val="0"/>
              <w:keepNext w:val="0"/>
              <w:spacing w:line="240" w:lineRule="auto"/>
              <w:widowControl/>
              <w:rPr>
                <w:rFonts w:hint="default"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8568" w:type="dxa"/>
            <w:vAlign w:val="center"/>
            <w:textDirection w:val="lrTb"/>
            <w:noWrap/>
          </w:tcPr>
          <w:p>
            <w:pPr>
              <w:jc w:val="center"/>
              <w:keepLines w:val="0"/>
              <w:keepNext w:val="0"/>
              <w:spacing w:line="240" w:lineRule="auto"/>
              <w:widowControl/>
              <w:rPr>
                <w:rFonts w:hint="default"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维保单位</w:t>
            </w:r>
            <w:r/>
          </w:p>
        </w:tc>
      </w:tr>
      <w:tr>
        <w:trPr>
          <w:trHeight w:val="340" w:hRule="exact"/>
        </w:trPr>
        <w:tc>
          <w:tcPr>
            <w:tcBorders>
              <w:top w:val="non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w:t>
            </w:r>
            <w:r/>
          </w:p>
        </w:tc>
        <w:tc>
          <w:tcPr>
            <w:tcBorders>
              <w:top w:val="none" w:color="000000" w:sz="4" w:space="0"/>
              <w:left w:val="none" w:color="000000" w:sz="4" w:space="0"/>
              <w:bottom w:val="single" w:color="000000" w:sz="4" w:space="0"/>
              <w:right w:val="single" w:color="000000" w:sz="4" w:space="0"/>
            </w:tcBorders>
            <w:tcW w:w="8568" w:type="dxa"/>
            <w:vAlign w:val="center"/>
            <w:textDirection w:val="lrTb"/>
            <w:noWrap w:val="false"/>
          </w:tcPr>
          <w:p>
            <w:pPr>
              <w:jc w:val="center"/>
              <w:keepLines w:val="0"/>
              <w:keepNext w:val="0"/>
              <w:spacing w:line="240" w:lineRule="auto"/>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张家港市塘桥镇社区卫生服务中心（张家港市塘桥镇妇幼保健计划生育服务站）</w:t>
            </w:r>
            <w:r/>
          </w:p>
        </w:tc>
      </w:tr>
      <w:tr>
        <w:trPr>
          <w:trHeight w:val="340" w:hRule="exact"/>
        </w:trPr>
        <w:tc>
          <w:tcPr>
            <w:tcBorders>
              <w:top w:val="non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w:t>
            </w:r>
            <w:r/>
          </w:p>
        </w:tc>
        <w:tc>
          <w:tcPr>
            <w:tcBorders>
              <w:top w:val="none" w:color="000000" w:sz="4" w:space="0"/>
              <w:left w:val="none" w:color="000000" w:sz="4" w:space="0"/>
              <w:bottom w:val="single" w:color="000000" w:sz="4" w:space="0"/>
              <w:right w:val="single" w:color="000000" w:sz="4" w:space="0"/>
            </w:tcBorders>
            <w:tcW w:w="8568"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张家港市锦丰镇社区卫生服务中心（张家港市锦丰镇妇幼保健计划生育服务站）</w:t>
            </w:r>
            <w:r/>
          </w:p>
        </w:tc>
      </w:tr>
      <w:tr>
        <w:trPr>
          <w:trHeight w:val="340" w:hRule="exact"/>
        </w:trPr>
        <w:tc>
          <w:tcPr>
            <w:tcBorders>
              <w:top w:val="non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w:t>
            </w:r>
            <w:r/>
          </w:p>
        </w:tc>
        <w:tc>
          <w:tcPr>
            <w:tcBorders>
              <w:top w:val="none" w:color="000000" w:sz="4" w:space="0"/>
              <w:left w:val="none" w:color="000000" w:sz="4" w:space="0"/>
              <w:bottom w:val="single" w:color="000000" w:sz="4" w:space="0"/>
              <w:right w:val="single" w:color="000000" w:sz="4" w:space="0"/>
            </w:tcBorders>
            <w:tcW w:w="8568"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张家港市防汛抗旱指挥部调度中心—市区基地</w:t>
            </w:r>
            <w:r/>
          </w:p>
        </w:tc>
      </w:tr>
      <w:tr>
        <w:trPr>
          <w:trHeight w:val="340" w:hRule="exact"/>
        </w:trPr>
        <w:tc>
          <w:tcPr>
            <w:tcBorders>
              <w:top w:val="non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w:t>
            </w:r>
            <w:r/>
          </w:p>
        </w:tc>
        <w:tc>
          <w:tcPr>
            <w:tcBorders>
              <w:top w:val="none" w:color="000000" w:sz="4" w:space="0"/>
              <w:left w:val="none" w:color="000000" w:sz="4" w:space="0"/>
              <w:bottom w:val="single" w:color="000000" w:sz="4" w:space="0"/>
              <w:right w:val="single" w:color="000000" w:sz="4" w:space="0"/>
            </w:tcBorders>
            <w:tcW w:w="8568" w:type="dxa"/>
            <w:vAlign w:val="center"/>
            <w:textDirection w:val="lrTb"/>
            <w:noWrap/>
          </w:tcPr>
          <w:p>
            <w:pPr>
              <w:jc w:val="center"/>
              <w:keepLines w:val="0"/>
              <w:keepNext w:val="0"/>
              <w:spacing w:line="240" w:lineRule="auto"/>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张家港市东城社区卫生服务中心</w:t>
            </w:r>
            <w:r/>
          </w:p>
        </w:tc>
      </w:tr>
      <w:tr>
        <w:trPr>
          <w:trHeight w:val="340" w:hRule="exact"/>
        </w:trPr>
        <w:tc>
          <w:tcPr>
            <w:tcBorders>
              <w:top w:val="non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w:t>
            </w:r>
            <w:r/>
          </w:p>
        </w:tc>
        <w:tc>
          <w:tcPr>
            <w:tcBorders>
              <w:top w:val="none" w:color="000000" w:sz="4" w:space="0"/>
              <w:left w:val="none" w:color="000000" w:sz="4" w:space="0"/>
              <w:bottom w:val="single" w:color="000000" w:sz="4" w:space="0"/>
              <w:right w:val="single" w:color="000000" w:sz="4" w:space="0"/>
            </w:tcBorders>
            <w:tcW w:w="8568" w:type="dxa"/>
            <w:vAlign w:val="center"/>
            <w:textDirection w:val="lrTb"/>
            <w:noWrap/>
          </w:tcPr>
          <w:p>
            <w:pPr>
              <w:jc w:val="center"/>
              <w:keepLines w:val="0"/>
              <w:keepNext w:val="0"/>
              <w:spacing w:line="240" w:lineRule="auto"/>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张家港市公安局后塍派出所</w:t>
            </w:r>
            <w:r/>
          </w:p>
        </w:tc>
      </w:tr>
    </w:tbl>
    <w:p>
      <w:pPr>
        <w:ind w:left="0" w:firstLine="0"/>
        <w:jc w:val="left"/>
        <w:pageBreakBefore w:val="0"/>
        <w:spacing w:line="440" w:lineRule="exact"/>
        <w:shd w:val="clear" w:color="auto"/>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r>
      <w:r/>
    </w:p>
    <w:p>
      <w:pPr>
        <w:ind w:left="0" w:firstLine="482"/>
        <w:jc w:val="center"/>
        <w:pageBreakBefore w:val="0"/>
        <w:spacing w:line="440" w:lineRule="exact"/>
        <w:shd w:val="clear" w:color="auto"/>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t xml:space="preserve">能耗数据接入能耗监管平台</w:t>
      </w:r>
      <w:r>
        <w:rPr>
          <w:rFonts w:hint="eastAsia" w:ascii="宋体" w:hAnsi="宋体" w:eastAsia="宋体" w:cs="宋体"/>
          <w:b/>
          <w:bCs/>
          <w:color w:val="auto"/>
          <w:sz w:val="32"/>
          <w:szCs w:val="32"/>
          <w:highlight w:val="none"/>
          <w:lang w:val="en-US" w:eastAsia="zh-CN"/>
        </w:rPr>
        <w:t xml:space="preserve">单位</w:t>
      </w:r>
      <w:r>
        <w:rPr>
          <w:rFonts w:hint="eastAsia" w:ascii="宋体" w:hAnsi="宋体" w:eastAsia="宋体" w:cs="宋体"/>
          <w:b/>
          <w:bCs/>
          <w:color w:val="auto"/>
          <w:sz w:val="32"/>
          <w:szCs w:val="32"/>
          <w:highlight w:val="none"/>
          <w:lang w:eastAsia="zh-CN"/>
        </w:rPr>
        <w:t xml:space="preserve">清单</w:t>
      </w:r>
      <w:r/>
    </w:p>
    <w:tbl>
      <w:tblPr>
        <w:tblStyle w:val="1196"/>
        <w:tblW w:w="93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8514"/>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ind w:left="0" w:right="0" w:firstLine="0"/>
              <w:jc w:val="center"/>
              <w:keepLines w:val="0"/>
              <w:keepNext w:val="0"/>
              <w:shd w:val="clear" w:color="auto"/>
              <w:widowControl w:val="off"/>
              <w:rPr>
                <w:rFonts w:hint="eastAsia" w:ascii="仿宋" w:hAnsi="仿宋" w:eastAsia="仿宋" w:cs="仿宋"/>
                <w:b/>
                <w:bCs w:val="0"/>
                <w:i w:val="0"/>
                <w:iCs w:val="0"/>
                <w:color w:val="auto"/>
                <w:sz w:val="24"/>
                <w:szCs w:val="24"/>
                <w:highlight w:val="none"/>
                <w:u w:val="none"/>
                <w:lang w:val="en-US" w:eastAsia="zh-CN" w:bidi="ar"/>
              </w:rPr>
              <w:suppressLineNumbers w:val="0"/>
            </w:pPr>
            <w:r>
              <w:rPr>
                <w:rFonts w:hint="eastAsia" w:ascii="仿宋" w:hAnsi="仿宋" w:eastAsia="仿宋" w:cs="仿宋"/>
                <w:b/>
                <w:bCs w:val="0"/>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ind w:left="0" w:right="0" w:firstLine="0"/>
              <w:jc w:val="center"/>
              <w:keepLines w:val="0"/>
              <w:keepNext w:val="0"/>
              <w:shd w:val="clear" w:color="auto"/>
              <w:widowControl w:val="off"/>
              <w:rPr>
                <w:rFonts w:hint="eastAsia" w:ascii="仿宋" w:hAnsi="仿宋" w:eastAsia="仿宋" w:cs="仿宋"/>
                <w:b/>
                <w:bCs w:val="0"/>
                <w:i w:val="0"/>
                <w:iCs w:val="0"/>
                <w:color w:val="auto"/>
                <w:sz w:val="24"/>
                <w:szCs w:val="24"/>
                <w:highlight w:val="none"/>
                <w:u w:val="none"/>
              </w:rPr>
              <w:suppressLineNumbers w:val="0"/>
            </w:pPr>
            <w:r>
              <w:rPr>
                <w:rFonts w:hint="eastAsia" w:ascii="仿宋" w:hAnsi="仿宋" w:eastAsia="仿宋" w:cs="仿宋"/>
                <w:b/>
                <w:bCs w:val="0"/>
                <w:i w:val="0"/>
                <w:iCs w:val="0"/>
                <w:color w:val="auto"/>
                <w:sz w:val="24"/>
                <w:szCs w:val="24"/>
                <w:highlight w:val="none"/>
                <w:u w:val="none"/>
                <w:lang w:val="en-US" w:eastAsia="zh-CN" w:bidi="ar"/>
              </w:rPr>
              <w:t xml:space="preserve">单位</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张家港市塘桥镇社区卫生服务中心(张家港市塘桥镇妇幼保健计划生育服务站)</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shd w:val="clear" w:color="auto"/>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塘桥镇预防接种门诊</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张家港市锦丰镇社区卫生服务中心(张家港市锦丰镇妇幼保健计划生育服务站)</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张家港市凤凰镇社区卫生服务中心(张家港市凤凰镇妇幼保健计划生育服务站)</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张家港市防汛抗旱指挥部调度中心—市区基地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shd w:val="clear" w:color="auto"/>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张家港市防汛抗旱指挥部调度中心—四干河执法基地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张家港市东城社区卫生服务中心</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张家港市自然资源和规划局凤凰自然资源所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张家港市军队离休退休干部休养所</w:t>
            </w:r>
            <w:r/>
          </w:p>
        </w:tc>
      </w:tr>
      <w:tr>
        <w:trPr>
          <w:jc w:val="center"/>
          <w:trHeight w:val="0"/>
        </w:trPr>
        <w:tc>
          <w:tcPr>
            <w:tcBorders>
              <w:top w:val="single" w:color="000000" w:sz="4" w:space="0"/>
              <w:left w:val="single" w:color="000000" w:sz="4" w:space="0"/>
              <w:bottom w:val="single" w:color="auto"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w:t>
            </w:r>
            <w:r/>
          </w:p>
        </w:tc>
        <w:tc>
          <w:tcPr>
            <w:tcBorders>
              <w:top w:val="single" w:color="000000" w:sz="4" w:space="0"/>
              <w:left w:val="single" w:color="000000" w:sz="4" w:space="0"/>
              <w:bottom w:val="single" w:color="auto"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张家港市烈士陵园管理处</w:t>
            </w:r>
            <w:r/>
          </w:p>
        </w:tc>
      </w:tr>
      <w:tr>
        <w:trPr>
          <w:jc w:val="center"/>
          <w:trHeight w:val="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张家港市自然资源和规划局乐余自然资源所</w:t>
            </w:r>
            <w:r/>
          </w:p>
        </w:tc>
      </w:tr>
      <w:tr>
        <w:trPr>
          <w:jc w:val="center"/>
          <w:trHeight w:val="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张家港市金港社区卫生服务中心</w:t>
            </w:r>
            <w:r/>
          </w:p>
        </w:tc>
      </w:tr>
      <w:tr>
        <w:trPr>
          <w:jc w:val="center"/>
          <w:trHeight w:val="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张家港市大新镇综合服务中心</w:t>
            </w:r>
            <w:r/>
          </w:p>
        </w:tc>
      </w:tr>
      <w:tr>
        <w:trPr>
          <w:jc w:val="center"/>
          <w:trHeight w:val="0"/>
        </w:trPr>
        <w:tc>
          <w:tcPr>
            <w:tcBorders>
              <w:top w:val="single" w:color="auto"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12</w:t>
            </w:r>
            <w:r/>
          </w:p>
        </w:tc>
        <w:tc>
          <w:tcPr>
            <w:tcBorders>
              <w:top w:val="single" w:color="auto"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张家港市自然资源和规划局大新自然资源所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张家港市市场监督管理局凤凰分局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rPr>
              <w:t xml:space="preserve">张家港市交通警察大队大新中队</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张家港市公安局交通警察大队城西中队</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张家港市公安局城东派出所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张家港市公安局双山水上派出所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tabs>
                <w:tab w:val="left" w:pos="3357" w:leader="none"/>
              </w:tabs>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张家港市公安局大新派出所</w:t>
            </w:r>
            <w:r>
              <w:tab/>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张家港市公安局后塍派出所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张家港市公安局城西派出所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张家港市公安局警务中心</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张家港市东莱派出所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张家港市港口派出所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张家港市乘航派出所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张家港市公安局交警凤凰中队</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张家港市妙桥派出所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张家港市凤凰派出所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张家港市公安局鹿苑派出所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张家港市公安局三兴派出所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张家港市公安局锦丰派出所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张家港市乐余派出所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张家港市公安局城南派出所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张家港市公安局城中派出所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张家港市公安局交警杨舍中队</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张家港市公安局塘桥派出所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张家港市公安局港区派出所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张家港市公安局城北派出所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张家港市市场监督管理局南丰分局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张家港市市场监督管理局塘桥分局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张家港市市场监督管理局开发区分局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张家港市市场监督管理局乐余分局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张家港市市场监督管理局东城分局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沙洲职业工学院</w:t>
            </w:r>
            <w:r/>
          </w:p>
        </w:tc>
      </w:tr>
      <w:tr>
        <w:trPr>
          <w:jc w:val="center"/>
          <w:trHeight w:val="244"/>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张家港市梁丰幼儿园前溪园区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张家港市梁丰幼儿园东园区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张家港市实验幼儿园本部园区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张家港市实验幼儿园沙洲园区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张家港市滨湖幼儿园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张家港市塘桥中心幼儿园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张家港市新塘幼儿园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张家港市农联幼儿园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张家港市西溪幼儿园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张家港市乐余实验幼儿园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张家港市沙洲幼儿园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张家港市金港中心幼儿园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张家港市机关幼儿园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张家港市江帆幼儿园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张家港市悦丰幼儿园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张家港市世茂幼儿园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张家港市北庄幼儿园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张家港市南苑幼儿园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张家港市暨阳湖幼儿园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张家港市闸上幼儿园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张家港市福前实验幼儿园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张家港市景巷幼儿园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张家港市泗港实验幼儿园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张家港市南丰实验幼儿园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张家港市新南幼儿园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张家港市崇真幼儿园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张家港市新塍幼儿园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张家港市德积幼儿园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张家港市金香幼儿园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张家港市南沙幼儿园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张家港市港区幼儿园</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张家港市万红幼儿园（万红分校）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张家港市万红幼儿园（云盘分校）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张家港市花园浜幼儿园（西园区）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张家港市花园浜幼儿园（东园区）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张家港市晨阳幼儿园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张家港市暨阳幼儿园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张家港市东莱幼儿园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张家港市白鹿幼儿园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张家港市乘航幼儿园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张家港市南丰幼儿园（本部）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张家港市南丰幼儿园（永联园区）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张家港市锦丰中心幼儿园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张家港市三兴幼儿园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张家港市凤凰中心幼儿园（西张分园）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张家港市城北幼儿园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张家港市城北幼儿园（北园）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张家港市塘市幼儿园</w:t>
            </w:r>
            <w:r/>
          </w:p>
        </w:tc>
      </w:tr>
    </w:tbl>
    <w:p>
      <w:pPr>
        <w:pStyle w:val="1201"/>
        <w:spacing w:before="91" w:line="37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rFonts w:ascii="Times New Roman" w:hAnsi="Times New Roman"/>
          <w:b/>
          <w:bCs/>
          <w:color w:val="auto"/>
          <w:sz w:val="44"/>
          <w:szCs w:val="44"/>
          <w:highlight w:val="none"/>
        </w:rPr>
      </w:pPr>
      <w:r>
        <w:rPr>
          <w:rFonts w:ascii="Times New Roman" w:hAnsi="Times New Roman"/>
          <w:b/>
          <w:bCs/>
          <w:color w:val="auto"/>
          <w:sz w:val="44"/>
          <w:szCs w:val="44"/>
          <w:highlight w:val="none"/>
        </w:rPr>
        <w:br w:type="page" w:clear="all"/>
      </w:r>
      <w:r/>
    </w:p>
    <w:p>
      <w:pPr>
        <w:pStyle w:val="1201"/>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1"/>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1"/>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1"/>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1"/>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1"/>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1"/>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spacing w:line="540" w:lineRule="exact"/>
        <w:rPr>
          <w:rFonts w:hint="eastAsia" w:ascii="仿宋" w:hAnsi="仿宋" w:eastAsia="仿宋" w:cs="仿宋"/>
          <w:b/>
          <w:bCs/>
          <w:color w:val="auto"/>
          <w:sz w:val="40"/>
          <w:szCs w:val="40"/>
          <w:highlight w:val="none"/>
        </w:rPr>
        <w:outlineLvl w:val="9"/>
      </w:pPr>
      <w:r>
        <w:rPr>
          <w:rFonts w:hint="eastAsia" w:ascii="仿宋" w:hAnsi="仿宋" w:eastAsia="仿宋" w:cs="仿宋"/>
          <w:b/>
          <w:bCs/>
          <w:color w:val="auto"/>
          <w:sz w:val="40"/>
          <w:szCs w:val="40"/>
          <w:highlight w:val="none"/>
          <w:u w:val="none"/>
        </w:rPr>
        <w:t xml:space="preserve">    </w:t>
      </w:r>
      <w:r>
        <w:rPr>
          <w:rFonts w:hint="eastAsia" w:ascii="仿宋" w:hAnsi="仿宋" w:eastAsia="仿宋" w:cs="仿宋"/>
          <w:b/>
          <w:bCs/>
          <w:color w:val="auto"/>
          <w:sz w:val="40"/>
          <w:szCs w:val="40"/>
          <w:highlight w:val="none"/>
          <w:u w:val="single"/>
        </w:rPr>
        <w:t xml:space="preserve"> </w:t>
      </w:r>
      <w:r>
        <w:rPr>
          <w:rFonts w:hint="eastAsia" w:ascii="仿宋" w:hAnsi="仿宋" w:eastAsia="仿宋" w:cs="仿宋"/>
          <w:b/>
          <w:bCs/>
          <w:color w:val="auto"/>
          <w:sz w:val="40"/>
          <w:szCs w:val="40"/>
          <w:highlight w:val="none"/>
          <w:u w:val="single"/>
          <w:lang w:val="en-US" w:eastAsia="zh-CN"/>
        </w:rPr>
        <w:t xml:space="preserve">       </w:t>
      </w:r>
      <w:r>
        <w:rPr>
          <w:rFonts w:hint="eastAsia" w:ascii="仿宋" w:hAnsi="仿宋" w:eastAsia="仿宋" w:cs="仿宋"/>
          <w:b/>
          <w:bCs/>
          <w:color w:val="auto"/>
          <w:sz w:val="40"/>
          <w:szCs w:val="40"/>
          <w:highlight w:val="none"/>
          <w:u w:val="single"/>
        </w:rPr>
        <w:t xml:space="preserve">        </w:t>
      </w:r>
      <w:r>
        <w:rPr>
          <w:rFonts w:hint="eastAsia" w:ascii="仿宋" w:hAnsi="仿宋" w:eastAsia="仿宋" w:cs="仿宋"/>
          <w:b/>
          <w:bCs/>
          <w:color w:val="auto"/>
          <w:sz w:val="40"/>
          <w:szCs w:val="40"/>
          <w:highlight w:val="none"/>
          <w:u w:val="single"/>
          <w:lang w:val="en-US" w:eastAsia="zh-CN"/>
        </w:rPr>
        <w:t xml:space="preserve">                </w:t>
      </w:r>
      <w:r>
        <w:rPr>
          <w:rFonts w:hint="eastAsia" w:ascii="仿宋" w:hAnsi="仿宋" w:eastAsia="仿宋" w:cs="仿宋"/>
          <w:b/>
          <w:bCs/>
          <w:color w:val="auto"/>
          <w:sz w:val="40"/>
          <w:szCs w:val="40"/>
          <w:highlight w:val="none"/>
          <w:u w:val="single"/>
        </w:rPr>
        <w:t xml:space="preserve">  </w:t>
      </w:r>
      <w:r>
        <w:rPr>
          <w:rFonts w:hint="eastAsia" w:ascii="仿宋" w:hAnsi="仿宋" w:eastAsia="仿宋" w:cs="仿宋"/>
          <w:b/>
          <w:bCs/>
          <w:color w:val="auto"/>
          <w:sz w:val="44"/>
          <w:szCs w:val="44"/>
          <w:highlight w:val="none"/>
        </w:rPr>
        <w:t xml:space="preserve">项目</w:t>
      </w:r>
      <w:r/>
    </w:p>
    <w:p>
      <w:pPr>
        <w:ind w:firstLine="943"/>
        <w:jc w:val="both"/>
        <w:keepLines w:val="0"/>
        <w:keepNext w:val="0"/>
        <w:pageBreakBefore w:val="0"/>
        <w:spacing w:before="0" w:line="800" w:lineRule="exact"/>
        <w:widowControl/>
        <w:rPr>
          <w:rFonts w:hint="eastAsia" w:ascii="仿宋" w:hAnsi="仿宋" w:eastAsia="仿宋" w:cs="仿宋"/>
          <w:b/>
          <w:bCs/>
          <w:color w:val="auto"/>
          <w:spacing w:val="15"/>
          <w:sz w:val="44"/>
          <w:szCs w:val="44"/>
          <w:highlight w:val="none"/>
          <w:lang w:eastAsia="zh-CN"/>
        </w:rPr>
      </w:pPr>
      <w:r>
        <w:rPr>
          <w:rFonts w:hint="eastAsia" w:ascii="仿宋" w:hAnsi="仿宋" w:eastAsia="仿宋" w:cs="仿宋"/>
          <w:b/>
          <w:bCs/>
          <w:color w:val="auto"/>
          <w:spacing w:val="15"/>
          <w:sz w:val="44"/>
          <w:szCs w:val="44"/>
          <w:highlight w:val="none"/>
          <w:lang w:eastAsia="zh-CN"/>
        </w:rPr>
        <w:t xml:space="preserve">能源费用托管型合同能源管理合同</w:t>
      </w:r>
      <w:r/>
    </w:p>
    <w:p>
      <w:pPr>
        <w:ind w:firstLine="3774"/>
        <w:jc w:val="both"/>
        <w:keepLines w:val="0"/>
        <w:keepNext w:val="0"/>
        <w:pageBreakBefore w:val="0"/>
        <w:spacing w:before="0" w:line="800" w:lineRule="exact"/>
        <w:widowControl/>
        <w:rPr>
          <w:rFonts w:hint="eastAsia" w:ascii="仿宋" w:hAnsi="仿宋" w:eastAsia="仿宋" w:cs="仿宋"/>
          <w:b/>
          <w:bCs/>
          <w:color w:val="auto"/>
          <w:sz w:val="44"/>
          <w:szCs w:val="44"/>
          <w:highlight w:val="none"/>
          <w:lang w:val="en-US" w:eastAsia="zh-CN"/>
        </w:rPr>
      </w:pPr>
      <w:r>
        <w:rPr>
          <w:rFonts w:hint="eastAsia" w:ascii="仿宋" w:hAnsi="仿宋" w:eastAsia="仿宋" w:cs="仿宋"/>
          <w:b/>
          <w:bCs/>
          <w:color w:val="auto"/>
          <w:spacing w:val="15"/>
          <w:sz w:val="44"/>
          <w:szCs w:val="44"/>
          <w:highlight w:val="none"/>
          <w:lang w:eastAsia="zh-CN"/>
        </w:rPr>
        <w:t xml:space="preserve">（</w:t>
      </w:r>
      <w:r>
        <w:rPr>
          <w:rFonts w:hint="eastAsia" w:ascii="仿宋" w:hAnsi="仿宋" w:eastAsia="仿宋" w:cs="仿宋"/>
          <w:b/>
          <w:bCs/>
          <w:color w:val="auto"/>
          <w:spacing w:val="15"/>
          <w:sz w:val="44"/>
          <w:szCs w:val="44"/>
          <w:highlight w:val="none"/>
          <w:lang w:val="en-US" w:eastAsia="zh-CN"/>
        </w:rPr>
        <w:t xml:space="preserve">子合同）</w:t>
      </w:r>
      <w:r/>
    </w:p>
    <w:p>
      <w:pPr>
        <w:ind w:firstLine="880"/>
        <w:jc w:val="center"/>
        <w:keepLines w:val="0"/>
        <w:keepNext w:val="0"/>
        <w:pageBreakBefore w:val="0"/>
        <w:spacing w:before="0" w:line="500" w:lineRule="exact"/>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880"/>
        <w:jc w:val="center"/>
        <w:keepLines w:val="0"/>
        <w:keepNext w:val="0"/>
        <w:pageBreakBefore w:val="0"/>
        <w:spacing w:before="0" w:line="500" w:lineRule="exact"/>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sectPr>
          <w:footerReference w:type="default" r:id="rId15"/>
          <w:footnotePr/>
          <w:endnotePr/>
          <w:type w:val="nextPage"/>
          <w:pgSz w:w="11906" w:h="16839" w:orient="portrait"/>
          <w:pgMar w:top="1417" w:right="1417" w:bottom="682" w:left="1417" w:header="0" w:footer="0" w:gutter="0"/>
          <w:cols w:num="1" w:sep="0" w:space="1701" w:equalWidth="0">
            <w:col w:w="8574" w:space="0"/>
          </w:cols>
          <w:docGrid w:linePitch="360"/>
        </w:sectPr>
      </w:pPr>
      <w:r>
        <w:rPr>
          <w:rFonts w:hint="eastAsia" w:ascii="宋体" w:hAnsi="宋体" w:eastAsia="宋体" w:cs="宋体"/>
          <w:color w:val="auto"/>
          <w:sz w:val="24"/>
          <w:szCs w:val="24"/>
          <w:highlight w:val="none"/>
        </w:rPr>
      </w:r>
      <w:r/>
    </w:p>
    <w:p>
      <w:pPr>
        <w:ind w:left="0" w:firstLine="504"/>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6"/>
          <w:sz w:val="24"/>
          <w:szCs w:val="24"/>
          <w:highlight w:val="none"/>
        </w:rPr>
        <w:t xml:space="preserve">合同编号：</w:t>
      </w:r>
      <w:r>
        <w:rPr>
          <w:rFonts w:hint="eastAsia" w:ascii="微软雅黑" w:hAnsi="微软雅黑" w:eastAsia="微软雅黑" w:cs="微软雅黑"/>
          <w:color w:val="auto"/>
          <w:sz w:val="24"/>
          <w:szCs w:val="24"/>
          <w:highlight w:val="none"/>
          <w:u w:val="single"/>
        </w:rPr>
        <w:t xml:space="preserve">              </w:t>
      </w:r>
      <w:r/>
    </w:p>
    <w:p>
      <w:pPr>
        <w:ind w:left="0" w:firstLine="659"/>
        <w:jc w:val="center"/>
        <w:keepLines w:val="0"/>
        <w:keepNext w:val="0"/>
        <w:pageBreakBefore w:val="0"/>
        <w:spacing w:before="0" w:line="500" w:lineRule="exact"/>
        <w:widowControl/>
        <w:rPr>
          <w:rFonts w:ascii="宋体" w:hAnsi="宋体" w:eastAsia="宋体" w:cs="宋体"/>
          <w:b/>
          <w:bCs/>
          <w:color w:val="auto"/>
          <w:spacing w:val="4"/>
          <w:sz w:val="32"/>
          <w:szCs w:val="32"/>
          <w:highlight w:val="none"/>
        </w:rPr>
      </w:pPr>
      <w:r>
        <w:rPr>
          <w:rFonts w:ascii="宋体" w:hAnsi="宋体" w:eastAsia="宋体" w:cs="宋体"/>
          <w:b/>
          <w:bCs/>
          <w:color w:val="auto"/>
          <w:spacing w:val="4"/>
          <w:sz w:val="32"/>
          <w:szCs w:val="32"/>
          <w:highlight w:val="none"/>
        </w:rPr>
      </w:r>
      <w:r/>
    </w:p>
    <w:p>
      <w:pPr>
        <w:ind w:left="0" w:firstLine="659"/>
        <w:jc w:val="center"/>
        <w:keepLines w:val="0"/>
        <w:keepNext w:val="0"/>
        <w:pageBreakBefore w:val="0"/>
        <w:spacing w:before="0" w:line="500" w:lineRule="exact"/>
        <w:widowControl/>
        <w:rPr>
          <w:rFonts w:ascii="宋体" w:hAnsi="宋体" w:eastAsia="宋体" w:cs="宋体"/>
          <w:color w:val="auto"/>
          <w:sz w:val="32"/>
          <w:szCs w:val="32"/>
          <w:highlight w:val="none"/>
        </w:rPr>
      </w:pPr>
      <w:r>
        <w:rPr>
          <w:rFonts w:ascii="宋体" w:hAnsi="宋体" w:eastAsia="宋体" w:cs="宋体"/>
          <w:b/>
          <w:bCs/>
          <w:color w:val="auto"/>
          <w:spacing w:val="4"/>
          <w:sz w:val="32"/>
          <w:szCs w:val="32"/>
          <w:highlight w:val="none"/>
        </w:rPr>
        <w:t xml:space="preserve">公共机构能源费用托管项目服务合同</w:t>
      </w:r>
      <w:r/>
    </w:p>
    <w:tbl>
      <w:tblPr>
        <w:tblStyle w:val="1442"/>
        <w:tblW w:w="887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7"/>
        <w:gridCol w:w="2645"/>
        <w:gridCol w:w="2318"/>
        <w:gridCol w:w="1449"/>
        <w:gridCol w:w="1641"/>
      </w:tblGrid>
      <w:tr>
        <w:trPr>
          <w:trHeight w:val="564"/>
        </w:trPr>
        <w:tc>
          <w:tcPr>
            <w:tcBorders>
              <w:bottom w:val="none" w:color="000000" w:sz="4" w:space="0"/>
            </w:tcBorders>
            <w:tcW w:w="817" w:type="dxa"/>
            <w:vAlign w:val="top"/>
            <w:vMerge w:val="restart"/>
            <w:textDirection w:val="tbRlV"/>
            <w:noWrap w:val="false"/>
          </w:tcPr>
          <w:p>
            <w:pPr>
              <w:ind w:left="0" w:firstLine="0"/>
              <w:keepLines w:val="0"/>
              <w:keepNext w:val="0"/>
              <w:pageBreakBefore w:val="0"/>
              <w:spacing w:before="0" w:line="500" w:lineRule="exact"/>
              <w:widowControl/>
              <w:rPr>
                <w:rFonts w:hint="eastAsia" w:ascii="微软雅黑" w:hAnsi="微软雅黑" w:eastAsia="微软雅黑" w:cs="微软雅黑"/>
                <w:color w:val="auto"/>
                <w:spacing w:val="14"/>
                <w:sz w:val="24"/>
                <w:szCs w:val="24"/>
                <w:highlight w:val="none"/>
              </w:rPr>
            </w:pPr>
            <w:r>
              <w:rPr>
                <w:rFonts w:hint="eastAsia" w:ascii="微软雅黑" w:hAnsi="微软雅黑" w:eastAsia="微软雅黑" w:cs="微软雅黑"/>
                <w:color w:val="auto"/>
                <w:spacing w:val="14"/>
                <w:sz w:val="24"/>
                <w:szCs w:val="24"/>
                <w:highlight w:val="none"/>
              </w:rPr>
              <w:t xml:space="preserve"> 甲</w:t>
            </w:r>
            <w:r>
              <w:rPr>
                <w:rFonts w:hint="eastAsia" w:ascii="微软雅黑" w:hAnsi="微软雅黑" w:eastAsia="微软雅黑" w:cs="微软雅黑"/>
                <w:color w:val="auto"/>
                <w:sz w:val="24"/>
                <w:szCs w:val="24"/>
                <w:highlight w:val="none"/>
              </w:rPr>
            </w:r>
            <w:r/>
          </w:p>
          <w:p>
            <w:pPr>
              <w:ind w:left="0" w:firstLine="0"/>
              <w:keepLines w:val="0"/>
              <w:keepNext w:val="0"/>
              <w:pageBreakBefore w:val="0"/>
              <w:spacing w:before="0" w:line="500" w:lineRule="exact"/>
              <w:widowControl/>
              <w:rPr>
                <w:rFonts w:hint="eastAsia" w:ascii="微软雅黑" w:hAnsi="微软雅黑" w:eastAsia="微软雅黑" w:cs="微软雅黑"/>
                <w:color w:val="auto"/>
                <w:spacing w:val="14"/>
                <w:sz w:val="24"/>
                <w:szCs w:val="24"/>
                <w:highlight w:val="none"/>
              </w:rPr>
            </w:pPr>
            <w:r>
              <w:rPr>
                <w:rFonts w:hint="eastAsia" w:ascii="微软雅黑" w:hAnsi="微软雅黑" w:eastAsia="微软雅黑" w:cs="微软雅黑"/>
                <w:color w:val="auto"/>
                <w:spacing w:val="14"/>
                <w:sz w:val="24"/>
                <w:szCs w:val="24"/>
                <w:highlight w:val="none"/>
              </w:rPr>
              <w:t xml:space="preserve"> </w:t>
            </w:r>
            <w:r>
              <w:rPr>
                <w:rFonts w:hint="eastAsia" w:ascii="微软雅黑" w:hAnsi="微软雅黑" w:eastAsia="微软雅黑" w:cs="微软雅黑"/>
                <w:color w:val="auto"/>
                <w:spacing w:val="14"/>
                <w:sz w:val="24"/>
                <w:szCs w:val="24"/>
                <w:highlight w:val="none"/>
              </w:rPr>
              <w:t xml:space="preserve">方</w:t>
            </w:r>
            <w:r>
              <w:rPr>
                <w:rFonts w:hint="eastAsia" w:ascii="微软雅黑" w:hAnsi="微软雅黑" w:eastAsia="微软雅黑" w:cs="微软雅黑"/>
                <w:color w:val="auto"/>
                <w:spacing w:val="14"/>
                <w:sz w:val="24"/>
                <w:szCs w:val="24"/>
                <w:highlight w:val="none"/>
              </w:rPr>
              <w:t xml:space="preserve">（</w:t>
            </w:r>
            <w:r>
              <w:rPr>
                <w:rFonts w:hint="eastAsia" w:ascii="微软雅黑" w:hAnsi="微软雅黑" w:eastAsia="微软雅黑" w:cs="微软雅黑"/>
                <w:color w:val="auto"/>
                <w:spacing w:val="14"/>
                <w:sz w:val="24"/>
                <w:szCs w:val="24"/>
                <w:highlight w:val="none"/>
              </w:rPr>
              <w:t xml:space="preserve">用</w:t>
            </w:r>
            <w:r>
              <w:rPr>
                <w:rFonts w:hint="eastAsia" w:ascii="微软雅黑" w:hAnsi="微软雅黑" w:eastAsia="微软雅黑" w:cs="微软雅黑"/>
                <w:color w:val="auto"/>
                <w:spacing w:val="14"/>
                <w:sz w:val="24"/>
                <w:szCs w:val="24"/>
                <w:highlight w:val="none"/>
              </w:rPr>
            </w:r>
            <w:r/>
          </w:p>
          <w:p>
            <w:pPr>
              <w:ind w:left="0" w:firstLine="0"/>
              <w:keepLines w:val="0"/>
              <w:keepNext w:val="0"/>
              <w:pageBreakBefore w:val="0"/>
              <w:spacing w:before="0" w:line="500" w:lineRule="exact"/>
              <w:widowControl/>
              <w:rPr>
                <w:rFonts w:hint="eastAsia" w:ascii="微软雅黑" w:hAnsi="微软雅黑" w:eastAsia="微软雅黑" w:cs="微软雅黑"/>
                <w:color w:val="auto"/>
                <w:spacing w:val="14"/>
                <w:sz w:val="24"/>
                <w:szCs w:val="24"/>
                <w:highlight w:val="none"/>
              </w:rPr>
            </w:pPr>
            <w:r>
              <w:rPr>
                <w:rFonts w:hint="eastAsia" w:ascii="微软雅黑" w:hAnsi="微软雅黑" w:eastAsia="微软雅黑" w:cs="微软雅黑"/>
                <w:color w:val="auto"/>
                <w:spacing w:val="14"/>
                <w:sz w:val="24"/>
                <w:szCs w:val="24"/>
                <w:highlight w:val="none"/>
              </w:rPr>
              <w:t xml:space="preserve">能   </w:t>
            </w:r>
            <w:r>
              <w:rPr>
                <w:rFonts w:hint="eastAsia" w:ascii="微软雅黑" w:hAnsi="微软雅黑" w:eastAsia="微软雅黑" w:cs="微软雅黑"/>
                <w:color w:val="auto"/>
                <w:spacing w:val="14"/>
                <w:sz w:val="24"/>
                <w:szCs w:val="24"/>
                <w:highlight w:val="none"/>
              </w:rPr>
              <w:t xml:space="preserve">单   </w:t>
            </w:r>
            <w:r>
              <w:rPr>
                <w:rFonts w:hint="eastAsia" w:ascii="微软雅黑" w:hAnsi="微软雅黑" w:eastAsia="微软雅黑" w:cs="微软雅黑"/>
                <w:color w:val="auto"/>
                <w:spacing w:val="14"/>
                <w:sz w:val="24"/>
                <w:szCs w:val="24"/>
                <w:highlight w:val="none"/>
              </w:rPr>
              <w:t xml:space="preserve">位</w:t>
            </w:r>
            <w:r>
              <w:rPr>
                <w:rFonts w:hint="eastAsia" w:ascii="微软雅黑" w:hAnsi="微软雅黑" w:eastAsia="微软雅黑" w:cs="微软雅黑"/>
                <w:color w:val="auto"/>
                <w:spacing w:val="14"/>
                <w:sz w:val="24"/>
                <w:szCs w:val="24"/>
                <w:highlight w:val="none"/>
              </w:rPr>
            </w:r>
            <w:r/>
          </w:p>
          <w:p>
            <w:pPr>
              <w:ind w:left="0" w:firstLine="0"/>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4"/>
                <w:sz w:val="24"/>
                <w:szCs w:val="24"/>
                <w:highlight w:val="none"/>
              </w:rPr>
              <w:t xml:space="preserve">）</w:t>
            </w:r>
            <w:r/>
          </w:p>
        </w:tc>
        <w:tc>
          <w:tcPr>
            <w:tcW w:w="2645" w:type="dxa"/>
            <w:vAlign w:val="top"/>
            <w:textDirection w:val="lrTb"/>
            <w:noWrap w:val="false"/>
          </w:tcPr>
          <w:p>
            <w:pPr>
              <w:ind w:left="0" w:firstLine="47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
                <w:sz w:val="24"/>
                <w:szCs w:val="24"/>
                <w:highlight w:val="none"/>
              </w:rPr>
              <w:t xml:space="preserve">单位名称</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1"/>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法定代表人</w:t>
            </w:r>
            <w:r/>
          </w:p>
        </w:tc>
        <w:tc>
          <w:tcPr>
            <w:tcW w:w="231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1449" w:type="dxa"/>
            <w:vAlign w:val="top"/>
            <w:textDirection w:val="lrTb"/>
            <w:noWrap w:val="false"/>
          </w:tcPr>
          <w:p>
            <w:pPr>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 委托代理人</w:t>
            </w:r>
            <w:r/>
          </w:p>
        </w:tc>
        <w:tc>
          <w:tcPr>
            <w:tcW w:w="1641"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
                <w:sz w:val="24"/>
                <w:szCs w:val="24"/>
                <w:highlight w:val="none"/>
              </w:rPr>
              <w:t xml:space="preserve">联系人及手机号码</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1"/>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通讯地址</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
                <w:sz w:val="24"/>
                <w:szCs w:val="24"/>
                <w:highlight w:val="none"/>
              </w:rPr>
              <w:t xml:space="preserve">统一社会信用代码</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1"/>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3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7"/>
                <w:sz w:val="24"/>
                <w:szCs w:val="24"/>
                <w:highlight w:val="none"/>
              </w:rPr>
              <w:t xml:space="preserve">电话</w:t>
            </w:r>
            <w:r/>
          </w:p>
        </w:tc>
        <w:tc>
          <w:tcPr>
            <w:tcW w:w="231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1449"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传真</w:t>
            </w:r>
            <w:r/>
          </w:p>
        </w:tc>
        <w:tc>
          <w:tcPr>
            <w:tcW w:w="1641"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5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7"/>
                <w:sz w:val="24"/>
                <w:szCs w:val="24"/>
                <w:highlight w:val="none"/>
              </w:rPr>
              <w:t xml:space="preserve">电子邮箱</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1"/>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68"/>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3"/>
                <w:sz w:val="24"/>
                <w:szCs w:val="24"/>
                <w:highlight w:val="none"/>
              </w:rPr>
              <w:t xml:space="preserve">开户银行</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账号</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1"/>
        </w:trPr>
        <w:tc>
          <w:tcPr>
            <w:tcBorders>
              <w:top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纳税人识别号</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bottom w:val="none" w:color="000000" w:sz="4" w:space="0"/>
            </w:tcBorders>
            <w:tcW w:w="817" w:type="dxa"/>
            <w:vAlign w:val="top"/>
            <w:vMerge w:val="restart"/>
            <w:textDirection w:val="tbRlV"/>
            <w:noWrap w:val="false"/>
          </w:tcPr>
          <w:p>
            <w:pPr>
              <w:ind w:firstLine="250"/>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5"/>
                <w:sz w:val="24"/>
                <w:szCs w:val="24"/>
                <w:highlight w:val="none"/>
              </w:rPr>
              <w:t xml:space="preserve">乙方（节能服务公司，含全部联合体成员单位）</w:t>
            </w:r>
            <w:r/>
          </w:p>
        </w:tc>
        <w:tc>
          <w:tcPr>
            <w:tcW w:w="2645" w:type="dxa"/>
            <w:vAlign w:val="top"/>
            <w:textDirection w:val="lrTb"/>
            <w:noWrap w:val="false"/>
          </w:tcPr>
          <w:p>
            <w:pPr>
              <w:ind w:left="0" w:firstLine="47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
                <w:sz w:val="24"/>
                <w:szCs w:val="24"/>
                <w:highlight w:val="none"/>
              </w:rPr>
              <w:t xml:space="preserve">单位名称</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法定代表人</w:t>
            </w:r>
            <w:r/>
          </w:p>
        </w:tc>
        <w:tc>
          <w:tcPr>
            <w:tcW w:w="231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1449" w:type="dxa"/>
            <w:vAlign w:val="top"/>
            <w:textDirection w:val="lrTb"/>
            <w:noWrap w:val="false"/>
          </w:tcPr>
          <w:p>
            <w:pPr>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 委托代理人</w:t>
            </w:r>
            <w:r/>
          </w:p>
        </w:tc>
        <w:tc>
          <w:tcPr>
            <w:tcW w:w="1641"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
                <w:sz w:val="24"/>
                <w:szCs w:val="24"/>
                <w:highlight w:val="none"/>
              </w:rPr>
              <w:t xml:space="preserve">联系人及手机号码</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通讯地址</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
                <w:sz w:val="24"/>
                <w:szCs w:val="24"/>
                <w:highlight w:val="none"/>
              </w:rPr>
              <w:t xml:space="preserve">统一社会信用代码</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3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7"/>
                <w:sz w:val="24"/>
                <w:szCs w:val="24"/>
                <w:highlight w:val="none"/>
              </w:rPr>
              <w:t xml:space="preserve">电话</w:t>
            </w:r>
            <w:r/>
          </w:p>
        </w:tc>
        <w:tc>
          <w:tcPr>
            <w:tcW w:w="231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1449"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传真</w:t>
            </w:r>
            <w:r/>
          </w:p>
        </w:tc>
        <w:tc>
          <w:tcPr>
            <w:tcW w:w="1641"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5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7"/>
                <w:sz w:val="24"/>
                <w:szCs w:val="24"/>
                <w:highlight w:val="none"/>
              </w:rPr>
              <w:t xml:space="preserve">电子邮箱</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68"/>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3"/>
                <w:sz w:val="24"/>
                <w:szCs w:val="24"/>
                <w:highlight w:val="none"/>
              </w:rPr>
              <w:t xml:space="preserve">开户银行</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账号</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699"/>
        </w:trPr>
        <w:tc>
          <w:tcPr>
            <w:tcBorders>
              <w:top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纳税人识别号</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bl>
    <w:p>
      <w:pPr>
        <w:pStyle w:val="1201"/>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558"/>
        <w:jc w:val="center"/>
        <w:keepLines w:val="0"/>
        <w:keepNext w:val="0"/>
        <w:pageBreakBefore w:val="0"/>
        <w:spacing w:before="0" w:line="500" w:lineRule="exact"/>
        <w:widowControl/>
        <w:rPr>
          <w:rFonts w:hint="eastAsia" w:ascii="宋体" w:hAnsi="宋体" w:eastAsia="宋体" w:cs="宋体"/>
          <w:b/>
          <w:bCs/>
          <w:color w:val="auto"/>
          <w:spacing w:val="-1"/>
          <w:position w:val="1"/>
          <w:sz w:val="28"/>
          <w:szCs w:val="28"/>
          <w:highlight w:val="none"/>
        </w:rPr>
        <w:sectPr>
          <w:footerReference w:type="default" r:id="rId16"/>
          <w:footnotePr/>
          <w:endnotePr/>
          <w:type w:val="nextPage"/>
          <w:pgSz w:w="11906" w:h="16839" w:orient="portrait"/>
          <w:pgMar w:top="1134" w:right="1417" w:bottom="1134" w:left="1417" w:header="0" w:footer="788" w:gutter="0"/>
          <w:cols w:num="1" w:sep="0" w:space="720" w:equalWidth="1"/>
          <w:docGrid w:linePitch="360"/>
        </w:sectPr>
        <w:outlineLvl w:val="0"/>
      </w:pPr>
      <w:r>
        <w:rPr>
          <w:rFonts w:hint="eastAsia" w:ascii="宋体" w:hAnsi="宋体" w:eastAsia="宋体" w:cs="宋体"/>
          <w:b/>
          <w:bCs/>
          <w:color w:val="auto"/>
          <w:spacing w:val="-1"/>
          <w:position w:val="1"/>
          <w:sz w:val="28"/>
          <w:szCs w:val="28"/>
          <w:highlight w:val="none"/>
        </w:rPr>
      </w:r>
      <w:r/>
    </w:p>
    <w:p>
      <w:pPr>
        <w:ind w:left="0" w:firstLine="558"/>
        <w:jc w:val="center"/>
        <w:keepLines w:val="0"/>
        <w:keepNext w:val="0"/>
        <w:pageBreakBefore w:val="0"/>
        <w:spacing w:line="500" w:lineRule="exact"/>
        <w:widowControl/>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pacing w:val="-1"/>
          <w:position w:val="1"/>
          <w:sz w:val="28"/>
          <w:szCs w:val="28"/>
          <w:highlight w:val="none"/>
        </w:rPr>
        <w:t xml:space="preserve">第</w:t>
      </w:r>
      <w:r>
        <w:rPr>
          <w:rFonts w:hint="eastAsia" w:ascii="仿宋" w:hAnsi="仿宋" w:eastAsia="仿宋" w:cs="仿宋"/>
          <w:b/>
          <w:bCs/>
          <w:color w:val="auto"/>
          <w:spacing w:val="-37"/>
          <w:position w:val="1"/>
          <w:sz w:val="28"/>
          <w:szCs w:val="28"/>
          <w:highlight w:val="none"/>
        </w:rPr>
        <w:t xml:space="preserve"> </w:t>
      </w:r>
      <w:r>
        <w:rPr>
          <w:rFonts w:hint="eastAsia" w:ascii="仿宋" w:hAnsi="仿宋" w:eastAsia="仿宋" w:cs="仿宋"/>
          <w:b/>
          <w:bCs/>
          <w:color w:val="auto"/>
          <w:spacing w:val="-1"/>
          <w:position w:val="1"/>
          <w:sz w:val="28"/>
          <w:szCs w:val="28"/>
          <w:highlight w:val="none"/>
        </w:rPr>
        <w:t xml:space="preserve">1</w:t>
      </w:r>
      <w:r>
        <w:rPr>
          <w:rFonts w:hint="eastAsia" w:ascii="仿宋" w:hAnsi="仿宋" w:eastAsia="仿宋" w:cs="仿宋"/>
          <w:b/>
          <w:bCs/>
          <w:color w:val="auto"/>
          <w:spacing w:val="-58"/>
          <w:position w:val="1"/>
          <w:sz w:val="28"/>
          <w:szCs w:val="28"/>
          <w:highlight w:val="none"/>
        </w:rPr>
        <w:t xml:space="preserve"> </w:t>
      </w:r>
      <w:r>
        <w:rPr>
          <w:rFonts w:hint="eastAsia" w:ascii="仿宋" w:hAnsi="仿宋" w:eastAsia="仿宋" w:cs="仿宋"/>
          <w:b/>
          <w:bCs/>
          <w:color w:val="auto"/>
          <w:spacing w:val="-1"/>
          <w:position w:val="1"/>
          <w:sz w:val="28"/>
          <w:szCs w:val="28"/>
          <w:highlight w:val="none"/>
        </w:rPr>
        <w:t xml:space="preserve">节</w:t>
      </w:r>
      <w:r>
        <w:rPr>
          <w:rFonts w:hint="eastAsia" w:ascii="仿宋" w:hAnsi="仿宋" w:eastAsia="仿宋" w:cs="仿宋"/>
          <w:b/>
          <w:bCs/>
          <w:color w:val="auto"/>
          <w:spacing w:val="13"/>
          <w:position w:val="1"/>
          <w:sz w:val="28"/>
          <w:szCs w:val="28"/>
          <w:highlight w:val="none"/>
        </w:rPr>
        <w:t xml:space="preserve">  </w:t>
      </w:r>
      <w:r>
        <w:rPr>
          <w:rFonts w:hint="eastAsia" w:ascii="仿宋" w:hAnsi="仿宋" w:eastAsia="仿宋" w:cs="仿宋"/>
          <w:b/>
          <w:bCs/>
          <w:color w:val="auto"/>
          <w:spacing w:val="-1"/>
          <w:position w:val="1"/>
          <w:sz w:val="28"/>
          <w:szCs w:val="28"/>
          <w:highlight w:val="none"/>
        </w:rPr>
        <w:t xml:space="preserve">订立依据</w:t>
      </w:r>
      <w:r/>
    </w:p>
    <w:p>
      <w:pPr>
        <w:pStyle w:val="1201"/>
        <w:ind w:left="0" w:right="0" w:firstLine="400"/>
        <w:jc w:val="left"/>
        <w:keepLines w:val="0"/>
        <w:keepNext w:val="0"/>
        <w:pageBreakBefore w:val="0"/>
        <w:spacing w:line="400" w:lineRule="exact"/>
        <w:widowControl/>
        <w:rPr>
          <w:rFonts w:hint="eastAsia" w:ascii="宋体" w:hAnsi="宋体" w:eastAsia="宋体" w:cs="宋体"/>
          <w:color w:val="auto"/>
          <w:spacing w:val="6"/>
          <w:sz w:val="24"/>
          <w:szCs w:val="24"/>
          <w:highlight w:val="none"/>
        </w:rPr>
      </w:pPr>
      <w:r>
        <w:rPr>
          <w:rFonts w:hint="eastAsia" w:ascii="宋体" w:hAnsi="宋体" w:eastAsia="宋体" w:cs="宋体"/>
          <w:color w:val="auto"/>
          <w:spacing w:val="-20"/>
          <w:sz w:val="24"/>
          <w:szCs w:val="24"/>
          <w:highlight w:val="none"/>
        </w:rPr>
        <w:t xml:space="preserve">1.1</w:t>
      </w:r>
      <w:r>
        <w:rPr>
          <w:rFonts w:hint="eastAsia" w:ascii="宋体" w:hAnsi="宋体" w:eastAsia="宋体" w:cs="宋体"/>
          <w:color w:val="auto"/>
          <w:spacing w:val="29"/>
          <w:sz w:val="24"/>
          <w:szCs w:val="24"/>
          <w:highlight w:val="none"/>
        </w:rPr>
        <w:t xml:space="preserve"> </w:t>
      </w:r>
      <w:r>
        <w:rPr>
          <w:rFonts w:hint="eastAsia" w:ascii="宋体" w:hAnsi="宋体" w:eastAsia="宋体" w:cs="宋体"/>
          <w:color w:val="auto"/>
          <w:spacing w:val="6"/>
          <w:sz w:val="24"/>
          <w:szCs w:val="24"/>
          <w:highlight w:val="none"/>
        </w:rPr>
        <w:t xml:space="preserve">鉴于</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年</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月</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日，甲方对</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 能源费用托管项目（ 以下简称项目）进行了采购，经评标委员会评审，确定乙方为该项目中标供应商。</w:t>
      </w:r>
      <w:r/>
    </w:p>
    <w:p>
      <w:pPr>
        <w:pStyle w:val="1201"/>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1.2 甲乙双方按照政府采购文件确定的事项，经过平等协商，在真实、充分、全面地表达各自意愿的基础上，根据《中华人民共和国民法典》《中华人民共和国政府采购法》等法律法规的规定，达成如下协议，并由双方共同恪守。</w:t>
      </w:r>
      <w:r/>
    </w:p>
    <w:p>
      <w:pPr>
        <w:pStyle w:val="1201"/>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502"/>
        <w:jc w:val="center"/>
        <w:keepLines w:val="0"/>
        <w:keepNext w:val="0"/>
        <w:pageBreakBefore w:val="0"/>
        <w:spacing w:line="400" w:lineRule="exact"/>
        <w:widowControl/>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5"/>
          <w:position w:val="1"/>
          <w:sz w:val="24"/>
          <w:szCs w:val="24"/>
          <w:highlight w:val="none"/>
        </w:rPr>
        <w:t xml:space="preserve">第</w:t>
      </w:r>
      <w:r>
        <w:rPr>
          <w:rFonts w:hint="eastAsia" w:ascii="宋体" w:hAnsi="宋体" w:eastAsia="宋体" w:cs="宋体"/>
          <w:b/>
          <w:bCs/>
          <w:color w:val="auto"/>
          <w:spacing w:val="-62"/>
          <w:position w:val="1"/>
          <w:sz w:val="24"/>
          <w:szCs w:val="24"/>
          <w:highlight w:val="none"/>
        </w:rPr>
        <w:t xml:space="preserve"> </w:t>
      </w:r>
      <w:r>
        <w:rPr>
          <w:rFonts w:hint="eastAsia" w:ascii="宋体" w:hAnsi="宋体" w:eastAsia="宋体" w:cs="宋体"/>
          <w:b/>
          <w:bCs/>
          <w:color w:val="auto"/>
          <w:spacing w:val="5"/>
          <w:position w:val="1"/>
          <w:sz w:val="24"/>
          <w:szCs w:val="24"/>
          <w:highlight w:val="none"/>
        </w:rPr>
        <w:t xml:space="preserve">2</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5"/>
          <w:position w:val="1"/>
          <w:sz w:val="24"/>
          <w:szCs w:val="24"/>
          <w:highlight w:val="none"/>
        </w:rPr>
        <w:t xml:space="preserve">节  项目概况</w:t>
      </w:r>
      <w:r/>
    </w:p>
    <w:p>
      <w:pPr>
        <w:pStyle w:val="1201"/>
        <w:ind w:lef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2.1 项目托管范围及其具体约定为：</w:t>
      </w:r>
      <w:r/>
    </w:p>
    <w:p>
      <w:pPr>
        <w:pStyle w:val="1201"/>
        <w:ind w:firstLine="47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4"/>
          <w:sz w:val="24"/>
          <w:szCs w:val="24"/>
          <w:highlight w:val="none"/>
        </w:rPr>
        <w:t xml:space="preserve">电费，</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燃气费，</w:t>
      </w:r>
      <w:r>
        <w:rPr>
          <w:rFonts w:hint="eastAsia" w:ascii="宋体" w:hAnsi="宋体" w:eastAsia="宋体" w:cs="宋体"/>
          <w:color w:val="auto"/>
          <w:spacing w:val="-6"/>
          <w:sz w:val="24"/>
          <w:szCs w:val="24"/>
          <w:highlight w:val="none"/>
        </w:rPr>
        <w:t xml:space="preserve">□水费</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lang w:val="en-US" w:eastAsia="zh-CN"/>
        </w:rPr>
        <w:t xml:space="preserve">空调维保费。</w:t>
      </w:r>
      <w:r/>
    </w:p>
    <w:p>
      <w:pPr>
        <w:pStyle w:val="1201"/>
        <w:ind w:lef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position w:val="1"/>
          <w:sz w:val="24"/>
          <w:szCs w:val="24"/>
          <w:highlight w:val="none"/>
        </w:rPr>
        <w:t xml:space="preserve">2.2 项目托管地点、区域、设备、服务的边界范围为：</w:t>
      </w:r>
      <w:r>
        <w:rPr>
          <w:rFonts w:hint="eastAsia" w:ascii="宋体" w:hAnsi="宋体" w:eastAsia="宋体" w:cs="宋体"/>
          <w:color w:val="auto"/>
          <w:spacing w:val="2"/>
          <w:sz w:val="24"/>
          <w:szCs w:val="24"/>
          <w:highlight w:val="none"/>
          <w:u w:val="single"/>
          <w:lang w:val="en-US" w:eastAsia="zh-CN"/>
        </w:rPr>
        <w:t xml:space="preserve">以各项目能源审计报告为准。</w:t>
      </w:r>
      <w:r/>
    </w:p>
    <w:p>
      <w:pPr>
        <w:pStyle w:val="1201"/>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pacing w:val="6"/>
          <w:sz w:val="24"/>
          <w:szCs w:val="24"/>
          <w:highlight w:val="none"/>
          <w:lang w:val="en-US" w:eastAsia="zh-CN"/>
        </w:rPr>
        <w:t xml:space="preserve">3</w:t>
      </w:r>
      <w:r>
        <w:rPr>
          <w:rFonts w:hint="eastAsia" w:ascii="宋体" w:hAnsi="宋体" w:eastAsia="宋体" w:cs="宋体"/>
          <w:color w:val="auto"/>
          <w:spacing w:val="6"/>
          <w:sz w:val="24"/>
          <w:szCs w:val="24"/>
          <w:highlight w:val="none"/>
        </w:rPr>
        <w:t xml:space="preserve"> 本项目能源托管期为：</w:t>
      </w:r>
      <w:r>
        <w:rPr>
          <w:rFonts w:hint="eastAsia" w:ascii="宋体" w:hAnsi="宋体" w:eastAsia="宋体" w:cs="宋体"/>
          <w:color w:val="auto"/>
          <w:spacing w:val="6"/>
          <w:sz w:val="24"/>
          <w:szCs w:val="24"/>
          <w:highlight w:val="none"/>
          <w:u w:val="single"/>
        </w:rPr>
        <w:t xml:space="preserve"> 本项目节能改造</w:t>
      </w:r>
      <w:r>
        <w:rPr>
          <w:rFonts w:hint="eastAsia" w:ascii="宋体" w:hAnsi="宋体" w:eastAsia="宋体" w:cs="宋体"/>
          <w:color w:val="auto"/>
          <w:spacing w:val="6"/>
          <w:sz w:val="24"/>
          <w:szCs w:val="24"/>
          <w:highlight w:val="none"/>
          <w:u w:val="single"/>
          <w:lang w:val="en-US" w:eastAsia="zh-CN"/>
        </w:rPr>
        <w:t xml:space="preserve">建设</w:t>
      </w:r>
      <w:r>
        <w:rPr>
          <w:rFonts w:hint="eastAsia" w:ascii="宋体" w:hAnsi="宋体" w:eastAsia="宋体" w:cs="宋体"/>
          <w:color w:val="auto"/>
          <w:spacing w:val="6"/>
          <w:sz w:val="24"/>
          <w:szCs w:val="24"/>
          <w:highlight w:val="none"/>
          <w:u w:val="single"/>
        </w:rPr>
        <w:t xml:space="preserve">工期</w:t>
      </w:r>
      <w:r>
        <w:rPr>
          <w:rFonts w:hint="eastAsia" w:ascii="宋体" w:hAnsi="宋体" w:eastAsia="宋体" w:cs="宋体"/>
          <w:color w:val="auto"/>
          <w:spacing w:val="6"/>
          <w:sz w:val="24"/>
          <w:szCs w:val="24"/>
          <w:highlight w:val="none"/>
          <w:u w:val="single"/>
          <w:lang w:val="en-US" w:eastAsia="zh-CN"/>
        </w:rPr>
        <w:t xml:space="preserve">自本合同签订之日起</w:t>
      </w:r>
      <w:r>
        <w:rPr>
          <w:rFonts w:hint="eastAsia" w:ascii="宋体" w:hAnsi="宋体" w:eastAsia="宋体" w:cs="宋体"/>
          <w:color w:val="auto"/>
          <w:spacing w:val="6"/>
          <w:sz w:val="24"/>
          <w:szCs w:val="24"/>
          <w:highlight w:val="none"/>
          <w:u w:val="single"/>
        </w:rPr>
        <w:t xml:space="preserve">不超过</w:t>
      </w:r>
      <w:r>
        <w:rPr>
          <w:rFonts w:hint="eastAsia" w:ascii="宋体" w:hAnsi="宋体" w:eastAsia="宋体" w:cs="宋体"/>
          <w:color w:val="auto"/>
          <w:spacing w:val="6"/>
          <w:sz w:val="24"/>
          <w:szCs w:val="24"/>
          <w:highlight w:val="none"/>
          <w:u w:val="single"/>
          <w:lang w:val="en-US" w:eastAsia="zh-CN"/>
        </w:rPr>
        <w:t xml:space="preserve">70</w:t>
      </w:r>
      <w:r>
        <w:rPr>
          <w:rFonts w:hint="eastAsia" w:ascii="宋体" w:hAnsi="宋体" w:eastAsia="宋体" w:cs="宋体"/>
          <w:color w:val="auto"/>
          <w:spacing w:val="6"/>
          <w:sz w:val="24"/>
          <w:szCs w:val="24"/>
          <w:highlight w:val="none"/>
          <w:u w:val="single"/>
        </w:rPr>
        <w:t xml:space="preserve">个日历天，项目从验收后的次月</w:t>
      </w:r>
      <w:r>
        <w:rPr>
          <w:rFonts w:hint="eastAsia" w:ascii="宋体" w:hAnsi="宋体" w:eastAsia="宋体" w:cs="宋体"/>
          <w:color w:val="auto"/>
          <w:spacing w:val="6"/>
          <w:sz w:val="24"/>
          <w:szCs w:val="24"/>
          <w:highlight w:val="none"/>
          <w:u w:val="single"/>
          <w:lang w:eastAsia="zh-CN"/>
        </w:rPr>
        <w:t xml:space="preserve">1日</w:t>
      </w:r>
      <w:r>
        <w:rPr>
          <w:rFonts w:hint="eastAsia" w:ascii="宋体" w:hAnsi="宋体" w:eastAsia="宋体" w:cs="宋体"/>
          <w:color w:val="auto"/>
          <w:spacing w:val="6"/>
          <w:sz w:val="24"/>
          <w:szCs w:val="24"/>
          <w:highlight w:val="none"/>
          <w:u w:val="single"/>
        </w:rPr>
        <w:t xml:space="preserve">进入</w:t>
      </w:r>
      <w:r>
        <w:rPr>
          <w:rFonts w:hint="eastAsia" w:ascii="宋体" w:hAnsi="宋体" w:eastAsia="宋体" w:cs="宋体"/>
          <w:color w:val="auto"/>
          <w:spacing w:val="6"/>
          <w:sz w:val="24"/>
          <w:szCs w:val="24"/>
          <w:highlight w:val="none"/>
          <w:u w:val="single"/>
          <w:lang w:val="en-US" w:eastAsia="zh-CN"/>
        </w:rPr>
        <w:t xml:space="preserve">托管</w:t>
      </w:r>
      <w:r>
        <w:rPr>
          <w:rFonts w:hint="eastAsia" w:ascii="宋体" w:hAnsi="宋体" w:eastAsia="宋体" w:cs="宋体"/>
          <w:color w:val="auto"/>
          <w:spacing w:val="6"/>
          <w:sz w:val="24"/>
          <w:szCs w:val="24"/>
          <w:highlight w:val="none"/>
          <w:u w:val="single"/>
        </w:rPr>
        <w:t xml:space="preserve">期，能源托管期共</w:t>
      </w:r>
      <w:r>
        <w:rPr>
          <w:rFonts w:hint="eastAsia" w:ascii="宋体" w:hAnsi="宋体" w:eastAsia="宋体" w:cs="宋体"/>
          <w:color w:val="auto"/>
          <w:spacing w:val="6"/>
          <w:sz w:val="24"/>
          <w:szCs w:val="24"/>
          <w:highlight w:val="none"/>
          <w:u w:val="single"/>
          <w:lang w:val="en-US" w:eastAsia="zh-CN"/>
        </w:rPr>
        <w:t xml:space="preserve">10年</w:t>
      </w:r>
      <w:r>
        <w:rPr>
          <w:rFonts w:hint="eastAsia" w:ascii="宋体" w:hAnsi="宋体" w:eastAsia="宋体" w:cs="宋体"/>
          <w:color w:val="auto"/>
          <w:spacing w:val="6"/>
          <w:sz w:val="24"/>
          <w:szCs w:val="24"/>
          <w:highlight w:val="none"/>
          <w:u w:val="single"/>
        </w:rPr>
        <w:t xml:space="preserve">，至合同结束且双方履行完毕各自权利与义务之日止</w:t>
      </w:r>
      <w:r>
        <w:rPr>
          <w:rFonts w:hint="eastAsia" w:ascii="宋体" w:hAnsi="宋体" w:eastAsia="宋体" w:cs="宋体"/>
          <w:color w:val="auto"/>
          <w:spacing w:val="6"/>
          <w:sz w:val="24"/>
          <w:szCs w:val="24"/>
          <w:highlight w:val="none"/>
          <w:u w:val="single"/>
          <w:lang w:eastAsia="zh-CN"/>
        </w:rPr>
        <w:t xml:space="preserve">（空调设备维保合同自原合同结束之日起至托管期结束之日止）</w:t>
      </w:r>
      <w:r>
        <w:rPr>
          <w:rFonts w:hint="eastAsia" w:ascii="宋体" w:hAnsi="宋体" w:eastAsia="宋体" w:cs="宋体"/>
          <w:color w:val="auto"/>
          <w:spacing w:val="-116"/>
          <w:sz w:val="24"/>
          <w:szCs w:val="24"/>
          <w:highlight w:val="none"/>
        </w:rPr>
        <w:t xml:space="preserve"> </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4"/>
          <w:sz w:val="24"/>
          <w:szCs w:val="24"/>
          <w:highlight w:val="none"/>
        </w:rPr>
        <w:t xml:space="preserve">甲方场地无法进场施</w:t>
      </w:r>
      <w:r>
        <w:rPr>
          <w:rFonts w:hint="eastAsia" w:ascii="宋体" w:hAnsi="宋体" w:eastAsia="宋体" w:cs="宋体"/>
          <w:color w:val="auto"/>
          <w:spacing w:val="5"/>
          <w:sz w:val="24"/>
          <w:szCs w:val="24"/>
          <w:highlight w:val="none"/>
        </w:rPr>
        <w:t xml:space="preserve">工导致改造滞后的，改造周期相应顺延，不视作乙方违约。通过</w:t>
      </w:r>
      <w:r>
        <w:rPr>
          <w:rFonts w:hint="eastAsia" w:ascii="宋体" w:hAnsi="宋体" w:eastAsia="宋体" w:cs="宋体"/>
          <w:color w:val="auto"/>
          <w:spacing w:val="7"/>
          <w:sz w:val="24"/>
          <w:szCs w:val="24"/>
          <w:highlight w:val="none"/>
        </w:rPr>
        <w:t xml:space="preserve">验收后进入运行管理阶段。</w:t>
      </w:r>
      <w:r/>
    </w:p>
    <w:p>
      <w:pPr>
        <w:ind w:left="0" w:firstLine="504"/>
        <w:jc w:val="left"/>
        <w:keepLines w:val="0"/>
        <w:keepNext w:val="0"/>
        <w:pageBreakBefore w:val="0"/>
        <w:spacing w:line="400" w:lineRule="exact"/>
        <w:widowControl/>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en-US" w:bidi="ar-SA"/>
        </w:rPr>
        <w:t xml:space="preserve">2.</w:t>
      </w:r>
      <w:r>
        <w:rPr>
          <w:rFonts w:hint="eastAsia" w:ascii="宋体" w:hAnsi="宋体" w:eastAsia="宋体" w:cs="宋体"/>
          <w:color w:val="auto"/>
          <w:spacing w:val="6"/>
          <w:sz w:val="24"/>
          <w:szCs w:val="24"/>
          <w:highlight w:val="none"/>
          <w:lang w:val="en-US" w:eastAsia="zh-CN" w:bidi="ar-SA"/>
        </w:rPr>
        <w:t xml:space="preserve">4</w:t>
      </w:r>
      <w:r>
        <w:rPr>
          <w:rFonts w:hint="eastAsia" w:ascii="宋体" w:hAnsi="宋体" w:eastAsia="宋体" w:cs="宋体"/>
          <w:color w:val="auto"/>
          <w:spacing w:val="6"/>
          <w:sz w:val="24"/>
          <w:szCs w:val="24"/>
          <w:highlight w:val="none"/>
          <w:lang w:val="en-US" w:eastAsia="en-US" w:bidi="ar-SA"/>
        </w:rPr>
        <w:t xml:space="preserve"> 为进一步实现能耗成本降低，</w:t>
      </w:r>
      <w:r>
        <w:rPr>
          <w:rFonts w:hint="eastAsia" w:ascii="宋体" w:hAnsi="宋体" w:eastAsia="宋体" w:cs="宋体"/>
          <w:color w:val="auto"/>
          <w:spacing w:val="6"/>
          <w:sz w:val="24"/>
          <w:szCs w:val="24"/>
          <w:highlight w:val="none"/>
          <w:lang w:val="en-US" w:eastAsia="zh-CN" w:bidi="ar-SA"/>
        </w:rPr>
        <w:t xml:space="preserve">针对</w:t>
      </w:r>
      <w:r>
        <w:rPr>
          <w:rFonts w:hint="eastAsia" w:ascii="宋体" w:hAnsi="宋体" w:eastAsia="宋体" w:cs="宋体"/>
          <w:color w:val="auto"/>
          <w:spacing w:val="6"/>
          <w:sz w:val="24"/>
          <w:szCs w:val="24"/>
          <w:highlight w:val="none"/>
          <w:lang w:val="en-US" w:eastAsia="en-US" w:bidi="ar-SA"/>
        </w:rPr>
        <w:t xml:space="preserve">甲方市场化售电业务，由乙方与售电公司签订售电合同。</w:t>
      </w:r>
      <w:r>
        <w:rPr>
          <w:rFonts w:hint="eastAsia" w:ascii="宋体" w:hAnsi="宋体" w:eastAsia="宋体" w:cs="宋体"/>
          <w:color w:val="auto"/>
          <w:spacing w:val="6"/>
          <w:sz w:val="24"/>
          <w:szCs w:val="24"/>
          <w:highlight w:val="none"/>
          <w:lang w:val="en-US" w:eastAsia="zh-CN" w:bidi="ar-SA"/>
        </w:rPr>
        <w:t xml:space="preserve">具体内容以《售电合同》为准（详见附件1）。</w:t>
      </w:r>
      <w:r/>
    </w:p>
    <w:p>
      <w:pPr>
        <w:ind w:left="0" w:firstLine="504"/>
        <w:jc w:val="left"/>
        <w:keepLines w:val="0"/>
        <w:keepNext w:val="0"/>
        <w:pageBreakBefore w:val="0"/>
        <w:spacing w:line="400" w:lineRule="exact"/>
        <w:widowControl/>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2.5 乙方可依托用能单位的光伏发电系统、可调节负荷，通过虚拟电厂，在不影响各用能单位日常办公/教学/诊疗用能需求的前提下，参与江苏省电力辅助服务市场（如调峰、调频）及需求响应交易。具体内容以《虚拟电厂相关工作承诺函》为准（详见附件2）。</w:t>
      </w:r>
      <w:r/>
    </w:p>
    <w:p>
      <w:pPr>
        <w:ind w:firstLine="504"/>
        <w:jc w:val="left"/>
        <w:keepLines w:val="0"/>
        <w:keepNext w:val="0"/>
        <w:pageBreakBefore w:val="0"/>
        <w:spacing w:line="400" w:lineRule="exact"/>
        <w:widowControl/>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2.6 乙方可对本项目下的碳资产进行交易。</w:t>
      </w:r>
      <w:r/>
    </w:p>
    <w:p>
      <w:pPr>
        <w:pStyle w:val="1201"/>
        <w:ind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lang w:val="en-US" w:eastAsia="zh-CN" w:bidi="ar-SA"/>
        </w:rPr>
        <w:t xml:space="preserve">2.7</w:t>
      </w:r>
      <w:r>
        <w:rPr>
          <w:rFonts w:hint="eastAsia" w:ascii="宋体" w:hAnsi="宋体" w:eastAsia="宋体" w:cs="宋体"/>
          <w:color w:val="auto"/>
          <w:spacing w:val="-12"/>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因履行本合同所产生的研究开发成果及其相关知识产权归乙方所有，乙方享有就该知识产权申请专利等权利，相关收益归乙方所有。</w:t>
      </w:r>
      <w:r/>
    </w:p>
    <w:p>
      <w:pPr>
        <w:ind w:left="0" w:firstLine="506"/>
        <w:jc w:val="center"/>
        <w:keepLines w:val="0"/>
        <w:keepNext w:val="0"/>
        <w:pageBreakBefore w:val="0"/>
        <w:spacing w:line="400" w:lineRule="exact"/>
        <w:widowControl/>
        <w:rPr>
          <w:rFonts w:hint="eastAsia" w:ascii="宋体" w:hAnsi="宋体" w:eastAsia="宋体" w:cs="宋体"/>
          <w:b/>
          <w:bCs/>
          <w:color w:val="auto"/>
          <w:spacing w:val="6"/>
          <w:position w:val="1"/>
          <w:sz w:val="24"/>
          <w:szCs w:val="24"/>
          <w:highlight w:val="none"/>
        </w:rPr>
        <w:outlineLvl w:val="0"/>
      </w:pPr>
      <w:r>
        <w:rPr>
          <w:rFonts w:hint="eastAsia" w:ascii="宋体" w:hAnsi="宋体" w:eastAsia="宋体" w:cs="宋体"/>
          <w:b/>
          <w:bCs/>
          <w:color w:val="auto"/>
          <w:spacing w:val="6"/>
          <w:position w:val="1"/>
          <w:sz w:val="24"/>
          <w:szCs w:val="24"/>
          <w:highlight w:val="none"/>
        </w:rPr>
      </w:r>
      <w:r/>
    </w:p>
    <w:p>
      <w:pPr>
        <w:ind w:left="0" w:firstLine="506"/>
        <w:jc w:val="center"/>
        <w:keepLines w:val="0"/>
        <w:keepNext w:val="0"/>
        <w:pageBreakBefore w:val="0"/>
        <w:spacing w:line="400" w:lineRule="exact"/>
        <w:widowControl/>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6"/>
          <w:position w:val="1"/>
          <w:sz w:val="24"/>
          <w:szCs w:val="24"/>
          <w:highlight w:val="none"/>
        </w:rPr>
        <w:t xml:space="preserve">第</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3</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节  项目实施与运营</w:t>
      </w:r>
      <w:r/>
    </w:p>
    <w:p>
      <w:pPr>
        <w:pStyle w:val="1201"/>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3.1</w:t>
      </w: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 xml:space="preserve">乙方负责托管能源资源系统的节能改造，用以提高能源</w:t>
      </w:r>
      <w:r>
        <w:rPr>
          <w:rFonts w:hint="eastAsia" w:ascii="宋体" w:hAnsi="宋体" w:eastAsia="宋体" w:cs="宋体"/>
          <w:color w:val="auto"/>
          <w:spacing w:val="7"/>
          <w:sz w:val="24"/>
          <w:szCs w:val="24"/>
          <w:highlight w:val="none"/>
        </w:rPr>
        <w:t xml:space="preserve">资源利用效率、降低能源资源支出等费用。</w:t>
      </w:r>
      <w:r/>
    </w:p>
    <w:p>
      <w:pPr>
        <w:pStyle w:val="1201"/>
        <w:ind w:left="0" w:right="0" w:firstLine="47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3.2 </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position w:val="1"/>
          <w:sz w:val="24"/>
          <w:szCs w:val="24"/>
          <w:highlight w:val="none"/>
        </w:rPr>
        <w:t xml:space="preserve">乙方应在合同生效之日起</w:t>
      </w:r>
      <w:r>
        <w:rPr>
          <w:rFonts w:hint="eastAsia" w:ascii="宋体" w:hAnsi="宋体" w:eastAsia="宋体" w:cs="宋体"/>
          <w:color w:val="auto"/>
          <w:spacing w:val="1"/>
          <w:position w:val="1"/>
          <w:sz w:val="24"/>
          <w:szCs w:val="24"/>
          <w:highlight w:val="none"/>
          <w:u w:val="single"/>
          <w:lang w:val="en-US" w:eastAsia="zh-CN"/>
        </w:rPr>
        <w:t xml:space="preserve"> 10 </w:t>
      </w:r>
      <w:r>
        <w:rPr>
          <w:rFonts w:hint="eastAsia" w:ascii="宋体" w:hAnsi="宋体" w:eastAsia="宋体" w:cs="宋体"/>
          <w:color w:val="auto"/>
          <w:spacing w:val="1"/>
          <w:position w:val="1"/>
          <w:sz w:val="24"/>
          <w:szCs w:val="24"/>
          <w:highlight w:val="none"/>
        </w:rPr>
        <w:t xml:space="preserve">个</w:t>
      </w:r>
      <w:r>
        <w:rPr>
          <w:rFonts w:hint="eastAsia" w:ascii="宋体" w:hAnsi="宋体" w:eastAsia="宋体" w:cs="宋体"/>
          <w:color w:val="auto"/>
          <w:spacing w:val="1"/>
          <w:position w:val="1"/>
          <w:sz w:val="24"/>
          <w:szCs w:val="24"/>
          <w:highlight w:val="none"/>
          <w:lang w:val="en-US" w:eastAsia="zh-CN"/>
        </w:rPr>
        <w:t xml:space="preserve">自然日</w:t>
      </w:r>
      <w:r>
        <w:rPr>
          <w:rFonts w:hint="eastAsia" w:ascii="宋体" w:hAnsi="宋体" w:eastAsia="宋体" w:cs="宋体"/>
          <w:color w:val="auto"/>
          <w:spacing w:val="1"/>
          <w:position w:val="1"/>
          <w:sz w:val="24"/>
          <w:szCs w:val="24"/>
          <w:highlight w:val="none"/>
        </w:rPr>
        <w:t xml:space="preserve">内，向甲方提交详细的能源托管方案</w:t>
      </w:r>
      <w:r>
        <w:rPr>
          <w:rFonts w:hint="eastAsia" w:ascii="宋体" w:hAnsi="宋体" w:eastAsia="宋体" w:cs="宋体"/>
          <w:color w:val="auto"/>
          <w:spacing w:val="1"/>
          <w:position w:val="1"/>
          <w:sz w:val="24"/>
          <w:szCs w:val="24"/>
          <w:highlight w:val="none"/>
          <w:lang w:val="en-US" w:eastAsia="zh-CN"/>
        </w:rPr>
        <w:t xml:space="preserve">及规章制度</w:t>
      </w:r>
      <w:r>
        <w:rPr>
          <w:rFonts w:hint="eastAsia" w:ascii="宋体" w:hAnsi="宋体" w:eastAsia="宋体" w:cs="宋体"/>
          <w:color w:val="auto"/>
          <w:spacing w:val="1"/>
          <w:position w:val="1"/>
          <w:sz w:val="24"/>
          <w:szCs w:val="24"/>
          <w:highlight w:val="none"/>
        </w:rPr>
        <w:t xml:space="preserve">（含改造方案</w:t>
      </w:r>
      <w:r>
        <w:rPr>
          <w:rFonts w:hint="eastAsia" w:ascii="宋体" w:hAnsi="宋体" w:eastAsia="宋体" w:cs="宋体"/>
          <w:color w:val="auto"/>
          <w:spacing w:val="1"/>
          <w:position w:val="1"/>
          <w:sz w:val="24"/>
          <w:szCs w:val="24"/>
          <w:highlight w:val="none"/>
          <w:lang w:eastAsia="zh-CN"/>
        </w:rPr>
        <w:t xml:space="preserve">、</w:t>
      </w:r>
      <w:r>
        <w:rPr>
          <w:rFonts w:hint="eastAsia" w:ascii="宋体" w:hAnsi="宋体" w:eastAsia="宋体" w:cs="宋体"/>
          <w:color w:val="auto"/>
          <w:spacing w:val="1"/>
          <w:position w:val="1"/>
          <w:sz w:val="24"/>
          <w:szCs w:val="24"/>
          <w:highlight w:val="none"/>
          <w:lang w:val="en-US" w:eastAsia="zh-CN"/>
        </w:rPr>
        <w:t xml:space="preserve">原设备清单、</w:t>
      </w:r>
      <w:r>
        <w:rPr>
          <w:rFonts w:hint="eastAsia" w:ascii="宋体" w:hAnsi="宋体" w:eastAsia="宋体" w:cs="宋体"/>
          <w:color w:val="auto"/>
          <w:spacing w:val="1"/>
          <w:position w:val="1"/>
          <w:sz w:val="24"/>
          <w:szCs w:val="24"/>
          <w:highlight w:val="none"/>
        </w:rPr>
        <w:t xml:space="preserve">节能运维方案</w:t>
      </w:r>
      <w:r>
        <w:rPr>
          <w:rFonts w:hint="eastAsia" w:ascii="宋体" w:hAnsi="宋体" w:eastAsia="宋体" w:cs="宋体"/>
          <w:color w:val="auto"/>
          <w:spacing w:val="1"/>
          <w:position w:val="1"/>
          <w:sz w:val="24"/>
          <w:szCs w:val="24"/>
          <w:highlight w:val="none"/>
          <w:lang w:eastAsia="zh-CN"/>
        </w:rPr>
        <w:t xml:space="preserve">、</w:t>
      </w:r>
      <w:r>
        <w:rPr>
          <w:rFonts w:hint="eastAsia" w:ascii="宋体" w:hAnsi="宋体" w:eastAsia="宋体" w:cs="宋体"/>
          <w:color w:val="auto"/>
          <w:spacing w:val="1"/>
          <w:position w:val="1"/>
          <w:sz w:val="24"/>
          <w:szCs w:val="24"/>
          <w:highlight w:val="none"/>
          <w:lang w:val="en-US" w:eastAsia="zh-CN"/>
        </w:rPr>
        <w:t xml:space="preserve">运行策略、服务指标</w:t>
      </w:r>
      <w:r>
        <w:rPr>
          <w:rFonts w:hint="eastAsia" w:ascii="宋体" w:hAnsi="宋体" w:eastAsia="宋体" w:cs="宋体"/>
          <w:color w:val="auto"/>
          <w:spacing w:val="1"/>
          <w:position w:val="1"/>
          <w:sz w:val="24"/>
          <w:szCs w:val="24"/>
          <w:highlight w:val="none"/>
        </w:rPr>
        <w:t xml:space="preserve">等）。甲方应在乙方提交改造方案</w:t>
      </w:r>
      <w:r>
        <w:rPr>
          <w:rFonts w:hint="eastAsia" w:ascii="宋体" w:hAnsi="宋体" w:eastAsia="宋体" w:cs="宋体"/>
          <w:color w:val="auto"/>
          <w:spacing w:val="1"/>
          <w:position w:val="1"/>
          <w:sz w:val="24"/>
          <w:szCs w:val="24"/>
          <w:highlight w:val="none"/>
          <w:lang w:eastAsia="zh-CN"/>
        </w:rPr>
        <w:t xml:space="preserve">、</w:t>
      </w:r>
      <w:r>
        <w:rPr>
          <w:rFonts w:hint="eastAsia" w:ascii="宋体" w:hAnsi="宋体" w:eastAsia="宋体" w:cs="宋体"/>
          <w:color w:val="auto"/>
          <w:spacing w:val="1"/>
          <w:position w:val="1"/>
          <w:sz w:val="24"/>
          <w:szCs w:val="24"/>
          <w:highlight w:val="none"/>
          <w:lang w:val="en-US" w:eastAsia="zh-CN"/>
        </w:rPr>
        <w:t xml:space="preserve">原设备清单和</w:t>
      </w:r>
      <w:r>
        <w:rPr>
          <w:rFonts w:hint="eastAsia" w:ascii="宋体" w:hAnsi="宋体" w:eastAsia="宋体" w:cs="宋体"/>
          <w:color w:val="auto"/>
          <w:spacing w:val="1"/>
          <w:position w:val="1"/>
          <w:sz w:val="24"/>
          <w:szCs w:val="24"/>
          <w:highlight w:val="none"/>
        </w:rPr>
        <w:t xml:space="preserve">节能运维方案（含运行策略）后的</w:t>
      </w:r>
      <w:r>
        <w:rPr>
          <w:rFonts w:hint="eastAsia" w:ascii="宋体" w:hAnsi="宋体" w:eastAsia="宋体" w:cs="宋体"/>
          <w:color w:val="auto"/>
          <w:spacing w:val="1"/>
          <w:position w:val="1"/>
          <w:sz w:val="24"/>
          <w:szCs w:val="24"/>
          <w:highlight w:val="none"/>
          <w:u w:val="single"/>
        </w:rPr>
        <w:t xml:space="preserve"> </w:t>
      </w:r>
      <w:r>
        <w:rPr>
          <w:rFonts w:hint="eastAsia" w:ascii="宋体" w:hAnsi="宋体" w:eastAsia="宋体" w:cs="宋体"/>
          <w:color w:val="auto"/>
          <w:spacing w:val="1"/>
          <w:position w:val="1"/>
          <w:sz w:val="24"/>
          <w:szCs w:val="24"/>
          <w:highlight w:val="none"/>
          <w:u w:val="single"/>
          <w:lang w:val="en-US" w:eastAsia="zh-CN"/>
        </w:rPr>
        <w:t xml:space="preserve">5 </w:t>
      </w:r>
      <w:r>
        <w:rPr>
          <w:rFonts w:hint="eastAsia" w:ascii="宋体" w:hAnsi="宋体" w:eastAsia="宋体" w:cs="宋体"/>
          <w:color w:val="auto"/>
          <w:spacing w:val="1"/>
          <w:position w:val="1"/>
          <w:sz w:val="24"/>
          <w:szCs w:val="24"/>
          <w:highlight w:val="none"/>
        </w:rPr>
        <w:t xml:space="preserve">个工作日内进行审核确认</w:t>
      </w:r>
      <w:r>
        <w:rPr>
          <w:rFonts w:hint="eastAsia" w:ascii="宋体" w:hAnsi="宋体" w:eastAsia="宋体" w:cs="宋体"/>
          <w:color w:val="auto"/>
          <w:spacing w:val="1"/>
          <w:position w:val="1"/>
          <w:sz w:val="24"/>
          <w:szCs w:val="24"/>
          <w:highlight w:val="none"/>
          <w:lang w:val="en-US" w:eastAsia="zh-CN"/>
        </w:rPr>
        <w:t xml:space="preserve">并签订工程安全协议书</w:t>
      </w:r>
      <w:r>
        <w:rPr>
          <w:rFonts w:hint="eastAsia" w:ascii="宋体" w:hAnsi="宋体" w:eastAsia="宋体" w:cs="宋体"/>
          <w:color w:val="auto"/>
          <w:spacing w:val="1"/>
          <w:position w:val="1"/>
          <w:sz w:val="24"/>
          <w:szCs w:val="24"/>
          <w:highlight w:val="none"/>
        </w:rPr>
        <w:t xml:space="preserve">。</w:t>
      </w:r>
      <w:r>
        <w:rPr>
          <w:rFonts w:hint="eastAsia" w:ascii="宋体" w:hAnsi="宋体" w:eastAsia="宋体" w:cs="宋体"/>
          <w:color w:val="auto"/>
          <w:spacing w:val="5"/>
          <w:sz w:val="24"/>
          <w:szCs w:val="24"/>
          <w:highlight w:val="none"/>
        </w:rPr>
        <w:t xml:space="preserve">乙方提供的节能改造</w:t>
      </w:r>
      <w:r>
        <w:rPr>
          <w:rFonts w:hint="eastAsia" w:ascii="宋体" w:hAnsi="宋体" w:eastAsia="宋体" w:cs="宋体"/>
          <w:color w:val="auto"/>
          <w:spacing w:val="5"/>
          <w:sz w:val="24"/>
          <w:szCs w:val="24"/>
          <w:highlight w:val="none"/>
          <w:lang w:val="en-US" w:eastAsia="zh-CN"/>
        </w:rPr>
        <w:t xml:space="preserve">方案</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5"/>
          <w:sz w:val="24"/>
          <w:szCs w:val="24"/>
          <w:highlight w:val="none"/>
          <w:lang w:val="en-US" w:eastAsia="zh-CN"/>
        </w:rPr>
        <w:t xml:space="preserve">应</w:t>
      </w:r>
      <w:r>
        <w:rPr>
          <w:rFonts w:hint="eastAsia" w:ascii="宋体" w:hAnsi="宋体" w:eastAsia="宋体" w:cs="宋体"/>
          <w:color w:val="auto"/>
          <w:spacing w:val="5"/>
          <w:sz w:val="24"/>
          <w:szCs w:val="24"/>
          <w:highlight w:val="none"/>
        </w:rPr>
        <w:t xml:space="preserve">主要包括</w:t>
      </w:r>
      <w:r>
        <w:rPr>
          <w:rFonts w:hint="eastAsia" w:ascii="宋体" w:hAnsi="宋体" w:eastAsia="宋体" w:cs="宋体"/>
          <w:color w:val="auto"/>
          <w:spacing w:val="5"/>
          <w:sz w:val="24"/>
          <w:szCs w:val="24"/>
          <w:highlight w:val="none"/>
          <w:lang w:val="en-US" w:eastAsia="zh-CN"/>
        </w:rPr>
        <w:t xml:space="preserve">以下内容</w:t>
      </w:r>
      <w:r>
        <w:rPr>
          <w:rFonts w:hint="eastAsia" w:ascii="宋体" w:hAnsi="宋体" w:eastAsia="宋体" w:cs="宋体"/>
          <w:color w:val="auto"/>
          <w:spacing w:val="5"/>
          <w:sz w:val="24"/>
          <w:szCs w:val="24"/>
          <w:highlight w:val="none"/>
        </w:rPr>
        <w:t xml:space="preserve">：</w:t>
      </w:r>
      <w:r/>
    </w:p>
    <w:tbl>
      <w:tblPr>
        <w:tblStyle w:val="1442"/>
        <w:tblW w:w="9200" w:type="dxa"/>
        <w:jc w:val="center"/>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left w:w="0" w:type="dxa"/>
          <w:top w:w="0" w:type="dxa"/>
          <w:right w:w="0" w:type="dxa"/>
          <w:bottom w:w="0" w:type="dxa"/>
        </w:tblCellMar>
        <w:tblLook w:val="04A0" w:firstRow="1" w:lastRow="0" w:firstColumn="1" w:lastColumn="0" w:noHBand="0" w:noVBand="1"/>
      </w:tblPr>
      <w:tblGrid>
        <w:gridCol w:w="880"/>
        <w:gridCol w:w="1355"/>
        <w:gridCol w:w="1245"/>
        <w:gridCol w:w="1245"/>
        <w:gridCol w:w="1260"/>
        <w:gridCol w:w="1460"/>
        <w:gridCol w:w="1755"/>
      </w:tblGrid>
      <w:tr>
        <w:trPr>
          <w:jc w:val="center"/>
          <w:trHeight w:val="935"/>
        </w:trPr>
        <w:tc>
          <w:tcPr>
            <w:tcBorders>
              <w:right w:val="single" w:color="231F20" w:sz="2" w:space="0"/>
            </w:tcBorders>
            <w:tcW w:w="8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序号</w:t>
            </w:r>
            <w:r/>
          </w:p>
        </w:tc>
        <w:tc>
          <w:tcPr>
            <w:tcBorders>
              <w:left w:val="single" w:color="231F20" w:sz="2" w:space="0"/>
              <w:right w:val="single" w:color="231F20" w:sz="2" w:space="0"/>
            </w:tcBorders>
            <w:tcW w:w="13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改造地点</w:t>
            </w:r>
            <w:r/>
          </w:p>
        </w:tc>
        <w:tc>
          <w:tcPr>
            <w:tcBorders>
              <w:left w:val="single" w:color="231F20" w:sz="2" w:space="0"/>
              <w:right w:val="single" w:color="231F20" w:sz="2" w:space="0"/>
            </w:tcBorders>
            <w:tcW w:w="12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改造内容</w:t>
            </w:r>
            <w:r/>
          </w:p>
        </w:tc>
        <w:tc>
          <w:tcPr>
            <w:tcBorders>
              <w:left w:val="single" w:color="231F20" w:sz="2" w:space="0"/>
            </w:tcBorders>
            <w:tcW w:w="12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设备类型</w:t>
            </w:r>
            <w:r/>
          </w:p>
        </w:tc>
        <w:tc>
          <w:tcPr>
            <w:tcW w:w="12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设备数量</w:t>
            </w:r>
            <w:r/>
          </w:p>
        </w:tc>
        <w:tc>
          <w:tcPr>
            <w:tcW w:w="1460"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预计节能量</w:t>
            </w:r>
            <w:r/>
          </w:p>
        </w:tc>
        <w:tc>
          <w:tcPr>
            <w:tcW w:w="1755"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预计降低二氧化碳排放量</w:t>
            </w:r>
            <w:r/>
          </w:p>
        </w:tc>
      </w:tr>
      <w:tr>
        <w:trPr>
          <w:jc w:val="center"/>
          <w:trHeight w:val="624"/>
        </w:trPr>
        <w:tc>
          <w:tcPr>
            <w:tcBorders>
              <w:bottom w:val="single" w:color="231F20" w:sz="2" w:space="0"/>
              <w:right w:val="single" w:color="231F20" w:sz="2" w:space="0"/>
            </w:tcBorders>
            <w:tcW w:w="880"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 xml:space="preserve">1</w:t>
            </w:r>
            <w:r/>
          </w:p>
        </w:tc>
        <w:tc>
          <w:tcPr>
            <w:tcBorders>
              <w:left w:val="single" w:color="231F20" w:sz="2" w:space="0"/>
              <w:bottom w:val="single" w:color="231F20" w:sz="2" w:space="0"/>
              <w:right w:val="single" w:color="231F20" w:sz="2" w:space="0"/>
            </w:tcBorders>
            <w:tcW w:w="135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231F20" w:sz="2" w:space="0"/>
              <w:bottom w:val="single" w:color="231F20" w:sz="2" w:space="0"/>
              <w:right w:val="single" w:color="231F20" w:sz="2" w:space="0"/>
            </w:tcBorders>
            <w:tcW w:w="124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231F20" w:sz="2" w:space="0"/>
              <w:bottom w:val="single" w:color="231F20" w:sz="2" w:space="0"/>
            </w:tcBorders>
            <w:tcW w:w="124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231F20" w:sz="2" w:space="0"/>
            </w:tcBorders>
            <w:tcW w:w="1260"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231F20" w:sz="2" w:space="0"/>
            </w:tcBorders>
            <w:tcW w:w="1460"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231F20" w:sz="2" w:space="0"/>
            </w:tcBorders>
            <w:tcW w:w="175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7"/>
        </w:trPr>
        <w:tc>
          <w:tcPr>
            <w:tcBorders>
              <w:top w:val="single" w:color="231F20" w:sz="2" w:space="0"/>
              <w:bottom w:val="single" w:color="231F20" w:sz="2" w:space="0"/>
              <w:right w:val="single" w:color="231F20" w:sz="2" w:space="0"/>
            </w:tcBorders>
            <w:tcW w:w="880"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 xml:space="preserve">2</w:t>
            </w:r>
            <w:r/>
          </w:p>
        </w:tc>
        <w:tc>
          <w:tcPr>
            <w:tcBorders>
              <w:top w:val="single" w:color="231F20" w:sz="2" w:space="0"/>
              <w:left w:val="single" w:color="231F20" w:sz="2" w:space="0"/>
              <w:bottom w:val="single" w:color="231F20" w:sz="2" w:space="0"/>
              <w:right w:val="single" w:color="231F20" w:sz="2" w:space="0"/>
            </w:tcBorders>
            <w:tcW w:w="135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left w:val="single" w:color="231F20" w:sz="2" w:space="0"/>
              <w:bottom w:val="single" w:color="231F20" w:sz="2" w:space="0"/>
              <w:right w:val="single" w:color="231F20" w:sz="2" w:space="0"/>
            </w:tcBorders>
            <w:tcW w:w="124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left w:val="single" w:color="231F20" w:sz="2" w:space="0"/>
              <w:bottom w:val="single" w:color="231F20" w:sz="2" w:space="0"/>
            </w:tcBorders>
            <w:tcW w:w="124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bottom w:val="single" w:color="231F20" w:sz="2" w:space="0"/>
            </w:tcBorders>
            <w:tcW w:w="1260"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bottom w:val="single" w:color="231F20" w:sz="2" w:space="0"/>
            </w:tcBorders>
            <w:tcW w:w="1460"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bottom w:val="single" w:color="231F20" w:sz="2" w:space="0"/>
            </w:tcBorders>
            <w:tcW w:w="175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07"/>
        </w:trPr>
        <w:tc>
          <w:tcPr>
            <w:tcBorders>
              <w:top w:val="single" w:color="231F20" w:sz="2" w:space="0"/>
              <w:right w:val="single" w:color="231F20" w:sz="2" w:space="0"/>
            </w:tcBorders>
            <w:tcW w:w="880" w:type="dxa"/>
            <w:vAlign w:val="top"/>
            <w:textDirection w:val="lrTb"/>
            <w:noWrap w:val="false"/>
          </w:tcPr>
          <w:p>
            <w:pPr>
              <w:pStyle w:val="146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position w:val="1"/>
                <w:sz w:val="24"/>
                <w:szCs w:val="24"/>
                <w:highlight w:val="none"/>
              </w:rPr>
              <w:t xml:space="preserve">……</w:t>
            </w:r>
            <w:r/>
          </w:p>
        </w:tc>
        <w:tc>
          <w:tcPr>
            <w:tcBorders>
              <w:top w:val="single" w:color="231F20" w:sz="2" w:space="0"/>
              <w:left w:val="single" w:color="231F20" w:sz="2" w:space="0"/>
              <w:right w:val="single" w:color="231F20" w:sz="2" w:space="0"/>
            </w:tcBorders>
            <w:tcW w:w="135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left w:val="single" w:color="231F20" w:sz="2" w:space="0"/>
              <w:right w:val="single" w:color="231F20" w:sz="2" w:space="0"/>
            </w:tcBorders>
            <w:tcW w:w="124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left w:val="single" w:color="231F20" w:sz="2" w:space="0"/>
            </w:tcBorders>
            <w:tcW w:w="124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tcBorders>
            <w:tcW w:w="1260"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tcBorders>
            <w:tcW w:w="1460"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tcBorders>
            <w:tcW w:w="175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201"/>
        <w:ind w:left="0" w:firstLine="48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position w:val="1"/>
          <w:sz w:val="24"/>
          <w:szCs w:val="24"/>
          <w:highlight w:val="none"/>
        </w:rPr>
        <w:t xml:space="preserve">3.</w:t>
      </w:r>
      <w:r>
        <w:rPr>
          <w:rFonts w:hint="eastAsia" w:ascii="宋体" w:hAnsi="宋体" w:eastAsia="宋体" w:cs="宋体"/>
          <w:color w:val="auto"/>
          <w:spacing w:val="1"/>
          <w:position w:val="1"/>
          <w:sz w:val="24"/>
          <w:szCs w:val="24"/>
          <w:highlight w:val="none"/>
          <w:lang w:val="en-US" w:eastAsia="zh-CN"/>
        </w:rPr>
        <w:t xml:space="preserve">3</w:t>
      </w:r>
      <w:r>
        <w:rPr>
          <w:rFonts w:hint="eastAsia" w:ascii="宋体" w:hAnsi="宋体" w:eastAsia="宋体" w:cs="宋体"/>
          <w:color w:val="auto"/>
          <w:spacing w:val="1"/>
          <w:position w:val="1"/>
          <w:sz w:val="24"/>
          <w:szCs w:val="24"/>
          <w:highlight w:val="none"/>
        </w:rPr>
        <w:t xml:space="preserve"> 项目验收。</w:t>
      </w:r>
      <w:r/>
    </w:p>
    <w:p>
      <w:pPr>
        <w:ind w:firstLine="496"/>
        <w:keepLines w:val="0"/>
        <w:keepNext w:val="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pacing w:val="4"/>
          <w:sz w:val="24"/>
          <w:szCs w:val="24"/>
          <w:highlight w:val="none"/>
        </w:rPr>
        <w:t xml:space="preserve">3.</w:t>
      </w:r>
      <w:r>
        <w:rPr>
          <w:rFonts w:hint="eastAsia" w:ascii="宋体" w:hAnsi="宋体" w:eastAsia="宋体" w:cs="宋体"/>
          <w:color w:val="auto"/>
          <w:spacing w:val="4"/>
          <w:sz w:val="24"/>
          <w:szCs w:val="24"/>
          <w:highlight w:val="none"/>
          <w:lang w:val="en-US" w:eastAsia="zh-CN"/>
        </w:rPr>
        <w:t xml:space="preserve">3</w:t>
      </w:r>
      <w:r>
        <w:rPr>
          <w:rFonts w:hint="eastAsia" w:ascii="宋体" w:hAnsi="宋体" w:eastAsia="宋体" w:cs="宋体"/>
          <w:color w:val="auto"/>
          <w:spacing w:val="4"/>
          <w:sz w:val="24"/>
          <w:szCs w:val="24"/>
          <w:highlight w:val="none"/>
        </w:rPr>
        <w:t xml:space="preserve">.1 本项目节能改造启动验收的条件为：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项目改造</w:t>
      </w:r>
      <w:r>
        <w:rPr>
          <w:rFonts w:hint="eastAsia" w:ascii="宋体" w:hAnsi="宋体" w:eastAsia="宋体" w:cs="宋体"/>
          <w:color w:val="auto"/>
          <w:spacing w:val="4"/>
          <w:sz w:val="24"/>
          <w:szCs w:val="24"/>
          <w:highlight w:val="none"/>
          <w:u w:val="single"/>
        </w:rPr>
        <w:t xml:space="preserve">完成</w:t>
      </w:r>
      <w:r>
        <w:rPr>
          <w:rFonts w:hint="eastAsia" w:ascii="宋体" w:hAnsi="宋体" w:eastAsia="宋体" w:cs="宋体"/>
          <w:color w:val="auto"/>
          <w:spacing w:val="4"/>
          <w:sz w:val="24"/>
          <w:szCs w:val="24"/>
          <w:highlight w:val="none"/>
          <w:u w:val="single"/>
          <w:lang w:eastAsia="zh-CN"/>
        </w:rPr>
        <w:t xml:space="preserve">，</w:t>
      </w:r>
      <w:r>
        <w:rPr>
          <w:rFonts w:hint="eastAsia" w:ascii="宋体" w:hAnsi="宋体" w:eastAsia="宋体" w:cs="宋体"/>
          <w:color w:val="auto"/>
          <w:spacing w:val="4"/>
          <w:sz w:val="24"/>
          <w:szCs w:val="24"/>
          <w:highlight w:val="none"/>
          <w:u w:val="single"/>
        </w:rPr>
        <w:t xml:space="preserve">符合国家和行业相关设计和施工验收规范、标准和要求</w:t>
      </w:r>
      <w:r>
        <w:rPr>
          <w:rFonts w:hint="eastAsia" w:ascii="宋体" w:hAnsi="宋体" w:eastAsia="宋体" w:cs="宋体"/>
          <w:color w:val="auto"/>
          <w:spacing w:val="4"/>
          <w:sz w:val="24"/>
          <w:szCs w:val="24"/>
          <w:highlight w:val="none"/>
          <w:u w:val="single"/>
          <w:lang w:val="en-US" w:eastAsia="zh-CN"/>
        </w:rPr>
        <w:t xml:space="preserve">后</w:t>
      </w:r>
      <w:r>
        <w:rPr>
          <w:rFonts w:hint="eastAsia" w:ascii="宋体" w:hAnsi="宋体" w:eastAsia="宋体" w:cs="宋体"/>
          <w:color w:val="auto"/>
          <w:spacing w:val="3"/>
          <w:sz w:val="24"/>
          <w:szCs w:val="24"/>
          <w:highlight w:val="none"/>
          <w:u w:val="single"/>
          <w:lang w:eastAsia="zh-CN"/>
        </w:rPr>
        <w:t xml:space="preserve">，</w:t>
      </w:r>
      <w:r>
        <w:rPr>
          <w:rFonts w:hint="eastAsia" w:ascii="宋体" w:hAnsi="宋体" w:eastAsia="宋体" w:cs="宋体"/>
          <w:color w:val="auto"/>
          <w:spacing w:val="4"/>
          <w:sz w:val="24"/>
          <w:szCs w:val="24"/>
          <w:highlight w:val="none"/>
          <w:u w:val="single"/>
          <w:lang w:val="en-US" w:eastAsia="zh-CN"/>
        </w:rPr>
        <w:t xml:space="preserve">乙方</w:t>
      </w:r>
      <w:r>
        <w:rPr>
          <w:rFonts w:hint="eastAsia" w:ascii="宋体" w:hAnsi="宋体" w:eastAsia="宋体" w:cs="宋体"/>
          <w:color w:val="auto"/>
          <w:spacing w:val="4"/>
          <w:sz w:val="24"/>
          <w:szCs w:val="24"/>
          <w:highlight w:val="none"/>
          <w:u w:val="single"/>
        </w:rPr>
        <w:t xml:space="preserve">书面通知</w:t>
      </w:r>
      <w:r>
        <w:rPr>
          <w:rFonts w:hint="eastAsia" w:ascii="宋体" w:hAnsi="宋体" w:eastAsia="宋体" w:cs="宋体"/>
          <w:color w:val="auto"/>
          <w:spacing w:val="4"/>
          <w:sz w:val="24"/>
          <w:szCs w:val="24"/>
          <w:highlight w:val="none"/>
          <w:u w:val="single"/>
          <w:lang w:val="en-US" w:eastAsia="zh-CN"/>
        </w:rPr>
        <w:t xml:space="preserve">张家港市</w:t>
      </w:r>
      <w:r>
        <w:rPr>
          <w:rFonts w:hint="eastAsia" w:ascii="宋体" w:hAnsi="宋体" w:eastAsia="宋体" w:cs="宋体"/>
          <w:color w:val="auto"/>
          <w:spacing w:val="1"/>
          <w:sz w:val="24"/>
          <w:szCs w:val="24"/>
          <w:highlight w:val="none"/>
          <w:u w:val="single"/>
          <w:lang w:val="en-US" w:eastAsia="zh-CN"/>
        </w:rPr>
        <w:t xml:space="preserve">市级机关事务管理中心及</w:t>
      </w:r>
      <w:r>
        <w:rPr>
          <w:rFonts w:hint="eastAsia" w:ascii="宋体" w:hAnsi="宋体" w:eastAsia="宋体" w:cs="宋体"/>
          <w:color w:val="auto"/>
          <w:spacing w:val="4"/>
          <w:sz w:val="24"/>
          <w:szCs w:val="24"/>
          <w:highlight w:val="none"/>
          <w:u w:val="single"/>
          <w:lang w:val="en-US" w:eastAsia="zh-CN"/>
        </w:rPr>
        <w:t xml:space="preserve">甲方进行</w:t>
      </w:r>
      <w:r>
        <w:rPr>
          <w:rFonts w:hint="eastAsia" w:ascii="宋体" w:hAnsi="宋体" w:eastAsia="宋体" w:cs="宋体"/>
          <w:color w:val="auto"/>
          <w:spacing w:val="4"/>
          <w:sz w:val="24"/>
          <w:szCs w:val="24"/>
          <w:highlight w:val="none"/>
          <w:u w:val="single"/>
        </w:rPr>
        <w:t xml:space="preserve">验收</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自乙方提请验收之日起，张家港市市级机关事务管理中心组织甲乙双方在7日内完成验收。</w:t>
      </w:r>
      <w:r/>
    </w:p>
    <w:p>
      <w:pPr>
        <w:ind w:right="0" w:firstLine="51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验收完成后</w:t>
      </w:r>
      <w:r>
        <w:rPr>
          <w:rFonts w:hint="eastAsia" w:ascii="宋体" w:hAnsi="宋体" w:eastAsia="宋体" w:cs="宋体"/>
          <w:color w:val="auto"/>
          <w:spacing w:val="8"/>
          <w:sz w:val="24"/>
          <w:szCs w:val="24"/>
          <w:highlight w:val="none"/>
          <w:u w:val="single"/>
          <w:lang w:val="en-US" w:eastAsia="zh-CN"/>
        </w:rPr>
        <w:t xml:space="preserve"> </w:t>
      </w:r>
      <w:r>
        <w:rPr>
          <w:rFonts w:hint="eastAsia" w:ascii="宋体" w:hAnsi="宋体" w:eastAsia="宋体" w:cs="宋体"/>
          <w:color w:val="auto"/>
          <w:spacing w:val="8"/>
          <w:sz w:val="24"/>
          <w:szCs w:val="24"/>
          <w:highlight w:val="none"/>
          <w:u w:val="single"/>
          <w:lang w:val="en-US" w:eastAsia="zh-CN"/>
        </w:rPr>
        <w:t xml:space="preserve">甲方 </w:t>
      </w:r>
      <w:r>
        <w:rPr>
          <w:rFonts w:hint="eastAsia" w:ascii="宋体" w:hAnsi="宋体" w:eastAsia="宋体" w:cs="宋体"/>
          <w:color w:val="auto"/>
          <w:spacing w:val="8"/>
          <w:sz w:val="24"/>
          <w:szCs w:val="24"/>
          <w:highlight w:val="none"/>
        </w:rPr>
        <w:t xml:space="preserve">应当形成验收报告，验收报告应根据双</w:t>
      </w:r>
      <w:r>
        <w:rPr>
          <w:rFonts w:hint="eastAsia" w:ascii="宋体" w:hAnsi="宋体" w:eastAsia="宋体" w:cs="宋体"/>
          <w:color w:val="auto"/>
          <w:spacing w:val="5"/>
          <w:sz w:val="24"/>
          <w:szCs w:val="24"/>
          <w:highlight w:val="none"/>
        </w:rPr>
        <w:t xml:space="preserve">方确认的项目方案，载明设备质量、安装工艺、开展的节能改造</w:t>
      </w:r>
      <w:r>
        <w:rPr>
          <w:rFonts w:hint="eastAsia" w:ascii="宋体" w:hAnsi="宋体" w:eastAsia="宋体" w:cs="宋体"/>
          <w:color w:val="auto"/>
          <w:spacing w:val="8"/>
          <w:sz w:val="24"/>
          <w:szCs w:val="24"/>
          <w:highlight w:val="none"/>
        </w:rPr>
        <w:t xml:space="preserve">和服务内容、运行状况、服务符合性、改造节能目标是否实现、验收是否合格以及验收时间等内容。</w:t>
      </w:r>
      <w:r/>
    </w:p>
    <w:p>
      <w:pPr>
        <w:pStyle w:val="1201"/>
        <w:ind w:left="0" w:firstLine="48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w:t>
      </w:r>
      <w:r>
        <w:rPr>
          <w:rFonts w:hint="eastAsia" w:ascii="宋体" w:hAnsi="宋体" w:eastAsia="宋体" w:cs="宋体"/>
          <w:color w:val="auto"/>
          <w:spacing w:val="2"/>
          <w:sz w:val="24"/>
          <w:szCs w:val="24"/>
          <w:highlight w:val="none"/>
          <w:lang w:val="en-US" w:eastAsia="zh-CN"/>
        </w:rPr>
        <w:t xml:space="preserve">3</w:t>
      </w:r>
      <w:r>
        <w:rPr>
          <w:rFonts w:hint="eastAsia" w:ascii="宋体" w:hAnsi="宋体" w:eastAsia="宋体" w:cs="宋体"/>
          <w:color w:val="auto"/>
          <w:spacing w:val="2"/>
          <w:sz w:val="24"/>
          <w:szCs w:val="24"/>
          <w:highlight w:val="none"/>
        </w:rPr>
        <w:t xml:space="preserve">.2 验收不合格的，应当自验收不合格之日书面通知乙方，说明具体不合格事项，并要求乙方在</w:t>
      </w:r>
      <w:r>
        <w:rPr>
          <w:rFonts w:hint="eastAsia" w:ascii="宋体" w:hAnsi="宋体" w:eastAsia="宋体" w:cs="宋体"/>
          <w:color w:val="auto"/>
          <w:spacing w:val="6"/>
          <w:sz w:val="24"/>
          <w:szCs w:val="24"/>
          <w:highlight w:val="none"/>
          <w:u w:val="single"/>
          <w:lang w:val="en-US" w:eastAsia="zh-CN"/>
        </w:rPr>
        <w:t xml:space="preserve"> 15</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2"/>
          <w:sz w:val="24"/>
          <w:szCs w:val="24"/>
          <w:highlight w:val="none"/>
        </w:rPr>
        <w:t xml:space="preserve">个工作日</w:t>
      </w:r>
      <w:r>
        <w:rPr>
          <w:rFonts w:hint="eastAsia" w:ascii="宋体" w:hAnsi="宋体" w:eastAsia="宋体" w:cs="宋体"/>
          <w:color w:val="auto"/>
          <w:spacing w:val="-89"/>
          <w:sz w:val="24"/>
          <w:szCs w:val="24"/>
          <w:highlight w:val="none"/>
        </w:rPr>
        <w:t xml:space="preserve"> </w:t>
      </w:r>
      <w:r>
        <w:rPr>
          <w:rFonts w:hint="eastAsia" w:ascii="宋体" w:hAnsi="宋体" w:eastAsia="宋体" w:cs="宋体"/>
          <w:color w:val="auto"/>
          <w:spacing w:val="2"/>
          <w:sz w:val="24"/>
          <w:szCs w:val="24"/>
          <w:highlight w:val="none"/>
        </w:rPr>
        <w:t xml:space="preserve">内完成</w:t>
      </w:r>
      <w:r>
        <w:rPr>
          <w:rFonts w:hint="eastAsia" w:ascii="宋体" w:hAnsi="宋体" w:eastAsia="宋体" w:cs="宋体"/>
          <w:color w:val="auto"/>
          <w:spacing w:val="14"/>
          <w:sz w:val="24"/>
          <w:szCs w:val="24"/>
          <w:highlight w:val="none"/>
        </w:rPr>
        <w:t xml:space="preserve">整改并重新提交验收</w:t>
      </w:r>
      <w:r>
        <w:rPr>
          <w:rFonts w:hint="eastAsia" w:ascii="宋体" w:hAnsi="宋体" w:eastAsia="宋体" w:cs="宋体"/>
          <w:color w:val="auto"/>
          <w:spacing w:val="-78"/>
          <w:sz w:val="24"/>
          <w:szCs w:val="24"/>
          <w:highlight w:val="none"/>
        </w:rPr>
        <w:t xml:space="preserve"> </w:t>
      </w:r>
      <w:r>
        <w:rPr>
          <w:rFonts w:hint="eastAsia" w:ascii="宋体" w:hAnsi="宋体" w:eastAsia="宋体" w:cs="宋体"/>
          <w:color w:val="auto"/>
          <w:spacing w:val="14"/>
          <w:sz w:val="24"/>
          <w:szCs w:val="24"/>
          <w:highlight w:val="none"/>
        </w:rPr>
        <w:t xml:space="preserve">；乙方逾期未整改或整改后验收仍不合格</w:t>
      </w:r>
      <w:r>
        <w:rPr>
          <w:rFonts w:hint="eastAsia" w:ascii="宋体" w:hAnsi="宋体" w:eastAsia="宋体" w:cs="宋体"/>
          <w:color w:val="auto"/>
          <w:spacing w:val="5"/>
          <w:sz w:val="24"/>
          <w:szCs w:val="24"/>
          <w:highlight w:val="none"/>
        </w:rPr>
        <w:t xml:space="preserve">的，甲方有权拒付相应款项直至解除合同，因此产生的全部损失由乙方承担。</w:t>
      </w:r>
      <w:r/>
    </w:p>
    <w:p>
      <w:pPr>
        <w:pStyle w:val="1201"/>
        <w:ind w:lef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position w:val="2"/>
          <w:sz w:val="24"/>
          <w:szCs w:val="24"/>
          <w:highlight w:val="none"/>
        </w:rPr>
        <w:t xml:space="preserve">3.</w:t>
      </w:r>
      <w:r>
        <w:rPr>
          <w:rFonts w:hint="eastAsia" w:ascii="宋体" w:hAnsi="宋体" w:eastAsia="宋体" w:cs="宋体"/>
          <w:color w:val="auto"/>
          <w:spacing w:val="6"/>
          <w:position w:val="2"/>
          <w:sz w:val="24"/>
          <w:szCs w:val="24"/>
          <w:highlight w:val="none"/>
          <w:lang w:val="en-US" w:eastAsia="zh-CN"/>
        </w:rPr>
        <w:t xml:space="preserve">4</w:t>
      </w:r>
      <w:r>
        <w:rPr>
          <w:rFonts w:hint="eastAsia" w:ascii="宋体" w:hAnsi="宋体" w:eastAsia="宋体" w:cs="宋体"/>
          <w:color w:val="auto"/>
          <w:spacing w:val="6"/>
          <w:position w:val="2"/>
          <w:sz w:val="24"/>
          <w:szCs w:val="24"/>
          <w:highlight w:val="none"/>
        </w:rPr>
        <w:t xml:space="preserve"> 项目验收合格后，乙方开展以下运行管理服务：</w:t>
      </w:r>
      <w:r/>
    </w:p>
    <w:p>
      <w:pPr>
        <w:ind w:left="0" w:right="0" w:firstLine="536"/>
        <w:jc w:val="left"/>
        <w:keepLines w:val="0"/>
        <w:keepNext w:val="0"/>
        <w:pageBreakBefore w:val="0"/>
        <w:spacing w:line="400" w:lineRule="exact"/>
        <w:widowControl/>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lang w:val="en-US" w:eastAsia="zh-CN"/>
        </w:rPr>
        <w:t xml:space="preserve">3.4.1</w:t>
      </w:r>
      <w:r>
        <w:rPr>
          <w:rFonts w:hint="eastAsia" w:ascii="宋体" w:hAnsi="宋体" w:eastAsia="宋体" w:cs="宋体"/>
          <w:color w:val="auto"/>
          <w:spacing w:val="14"/>
          <w:sz w:val="24"/>
          <w:szCs w:val="24"/>
          <w:highlight w:val="none"/>
        </w:rPr>
        <w:t xml:space="preserve">能源资源智能化管理软件等信息化技术服务</w:t>
      </w:r>
      <w:r>
        <w:rPr>
          <w:rFonts w:hint="eastAsia" w:ascii="宋体" w:hAnsi="宋体" w:eastAsia="宋体" w:cs="宋体"/>
          <w:color w:val="auto"/>
          <w:spacing w:val="-87"/>
          <w:sz w:val="24"/>
          <w:szCs w:val="24"/>
          <w:highlight w:val="none"/>
        </w:rPr>
        <w:t xml:space="preserve"> </w:t>
      </w:r>
      <w:r>
        <w:rPr>
          <w:rFonts w:hint="eastAsia" w:ascii="宋体" w:hAnsi="宋体" w:eastAsia="宋体" w:cs="宋体"/>
          <w:color w:val="auto"/>
          <w:spacing w:val="14"/>
          <w:sz w:val="24"/>
          <w:szCs w:val="24"/>
          <w:highlight w:val="none"/>
        </w:rPr>
        <w:t xml:space="preserve">，具体约定</w:t>
      </w:r>
      <w:r>
        <w:rPr>
          <w:rFonts w:hint="eastAsia" w:ascii="宋体" w:hAnsi="宋体" w:eastAsia="宋体" w:cs="宋体"/>
          <w:color w:val="auto"/>
          <w:spacing w:val="-14"/>
          <w:sz w:val="24"/>
          <w:szCs w:val="24"/>
          <w:highlight w:val="none"/>
        </w:rPr>
        <w:t xml:space="preserve">为：</w:t>
      </w:r>
      <w:r/>
    </w:p>
    <w:p>
      <w:pPr>
        <w:ind w:left="0" w:right="0" w:firstLine="488"/>
        <w:jc w:val="left"/>
        <w:keepLines w:val="0"/>
        <w:keepNext w:val="0"/>
        <w:pageBreakBefore w:val="0"/>
        <w:spacing w:line="400" w:lineRule="exact"/>
        <w:widowControl/>
        <w:rPr>
          <w:rFonts w:hint="eastAsia" w:ascii="宋体" w:hAnsi="宋体" w:eastAsia="宋体" w:cs="宋体"/>
          <w:color w:val="auto"/>
          <w:spacing w:val="2"/>
          <w:sz w:val="24"/>
          <w:szCs w:val="24"/>
          <w:highlight w:val="none"/>
          <w:u w:val="single"/>
          <w:lang w:val="en-US" w:eastAsia="zh-CN"/>
        </w:rPr>
      </w:pP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a.数据同步要求：张家港市公共机构能源智慧管控平台目前已建设完成，乙方需完整采集第三批各用能单位能耗数据，包括但不限于电、水、气、光伏等数据，通过系统对接，同步至张家港市公共机构能源智慧管控平台。实现能耗数据的分析对比和用能情况的监管</w:t>
      </w:r>
      <w:r/>
    </w:p>
    <w:p>
      <w:pPr>
        <w:ind w:left="0" w:right="0" w:firstLine="488"/>
        <w:jc w:val="left"/>
        <w:keepLines w:val="0"/>
        <w:keepNext w:val="0"/>
        <w:pageBreakBefore w:val="0"/>
        <w:spacing w:line="400" w:lineRule="exact"/>
        <w:widowControl/>
        <w:rPr>
          <w:rFonts w:hint="eastAsia" w:ascii="宋体" w:hAnsi="宋体" w:eastAsia="宋体" w:cs="宋体"/>
          <w:color w:val="auto"/>
          <w:spacing w:val="2"/>
          <w:sz w:val="24"/>
          <w:szCs w:val="24"/>
          <w:highlight w:val="none"/>
          <w:u w:val="single"/>
          <w:lang w:val="en-US" w:eastAsia="zh-CN"/>
        </w:rPr>
      </w:pPr>
      <w:r>
        <w:rPr>
          <w:rFonts w:hint="eastAsia" w:ascii="宋体" w:hAnsi="宋体" w:eastAsia="宋体" w:cs="宋体"/>
          <w:color w:val="auto"/>
          <w:spacing w:val="2"/>
          <w:sz w:val="24"/>
          <w:szCs w:val="24"/>
          <w:highlight w:val="none"/>
          <w:u w:val="single"/>
          <w:lang w:val="en-US" w:eastAsia="zh-CN"/>
        </w:rPr>
        <w:t xml:space="preserve">b.模型同步要求：实现采集模型同步，乙方通过系统对接将能耗采集点位模型同步至张家港市公共机构能源智慧管控平台（含采集点定义、数据格式规范、设备关联关系等）。若用能单位的用能区域、采集点位或组织架构发生变化，乙方应在24小时内更新数据并同步至张家港市公共机构能源智慧管控平台。</w:t>
      </w:r>
      <w:r/>
    </w:p>
    <w:p>
      <w:pPr>
        <w:ind w:left="0" w:right="0" w:firstLine="488"/>
        <w:jc w:val="left"/>
        <w:keepLines w:val="0"/>
        <w:keepNext w:val="0"/>
        <w:pageBreakBefore w:val="0"/>
        <w:spacing w:line="400" w:lineRule="exact"/>
        <w:widowControl/>
        <w:rPr>
          <w:rFonts w:hint="eastAsia" w:ascii="宋体" w:hAnsi="宋体" w:eastAsia="宋体" w:cs="宋体"/>
          <w:color w:val="auto"/>
          <w:spacing w:val="2"/>
          <w:sz w:val="24"/>
          <w:szCs w:val="24"/>
          <w:highlight w:val="none"/>
          <w:u w:val="single"/>
          <w:lang w:val="en-US" w:eastAsia="zh-CN"/>
        </w:rPr>
      </w:pPr>
      <w:r>
        <w:rPr>
          <w:rFonts w:hint="eastAsia" w:ascii="宋体" w:hAnsi="宋体" w:eastAsia="宋体" w:cs="宋体"/>
          <w:color w:val="auto"/>
          <w:spacing w:val="2"/>
          <w:sz w:val="24"/>
          <w:szCs w:val="24"/>
          <w:highlight w:val="none"/>
          <w:u w:val="single"/>
          <w:lang w:val="en-US" w:eastAsia="zh-CN"/>
        </w:rPr>
        <w:t xml:space="preserve">c.数据查询要求：乙方须提供标准化查询接口并完成相关对接工作，以满足运营方、管理方及各用能单位数据查询需求。</w:t>
      </w:r>
      <w:r/>
    </w:p>
    <w:p>
      <w:pPr>
        <w:ind w:left="0" w:right="0" w:firstLine="488"/>
        <w:jc w:val="left"/>
        <w:keepLines w:val="0"/>
        <w:keepNext w:val="0"/>
        <w:pageBreakBefore w:val="0"/>
        <w:spacing w:line="400" w:lineRule="exact"/>
        <w:widowControl/>
        <w:rPr>
          <w:rFonts w:hint="eastAsia" w:ascii="宋体" w:hAnsi="宋体" w:eastAsia="宋体" w:cs="宋体"/>
          <w:color w:val="auto"/>
          <w:spacing w:val="2"/>
          <w:sz w:val="24"/>
          <w:szCs w:val="24"/>
          <w:highlight w:val="none"/>
          <w:u w:val="single"/>
          <w:lang w:val="en-US" w:eastAsia="zh-CN"/>
        </w:rPr>
      </w:pPr>
      <w:r>
        <w:rPr>
          <w:rFonts w:hint="eastAsia" w:ascii="宋体" w:hAnsi="宋体" w:eastAsia="宋体" w:cs="宋体"/>
          <w:color w:val="auto"/>
          <w:spacing w:val="2"/>
          <w:sz w:val="24"/>
          <w:szCs w:val="24"/>
          <w:highlight w:val="none"/>
          <w:u w:val="single"/>
          <w:lang w:val="en-US" w:eastAsia="zh-CN"/>
        </w:rPr>
        <w:t xml:space="preserve">d.验收标准：对接成果需通过采购人与用能单位负责人联合验收，核心验证数据同步完整性、模型一致性、接口稳定性及权限划分合规性，验收不合格需无条件整改。</w:t>
      </w:r>
      <w:r/>
    </w:p>
    <w:p>
      <w:pPr>
        <w:ind w:left="0" w:right="0" w:firstLine="48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lang w:val="en-US" w:eastAsia="zh-CN"/>
        </w:rPr>
        <w:t xml:space="preserve">e.故障处理：当第三批各用能单位出现数据同步错误、数据关联错误等问题时：由张家港市能源智慧管控平台运营方发现后及时通知乙方，乙方须在收到通知后4小时内（其中数据关联错误须在2小时内）完成排查修复，并向采购人和张家港市能源智慧管控平台运营方提交书面说明。</w:t>
      </w:r>
      <w:r/>
    </w:p>
    <w:p>
      <w:pPr>
        <w:ind w:firstLine="50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lang w:val="en-US" w:eastAsia="zh-CN"/>
        </w:rPr>
        <w:t xml:space="preserve">3.4.2 </w:t>
      </w:r>
      <w:r>
        <w:rPr>
          <w:rFonts w:hint="eastAsia" w:ascii="宋体" w:hAnsi="宋体" w:eastAsia="宋体" w:cs="宋体"/>
          <w:color w:val="auto"/>
          <w:spacing w:val="2"/>
          <w:sz w:val="24"/>
          <w:szCs w:val="24"/>
          <w:highlight w:val="none"/>
          <w:u w:val="single"/>
          <w:lang w:val="en-US" w:eastAsia="zh-CN"/>
        </w:rPr>
        <w:t xml:space="preserve">空调维保服务，具体约定为：负责空调维保合同范围内的所有服务（具体见原合同）。维保期限自原合同结束之日起，至托管期结束之日止。最终费用按照实际维保时间进行结算。</w:t>
      </w:r>
      <w:r/>
    </w:p>
    <w:p>
      <w:pPr>
        <w:pStyle w:val="1201"/>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w:t>
      </w:r>
      <w:r>
        <w:rPr>
          <w:rFonts w:hint="eastAsia" w:ascii="宋体" w:hAnsi="宋体" w:eastAsia="宋体" w:cs="宋体"/>
          <w:color w:val="auto"/>
          <w:spacing w:val="6"/>
          <w:sz w:val="24"/>
          <w:szCs w:val="24"/>
          <w:highlight w:val="none"/>
          <w:lang w:val="en-US" w:eastAsia="zh-CN"/>
        </w:rPr>
        <w:t xml:space="preserve">4</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6"/>
          <w:sz w:val="24"/>
          <w:szCs w:val="24"/>
          <w:highlight w:val="none"/>
          <w:lang w:val="en-US" w:eastAsia="zh-CN"/>
        </w:rPr>
        <w:t xml:space="preserve">3</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6"/>
          <w:sz w:val="24"/>
          <w:szCs w:val="24"/>
          <w:highlight w:val="none"/>
        </w:rPr>
        <w:t xml:space="preserve">乙方应以全面节能降碳为目标</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6"/>
          <w:sz w:val="24"/>
          <w:szCs w:val="24"/>
          <w:highlight w:val="none"/>
        </w:rPr>
        <w:t xml:space="preserve">，编制托管能源资</w:t>
      </w:r>
      <w:r>
        <w:rPr>
          <w:rFonts w:hint="eastAsia" w:ascii="宋体" w:hAnsi="宋体" w:eastAsia="宋体" w:cs="宋体"/>
          <w:color w:val="auto"/>
          <w:spacing w:val="5"/>
          <w:sz w:val="24"/>
          <w:szCs w:val="24"/>
          <w:highlight w:val="none"/>
        </w:rPr>
        <w:t xml:space="preserve">源系统节能运行策略，经甲方论证同意后实施</w:t>
      </w:r>
      <w:r>
        <w:rPr>
          <w:rFonts w:hint="eastAsia" w:ascii="宋体" w:hAnsi="宋体" w:eastAsia="宋体" w:cs="宋体"/>
          <w:color w:val="auto"/>
          <w:spacing w:val="5"/>
          <w:sz w:val="24"/>
          <w:szCs w:val="24"/>
          <w:highlight w:val="none"/>
          <w:lang w:val="en-US" w:eastAsia="zh-CN"/>
        </w:rPr>
        <w:t xml:space="preserve">并报备甲方，</w:t>
      </w:r>
      <w:r>
        <w:rPr>
          <w:rFonts w:hint="eastAsia" w:ascii="宋体" w:hAnsi="宋体" w:eastAsia="宋体" w:cs="宋体"/>
          <w:color w:val="auto"/>
          <w:spacing w:val="5"/>
          <w:sz w:val="24"/>
          <w:szCs w:val="24"/>
          <w:highlight w:val="none"/>
        </w:rPr>
        <w:t xml:space="preserve">协助甲方建立完善节能管理体系。</w:t>
      </w:r>
      <w:r/>
    </w:p>
    <w:p>
      <w:pPr>
        <w:pStyle w:val="1201"/>
        <w:ind w:left="0" w:right="0" w:firstLine="51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3.</w:t>
      </w:r>
      <w:r>
        <w:rPr>
          <w:rFonts w:hint="eastAsia" w:ascii="宋体" w:hAnsi="宋体" w:eastAsia="宋体" w:cs="宋体"/>
          <w:color w:val="auto"/>
          <w:spacing w:val="8"/>
          <w:sz w:val="24"/>
          <w:szCs w:val="24"/>
          <w:highlight w:val="none"/>
          <w:lang w:val="en-US" w:eastAsia="zh-CN"/>
        </w:rPr>
        <w:t xml:space="preserve">4</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pacing w:val="8"/>
          <w:sz w:val="24"/>
          <w:szCs w:val="24"/>
          <w:highlight w:val="none"/>
          <w:lang w:val="en-US" w:eastAsia="zh-CN"/>
        </w:rPr>
        <w:t xml:space="preserve">4</w:t>
      </w:r>
      <w:r>
        <w:rPr>
          <w:rFonts w:hint="eastAsia" w:ascii="宋体" w:hAnsi="宋体" w:eastAsia="宋体" w:cs="宋体"/>
          <w:color w:val="auto"/>
          <w:spacing w:val="66"/>
          <w:sz w:val="24"/>
          <w:szCs w:val="24"/>
          <w:highlight w:val="none"/>
        </w:rPr>
        <w:t xml:space="preserve"> </w:t>
      </w:r>
      <w:r>
        <w:rPr>
          <w:rFonts w:hint="eastAsia" w:ascii="宋体" w:hAnsi="宋体" w:eastAsia="宋体" w:cs="宋体"/>
          <w:color w:val="auto"/>
          <w:spacing w:val="8"/>
          <w:sz w:val="24"/>
          <w:szCs w:val="24"/>
          <w:highlight w:val="none"/>
        </w:rPr>
        <w:t xml:space="preserve">甲方应积极配合乙方进行建筑的节能运行，</w:t>
      </w:r>
      <w:r>
        <w:rPr>
          <w:rFonts w:hint="eastAsia" w:ascii="宋体" w:hAnsi="宋体" w:eastAsia="宋体" w:cs="宋体"/>
          <w:color w:val="auto"/>
          <w:spacing w:val="7"/>
          <w:sz w:val="24"/>
          <w:szCs w:val="24"/>
          <w:highlight w:val="none"/>
        </w:rPr>
        <w:t xml:space="preserve">并督导物</w:t>
      </w:r>
      <w:r>
        <w:rPr>
          <w:rFonts w:hint="eastAsia" w:ascii="宋体" w:hAnsi="宋体" w:eastAsia="宋体" w:cs="宋体"/>
          <w:color w:val="auto"/>
          <w:spacing w:val="5"/>
          <w:sz w:val="24"/>
          <w:szCs w:val="24"/>
          <w:highlight w:val="none"/>
        </w:rPr>
        <w:t xml:space="preserve">业管理单位等有关单位严格执行。乙方应配合甲方对相关人员开</w:t>
      </w:r>
      <w:r>
        <w:rPr>
          <w:rFonts w:hint="eastAsia" w:ascii="宋体" w:hAnsi="宋体" w:eastAsia="宋体" w:cs="宋体"/>
          <w:color w:val="auto"/>
          <w:spacing w:val="8"/>
          <w:sz w:val="24"/>
          <w:szCs w:val="24"/>
          <w:highlight w:val="none"/>
        </w:rPr>
        <w:t xml:space="preserve">展节能宣传、培训工作，以保证节能降碳目标的实现。</w:t>
      </w:r>
      <w:r/>
    </w:p>
    <w:p>
      <w:pPr>
        <w:pStyle w:val="1201"/>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w:t>
      </w:r>
      <w:r>
        <w:rPr>
          <w:rFonts w:hint="eastAsia" w:ascii="宋体" w:hAnsi="宋体" w:eastAsia="宋体" w:cs="宋体"/>
          <w:color w:val="auto"/>
          <w:spacing w:val="6"/>
          <w:sz w:val="24"/>
          <w:szCs w:val="24"/>
          <w:highlight w:val="none"/>
          <w:lang w:val="en-US" w:eastAsia="zh-CN"/>
        </w:rPr>
        <w:t xml:space="preserve">5</w:t>
      </w:r>
      <w:r>
        <w:rPr>
          <w:rFonts w:hint="eastAsia" w:ascii="宋体" w:hAnsi="宋体" w:eastAsia="宋体" w:cs="宋体"/>
          <w:color w:val="auto"/>
          <w:spacing w:val="70"/>
          <w:sz w:val="24"/>
          <w:szCs w:val="24"/>
          <w:highlight w:val="none"/>
        </w:rPr>
        <w:t xml:space="preserve"> </w:t>
      </w:r>
      <w:r>
        <w:rPr>
          <w:rFonts w:hint="eastAsia" w:ascii="宋体" w:hAnsi="宋体" w:eastAsia="宋体" w:cs="宋体"/>
          <w:color w:val="auto"/>
          <w:spacing w:val="6"/>
          <w:sz w:val="24"/>
          <w:szCs w:val="24"/>
          <w:highlight w:val="none"/>
        </w:rPr>
        <w:t xml:space="preserve">甲方对托管能源资源系统的供能要求和乙方运行管理服</w:t>
      </w:r>
      <w:r>
        <w:rPr>
          <w:rFonts w:hint="eastAsia" w:ascii="宋体" w:hAnsi="宋体" w:eastAsia="宋体" w:cs="宋体"/>
          <w:color w:val="auto"/>
          <w:spacing w:val="7"/>
          <w:sz w:val="24"/>
          <w:szCs w:val="24"/>
          <w:highlight w:val="none"/>
        </w:rPr>
        <w:t xml:space="preserve">务的质量、方式及响应时间要求为：</w:t>
      </w:r>
      <w:r/>
    </w:p>
    <w:p>
      <w:pPr>
        <w:pStyle w:val="1201"/>
        <w:ind w:left="0" w:firstLine="3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24"/>
          <w:sz w:val="24"/>
          <w:szCs w:val="24"/>
          <w:highlight w:val="none"/>
        </w:rPr>
        <w:t xml:space="preserve">（</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24"/>
          <w:sz w:val="24"/>
          <w:szCs w:val="24"/>
          <w:highlight w:val="none"/>
        </w:rPr>
        <w:t xml:space="preserve">1</w:t>
      </w:r>
      <w:r>
        <w:rPr>
          <w:rFonts w:hint="eastAsia" w:ascii="宋体" w:hAnsi="宋体" w:eastAsia="宋体" w:cs="宋体"/>
          <w:color w:val="auto"/>
          <w:spacing w:val="-24"/>
          <w:sz w:val="24"/>
          <w:szCs w:val="24"/>
          <w:highlight w:val="none"/>
        </w:rPr>
        <w:t xml:space="preserve">）</w:t>
      </w:r>
      <w:r>
        <w:rPr>
          <w:rFonts w:hint="eastAsia" w:ascii="宋体" w:hAnsi="宋体" w:eastAsia="宋体" w:cs="宋体"/>
          <w:color w:val="auto"/>
          <w:spacing w:val="1"/>
          <w:sz w:val="24"/>
          <w:szCs w:val="24"/>
          <w:highlight w:val="none"/>
          <w:u w:val="single"/>
        </w:rPr>
        <w:t xml:space="preserve">供能时间要求：</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val="en-US" w:eastAsia="zh-CN"/>
        </w:rPr>
        <w:t xml:space="preserve">①</w:t>
      </w:r>
      <w:r>
        <w:rPr>
          <w:rFonts w:hint="eastAsia" w:ascii="宋体" w:hAnsi="宋体" w:eastAsia="宋体" w:cs="宋体"/>
          <w:color w:val="auto"/>
          <w:spacing w:val="1"/>
          <w:sz w:val="24"/>
          <w:szCs w:val="24"/>
          <w:highlight w:val="none"/>
          <w:u w:val="single"/>
        </w:rPr>
        <w:t xml:space="preserve">空调集中供冷条件如下：</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a</w:t>
      </w: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供冷开始条件：室外最高气温连续3天&gt;28℃或当天&gt;31℃;</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b</w:t>
      </w: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供冷结束条件：室外最高气温连续3天&lt;27℃或当天&lt;24℃;</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val="en-US" w:eastAsia="zh-CN"/>
        </w:rPr>
        <w:t xml:space="preserve">②</w:t>
      </w:r>
      <w:r>
        <w:rPr>
          <w:rFonts w:hint="eastAsia" w:ascii="宋体" w:hAnsi="宋体" w:eastAsia="宋体" w:cs="宋体"/>
          <w:color w:val="auto"/>
          <w:spacing w:val="1"/>
          <w:sz w:val="24"/>
          <w:szCs w:val="24"/>
          <w:highlight w:val="none"/>
          <w:u w:val="single"/>
        </w:rPr>
        <w:t xml:space="preserve">空调集中供暖条件如下：</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a</w:t>
      </w: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供暖开始条件：室外最低气温连续3天&lt;13℃或当天&lt;10℃;</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val="en-US" w:eastAsia="zh-CN"/>
        </w:rPr>
        <w:t xml:space="preserve">(b)</w:t>
      </w:r>
      <w:r>
        <w:rPr>
          <w:rFonts w:hint="eastAsia" w:ascii="宋体" w:hAnsi="宋体" w:eastAsia="宋体" w:cs="宋体"/>
          <w:color w:val="auto"/>
          <w:spacing w:val="1"/>
          <w:sz w:val="24"/>
          <w:szCs w:val="24"/>
          <w:highlight w:val="none"/>
          <w:u w:val="single"/>
        </w:rPr>
        <w:t xml:space="preserve">供暖结束条件：室外最低气温连续3天&gt;17℃或当天&gt;20℃;</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lang w:val="en-US" w:eastAsia="zh-CN"/>
        </w:rPr>
      </w:pPr>
      <w:r>
        <w:rPr>
          <w:rFonts w:hint="eastAsia" w:ascii="宋体" w:hAnsi="宋体" w:eastAsia="宋体" w:cs="宋体"/>
          <w:color w:val="auto"/>
          <w:spacing w:val="1"/>
          <w:sz w:val="24"/>
          <w:szCs w:val="24"/>
          <w:highlight w:val="none"/>
          <w:u w:val="single"/>
        </w:rPr>
        <w:t xml:space="preserve">供暖周期一般为1月1日至3月15日和11月15日至12月31日，供冷周期一般为5月25日至9月25日，</w:t>
      </w:r>
      <w:r>
        <w:rPr>
          <w:rFonts w:hint="eastAsia" w:ascii="宋体" w:hAnsi="宋体" w:eastAsia="宋体" w:cs="宋体"/>
          <w:color w:val="auto"/>
          <w:spacing w:val="1"/>
          <w:sz w:val="24"/>
          <w:szCs w:val="24"/>
          <w:highlight w:val="none"/>
          <w:u w:val="single"/>
          <w:lang w:eastAsia="zh-CN"/>
        </w:rPr>
        <w:t xml:space="preserve">根据天气实际情况，应作适当调整。</w:t>
      </w:r>
      <w:r>
        <w:rPr>
          <w:rFonts w:hint="eastAsia" w:ascii="宋体" w:hAnsi="宋体" w:eastAsia="宋体" w:cs="宋体"/>
          <w:color w:val="auto"/>
          <w:spacing w:val="1"/>
          <w:sz w:val="24"/>
          <w:szCs w:val="24"/>
          <w:highlight w:val="none"/>
          <w:u w:val="single"/>
        </w:rPr>
        <w:t xml:space="preserve">如</w:t>
      </w:r>
      <w:r>
        <w:rPr>
          <w:rFonts w:hint="eastAsia" w:ascii="宋体" w:hAnsi="宋体" w:eastAsia="宋体" w:cs="宋体"/>
          <w:color w:val="auto"/>
          <w:spacing w:val="1"/>
          <w:sz w:val="24"/>
          <w:szCs w:val="24"/>
          <w:highlight w:val="none"/>
          <w:u w:val="single"/>
          <w:lang w:val="en-US" w:eastAsia="zh-CN"/>
        </w:rPr>
        <w:t xml:space="preserve">甲方</w:t>
      </w:r>
      <w:r>
        <w:rPr>
          <w:rFonts w:hint="eastAsia" w:ascii="宋体" w:hAnsi="宋体" w:eastAsia="宋体" w:cs="宋体"/>
          <w:color w:val="auto"/>
          <w:spacing w:val="1"/>
          <w:sz w:val="24"/>
          <w:szCs w:val="24"/>
          <w:highlight w:val="none"/>
          <w:u w:val="single"/>
        </w:rPr>
        <w:t xml:space="preserve">提出个性化需求，则以</w:t>
      </w:r>
      <w:r>
        <w:rPr>
          <w:rFonts w:hint="eastAsia" w:ascii="宋体" w:hAnsi="宋体" w:eastAsia="宋体" w:cs="宋体"/>
          <w:color w:val="auto"/>
          <w:spacing w:val="1"/>
          <w:sz w:val="24"/>
          <w:szCs w:val="24"/>
          <w:highlight w:val="none"/>
          <w:u w:val="single"/>
          <w:lang w:val="en-US" w:eastAsia="zh-CN"/>
        </w:rPr>
        <w:t xml:space="preserve">采购人实际需求为准。</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rPr>
        <w:t xml:space="preserve">（2）供能质量要求</w:t>
      </w: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rPr>
        <w:t xml:space="preserve">甲方现有设备达不</w:t>
      </w:r>
      <w:r>
        <w:rPr>
          <w:rFonts w:hint="eastAsia" w:ascii="宋体" w:hAnsi="宋体" w:eastAsia="宋体" w:cs="宋体"/>
          <w:color w:val="auto"/>
          <w:spacing w:val="1"/>
          <w:sz w:val="24"/>
          <w:szCs w:val="24"/>
          <w:highlight w:val="none"/>
          <w:u w:val="single"/>
          <w:lang w:val="en-US" w:eastAsia="zh-CN"/>
        </w:rPr>
        <w:t xml:space="preserve">到</w:t>
      </w:r>
      <w:r>
        <w:rPr>
          <w:rFonts w:hint="eastAsia" w:ascii="宋体" w:hAnsi="宋体" w:eastAsia="宋体" w:cs="宋体"/>
          <w:color w:val="auto"/>
          <w:spacing w:val="1"/>
          <w:sz w:val="24"/>
          <w:szCs w:val="24"/>
          <w:highlight w:val="none"/>
          <w:u w:val="single"/>
        </w:rPr>
        <w:t xml:space="preserve">供暖和供冷质量除外</w:t>
      </w: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rPr>
        <w:t xml:space="preserve">：</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rPr>
        <w:t xml:space="preserve">供暖质量：供暖季</w:t>
      </w:r>
      <w:r>
        <w:rPr>
          <w:rFonts w:hint="eastAsia" w:ascii="宋体" w:hAnsi="宋体" w:eastAsia="宋体" w:cs="宋体"/>
          <w:color w:val="auto"/>
          <w:spacing w:val="1"/>
          <w:sz w:val="24"/>
          <w:szCs w:val="24"/>
          <w:highlight w:val="none"/>
          <w:u w:val="single"/>
          <w:lang w:val="en-US" w:eastAsia="zh-CN"/>
        </w:rPr>
        <w:t xml:space="preserve">室内温度范围18</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u w:val="single"/>
          <w:lang w:val="en-US" w:eastAsia="zh-CN"/>
        </w:rPr>
        <w:t xml:space="preserve">±2</w:t>
      </w:r>
      <w:r>
        <w:rPr>
          <w:rFonts w:hint="eastAsia" w:ascii="宋体" w:hAnsi="宋体" w:eastAsia="宋体" w:cs="宋体"/>
          <w:color w:val="auto"/>
          <w:spacing w:val="1"/>
          <w:sz w:val="24"/>
          <w:szCs w:val="24"/>
          <w:highlight w:val="none"/>
          <w:u w:val="single"/>
        </w:rPr>
        <w:t xml:space="preserve">℃。</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rPr>
        <w:t xml:space="preserve">供冷质量：供冷季</w:t>
      </w:r>
      <w:r>
        <w:rPr>
          <w:rFonts w:hint="eastAsia" w:ascii="宋体" w:hAnsi="宋体" w:eastAsia="宋体" w:cs="宋体"/>
          <w:color w:val="auto"/>
          <w:spacing w:val="1"/>
          <w:sz w:val="24"/>
          <w:szCs w:val="24"/>
          <w:highlight w:val="none"/>
          <w:u w:val="single"/>
          <w:lang w:val="en-US" w:eastAsia="zh-CN"/>
        </w:rPr>
        <w:t xml:space="preserve">室内温度范围26</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u w:val="single"/>
          <w:lang w:val="en-US" w:eastAsia="zh-CN"/>
        </w:rPr>
        <w:t xml:space="preserve">±2</w:t>
      </w:r>
      <w:r>
        <w:rPr>
          <w:rFonts w:hint="eastAsia" w:ascii="宋体" w:hAnsi="宋体" w:eastAsia="宋体" w:cs="宋体"/>
          <w:color w:val="auto"/>
          <w:spacing w:val="1"/>
          <w:sz w:val="24"/>
          <w:szCs w:val="24"/>
          <w:highlight w:val="none"/>
          <w:u w:val="single"/>
        </w:rPr>
        <w:t xml:space="preserve">℃。</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lang w:val="en-US" w:eastAsia="zh-CN"/>
        </w:rPr>
      </w:pPr>
      <w:r>
        <w:rPr>
          <w:rFonts w:hint="eastAsia" w:ascii="宋体" w:hAnsi="宋体" w:eastAsia="宋体" w:cs="宋体"/>
          <w:color w:val="auto"/>
          <w:spacing w:val="1"/>
          <w:sz w:val="24"/>
          <w:szCs w:val="24"/>
          <w:highlight w:val="none"/>
          <w:u w:val="single"/>
          <w:lang w:val="en-US" w:eastAsia="zh-CN"/>
        </w:rPr>
        <w:t xml:space="preserve">（3）服务指标：项目服务满意率95%以上。能源消耗量、能源费用、峰谷电比等核心数据维持较好应用水平，并呈现持续改进态势。</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lang w:val="en-US" w:eastAsia="zh-CN"/>
        </w:rPr>
        <w:t xml:space="preserve">4）</w:t>
      </w:r>
      <w:r>
        <w:rPr>
          <w:rFonts w:hint="eastAsia" w:ascii="宋体" w:hAnsi="宋体" w:eastAsia="宋体" w:cs="宋体"/>
          <w:color w:val="auto"/>
          <w:spacing w:val="1"/>
          <w:sz w:val="24"/>
          <w:szCs w:val="24"/>
          <w:highlight w:val="none"/>
          <w:u w:val="single"/>
        </w:rPr>
        <w:t xml:space="preserve">服务时间：提供</w:t>
      </w:r>
      <w:r>
        <w:rPr>
          <w:rFonts w:hint="eastAsia" w:ascii="宋体" w:hAnsi="宋体" w:eastAsia="宋体" w:cs="宋体"/>
          <w:color w:val="auto"/>
          <w:spacing w:val="1"/>
          <w:sz w:val="24"/>
          <w:szCs w:val="24"/>
          <w:highlight w:val="none"/>
          <w:u w:val="single"/>
          <w:lang w:val="en-US" w:eastAsia="zh-CN"/>
        </w:rPr>
        <w:t xml:space="preserve">全年7</w:t>
      </w:r>
      <w:r>
        <w:rPr>
          <w:rFonts w:hint="eastAsia" w:ascii="宋体" w:hAnsi="宋体" w:eastAsia="宋体" w:cs="宋体"/>
          <w:color w:val="auto"/>
          <w:spacing w:val="1"/>
          <w:sz w:val="24"/>
          <w:szCs w:val="24"/>
          <w:highlight w:val="none"/>
          <w:u w:val="single"/>
        </w:rPr>
        <w:t xml:space="preserve">*24小时的不间断运维服务指导，为用户提供灵活的用能体验。</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lang w:val="en-US" w:eastAsia="zh-CN"/>
        </w:rPr>
        <w:t xml:space="preserve">5）</w:t>
      </w:r>
      <w:r>
        <w:rPr>
          <w:rFonts w:hint="eastAsia" w:ascii="宋体" w:hAnsi="宋体" w:eastAsia="宋体" w:cs="宋体"/>
          <w:color w:val="auto"/>
          <w:spacing w:val="1"/>
          <w:sz w:val="24"/>
          <w:szCs w:val="24"/>
          <w:highlight w:val="none"/>
          <w:u w:val="single"/>
        </w:rPr>
        <w:t xml:space="preserve">故障响应时间：设备发生故障应在2小时内予以响应，8小时内修复，因特殊零配件原因48小时内修复，并持续协助故障的最终解答或解决。</w:t>
      </w:r>
      <w:r/>
    </w:p>
    <w:p>
      <w:pPr>
        <w:pStyle w:val="1201"/>
        <w:ind w:left="0" w:firstLine="48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lang w:val="en-US" w:eastAsia="zh-CN"/>
        </w:rPr>
        <w:t xml:space="preserve">6）</w:t>
      </w:r>
      <w:r>
        <w:rPr>
          <w:rFonts w:hint="eastAsia" w:ascii="宋体" w:hAnsi="宋体" w:eastAsia="宋体" w:cs="宋体"/>
          <w:color w:val="auto"/>
          <w:spacing w:val="1"/>
          <w:sz w:val="24"/>
          <w:szCs w:val="24"/>
          <w:highlight w:val="none"/>
          <w:u w:val="single"/>
        </w:rPr>
        <w:t xml:space="preserve">项目保障：</w:t>
      </w:r>
      <w:r>
        <w:rPr>
          <w:rFonts w:hint="eastAsia" w:ascii="宋体" w:hAnsi="宋体" w:eastAsia="宋体" w:cs="宋体"/>
          <w:color w:val="auto"/>
          <w:spacing w:val="1"/>
          <w:sz w:val="24"/>
          <w:szCs w:val="24"/>
          <w:highlight w:val="none"/>
          <w:u w:val="single"/>
          <w:lang w:eastAsia="zh-CN"/>
        </w:rPr>
        <w:t xml:space="preserve">乙方应</w:t>
      </w:r>
      <w:r>
        <w:rPr>
          <w:rFonts w:hint="eastAsia" w:ascii="宋体" w:hAnsi="宋体" w:eastAsia="宋体" w:cs="宋体"/>
          <w:color w:val="auto"/>
          <w:spacing w:val="1"/>
          <w:sz w:val="24"/>
          <w:szCs w:val="24"/>
          <w:highlight w:val="none"/>
          <w:u w:val="single"/>
        </w:rPr>
        <w:t xml:space="preserve">建立健全项目相关组织构架、设备、系统、记录、创新、奖惩等各环节、多维度的规章制度，并执行到位</w:t>
      </w:r>
      <w:r>
        <w:rPr>
          <w:rFonts w:hint="eastAsia" w:ascii="宋体" w:hAnsi="宋体" w:eastAsia="宋体" w:cs="宋体"/>
          <w:color w:val="auto"/>
          <w:spacing w:val="1"/>
          <w:sz w:val="24"/>
          <w:szCs w:val="24"/>
          <w:highlight w:val="none"/>
          <w:u w:val="single"/>
          <w:lang w:eastAsia="zh-CN"/>
        </w:rPr>
        <w:t xml:space="preserve">。</w:t>
      </w:r>
      <w:r/>
    </w:p>
    <w:p>
      <w:pPr>
        <w:pStyle w:val="1201"/>
        <w:ind w:left="0" w:firstLine="46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3.</w:t>
      </w:r>
      <w:r>
        <w:rPr>
          <w:rFonts w:hint="eastAsia" w:ascii="宋体" w:hAnsi="宋体" w:eastAsia="宋体" w:cs="宋体"/>
          <w:color w:val="auto"/>
          <w:spacing w:val="-5"/>
          <w:position w:val="1"/>
          <w:sz w:val="24"/>
          <w:szCs w:val="24"/>
          <w:highlight w:val="none"/>
          <w:lang w:val="en-US" w:eastAsia="zh-CN"/>
        </w:rPr>
        <w:t xml:space="preserve">6</w:t>
      </w:r>
      <w:r>
        <w:rPr>
          <w:rFonts w:hint="eastAsia" w:ascii="宋体" w:hAnsi="宋体" w:eastAsia="宋体" w:cs="宋体"/>
          <w:color w:val="auto"/>
          <w:spacing w:val="31"/>
          <w:position w:val="1"/>
          <w:sz w:val="24"/>
          <w:szCs w:val="24"/>
          <w:highlight w:val="none"/>
        </w:rPr>
        <w:t xml:space="preserve"> </w:t>
      </w:r>
      <w:r>
        <w:rPr>
          <w:rFonts w:hint="eastAsia" w:ascii="宋体" w:hAnsi="宋体" w:eastAsia="宋体" w:cs="宋体"/>
          <w:color w:val="auto"/>
          <w:spacing w:val="-5"/>
          <w:position w:val="1"/>
          <w:sz w:val="24"/>
          <w:szCs w:val="24"/>
          <w:highlight w:val="none"/>
        </w:rPr>
        <w:t xml:space="preserve">资产管理。</w:t>
      </w:r>
      <w:r/>
    </w:p>
    <w:p>
      <w:pPr>
        <w:pStyle w:val="1201"/>
        <w:ind w:right="0"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3.</w:t>
      </w:r>
      <w:r>
        <w:rPr>
          <w:rFonts w:hint="eastAsia" w:ascii="宋体" w:hAnsi="宋体" w:eastAsia="宋体" w:cs="宋体"/>
          <w:color w:val="auto"/>
          <w:spacing w:val="5"/>
          <w:sz w:val="24"/>
          <w:szCs w:val="24"/>
          <w:highlight w:val="none"/>
          <w:lang w:val="en-US" w:eastAsia="zh-CN"/>
        </w:rPr>
        <w:t xml:space="preserve">6</w:t>
      </w:r>
      <w:r>
        <w:rPr>
          <w:rFonts w:hint="eastAsia" w:ascii="宋体" w:hAnsi="宋体" w:eastAsia="宋体" w:cs="宋体"/>
          <w:color w:val="auto"/>
          <w:spacing w:val="5"/>
          <w:sz w:val="24"/>
          <w:szCs w:val="24"/>
          <w:highlight w:val="none"/>
        </w:rPr>
        <w:t xml:space="preserve">.1</w:t>
      </w:r>
      <w:r>
        <w:rPr>
          <w:rFonts w:hint="eastAsia" w:ascii="宋体" w:hAnsi="宋体" w:eastAsia="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rPr>
        <w:t xml:space="preserve">原有设备全部归</w:t>
      </w:r>
      <w:r>
        <w:rPr>
          <w:rFonts w:hint="eastAsia" w:ascii="宋体" w:hAnsi="宋体" w:eastAsia="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rPr>
        <w:t xml:space="preserve">所有。</w:t>
      </w:r>
      <w:r>
        <w:rPr>
          <w:rFonts w:hint="eastAsia" w:ascii="宋体" w:hAnsi="宋体" w:eastAsia="宋体" w:cs="宋体"/>
          <w:color w:val="auto"/>
          <w:spacing w:val="-1"/>
          <w:sz w:val="24"/>
          <w:szCs w:val="24"/>
          <w:highlight w:val="none"/>
        </w:rPr>
        <w:t xml:space="preserve">合同签订之日起</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15</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个自然日内，应由</w:t>
      </w:r>
      <w:r>
        <w:rPr>
          <w:rFonts w:hint="eastAsia" w:ascii="宋体" w:hAnsi="宋体" w:eastAsia="宋体" w:cs="宋体"/>
          <w:color w:val="auto"/>
          <w:spacing w:val="-1"/>
          <w:sz w:val="24"/>
          <w:szCs w:val="24"/>
          <w:highlight w:val="none"/>
          <w:lang w:val="en-US" w:eastAsia="zh-CN"/>
        </w:rPr>
        <w:t xml:space="preserve">甲方</w:t>
      </w:r>
      <w:r>
        <w:rPr>
          <w:rFonts w:hint="eastAsia" w:ascii="宋体" w:hAnsi="宋体" w:eastAsia="宋体" w:cs="宋体"/>
          <w:color w:val="auto"/>
          <w:spacing w:val="-1"/>
          <w:sz w:val="24"/>
          <w:szCs w:val="24"/>
          <w:highlight w:val="none"/>
        </w:rPr>
        <w:t xml:space="preserve">和乙方</w:t>
      </w:r>
      <w:r>
        <w:rPr>
          <w:rFonts w:hint="eastAsia" w:ascii="宋体" w:hAnsi="宋体" w:eastAsia="宋体" w:cs="宋体"/>
          <w:color w:val="auto"/>
          <w:spacing w:val="9"/>
          <w:sz w:val="24"/>
          <w:szCs w:val="24"/>
          <w:highlight w:val="none"/>
        </w:rPr>
        <w:t xml:space="preserve">对原有设备进行现场盘点，共同签字确认原有设备盘点清单。</w:t>
      </w:r>
      <w:r>
        <w:rPr>
          <w:rFonts w:hint="eastAsia" w:ascii="宋体" w:hAnsi="宋体" w:eastAsia="宋体" w:cs="宋体"/>
          <w:color w:val="auto"/>
          <w:spacing w:val="-2"/>
          <w:sz w:val="24"/>
          <w:szCs w:val="24"/>
          <w:highlight w:val="none"/>
        </w:rPr>
        <w:t xml:space="preserve">能源托管期内，乙方新增设备归乙方所有，</w:t>
      </w:r>
      <w:r>
        <w:rPr>
          <w:rFonts w:hint="eastAsia" w:ascii="宋体" w:hAnsi="宋体" w:eastAsia="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rPr>
        <w:t xml:space="preserve">享有使用权；</w:t>
      </w:r>
      <w:r>
        <w:rPr>
          <w:rFonts w:hint="eastAsia" w:ascii="宋体" w:hAnsi="宋体" w:eastAsia="宋体" w:cs="宋体"/>
          <w:color w:val="auto"/>
          <w:spacing w:val="17"/>
          <w:sz w:val="24"/>
          <w:szCs w:val="24"/>
          <w:highlight w:val="none"/>
        </w:rPr>
        <w:t xml:space="preserve">能源托管期结束且用能单位付清</w:t>
      </w:r>
      <w:r>
        <w:rPr>
          <w:rFonts w:hint="eastAsia" w:ascii="宋体" w:hAnsi="宋体" w:eastAsia="宋体" w:cs="宋体"/>
          <w:color w:val="auto"/>
          <w:spacing w:val="17"/>
          <w:sz w:val="24"/>
          <w:szCs w:val="24"/>
          <w:highlight w:val="none"/>
          <w:lang w:eastAsia="zh-CN"/>
        </w:rPr>
        <w:t xml:space="preserve">本合同</w:t>
      </w:r>
      <w:r>
        <w:rPr>
          <w:rFonts w:hint="eastAsia" w:ascii="宋体" w:hAnsi="宋体" w:eastAsia="宋体" w:cs="宋体"/>
          <w:color w:val="auto"/>
          <w:spacing w:val="16"/>
          <w:sz w:val="24"/>
          <w:szCs w:val="24"/>
          <w:highlight w:val="none"/>
        </w:rPr>
        <w:t xml:space="preserve">约定的所有</w:t>
      </w:r>
      <w:r>
        <w:rPr>
          <w:rFonts w:hint="eastAsia" w:ascii="宋体" w:hAnsi="宋体" w:eastAsia="宋体" w:cs="宋体"/>
          <w:color w:val="auto"/>
          <w:spacing w:val="5"/>
          <w:sz w:val="24"/>
          <w:szCs w:val="24"/>
          <w:highlight w:val="none"/>
        </w:rPr>
        <w:t xml:space="preserve">款项后，乙方新增设备归</w:t>
      </w:r>
      <w:r>
        <w:rPr>
          <w:rFonts w:hint="eastAsia" w:ascii="宋体" w:hAnsi="宋体" w:eastAsia="宋体" w:cs="宋体"/>
          <w:color w:val="auto"/>
          <w:spacing w:val="5"/>
          <w:sz w:val="24"/>
          <w:szCs w:val="24"/>
          <w:highlight w:val="none"/>
          <w:lang w:val="en-US" w:eastAsia="zh-CN"/>
        </w:rPr>
        <w:t xml:space="preserve">甲方</w:t>
      </w:r>
      <w:r>
        <w:rPr>
          <w:rFonts w:hint="eastAsia" w:ascii="宋体" w:hAnsi="宋体" w:eastAsia="宋体" w:cs="宋体"/>
          <w:color w:val="auto"/>
          <w:spacing w:val="5"/>
          <w:sz w:val="24"/>
          <w:szCs w:val="24"/>
          <w:highlight w:val="none"/>
        </w:rPr>
        <w:t xml:space="preserve">所有，在设备所有权移</w:t>
      </w:r>
      <w:r>
        <w:rPr>
          <w:rFonts w:hint="eastAsia" w:ascii="宋体" w:hAnsi="宋体" w:eastAsia="宋体" w:cs="宋体"/>
          <w:color w:val="auto"/>
          <w:spacing w:val="8"/>
          <w:sz w:val="24"/>
          <w:szCs w:val="24"/>
          <w:highlight w:val="none"/>
        </w:rPr>
        <w:t xml:space="preserve">交</w:t>
      </w:r>
      <w:r>
        <w:rPr>
          <w:rFonts w:hint="eastAsia" w:ascii="宋体" w:hAnsi="宋体" w:eastAsia="宋体" w:cs="宋体"/>
          <w:color w:val="auto"/>
          <w:spacing w:val="8"/>
          <w:sz w:val="24"/>
          <w:szCs w:val="24"/>
          <w:highlight w:val="none"/>
          <w:lang w:val="en-US" w:eastAsia="zh-CN"/>
        </w:rPr>
        <w:t xml:space="preserve">给甲方</w:t>
      </w:r>
      <w:r>
        <w:rPr>
          <w:rFonts w:hint="eastAsia" w:ascii="宋体" w:hAnsi="宋体" w:eastAsia="宋体" w:cs="宋体"/>
          <w:color w:val="auto"/>
          <w:spacing w:val="8"/>
          <w:sz w:val="24"/>
          <w:szCs w:val="24"/>
          <w:highlight w:val="none"/>
        </w:rPr>
        <w:t xml:space="preserve">时</w:t>
      </w:r>
      <w:r>
        <w:rPr>
          <w:rFonts w:hint="eastAsia" w:ascii="宋体" w:hAnsi="宋体" w:eastAsia="宋体" w:cs="宋体"/>
          <w:color w:val="auto"/>
          <w:spacing w:val="8"/>
          <w:sz w:val="24"/>
          <w:szCs w:val="24"/>
          <w:highlight w:val="none"/>
          <w:lang w:eastAsia="zh-CN"/>
        </w:rPr>
        <w:t xml:space="preserve">，</w:t>
      </w:r>
      <w:r>
        <w:rPr>
          <w:rFonts w:hint="eastAsia" w:ascii="宋体" w:hAnsi="宋体" w:eastAsia="宋体" w:cs="宋体"/>
          <w:color w:val="auto"/>
          <w:spacing w:val="8"/>
          <w:sz w:val="24"/>
          <w:szCs w:val="24"/>
          <w:highlight w:val="none"/>
        </w:rPr>
        <w:t xml:space="preserve">乙方应保证该部分设备正常运行。</w:t>
      </w:r>
      <w:r/>
    </w:p>
    <w:p>
      <w:pPr>
        <w:pStyle w:val="1201"/>
        <w:ind w:righ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3.</w:t>
      </w:r>
      <w:r>
        <w:rPr>
          <w:rFonts w:hint="eastAsia" w:ascii="宋体" w:hAnsi="宋体" w:eastAsia="宋体" w:cs="宋体"/>
          <w:color w:val="auto"/>
          <w:spacing w:val="9"/>
          <w:sz w:val="24"/>
          <w:szCs w:val="24"/>
          <w:highlight w:val="none"/>
          <w:lang w:val="en-US" w:eastAsia="zh-CN"/>
        </w:rPr>
        <w:t xml:space="preserve">6</w:t>
      </w:r>
      <w:r>
        <w:rPr>
          <w:rFonts w:hint="eastAsia" w:ascii="宋体" w:hAnsi="宋体" w:eastAsia="宋体" w:cs="宋体"/>
          <w:color w:val="auto"/>
          <w:spacing w:val="9"/>
          <w:sz w:val="24"/>
          <w:szCs w:val="24"/>
          <w:highlight w:val="none"/>
        </w:rPr>
        <w:t xml:space="preserve">.2</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9"/>
          <w:sz w:val="24"/>
          <w:szCs w:val="24"/>
          <w:highlight w:val="none"/>
        </w:rPr>
        <w:t xml:space="preserve">能源托管期内，乙方应确保新增设备不被</w:t>
      </w:r>
      <w:r>
        <w:rPr>
          <w:rFonts w:hint="eastAsia" w:ascii="宋体" w:hAnsi="宋体" w:eastAsia="宋体" w:cs="宋体"/>
          <w:color w:val="auto"/>
          <w:spacing w:val="8"/>
          <w:sz w:val="24"/>
          <w:szCs w:val="24"/>
          <w:highlight w:val="none"/>
        </w:rPr>
        <w:t xml:space="preserve">抵押、扣押</w:t>
      </w:r>
      <w:r>
        <w:rPr>
          <w:rFonts w:hint="eastAsia" w:ascii="宋体" w:hAnsi="宋体" w:eastAsia="宋体" w:cs="宋体"/>
          <w:color w:val="auto"/>
          <w:spacing w:val="5"/>
          <w:sz w:val="24"/>
          <w:szCs w:val="24"/>
          <w:highlight w:val="none"/>
        </w:rPr>
        <w:t xml:space="preserve">或查封，也不得对外转让或转移，否则甲方有权要求乙方替换设</w:t>
      </w:r>
      <w:r>
        <w:rPr>
          <w:rFonts w:hint="eastAsia" w:ascii="宋体" w:hAnsi="宋体" w:eastAsia="宋体" w:cs="宋体"/>
          <w:color w:val="auto"/>
          <w:spacing w:val="7"/>
          <w:sz w:val="24"/>
          <w:szCs w:val="24"/>
          <w:highlight w:val="none"/>
        </w:rPr>
        <w:t xml:space="preserve">备并要求乙方赔偿损失。</w:t>
      </w:r>
      <w:r/>
    </w:p>
    <w:p>
      <w:pPr>
        <w:pStyle w:val="1201"/>
        <w:ind w:left="0" w:right="0" w:firstLine="50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3.</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 合同期满且甲方付清全部应付款项</w:t>
      </w:r>
      <w:r>
        <w:rPr>
          <w:rFonts w:hint="eastAsia" w:ascii="宋体" w:hAnsi="宋体" w:eastAsia="宋体" w:cs="宋体"/>
          <w:color w:val="auto"/>
          <w:spacing w:val="6"/>
          <w:sz w:val="24"/>
          <w:szCs w:val="24"/>
          <w:highlight w:val="none"/>
        </w:rPr>
        <w:t xml:space="preserve">后，双方应对项目</w:t>
      </w:r>
      <w:r>
        <w:rPr>
          <w:rFonts w:hint="eastAsia" w:ascii="宋体" w:hAnsi="宋体" w:eastAsia="宋体" w:cs="宋体"/>
          <w:color w:val="auto"/>
          <w:spacing w:val="-3"/>
          <w:sz w:val="24"/>
          <w:szCs w:val="24"/>
          <w:highlight w:val="none"/>
        </w:rPr>
        <w:t xml:space="preserve">资产进行清点造册，乙方将以下项目资产、档案</w:t>
      </w:r>
      <w:r>
        <w:rPr>
          <w:rFonts w:hint="eastAsia" w:ascii="宋体" w:hAnsi="宋体" w:eastAsia="宋体" w:cs="宋体"/>
          <w:color w:val="auto"/>
          <w:spacing w:val="-3"/>
          <w:sz w:val="24"/>
          <w:szCs w:val="24"/>
          <w:highlight w:val="none"/>
          <w:lang w:val="en-US" w:eastAsia="zh-CN"/>
        </w:rPr>
        <w:t xml:space="preserve">以0.1元的价格</w:t>
      </w:r>
      <w:r>
        <w:rPr>
          <w:rFonts w:hint="eastAsia" w:ascii="宋体" w:hAnsi="宋体" w:eastAsia="宋体" w:cs="宋体"/>
          <w:color w:val="auto"/>
          <w:spacing w:val="-3"/>
          <w:sz w:val="24"/>
          <w:szCs w:val="24"/>
          <w:highlight w:val="none"/>
        </w:rPr>
        <w:t xml:space="preserve">移交给甲方：</w:t>
      </w:r>
      <w:r/>
    </w:p>
    <w:p>
      <w:pPr>
        <w:pStyle w:val="1201"/>
        <w:ind w:left="0" w:firstLine="46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w:t>
      </w:r>
      <w:r>
        <w:rPr>
          <w:rFonts w:hint="eastAsia" w:ascii="宋体" w:hAnsi="宋体" w:eastAsia="宋体" w:cs="宋体"/>
          <w:color w:val="auto"/>
          <w:spacing w:val="-84"/>
          <w:position w:val="1"/>
          <w:sz w:val="24"/>
          <w:szCs w:val="24"/>
          <w:highlight w:val="none"/>
        </w:rPr>
        <w:t xml:space="preserve"> </w:t>
      </w:r>
      <w:r>
        <w:rPr>
          <w:rFonts w:hint="eastAsia" w:ascii="宋体" w:hAnsi="宋体" w:eastAsia="宋体" w:cs="宋体"/>
          <w:color w:val="auto"/>
          <w:spacing w:val="-4"/>
          <w:position w:val="1"/>
          <w:sz w:val="24"/>
          <w:szCs w:val="24"/>
          <w:highlight w:val="none"/>
        </w:rPr>
        <w:t xml:space="preserve">1</w:t>
      </w:r>
      <w:r>
        <w:rPr>
          <w:rFonts w:hint="eastAsia" w:ascii="宋体" w:hAnsi="宋体" w:eastAsia="宋体" w:cs="宋体"/>
          <w:color w:val="auto"/>
          <w:spacing w:val="-43"/>
          <w:position w:val="1"/>
          <w:sz w:val="24"/>
          <w:szCs w:val="24"/>
          <w:highlight w:val="none"/>
        </w:rPr>
        <w:t xml:space="preserve"> </w:t>
      </w:r>
      <w:r>
        <w:rPr>
          <w:rFonts w:hint="eastAsia" w:ascii="宋体" w:hAnsi="宋体" w:eastAsia="宋体" w:cs="宋体"/>
          <w:color w:val="auto"/>
          <w:spacing w:val="-4"/>
          <w:position w:val="1"/>
          <w:sz w:val="24"/>
          <w:szCs w:val="24"/>
          <w:highlight w:val="none"/>
        </w:rPr>
        <w:t xml:space="preserve">）乙方新增设备。</w:t>
      </w:r>
      <w:r/>
    </w:p>
    <w:p>
      <w:pPr>
        <w:pStyle w:val="1201"/>
        <w:ind w:left="0" w:firstLine="51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8"/>
          <w:position w:val="1"/>
          <w:sz w:val="24"/>
          <w:szCs w:val="24"/>
          <w:highlight w:val="none"/>
        </w:rPr>
        <w:t xml:space="preserve">（2）各类管理档案、物料、工具、图纸资料等。</w:t>
      </w:r>
      <w:r/>
    </w:p>
    <w:p>
      <w:pPr>
        <w:ind w:right="0" w:firstLine="50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移交上述项目资产、档案的期限约定为：</w:t>
      </w:r>
      <w:r>
        <w:rPr>
          <w:rFonts w:hint="eastAsia" w:ascii="宋体" w:hAnsi="宋体" w:eastAsia="宋体" w:cs="宋体"/>
          <w:color w:val="auto"/>
          <w:spacing w:val="7"/>
          <w:sz w:val="24"/>
          <w:szCs w:val="24"/>
          <w:highlight w:val="none"/>
          <w:u w:val="single"/>
        </w:rPr>
        <w:t xml:space="preserve"> </w:t>
      </w:r>
      <w:r>
        <w:rPr>
          <w:rFonts w:hint="eastAsia" w:ascii="宋体" w:hAnsi="宋体" w:eastAsia="宋体" w:cs="宋体"/>
          <w:color w:val="auto"/>
          <w:spacing w:val="7"/>
          <w:sz w:val="24"/>
          <w:szCs w:val="24"/>
          <w:highlight w:val="none"/>
          <w:u w:val="single"/>
          <w:lang w:val="en-US" w:eastAsia="zh-CN"/>
        </w:rPr>
        <w:t xml:space="preserve">合同期满后30日内。</w:t>
      </w:r>
      <w:r/>
    </w:p>
    <w:p>
      <w:pPr>
        <w:pStyle w:val="1201"/>
        <w:ind w:left="0" w:right="0" w:firstLine="47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w:t>
      </w:r>
      <w:r>
        <w:rPr>
          <w:rFonts w:hint="eastAsia" w:ascii="宋体" w:hAnsi="宋体" w:eastAsia="宋体" w:cs="宋体"/>
          <w:color w:val="auto"/>
          <w:spacing w:val="-2"/>
          <w:sz w:val="24"/>
          <w:szCs w:val="24"/>
          <w:highlight w:val="none"/>
          <w:lang w:val="en-US" w:eastAsia="zh-CN"/>
        </w:rPr>
        <w:t xml:space="preserve">6</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59"/>
          <w:sz w:val="24"/>
          <w:szCs w:val="24"/>
          <w:highlight w:val="none"/>
        </w:rPr>
        <w:t xml:space="preserve"> </w:t>
      </w:r>
      <w:r>
        <w:rPr>
          <w:rFonts w:hint="eastAsia" w:ascii="宋体" w:hAnsi="宋体" w:eastAsia="宋体" w:cs="宋体"/>
          <w:color w:val="auto"/>
          <w:spacing w:val="-2"/>
          <w:sz w:val="24"/>
          <w:szCs w:val="24"/>
          <w:highlight w:val="none"/>
        </w:rPr>
        <w:t xml:space="preserve">乙方应在移交</w:t>
      </w:r>
      <w:r>
        <w:rPr>
          <w:rFonts w:hint="eastAsia" w:ascii="宋体" w:hAnsi="宋体" w:eastAsia="宋体" w:cs="宋体"/>
          <w:color w:val="auto"/>
          <w:spacing w:val="-66"/>
          <w:sz w:val="24"/>
          <w:szCs w:val="24"/>
          <w:highlight w:val="none"/>
        </w:rPr>
        <w:t xml:space="preserve"> </w:t>
      </w:r>
      <w:r>
        <w:rPr>
          <w:rFonts w:hint="eastAsia" w:ascii="宋体" w:hAnsi="宋体" w:eastAsia="宋体" w:cs="宋体"/>
          <w:color w:val="auto"/>
          <w:spacing w:val="-2"/>
          <w:sz w:val="24"/>
          <w:szCs w:val="24"/>
          <w:highlight w:val="none"/>
        </w:rPr>
        <w:t xml:space="preserve">3.</w:t>
      </w:r>
      <w:r>
        <w:rPr>
          <w:rFonts w:hint="eastAsia" w:ascii="宋体" w:hAnsi="宋体" w:eastAsia="宋体" w:cs="宋体"/>
          <w:color w:val="auto"/>
          <w:spacing w:val="-2"/>
          <w:sz w:val="24"/>
          <w:szCs w:val="24"/>
          <w:highlight w:val="none"/>
          <w:lang w:val="en-US" w:eastAsia="zh-CN"/>
        </w:rPr>
        <w:t xml:space="preserve">7</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3</w:t>
      </w:r>
      <w:r>
        <w:rPr>
          <w:rFonts w:hint="eastAsia" w:ascii="宋体" w:hAnsi="宋体" w:eastAsia="宋体" w:cs="宋体"/>
          <w:color w:val="auto"/>
          <w:spacing w:val="-2"/>
          <w:sz w:val="24"/>
          <w:szCs w:val="24"/>
          <w:highlight w:val="none"/>
        </w:rPr>
        <w:t xml:space="preserve">的资产、档案的同时，一并移交项</w:t>
      </w:r>
      <w:r>
        <w:rPr>
          <w:rFonts w:hint="eastAsia" w:ascii="宋体" w:hAnsi="宋体" w:eastAsia="宋体" w:cs="宋体"/>
          <w:color w:val="auto"/>
          <w:spacing w:val="3"/>
          <w:sz w:val="24"/>
          <w:szCs w:val="24"/>
          <w:highlight w:val="none"/>
        </w:rPr>
        <w:t xml:space="preserve">目运行资料、知识产权许可等。所有移交的内容都应有清单并由</w:t>
      </w:r>
      <w:r>
        <w:rPr>
          <w:rFonts w:hint="eastAsia" w:ascii="宋体" w:hAnsi="宋体" w:eastAsia="宋体" w:cs="宋体"/>
          <w:color w:val="auto"/>
          <w:spacing w:val="7"/>
          <w:sz w:val="24"/>
          <w:szCs w:val="24"/>
          <w:highlight w:val="none"/>
        </w:rPr>
        <w:t xml:space="preserve">甲方签收，全部手续完成后甲乙双方签署托管移交确认书。</w:t>
      </w:r>
      <w:r/>
    </w:p>
    <w:p>
      <w:pPr>
        <w:pStyle w:val="1201"/>
        <w:ind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3.</w:t>
      </w:r>
      <w:r>
        <w:rPr>
          <w:rFonts w:hint="eastAsia" w:ascii="宋体" w:hAnsi="宋体" w:eastAsia="宋体" w:cs="宋体"/>
          <w:color w:val="auto"/>
          <w:spacing w:val="5"/>
          <w:position w:val="1"/>
          <w:sz w:val="24"/>
          <w:szCs w:val="24"/>
          <w:highlight w:val="none"/>
          <w:lang w:val="en-US" w:eastAsia="zh-CN"/>
        </w:rPr>
        <w:t xml:space="preserve">6</w:t>
      </w:r>
      <w:r>
        <w:rPr>
          <w:rFonts w:hint="eastAsia" w:ascii="宋体" w:hAnsi="宋体" w:eastAsia="宋体" w:cs="宋体"/>
          <w:color w:val="auto"/>
          <w:spacing w:val="5"/>
          <w:position w:val="1"/>
          <w:sz w:val="24"/>
          <w:szCs w:val="24"/>
          <w:highlight w:val="none"/>
        </w:rPr>
        <w:t xml:space="preserve">.</w:t>
      </w:r>
      <w:r>
        <w:rPr>
          <w:rFonts w:hint="eastAsia" w:ascii="宋体" w:hAnsi="宋体" w:eastAsia="宋体" w:cs="宋体"/>
          <w:color w:val="auto"/>
          <w:spacing w:val="5"/>
          <w:position w:val="1"/>
          <w:sz w:val="24"/>
          <w:szCs w:val="24"/>
          <w:highlight w:val="none"/>
          <w:lang w:val="en-US" w:eastAsia="zh-CN"/>
        </w:rPr>
        <w:t xml:space="preserve">5</w:t>
      </w:r>
      <w:r>
        <w:rPr>
          <w:rFonts w:hint="eastAsia" w:ascii="宋体" w:hAnsi="宋体" w:eastAsia="宋体" w:cs="宋体"/>
          <w:color w:val="auto"/>
          <w:spacing w:val="5"/>
          <w:position w:val="1"/>
          <w:sz w:val="24"/>
          <w:szCs w:val="24"/>
          <w:highlight w:val="none"/>
        </w:rPr>
        <w:t xml:space="preserve"> 合同终止时</w:t>
      </w:r>
      <w:r>
        <w:rPr>
          <w:rFonts w:hint="eastAsia" w:ascii="宋体" w:hAnsi="宋体" w:eastAsia="宋体" w:cs="宋体"/>
          <w:color w:val="auto"/>
          <w:spacing w:val="-85"/>
          <w:position w:val="1"/>
          <w:sz w:val="24"/>
          <w:szCs w:val="24"/>
          <w:highlight w:val="none"/>
        </w:rPr>
        <w:t xml:space="preserve"> </w:t>
      </w:r>
      <w:r>
        <w:rPr>
          <w:rFonts w:hint="eastAsia" w:ascii="宋体" w:hAnsi="宋体" w:eastAsia="宋体" w:cs="宋体"/>
          <w:color w:val="auto"/>
          <w:spacing w:val="5"/>
          <w:position w:val="1"/>
          <w:sz w:val="24"/>
          <w:szCs w:val="24"/>
          <w:highlight w:val="none"/>
        </w:rPr>
        <w:t xml:space="preserve">，乙方应将借用、</w:t>
      </w:r>
      <w:r>
        <w:rPr>
          <w:rFonts w:hint="eastAsia" w:ascii="宋体" w:hAnsi="宋体" w:eastAsia="宋体" w:cs="宋体"/>
          <w:color w:val="auto"/>
          <w:spacing w:val="-84"/>
          <w:position w:val="1"/>
          <w:sz w:val="24"/>
          <w:szCs w:val="24"/>
          <w:highlight w:val="none"/>
        </w:rPr>
        <w:t xml:space="preserve"> </w:t>
      </w:r>
      <w:r>
        <w:rPr>
          <w:rFonts w:hint="eastAsia" w:ascii="宋体" w:hAnsi="宋体" w:eastAsia="宋体" w:cs="宋体"/>
          <w:color w:val="auto"/>
          <w:spacing w:val="5"/>
          <w:position w:val="1"/>
          <w:sz w:val="24"/>
          <w:szCs w:val="24"/>
          <w:highlight w:val="none"/>
        </w:rPr>
        <w:t xml:space="preserve">占用的管理用房、能源</w:t>
      </w:r>
      <w:r>
        <w:rPr>
          <w:rFonts w:hint="eastAsia" w:ascii="宋体" w:hAnsi="宋体" w:eastAsia="宋体" w:cs="宋体"/>
          <w:color w:val="auto"/>
          <w:spacing w:val="8"/>
          <w:sz w:val="24"/>
          <w:szCs w:val="24"/>
          <w:highlight w:val="none"/>
        </w:rPr>
        <w:t xml:space="preserve">系统相关资料等属于甲方所有的财物及时完整地移交给甲</w:t>
      </w:r>
      <w:r>
        <w:rPr>
          <w:rFonts w:hint="eastAsia" w:ascii="宋体" w:hAnsi="宋体" w:eastAsia="宋体" w:cs="宋体"/>
          <w:color w:val="auto"/>
          <w:spacing w:val="7"/>
          <w:sz w:val="24"/>
          <w:szCs w:val="24"/>
          <w:highlight w:val="none"/>
        </w:rPr>
        <w:t xml:space="preserve">方。</w:t>
      </w:r>
      <w:r/>
    </w:p>
    <w:p>
      <w:pPr>
        <w:pStyle w:val="1201"/>
        <w:ind w:left="0" w:righ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3.</w:t>
      </w:r>
      <w:r>
        <w:rPr>
          <w:rFonts w:hint="eastAsia" w:ascii="宋体" w:hAnsi="宋体" w:eastAsia="宋体" w:cs="宋体"/>
          <w:color w:val="auto"/>
          <w:spacing w:val="9"/>
          <w:sz w:val="24"/>
          <w:szCs w:val="24"/>
          <w:highlight w:val="none"/>
          <w:lang w:val="en-US" w:eastAsia="zh-CN"/>
        </w:rPr>
        <w:t xml:space="preserve">6</w:t>
      </w:r>
      <w:r>
        <w:rPr>
          <w:rFonts w:hint="eastAsia" w:ascii="宋体" w:hAnsi="宋体" w:eastAsia="宋体" w:cs="宋体"/>
          <w:color w:val="auto"/>
          <w:spacing w:val="9"/>
          <w:sz w:val="24"/>
          <w:szCs w:val="24"/>
          <w:highlight w:val="none"/>
        </w:rPr>
        <w:t xml:space="preserve">.</w:t>
      </w:r>
      <w:r>
        <w:rPr>
          <w:rFonts w:hint="eastAsia" w:ascii="宋体" w:hAnsi="宋体" w:eastAsia="宋体" w:cs="宋体"/>
          <w:color w:val="auto"/>
          <w:spacing w:val="9"/>
          <w:sz w:val="24"/>
          <w:szCs w:val="24"/>
          <w:highlight w:val="none"/>
          <w:lang w:val="en-US" w:eastAsia="zh-CN"/>
        </w:rPr>
        <w:t xml:space="preserve">6</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9"/>
          <w:sz w:val="24"/>
          <w:szCs w:val="24"/>
          <w:highlight w:val="none"/>
        </w:rPr>
        <w:t xml:space="preserve">能源托管期内，乙方新增设备的设备质量</w:t>
      </w:r>
      <w:r>
        <w:rPr>
          <w:rFonts w:hint="eastAsia" w:ascii="宋体" w:hAnsi="宋体" w:eastAsia="宋体" w:cs="宋体"/>
          <w:color w:val="auto"/>
          <w:spacing w:val="8"/>
          <w:sz w:val="24"/>
          <w:szCs w:val="24"/>
          <w:highlight w:val="none"/>
        </w:rPr>
        <w:t xml:space="preserve">问题及维保</w:t>
      </w:r>
      <w:r>
        <w:rPr>
          <w:rFonts w:hint="eastAsia" w:ascii="宋体" w:hAnsi="宋体" w:eastAsia="宋体" w:cs="宋体"/>
          <w:color w:val="auto"/>
          <w:spacing w:val="5"/>
          <w:sz w:val="24"/>
          <w:szCs w:val="24"/>
          <w:highlight w:val="none"/>
        </w:rPr>
        <w:t xml:space="preserve">工作由乙方负责。乙方委托设备生产厂家及其指定的维保厂家以</w:t>
      </w:r>
      <w:r>
        <w:rPr>
          <w:rFonts w:hint="eastAsia" w:ascii="宋体" w:hAnsi="宋体" w:eastAsia="宋体" w:cs="宋体"/>
          <w:color w:val="auto"/>
          <w:spacing w:val="1"/>
          <w:sz w:val="24"/>
          <w:szCs w:val="24"/>
          <w:highlight w:val="none"/>
        </w:rPr>
        <w:t xml:space="preserve">外的第三方机构，负责维保及日常性维护等工作的，应当书面征</w:t>
      </w:r>
      <w:r>
        <w:rPr>
          <w:rFonts w:hint="eastAsia" w:ascii="宋体" w:hAnsi="宋体" w:eastAsia="宋体" w:cs="宋体"/>
          <w:color w:val="auto"/>
          <w:spacing w:val="4"/>
          <w:sz w:val="24"/>
          <w:szCs w:val="24"/>
          <w:highlight w:val="none"/>
        </w:rPr>
        <w:t xml:space="preserve">得甲方同意。</w:t>
      </w:r>
      <w:r/>
    </w:p>
    <w:p>
      <w:pPr>
        <w:pStyle w:val="1201"/>
        <w:ind w:right="0"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3.</w:t>
      </w:r>
      <w:r>
        <w:rPr>
          <w:rFonts w:hint="eastAsia" w:ascii="宋体" w:hAnsi="宋体" w:eastAsia="宋体" w:cs="宋体"/>
          <w:color w:val="auto"/>
          <w:spacing w:val="5"/>
          <w:sz w:val="24"/>
          <w:szCs w:val="24"/>
          <w:highlight w:val="none"/>
          <w:lang w:val="en-US" w:eastAsia="zh-CN"/>
        </w:rPr>
        <w:t xml:space="preserve">6</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5"/>
          <w:sz w:val="24"/>
          <w:szCs w:val="24"/>
          <w:highlight w:val="none"/>
          <w:lang w:val="en-US" w:eastAsia="zh-CN"/>
        </w:rPr>
        <w:t xml:space="preserve">7</w:t>
      </w:r>
      <w:r>
        <w:rPr>
          <w:rFonts w:hint="eastAsia" w:ascii="宋体" w:hAnsi="宋体" w:eastAsia="宋体" w:cs="宋体"/>
          <w:color w:val="auto"/>
          <w:spacing w:val="5"/>
          <w:sz w:val="24"/>
          <w:szCs w:val="24"/>
          <w:highlight w:val="none"/>
        </w:rPr>
        <w:t xml:space="preserve"> 验收完成后</w:t>
      </w:r>
      <w:r>
        <w:rPr>
          <w:rFonts w:hint="eastAsia" w:ascii="宋体" w:hAnsi="宋体" w:eastAsia="宋体" w:cs="宋体"/>
          <w:color w:val="auto"/>
          <w:spacing w:val="-80"/>
          <w:sz w:val="24"/>
          <w:szCs w:val="24"/>
          <w:highlight w:val="none"/>
        </w:rPr>
        <w:t xml:space="preserve"> </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89"/>
          <w:sz w:val="24"/>
          <w:szCs w:val="24"/>
          <w:highlight w:val="none"/>
        </w:rPr>
        <w:t xml:space="preserve"> </w:t>
      </w:r>
      <w:r>
        <w:rPr>
          <w:rFonts w:hint="eastAsia" w:ascii="宋体" w:hAnsi="宋体" w:eastAsia="宋体" w:cs="宋体"/>
          <w:color w:val="auto"/>
          <w:spacing w:val="5"/>
          <w:sz w:val="24"/>
          <w:szCs w:val="24"/>
          <w:highlight w:val="none"/>
        </w:rPr>
        <w:t xml:space="preserve">甲方原有设备因自然老化、达到使用年限发生损失的，责任由甲方自行承担；因乙方使用不当造成设备</w:t>
      </w:r>
      <w:r>
        <w:rPr>
          <w:rFonts w:hint="eastAsia" w:ascii="宋体" w:hAnsi="宋体" w:eastAsia="宋体" w:cs="宋体"/>
          <w:color w:val="auto"/>
          <w:spacing w:val="2"/>
          <w:sz w:val="24"/>
          <w:szCs w:val="24"/>
          <w:highlight w:val="none"/>
        </w:rPr>
        <w:t xml:space="preserve">损失的,</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2"/>
          <w:sz w:val="24"/>
          <w:szCs w:val="24"/>
          <w:highlight w:val="none"/>
        </w:rPr>
        <w:t xml:space="preserve">乙方承担相应责任。</w:t>
      </w:r>
      <w:r/>
    </w:p>
    <w:p>
      <w:pPr>
        <w:pStyle w:val="1201"/>
        <w:ind w:right="0" w:firstLine="512"/>
        <w:jc w:val="left"/>
        <w:keepLines w:val="0"/>
        <w:keepNext w:val="0"/>
        <w:pageBreakBefore w:val="0"/>
        <w:spacing w:line="400" w:lineRule="exact"/>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3.</w:t>
      </w:r>
      <w:r>
        <w:rPr>
          <w:rFonts w:hint="eastAsia" w:ascii="宋体" w:hAnsi="宋体" w:eastAsia="宋体" w:cs="宋体"/>
          <w:color w:val="auto"/>
          <w:spacing w:val="8"/>
          <w:sz w:val="24"/>
          <w:szCs w:val="24"/>
          <w:highlight w:val="none"/>
          <w:lang w:val="en-US" w:eastAsia="zh-CN"/>
        </w:rPr>
        <w:t xml:space="preserve">7</w:t>
      </w:r>
      <w:r>
        <w:rPr>
          <w:rFonts w:hint="eastAsia" w:ascii="宋体" w:hAnsi="宋体" w:eastAsia="宋体" w:cs="宋体"/>
          <w:color w:val="auto"/>
          <w:spacing w:val="8"/>
          <w:sz w:val="24"/>
          <w:szCs w:val="24"/>
          <w:highlight w:val="none"/>
        </w:rPr>
        <w:t xml:space="preserve"> 验收完成后，在不影响甲方正常运行的前提下，双方为</w:t>
      </w:r>
      <w:r>
        <w:rPr>
          <w:rFonts w:hint="eastAsia" w:ascii="宋体" w:hAnsi="宋体" w:eastAsia="宋体" w:cs="宋体"/>
          <w:color w:val="auto"/>
          <w:spacing w:val="5"/>
          <w:sz w:val="24"/>
          <w:szCs w:val="24"/>
          <w:highlight w:val="none"/>
        </w:rPr>
        <w:t xml:space="preserve">优化托管方案、提高节能效益，可以对项目进行进一步优化，优</w:t>
      </w:r>
      <w:r>
        <w:rPr>
          <w:rFonts w:hint="eastAsia" w:ascii="宋体" w:hAnsi="宋体" w:eastAsia="宋体" w:cs="宋体"/>
          <w:color w:val="auto"/>
          <w:spacing w:val="9"/>
          <w:sz w:val="24"/>
          <w:szCs w:val="24"/>
          <w:highlight w:val="none"/>
        </w:rPr>
        <w:t xml:space="preserve">化方案的节能降碳效果应当优于原方案，经双方确</w:t>
      </w:r>
      <w:r>
        <w:rPr>
          <w:rFonts w:hint="eastAsia" w:ascii="宋体" w:hAnsi="宋体" w:eastAsia="宋体" w:cs="宋体"/>
          <w:color w:val="auto"/>
          <w:spacing w:val="8"/>
          <w:sz w:val="24"/>
          <w:szCs w:val="24"/>
          <w:highlight w:val="none"/>
        </w:rPr>
        <w:t xml:space="preserve">认后实施。</w:t>
      </w:r>
      <w:r/>
    </w:p>
    <w:p>
      <w:pPr>
        <w:pStyle w:val="1201"/>
        <w:ind w:right="0" w:firstLine="512"/>
        <w:jc w:val="left"/>
        <w:keepLines w:val="0"/>
        <w:keepNext w:val="0"/>
        <w:pageBreakBefore w:val="0"/>
        <w:spacing w:line="400" w:lineRule="exact"/>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r>
      <w:r/>
    </w:p>
    <w:p>
      <w:pPr>
        <w:ind w:left="0" w:firstLine="506"/>
        <w:jc w:val="center"/>
        <w:keepLines w:val="0"/>
        <w:keepNext w:val="0"/>
        <w:pageBreakBefore w:val="0"/>
        <w:spacing w:line="400" w:lineRule="exact"/>
        <w:widowControl/>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6"/>
          <w:position w:val="1"/>
          <w:sz w:val="24"/>
          <w:szCs w:val="24"/>
          <w:highlight w:val="none"/>
        </w:rPr>
        <w:t xml:space="preserve">第</w:t>
      </w:r>
      <w:r>
        <w:rPr>
          <w:rFonts w:hint="eastAsia" w:ascii="宋体" w:hAnsi="宋体" w:eastAsia="宋体" w:cs="宋体"/>
          <w:b/>
          <w:bCs/>
          <w:color w:val="auto"/>
          <w:spacing w:val="-61"/>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4</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节  费用计算与支付</w:t>
      </w:r>
      <w:r/>
    </w:p>
    <w:p>
      <w:pPr>
        <w:pStyle w:val="1201"/>
        <w:ind w:left="0" w:right="0" w:firstLine="50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4.1</w:t>
      </w:r>
      <w:r>
        <w:rPr>
          <w:rFonts w:hint="eastAsia" w:ascii="宋体" w:hAnsi="宋体" w:eastAsia="宋体" w:cs="宋体"/>
          <w:color w:val="auto"/>
          <w:spacing w:val="52"/>
          <w:sz w:val="24"/>
          <w:szCs w:val="24"/>
          <w:highlight w:val="none"/>
        </w:rPr>
        <w:t xml:space="preserve"> </w:t>
      </w:r>
      <w:r>
        <w:rPr>
          <w:rFonts w:hint="eastAsia" w:ascii="宋体" w:hAnsi="宋体" w:eastAsia="宋体" w:cs="宋体"/>
          <w:color w:val="auto"/>
          <w:spacing w:val="7"/>
          <w:sz w:val="24"/>
          <w:szCs w:val="24"/>
          <w:highlight w:val="none"/>
        </w:rPr>
        <w:t xml:space="preserve">乙方应按照本合同约定，在能源托管期内</w:t>
      </w:r>
      <w:r>
        <w:rPr>
          <w:rFonts w:hint="eastAsia" w:ascii="宋体" w:hAnsi="宋体" w:eastAsia="宋体" w:cs="宋体"/>
          <w:color w:val="auto"/>
          <w:spacing w:val="6"/>
          <w:sz w:val="24"/>
          <w:szCs w:val="24"/>
          <w:highlight w:val="none"/>
        </w:rPr>
        <w:t xml:space="preserve">协助甲方进行</w:t>
      </w:r>
      <w:r>
        <w:rPr>
          <w:rFonts w:hint="eastAsia" w:ascii="宋体" w:hAnsi="宋体" w:eastAsia="宋体" w:cs="宋体"/>
          <w:color w:val="auto"/>
          <w:spacing w:val="5"/>
          <w:sz w:val="24"/>
          <w:szCs w:val="24"/>
          <w:highlight w:val="none"/>
        </w:rPr>
        <w:t xml:space="preserve">能源资源系统的运行管理，按照本合同约定的托管范围，享有通</w:t>
      </w:r>
      <w:r>
        <w:rPr>
          <w:rFonts w:hint="eastAsia" w:ascii="宋体" w:hAnsi="宋体" w:eastAsia="宋体" w:cs="宋体"/>
          <w:color w:val="auto"/>
          <w:spacing w:val="14"/>
          <w:sz w:val="24"/>
          <w:szCs w:val="24"/>
          <w:highlight w:val="none"/>
        </w:rPr>
        <w:t xml:space="preserve">过托管节省费用的收益</w:t>
      </w:r>
      <w:r>
        <w:rPr>
          <w:rFonts w:hint="eastAsia" w:ascii="宋体" w:hAnsi="宋体" w:eastAsia="宋体" w:cs="宋体"/>
          <w:color w:val="auto"/>
          <w:spacing w:val="-82"/>
          <w:sz w:val="24"/>
          <w:szCs w:val="24"/>
          <w:highlight w:val="none"/>
        </w:rPr>
        <w:t xml:space="preserve"> </w:t>
      </w:r>
      <w:r>
        <w:rPr>
          <w:rFonts w:hint="eastAsia" w:ascii="宋体" w:hAnsi="宋体" w:eastAsia="宋体" w:cs="宋体"/>
          <w:color w:val="auto"/>
          <w:spacing w:val="14"/>
          <w:sz w:val="24"/>
          <w:szCs w:val="24"/>
          <w:highlight w:val="none"/>
        </w:rPr>
        <w:t xml:space="preserve">，承担上述实际能源资源费用超支的风</w:t>
      </w:r>
      <w:r>
        <w:rPr>
          <w:rFonts w:hint="eastAsia" w:ascii="宋体" w:hAnsi="宋体" w:eastAsia="宋体" w:cs="宋体"/>
          <w:color w:val="auto"/>
          <w:spacing w:val="-7"/>
          <w:sz w:val="24"/>
          <w:szCs w:val="24"/>
          <w:highlight w:val="none"/>
        </w:rPr>
        <w:t xml:space="preserve">险。</w:t>
      </w:r>
      <w:r/>
    </w:p>
    <w:p>
      <w:pPr>
        <w:pStyle w:val="1201"/>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4.2 能源托管量计算办法</w:t>
      </w:r>
      <w:r>
        <w:rPr>
          <w:rFonts w:hint="eastAsia" w:ascii="宋体" w:hAnsi="宋体" w:eastAsia="宋体" w:cs="宋体"/>
          <w:color w:val="auto"/>
          <w:spacing w:val="-2"/>
          <w:sz w:val="24"/>
          <w:szCs w:val="24"/>
          <w:highlight w:val="none"/>
          <w:lang w:eastAsia="zh-CN"/>
        </w:rPr>
        <w:t xml:space="preserve">：</w:t>
      </w:r>
      <w:r/>
    </w:p>
    <w:p>
      <w:pPr>
        <w:pStyle w:val="1201"/>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w:t>
      </w:r>
      <w:r>
        <w:rPr>
          <w:rFonts w:hint="eastAsia" w:ascii="宋体" w:hAnsi="宋体" w:eastAsia="宋体" w:cs="宋体"/>
          <w:color w:val="auto"/>
          <w:spacing w:val="-2"/>
          <w:sz w:val="24"/>
          <w:szCs w:val="24"/>
          <w:highlight w:val="none"/>
          <w:lang w:eastAsia="zh-CN"/>
        </w:rPr>
        <w:t xml:space="preserve">2</w:t>
      </w:r>
      <w:r>
        <w:rPr>
          <w:rFonts w:hint="eastAsia" w:ascii="宋体" w:hAnsi="宋体" w:eastAsia="宋体" w:cs="宋体"/>
          <w:color w:val="auto"/>
          <w:spacing w:val="-2"/>
          <w:sz w:val="24"/>
          <w:szCs w:val="24"/>
          <w:highlight w:val="none"/>
        </w:rPr>
        <w:t xml:space="preserve">.1 托管基准量。年托管基准量分别为：</w:t>
      </w:r>
      <w:r/>
    </w:p>
    <w:p>
      <w:pPr>
        <w:pStyle w:val="1201"/>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□电量</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none"/>
          <w:lang w:val="en-US" w:eastAsia="zh-CN"/>
        </w:rPr>
        <w:t xml:space="preserve">kW.h</w:t>
      </w:r>
      <w:r>
        <w:rPr>
          <w:rFonts w:hint="eastAsia" w:ascii="宋体" w:hAnsi="宋体" w:eastAsia="宋体" w:cs="宋体"/>
          <w:color w:val="auto"/>
          <w:spacing w:val="-2"/>
          <w:sz w:val="24"/>
          <w:szCs w:val="24"/>
          <w:highlight w:val="none"/>
        </w:rPr>
        <w:t xml:space="preserve">、□燃气量</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m³、</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水量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 m³。</w:t>
      </w:r>
      <w:r/>
    </w:p>
    <w:p>
      <w:pPr>
        <w:pStyle w:val="1201"/>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年托管基准量分解至12个月，按</w:t>
      </w:r>
      <w:r>
        <w:rPr>
          <w:rFonts w:hint="eastAsia" w:ascii="宋体" w:hAnsi="宋体" w:eastAsia="宋体" w:cs="宋体"/>
          <w:color w:val="auto"/>
          <w:spacing w:val="-2"/>
          <w:sz w:val="24"/>
          <w:szCs w:val="24"/>
          <w:highlight w:val="none"/>
          <w:lang w:val="en-US" w:eastAsia="zh-CN"/>
        </w:rPr>
        <w:t xml:space="preserve">2025</w:t>
      </w:r>
      <w:r>
        <w:rPr>
          <w:rFonts w:hint="eastAsia" w:ascii="宋体" w:hAnsi="宋体" w:eastAsia="宋体" w:cs="宋体"/>
          <w:color w:val="auto"/>
          <w:spacing w:val="-2"/>
          <w:sz w:val="24"/>
          <w:szCs w:val="24"/>
          <w:highlight w:val="none"/>
        </w:rPr>
        <w:t xml:space="preserve">年月度实际能源消费量</w:t>
      </w:r>
      <w:r>
        <w:rPr>
          <w:rFonts w:hint="eastAsia" w:ascii="宋体" w:hAnsi="宋体" w:eastAsia="宋体" w:cs="宋体"/>
          <w:color w:val="auto"/>
          <w:spacing w:val="-2"/>
          <w:sz w:val="24"/>
          <w:szCs w:val="24"/>
          <w:highlight w:val="none"/>
          <w:lang w:val="en-US" w:eastAsia="zh-CN"/>
        </w:rPr>
        <w:t xml:space="preserve">占2025年全年比例</w:t>
      </w:r>
      <w:r>
        <w:rPr>
          <w:rFonts w:hint="eastAsia" w:ascii="宋体" w:hAnsi="宋体" w:eastAsia="宋体" w:cs="宋体"/>
          <w:color w:val="auto"/>
          <w:spacing w:val="-2"/>
          <w:sz w:val="24"/>
          <w:szCs w:val="24"/>
          <w:highlight w:val="none"/>
        </w:rPr>
        <w:t xml:space="preserve">确定各月基准量，作为月度结算量，按下表：</w:t>
      </w:r>
      <w:r/>
    </w:p>
    <w:tbl>
      <w:tblPr>
        <w:tblStyle w:val="119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4"/>
        <w:gridCol w:w="2565"/>
        <w:gridCol w:w="2610"/>
        <w:gridCol w:w="2235"/>
      </w:tblGrid>
      <w:tr>
        <w:trPr/>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1201"/>
              <w:ind w:left="0" w:firstLine="708"/>
              <w:jc w:val="both"/>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时间</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基准电量（</w:t>
            </w:r>
            <w:r>
              <w:rPr>
                <w:rFonts w:hint="eastAsia" w:ascii="宋体" w:hAnsi="宋体" w:eastAsia="宋体" w:cs="宋体"/>
                <w:color w:val="auto"/>
                <w:spacing w:val="-2"/>
                <w:sz w:val="24"/>
                <w:szCs w:val="24"/>
                <w:highlight w:val="none"/>
                <w:lang w:eastAsia="zh-CN"/>
              </w:rPr>
              <w:t xml:space="preserve">kW</w:t>
            </w:r>
            <w:r>
              <w:rPr>
                <w:rFonts w:hint="eastAsia" w:ascii="宋体" w:hAnsi="宋体" w:eastAsia="宋体" w:cs="宋体"/>
                <w:color w:val="auto"/>
                <w:spacing w:val="-2"/>
                <w:sz w:val="24"/>
                <w:szCs w:val="24"/>
                <w:highlight w:val="none"/>
              </w:rPr>
              <w:t xml:space="preserve">.h）</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基准燃气量（m³）</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基准水量（m³）</w:t>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1月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2月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3月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4月</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pStyle w:val="1201"/>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1201"/>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201"/>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5月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rHeight w:val="586"/>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6月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7月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8月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9月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10月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11月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12月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bl>
    <w:p>
      <w:pPr>
        <w:pStyle w:val="1201"/>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其中，</w:t>
      </w:r>
      <w:r>
        <w:rPr>
          <w:rFonts w:hint="eastAsia" w:ascii="宋体" w:hAnsi="宋体" w:eastAsia="宋体" w:cs="宋体"/>
          <w:color w:val="auto"/>
          <w:spacing w:val="-2"/>
          <w:sz w:val="24"/>
          <w:szCs w:val="24"/>
          <w:highlight w:val="none"/>
          <w:lang w:val="en-US" w:eastAsia="zh-CN"/>
        </w:rPr>
        <w:t xml:space="preserve">节能改造项目</w:t>
      </w:r>
      <w:r>
        <w:rPr>
          <w:rFonts w:hint="eastAsia" w:ascii="宋体" w:hAnsi="宋体" w:eastAsia="宋体" w:cs="宋体"/>
          <w:color w:val="auto"/>
          <w:spacing w:val="-2"/>
          <w:sz w:val="24"/>
          <w:szCs w:val="24"/>
          <w:highlight w:val="none"/>
        </w:rPr>
        <w:t xml:space="preserve">验收完成后的次月1日是该托管年度的开始结算日。</w:t>
      </w:r>
      <w:r/>
    </w:p>
    <w:p>
      <w:pPr>
        <w:pStyle w:val="1201"/>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u w:val="single"/>
        </w:rPr>
      </w:pPr>
      <w:r>
        <w:rPr>
          <w:rFonts w:hint="eastAsia" w:ascii="宋体" w:hAnsi="宋体" w:eastAsia="宋体" w:cs="宋体"/>
          <w:color w:val="auto"/>
          <w:spacing w:val="-2"/>
          <w:sz w:val="24"/>
          <w:szCs w:val="24"/>
          <w:highlight w:val="none"/>
        </w:rPr>
        <w:t xml:space="preserve">4.</w:t>
      </w:r>
      <w:r>
        <w:rPr>
          <w:rFonts w:hint="eastAsia" w:ascii="宋体" w:hAnsi="宋体" w:eastAsia="宋体" w:cs="宋体"/>
          <w:color w:val="auto"/>
          <w:spacing w:val="-2"/>
          <w:sz w:val="24"/>
          <w:szCs w:val="24"/>
          <w:highlight w:val="none"/>
          <w:lang w:val="en-US" w:eastAsia="zh-CN"/>
        </w:rPr>
        <w:t xml:space="preserve">2.2</w:t>
      </w:r>
      <w:r>
        <w:rPr>
          <w:rFonts w:hint="eastAsia" w:ascii="宋体" w:hAnsi="宋体" w:eastAsia="宋体" w:cs="宋体"/>
          <w:color w:val="auto"/>
          <w:spacing w:val="-2"/>
          <w:sz w:val="24"/>
          <w:szCs w:val="24"/>
          <w:highlight w:val="none"/>
        </w:rPr>
        <w:t xml:space="preserve">托管费用计算办法：</w:t>
      </w:r>
      <w:r>
        <w:rPr>
          <w:rFonts w:hint="eastAsia" w:ascii="宋体" w:hAnsi="宋体" w:eastAsia="宋体" w:cs="宋体"/>
          <w:color w:val="auto"/>
          <w:spacing w:val="-2"/>
          <w:sz w:val="24"/>
          <w:szCs w:val="24"/>
          <w:highlight w:val="none"/>
          <w:u w:val="single"/>
        </w:rPr>
        <w:t xml:space="preserve">托管费用=托管量×能源结算价格+调整费用，其中：结算电价以当期供电部门结算电价为准。燃气价以当期燃气公司结算气价为准。水价以供水公司结算水价为准。如能源结算价格甲乙双方有另行约定的，以双方约定价格为准。年托管费用如下表：</w:t>
      </w:r>
      <w:r/>
    </w:p>
    <w:tbl>
      <w:tblPr>
        <w:tblStyle w:val="1196"/>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5"/>
        <w:gridCol w:w="3000"/>
        <w:gridCol w:w="3600"/>
      </w:tblGrid>
      <w:tr>
        <w:trPr/>
        <w:tc>
          <w:tcPr>
            <w:tcBorders>
              <w:top w:val="single" w:color="000000" w:sz="4" w:space="0"/>
              <w:left w:val="single" w:color="000000" w:sz="4" w:space="0"/>
              <w:bottom w:val="single" w:color="000000" w:sz="4" w:space="0"/>
              <w:right w:val="single" w:color="000000" w:sz="4" w:space="0"/>
            </w:tcBorders>
            <w:tcW w:w="1875" w:type="dxa"/>
            <w:vAlign w:val="top"/>
            <w:textDirection w:val="lrTb"/>
            <w:noWrap w:val="false"/>
          </w:tcPr>
          <w:p>
            <w:pPr>
              <w:pStyle w:val="1201"/>
              <w:ind w:left="0" w:firstLine="236"/>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能源类型</w:t>
            </w:r>
            <w:r/>
          </w:p>
        </w:tc>
        <w:tc>
          <w:tcPr>
            <w:tcBorders>
              <w:top w:val="single" w:color="000000" w:sz="4" w:space="0"/>
              <w:left w:val="single" w:color="000000" w:sz="4" w:space="0"/>
              <w:bottom w:val="single" w:color="000000" w:sz="4" w:space="0"/>
              <w:right w:val="single" w:color="000000" w:sz="4" w:space="0"/>
            </w:tcBorders>
            <w:tcW w:w="3000" w:type="dxa"/>
            <w:vAlign w:val="top"/>
            <w:textDirection w:val="lrTb"/>
            <w:noWrap w:val="false"/>
          </w:tcPr>
          <w:p>
            <w:pPr>
              <w:pStyle w:val="1201"/>
              <w:ind w:left="0" w:firstLine="708"/>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托管量</w:t>
            </w:r>
            <w:r/>
          </w:p>
        </w:tc>
        <w:tc>
          <w:tcPr>
            <w:tcBorders>
              <w:top w:val="single" w:color="000000" w:sz="4" w:space="0"/>
              <w:left w:val="single" w:color="000000" w:sz="4" w:space="0"/>
              <w:bottom w:val="single" w:color="000000" w:sz="4" w:space="0"/>
              <w:right w:val="single" w:color="000000" w:sz="4" w:space="0"/>
            </w:tcBorders>
            <w:tcW w:w="3600" w:type="dxa"/>
            <w:vAlign w:val="top"/>
            <w:textDirection w:val="lrTb"/>
            <w:noWrap w:val="false"/>
          </w:tcPr>
          <w:p>
            <w:pPr>
              <w:pStyle w:val="1201"/>
              <w:ind w:firstLine="708"/>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托管费用（元）</w:t>
            </w:r>
            <w:r/>
          </w:p>
        </w:tc>
      </w:tr>
      <w:tr>
        <w:trPr>
          <w:cantSplit/>
        </w:trPr>
        <w:tc>
          <w:tcPr>
            <w:tcBorders>
              <w:top w:val="single" w:color="000000" w:sz="4" w:space="0"/>
              <w:left w:val="single" w:color="auto" w:sz="4" w:space="0"/>
              <w:bottom w:val="single" w:color="000000" w:sz="4" w:space="0"/>
              <w:right w:val="single" w:color="000000" w:sz="4" w:space="0"/>
            </w:tcBorders>
            <w:tcW w:w="1875"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电</w:t>
            </w:r>
            <w:r/>
          </w:p>
        </w:tc>
        <w:tc>
          <w:tcPr>
            <w:tcBorders>
              <w:top w:val="single" w:color="000000" w:sz="4" w:space="0"/>
              <w:left w:val="single" w:color="000000" w:sz="4" w:space="0"/>
              <w:bottom w:val="single" w:color="000000" w:sz="4" w:space="0"/>
              <w:right w:val="single" w:color="000000" w:sz="4" w:space="0"/>
            </w:tcBorders>
            <w:tcW w:w="300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lang w:eastAsia="zh-CN"/>
              </w:rPr>
              <w:t xml:space="preserve">kW</w:t>
            </w:r>
            <w:r>
              <w:rPr>
                <w:rFonts w:hint="eastAsia" w:ascii="宋体" w:hAnsi="宋体" w:eastAsia="宋体" w:cs="宋体"/>
                <w:color w:val="auto"/>
                <w:spacing w:val="-2"/>
                <w:sz w:val="24"/>
                <w:szCs w:val="24"/>
                <w:highlight w:val="none"/>
              </w:rPr>
              <w:t xml:space="preserve">.h</w:t>
            </w:r>
            <w:r/>
          </w:p>
        </w:tc>
        <w:tc>
          <w:tcPr>
            <w:tcBorders>
              <w:top w:val="single" w:color="000000" w:sz="4" w:space="0"/>
              <w:left w:val="single" w:color="000000" w:sz="4" w:space="0"/>
              <w:bottom w:val="single" w:color="000000" w:sz="4" w:space="0"/>
              <w:right w:val="single" w:color="000000" w:sz="4" w:space="0"/>
            </w:tcBorders>
            <w:tcW w:w="360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cantSplit/>
        </w:trPr>
        <w:tc>
          <w:tcPr>
            <w:tcBorders>
              <w:top w:val="single" w:color="000000" w:sz="4" w:space="0"/>
              <w:left w:val="single" w:color="auto" w:sz="4" w:space="0"/>
              <w:bottom w:val="single" w:color="000000" w:sz="4" w:space="0"/>
              <w:right w:val="single" w:color="000000" w:sz="4" w:space="0"/>
            </w:tcBorders>
            <w:tcW w:w="1875"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水量</w:t>
            </w:r>
            <w:r/>
          </w:p>
        </w:tc>
        <w:tc>
          <w:tcPr>
            <w:tcBorders>
              <w:top w:val="single" w:color="000000" w:sz="4" w:space="0"/>
              <w:left w:val="single" w:color="000000" w:sz="4" w:space="0"/>
              <w:bottom w:val="single" w:color="000000" w:sz="4" w:space="0"/>
              <w:right w:val="single" w:color="000000" w:sz="4" w:space="0"/>
            </w:tcBorders>
            <w:tcW w:w="300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m³</w:t>
            </w:r>
            <w:r/>
          </w:p>
        </w:tc>
        <w:tc>
          <w:tcPr>
            <w:tcBorders>
              <w:top w:val="single" w:color="000000" w:sz="4" w:space="0"/>
              <w:left w:val="single" w:color="000000" w:sz="4" w:space="0"/>
              <w:bottom w:val="single" w:color="000000" w:sz="4" w:space="0"/>
              <w:right w:val="single" w:color="000000" w:sz="4" w:space="0"/>
            </w:tcBorders>
            <w:tcW w:w="360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cantSplit/>
        </w:trPr>
        <w:tc>
          <w:tcPr>
            <w:tcBorders>
              <w:top w:val="single" w:color="000000" w:sz="4" w:space="0"/>
              <w:left w:val="single" w:color="auto" w:sz="4" w:space="0"/>
              <w:bottom w:val="single" w:color="000000" w:sz="4" w:space="0"/>
              <w:right w:val="single" w:color="000000" w:sz="4" w:space="0"/>
            </w:tcBorders>
            <w:tcW w:w="1875" w:type="dxa"/>
            <w:vAlign w:val="top"/>
            <w:textDirection w:val="lrTb"/>
            <w:noWrap w:val="false"/>
          </w:tcPr>
          <w:p>
            <w:pPr>
              <w:pStyle w:val="1201"/>
              <w:ind w:left="0" w:firstLine="0"/>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燃气</w:t>
            </w:r>
            <w:r/>
          </w:p>
        </w:tc>
        <w:tc>
          <w:tcPr>
            <w:tcBorders>
              <w:top w:val="single" w:color="000000" w:sz="4" w:space="0"/>
              <w:left w:val="single" w:color="000000" w:sz="4" w:space="0"/>
              <w:bottom w:val="single" w:color="000000" w:sz="4" w:space="0"/>
              <w:right w:val="single" w:color="000000" w:sz="4" w:space="0"/>
            </w:tcBorders>
            <w:tcW w:w="300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m³</w:t>
            </w:r>
            <w:r/>
          </w:p>
        </w:tc>
        <w:tc>
          <w:tcPr>
            <w:tcBorders>
              <w:top w:val="single" w:color="000000" w:sz="4" w:space="0"/>
              <w:left w:val="single" w:color="000000" w:sz="4" w:space="0"/>
              <w:bottom w:val="single" w:color="000000" w:sz="4" w:space="0"/>
              <w:right w:val="single" w:color="000000" w:sz="4" w:space="0"/>
            </w:tcBorders>
            <w:tcW w:w="360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cantSplit/>
        </w:trPr>
        <w:tc>
          <w:tcPr>
            <w:gridSpan w:val="2"/>
            <w:tcBorders>
              <w:top w:val="single" w:color="auto" w:sz="4" w:space="0"/>
              <w:left w:val="single" w:color="auto" w:sz="4" w:space="0"/>
              <w:bottom w:val="single" w:color="auto" w:sz="4" w:space="0"/>
              <w:right w:val="single" w:color="auto" w:sz="4" w:space="0"/>
            </w:tcBorders>
            <w:tcW w:w="4875" w:type="dxa"/>
            <w:vAlign w:val="center"/>
            <w:textDirection w:val="lrTb"/>
            <w:noWrap w:val="false"/>
          </w:tcPr>
          <w:p>
            <w:pPr>
              <w:pStyle w:val="1201"/>
              <w:ind w:left="0" w:firstLine="1180"/>
              <w:jc w:val="left"/>
              <w:keepLines w:val="0"/>
              <w:keepNext w:val="0"/>
              <w:pageBreakBefore w:val="0"/>
              <w:spacing w:line="500" w:lineRule="exact"/>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合计</w:t>
            </w:r>
            <w:r/>
          </w:p>
        </w:tc>
        <w:tc>
          <w:tcPr>
            <w:tcBorders>
              <w:top w:val="single" w:color="000000" w:sz="4" w:space="0"/>
              <w:left w:val="single" w:color="auto" w:sz="4" w:space="0"/>
              <w:bottom w:val="single" w:color="000000" w:sz="4" w:space="0"/>
              <w:right w:val="single" w:color="000000" w:sz="4" w:space="0"/>
            </w:tcBorders>
            <w:tcW w:w="360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bl>
    <w:p>
      <w:pPr>
        <w:pStyle w:val="1201"/>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注：现阶段结算：□电价为</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元/kW.h、□燃气价为</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元/m³、□水价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元/m³。   </w:t>
      </w:r>
      <w:r/>
    </w:p>
    <w:p>
      <w:pPr>
        <w:pStyle w:val="1201"/>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w:t>
      </w:r>
      <w:r>
        <w:rPr>
          <w:rFonts w:hint="eastAsia" w:ascii="宋体" w:hAnsi="宋体" w:eastAsia="宋体" w:cs="宋体"/>
          <w:color w:val="auto"/>
          <w:spacing w:val="-2"/>
          <w:sz w:val="24"/>
          <w:szCs w:val="24"/>
          <w:highlight w:val="none"/>
          <w:lang w:val="en-US" w:eastAsia="zh-CN"/>
        </w:rPr>
        <w:t xml:space="preserve">2</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3</w:t>
      </w:r>
      <w:r>
        <w:rPr>
          <w:rFonts w:hint="eastAsia" w:ascii="宋体" w:hAnsi="宋体" w:eastAsia="宋体" w:cs="宋体"/>
          <w:color w:val="auto"/>
          <w:spacing w:val="-2"/>
          <w:sz w:val="24"/>
          <w:szCs w:val="24"/>
          <w:highlight w:val="none"/>
        </w:rPr>
        <w:t xml:space="preserve">托管调整费用的支付：甲乙双方应在托管量调整确认后的</w:t>
      </w:r>
      <w:r>
        <w:rPr>
          <w:rFonts w:hint="eastAsia" w:ascii="宋体" w:hAnsi="宋体" w:eastAsia="宋体" w:cs="宋体"/>
          <w:color w:val="auto"/>
          <w:spacing w:val="-2"/>
          <w:sz w:val="24"/>
          <w:szCs w:val="24"/>
          <w:highlight w:val="none"/>
          <w:lang w:val="en-US" w:eastAsia="zh-CN"/>
        </w:rPr>
        <w:t xml:space="preserve">付款周期</w:t>
      </w:r>
      <w:r>
        <w:rPr>
          <w:rFonts w:hint="eastAsia" w:ascii="宋体" w:hAnsi="宋体" w:eastAsia="宋体" w:cs="宋体"/>
          <w:color w:val="auto"/>
          <w:spacing w:val="-2"/>
          <w:sz w:val="24"/>
          <w:szCs w:val="24"/>
          <w:highlight w:val="none"/>
        </w:rPr>
        <w:t xml:space="preserve">内完成托管调整费用的支付。</w:t>
      </w:r>
      <w:r/>
    </w:p>
    <w:p>
      <w:pPr>
        <w:pStyle w:val="1201"/>
        <w:ind w:righ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4.</w:t>
      </w:r>
      <w:r>
        <w:rPr>
          <w:rFonts w:hint="eastAsia" w:ascii="宋体" w:hAnsi="宋体" w:eastAsia="宋体" w:cs="宋体"/>
          <w:color w:val="auto"/>
          <w:spacing w:val="4"/>
          <w:position w:val="1"/>
          <w:sz w:val="24"/>
          <w:szCs w:val="24"/>
          <w:highlight w:val="none"/>
          <w:lang w:val="en-US" w:eastAsia="zh-CN"/>
        </w:rPr>
        <w:t xml:space="preserve">3</w:t>
      </w:r>
      <w:r>
        <w:rPr>
          <w:rFonts w:hint="eastAsia" w:ascii="宋体" w:hAnsi="宋体" w:eastAsia="宋体" w:cs="宋体"/>
          <w:color w:val="auto"/>
          <w:spacing w:val="4"/>
          <w:position w:val="1"/>
          <w:sz w:val="24"/>
          <w:szCs w:val="24"/>
          <w:highlight w:val="none"/>
        </w:rPr>
        <w:t xml:space="preserve"> 双方约定，单独安装计量表具、据实结算的费用包括：</w:t>
      </w:r>
      <w:r/>
    </w:p>
    <w:p>
      <w:pPr>
        <w:ind w:left="0" w:firstLine="48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新增的用能设备、办公区域及充电桩等新增能耗。</w:t>
      </w:r>
      <w:r/>
    </w:p>
    <w:p>
      <w:pPr>
        <w:pStyle w:val="1201"/>
        <w:ind w:lef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4.</w:t>
      </w:r>
      <w:r>
        <w:rPr>
          <w:rFonts w:hint="eastAsia" w:ascii="宋体" w:hAnsi="宋体" w:eastAsia="宋体" w:cs="宋体"/>
          <w:color w:val="auto"/>
          <w:spacing w:val="4"/>
          <w:position w:val="1"/>
          <w:sz w:val="24"/>
          <w:szCs w:val="24"/>
          <w:highlight w:val="none"/>
          <w:lang w:val="en-US" w:eastAsia="zh-CN"/>
        </w:rPr>
        <w:t xml:space="preserve">4</w:t>
      </w:r>
      <w:r>
        <w:rPr>
          <w:rFonts w:hint="eastAsia" w:ascii="宋体" w:hAnsi="宋体" w:eastAsia="宋体" w:cs="宋体"/>
          <w:color w:val="auto"/>
          <w:sz w:val="24"/>
          <w:szCs w:val="24"/>
          <w:highlight w:val="none"/>
          <w:u w:val="single"/>
        </w:rPr>
        <w:t xml:space="preserve">因人员或设备调整变更等原因引起用能量变化需调整基数的，从发生次月开始</w:t>
      </w:r>
      <w:r>
        <w:rPr>
          <w:rFonts w:hint="eastAsia" w:ascii="宋体" w:hAnsi="宋体" w:eastAsia="宋体" w:cs="宋体"/>
          <w:color w:val="auto"/>
          <w:spacing w:val="4"/>
          <w:position w:val="1"/>
          <w:sz w:val="24"/>
          <w:szCs w:val="24"/>
          <w:highlight w:val="none"/>
          <w:u w:val="single"/>
        </w:rPr>
        <w:t xml:space="preserve">，按照</w:t>
      </w:r>
      <w:r>
        <w:rPr>
          <w:rFonts w:hint="eastAsia" w:ascii="宋体" w:hAnsi="宋体" w:eastAsia="宋体" w:cs="宋体"/>
          <w:color w:val="auto"/>
          <w:spacing w:val="-6"/>
          <w:sz w:val="24"/>
          <w:szCs w:val="24"/>
          <w:highlight w:val="none"/>
          <w:u w:val="single"/>
        </w:rPr>
        <w:t xml:space="preserve">《公共机构能源费用托管实施规程》（JS/T 301-2024）</w:t>
      </w:r>
      <w:r>
        <w:rPr>
          <w:rFonts w:hint="eastAsia" w:ascii="宋体" w:hAnsi="宋体" w:eastAsia="宋体" w:cs="宋体"/>
          <w:color w:val="auto"/>
          <w:spacing w:val="6"/>
          <w:sz w:val="24"/>
          <w:szCs w:val="24"/>
          <w:highlight w:val="none"/>
          <w:u w:val="single"/>
        </w:rPr>
        <w:t xml:space="preserve">附件《能源费用托管合同调整规则指引》</w:t>
      </w:r>
      <w:r>
        <w:rPr>
          <w:rFonts w:hint="eastAsia" w:ascii="宋体" w:hAnsi="宋体" w:eastAsia="宋体" w:cs="宋体"/>
          <w:color w:val="auto"/>
          <w:spacing w:val="6"/>
          <w:sz w:val="24"/>
          <w:szCs w:val="24"/>
          <w:highlight w:val="none"/>
          <w:u w:val="single"/>
          <w:lang w:eastAsia="zh-CN"/>
        </w:rPr>
        <w:t xml:space="preserve">实施</w:t>
      </w:r>
      <w:r>
        <w:rPr>
          <w:rFonts w:hint="eastAsia" w:ascii="宋体" w:hAnsi="宋体" w:eastAsia="宋体" w:cs="宋体"/>
          <w:color w:val="auto"/>
          <w:spacing w:val="6"/>
          <w:sz w:val="24"/>
          <w:szCs w:val="24"/>
          <w:highlight w:val="none"/>
          <w:u w:val="single"/>
        </w:rPr>
        <w:t xml:space="preserve">。</w:t>
      </w:r>
      <w:r/>
    </w:p>
    <w:p>
      <w:pPr>
        <w:pStyle w:val="1201"/>
        <w:ind w:left="0" w:right="0" w:firstLine="508"/>
        <w:jc w:val="left"/>
        <w:keepLines w:val="0"/>
        <w:keepNext w:val="0"/>
        <w:pageBreakBefore w:val="0"/>
        <w:spacing w:line="400" w:lineRule="exact"/>
        <w:widowControl/>
        <w:rPr>
          <w:rFonts w:hint="default" w:ascii="宋体" w:hAnsi="宋体" w:eastAsia="宋体" w:cs="宋体"/>
          <w:color w:val="auto"/>
          <w:spacing w:val="7"/>
          <w:position w:val="1"/>
          <w:sz w:val="24"/>
          <w:szCs w:val="24"/>
          <w:highlight w:val="none"/>
          <w:lang w:val="en-US" w:eastAsia="zh-CN"/>
        </w:rPr>
      </w:pPr>
      <w:r>
        <w:rPr>
          <w:rFonts w:hint="eastAsia" w:ascii="宋体" w:hAnsi="宋体" w:eastAsia="宋体" w:cs="宋体"/>
          <w:color w:val="auto"/>
          <w:spacing w:val="7"/>
          <w:position w:val="1"/>
          <w:sz w:val="24"/>
          <w:szCs w:val="24"/>
          <w:highlight w:val="none"/>
        </w:rPr>
        <w:t xml:space="preserve">4.</w:t>
      </w:r>
      <w:r>
        <w:rPr>
          <w:rFonts w:hint="eastAsia" w:ascii="宋体" w:hAnsi="宋体" w:eastAsia="宋体" w:cs="宋体"/>
          <w:color w:val="auto"/>
          <w:spacing w:val="7"/>
          <w:position w:val="1"/>
          <w:sz w:val="24"/>
          <w:szCs w:val="24"/>
          <w:highlight w:val="none"/>
          <w:lang w:val="en-US" w:eastAsia="zh-CN"/>
        </w:rPr>
        <w:t xml:space="preserve">5</w:t>
      </w:r>
      <w:r>
        <w:rPr>
          <w:rFonts w:hint="eastAsia" w:ascii="宋体" w:hAnsi="宋体" w:eastAsia="宋体" w:cs="宋体"/>
          <w:color w:val="auto"/>
          <w:spacing w:val="7"/>
          <w:position w:val="1"/>
          <w:sz w:val="24"/>
          <w:szCs w:val="24"/>
          <w:highlight w:val="none"/>
        </w:rPr>
        <w:t xml:space="preserve"> </w:t>
      </w:r>
      <w:r>
        <w:rPr>
          <w:rFonts w:hint="eastAsia" w:ascii="宋体" w:hAnsi="宋体" w:eastAsia="宋体" w:cs="宋体"/>
          <w:color w:val="auto"/>
          <w:spacing w:val="7"/>
          <w:position w:val="1"/>
          <w:sz w:val="24"/>
          <w:szCs w:val="24"/>
          <w:highlight w:val="none"/>
          <w:lang w:val="en-US" w:eastAsia="zh-CN"/>
        </w:rPr>
        <w:t xml:space="preserve">结算方式：</w:t>
      </w:r>
      <w:r/>
    </w:p>
    <w:p>
      <w:pPr>
        <w:pStyle w:val="1201"/>
        <w:ind w:left="0" w:right="0" w:firstLine="508"/>
        <w:jc w:val="left"/>
        <w:keepLines w:val="0"/>
        <w:keepNext w:val="0"/>
        <w:pageBreakBefore w:val="0"/>
        <w:spacing w:line="400" w:lineRule="exact"/>
        <w:widowControl/>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position w:val="1"/>
          <w:sz w:val="24"/>
          <w:szCs w:val="24"/>
          <w:highlight w:val="none"/>
          <w:lang w:val="en-US" w:eastAsia="zh-CN"/>
        </w:rPr>
        <w:t xml:space="preserve">4.5.1</w:t>
      </w:r>
      <w:r>
        <w:rPr>
          <w:rFonts w:hint="eastAsia" w:ascii="宋体" w:hAnsi="宋体" w:eastAsia="宋体" w:cs="宋体"/>
          <w:color w:val="auto"/>
          <w:spacing w:val="7"/>
          <w:position w:val="1"/>
          <w:sz w:val="24"/>
          <w:szCs w:val="24"/>
          <w:highlight w:val="none"/>
        </w:rPr>
        <w:t xml:space="preserve">本项目能源结算价格为：</w:t>
      </w:r>
      <w:r>
        <w:rPr>
          <w:rFonts w:hint="eastAsia" w:ascii="宋体" w:hAnsi="宋体" w:eastAsia="宋体" w:cs="宋体"/>
          <w:color w:val="auto"/>
          <w:spacing w:val="7"/>
          <w:sz w:val="24"/>
          <w:szCs w:val="24"/>
          <w:highlight w:val="none"/>
        </w:rPr>
        <w:t xml:space="preserve">能源托管期内实时能源价格</w:t>
      </w:r>
      <w:r>
        <w:rPr>
          <w:rFonts w:hint="eastAsia" w:ascii="宋体" w:hAnsi="宋体" w:eastAsia="宋体" w:cs="宋体"/>
          <w:color w:val="auto"/>
          <w:spacing w:val="7"/>
          <w:sz w:val="24"/>
          <w:szCs w:val="24"/>
          <w:highlight w:val="none"/>
          <w:lang w:eastAsia="zh-CN"/>
        </w:rPr>
        <w:t xml:space="preserve">。</w:t>
      </w:r>
      <w:r/>
    </w:p>
    <w:p>
      <w:pPr>
        <w:pStyle w:val="1201"/>
        <w:ind w:left="0" w:right="0" w:firstLine="508"/>
        <w:jc w:val="left"/>
        <w:keepLines w:val="0"/>
        <w:keepNext w:val="0"/>
        <w:pageBreakBefore w:val="0"/>
        <w:spacing w:line="400" w:lineRule="exact"/>
        <w:widowControl/>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lang w:val="en-US" w:eastAsia="zh-CN"/>
        </w:rPr>
        <w:t xml:space="preserve">4.5.2结算周期：进入托管后，每半年为一个结算周期。</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4.5.3</w:t>
      </w:r>
      <w:r>
        <w:rPr>
          <w:rFonts w:hint="eastAsia" w:ascii="宋体" w:hAnsi="宋体" w:eastAsia="宋体" w:cs="宋体"/>
          <w:color w:val="auto"/>
          <w:sz w:val="24"/>
          <w:szCs w:val="24"/>
          <w:highlight w:val="none"/>
        </w:rPr>
        <w:t xml:space="preserve">进入托管期后乙方应</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lang w:val="en-US" w:eastAsia="zh-CN"/>
        </w:rPr>
        <w:t xml:space="preserve">每满一个结算周期</w:t>
      </w:r>
      <w:r>
        <w:rPr>
          <w:rFonts w:hint="eastAsia" w:ascii="宋体" w:hAnsi="宋体" w:eastAsia="宋体" w:cs="宋体"/>
          <w:color w:val="auto"/>
          <w:sz w:val="24"/>
          <w:szCs w:val="24"/>
          <w:highlight w:val="none"/>
          <w:lang w:eastAsia="zh-CN"/>
        </w:rPr>
        <w:t xml:space="preserve">后进行结算：</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a）</w:t>
      </w:r>
      <w:r>
        <w:rPr>
          <w:rFonts w:hint="eastAsia" w:ascii="宋体" w:hAnsi="宋体" w:eastAsia="宋体" w:cs="宋体"/>
          <w:color w:val="auto"/>
          <w:sz w:val="24"/>
          <w:szCs w:val="24"/>
          <w:highlight w:val="none"/>
          <w:u w:val="single"/>
        </w:rPr>
        <w:t xml:space="preserve">电费支付方式：</w:t>
      </w:r>
      <w:r>
        <w:rPr>
          <w:rFonts w:hint="eastAsia" w:ascii="宋体" w:hAnsi="宋体" w:eastAsia="宋体" w:cs="宋体"/>
          <w:color w:val="auto"/>
          <w:sz w:val="24"/>
          <w:szCs w:val="24"/>
          <w:highlight w:val="none"/>
          <w:u w:val="single"/>
          <w:lang w:val="en-US" w:eastAsia="zh-CN"/>
        </w:rPr>
        <w:t xml:space="preserve">由甲方向供电公司按月缴纳电费，乙方与甲方每半年根据结算周期内各月的实际用电量和核定的基准用量的差额*各月实时单价进行结算。</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u w:val="single"/>
          <w:lang w:val="en-US" w:eastAsia="zh-CN"/>
        </w:rPr>
        <w:outlineLvl w:val="9"/>
      </w:pPr>
      <w:r>
        <w:rPr>
          <w:rFonts w:hint="eastAsia" w:ascii="宋体" w:hAnsi="宋体" w:cs="宋体"/>
          <w:color w:val="auto"/>
          <w:sz w:val="24"/>
          <w:szCs w:val="24"/>
          <w:highlight w:val="none"/>
          <w:u w:val="single"/>
          <w:lang w:val="en-US" w:eastAsia="zh-CN"/>
        </w:rPr>
        <w:t xml:space="preserve">（b）</w:t>
      </w:r>
      <w:r>
        <w:rPr>
          <w:rFonts w:hint="eastAsia" w:ascii="宋体" w:hAnsi="宋体" w:eastAsia="宋体" w:cs="宋体"/>
          <w:color w:val="auto"/>
          <w:sz w:val="24"/>
          <w:szCs w:val="24"/>
          <w:highlight w:val="none"/>
          <w:u w:val="single"/>
          <w:lang w:val="en-US" w:eastAsia="zh-CN"/>
        </w:rPr>
        <w:t xml:space="preserve">燃气支付方式：每半年结算一次，每次按年度燃气基准量的50%结算，单价按结算当月实时单价进行结算。</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乙方保证在托管期间，甲方的实时燃气存量始终处于可用状态。托管期开始结算日，双方共同核验燃气计量表读数并签署《项目移交书》；托管期结束日，燃气计量表显示值不得低于托管开始结算日确认值。</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c</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水费支付方式：由甲方向供水部门按月缴纳水费，乙方与甲方</w:t>
      </w:r>
      <w:r>
        <w:rPr>
          <w:rFonts w:hint="eastAsia" w:ascii="宋体" w:hAnsi="宋体" w:eastAsia="宋体" w:cs="宋体"/>
          <w:color w:val="auto"/>
          <w:sz w:val="24"/>
          <w:szCs w:val="24"/>
          <w:highlight w:val="none"/>
          <w:u w:val="single"/>
          <w:lang w:val="en-US" w:eastAsia="zh-CN"/>
        </w:rPr>
        <w:t xml:space="preserve">每半年</w:t>
      </w:r>
      <w:r>
        <w:rPr>
          <w:rFonts w:hint="eastAsia" w:ascii="宋体" w:hAnsi="宋体" w:eastAsia="宋体" w:cs="宋体"/>
          <w:color w:val="auto"/>
          <w:sz w:val="24"/>
          <w:szCs w:val="24"/>
          <w:highlight w:val="none"/>
          <w:u w:val="single"/>
        </w:rPr>
        <w:t xml:space="preserve">根据</w:t>
      </w:r>
      <w:r>
        <w:rPr>
          <w:rFonts w:hint="eastAsia" w:ascii="宋体" w:hAnsi="宋体" w:eastAsia="宋体" w:cs="宋体"/>
          <w:color w:val="auto"/>
          <w:sz w:val="24"/>
          <w:szCs w:val="24"/>
          <w:highlight w:val="none"/>
          <w:u w:val="single"/>
          <w:lang w:val="en-US" w:eastAsia="zh-CN"/>
        </w:rPr>
        <w:t xml:space="preserve">结算周期内各月的</w:t>
      </w:r>
      <w:r>
        <w:rPr>
          <w:rFonts w:hint="eastAsia" w:ascii="宋体" w:hAnsi="宋体" w:eastAsia="宋体" w:cs="宋体"/>
          <w:color w:val="auto"/>
          <w:sz w:val="24"/>
          <w:szCs w:val="24"/>
          <w:highlight w:val="none"/>
          <w:u w:val="single"/>
        </w:rPr>
        <w:t xml:space="preserve">实际用水量和核定的基准用量</w:t>
      </w:r>
      <w:r>
        <w:rPr>
          <w:rFonts w:hint="eastAsia" w:ascii="宋体" w:hAnsi="宋体" w:eastAsia="宋体" w:cs="宋体"/>
          <w:color w:val="auto"/>
          <w:sz w:val="24"/>
          <w:szCs w:val="24"/>
          <w:highlight w:val="none"/>
          <w:u w:val="single"/>
          <w:lang w:val="en-US" w:eastAsia="zh-CN"/>
        </w:rPr>
        <w:t xml:space="preserve">的差额*各月实时</w:t>
      </w:r>
      <w:r>
        <w:rPr>
          <w:rFonts w:hint="eastAsia" w:ascii="宋体" w:hAnsi="宋体" w:eastAsia="宋体" w:cs="宋体"/>
          <w:color w:val="auto"/>
          <w:sz w:val="24"/>
          <w:szCs w:val="24"/>
          <w:highlight w:val="none"/>
          <w:u w:val="single"/>
        </w:rPr>
        <w:t xml:space="preserve">单价进行结算</w:t>
      </w:r>
      <w:r>
        <w:rPr>
          <w:rFonts w:hint="eastAsia" w:ascii="宋体" w:hAnsi="宋体" w:eastAsia="宋体" w:cs="宋体"/>
          <w:color w:val="auto"/>
          <w:sz w:val="24"/>
          <w:szCs w:val="24"/>
          <w:highlight w:val="none"/>
          <w:u w:val="single"/>
          <w:lang w:eastAsia="zh-CN"/>
        </w:rPr>
        <w:t xml:space="preserve">。</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val="en-US" w:eastAsia="zh-CN"/>
        </w:rPr>
        <w:t xml:space="preserve">注：</w:t>
      </w:r>
      <w:r>
        <w:rPr>
          <w:rFonts w:hint="eastAsia" w:ascii="宋体" w:hAnsi="宋体" w:eastAsia="宋体" w:cs="宋体"/>
          <w:color w:val="auto"/>
          <w:sz w:val="24"/>
          <w:szCs w:val="24"/>
          <w:highlight w:val="none"/>
          <w:u w:val="single"/>
        </w:rPr>
        <w:t xml:space="preserve">当</w:t>
      </w:r>
      <w:r>
        <w:rPr>
          <w:rFonts w:hint="eastAsia" w:ascii="宋体" w:hAnsi="宋体" w:eastAsia="宋体" w:cs="宋体"/>
          <w:color w:val="auto"/>
          <w:sz w:val="24"/>
          <w:szCs w:val="24"/>
          <w:highlight w:val="none"/>
          <w:u w:val="single"/>
          <w:lang w:val="en-US" w:eastAsia="zh-CN"/>
        </w:rPr>
        <w:t xml:space="preserve">年</w:t>
      </w:r>
      <w:r>
        <w:rPr>
          <w:rFonts w:hint="eastAsia" w:ascii="宋体" w:hAnsi="宋体" w:eastAsia="宋体" w:cs="宋体"/>
          <w:color w:val="auto"/>
          <w:sz w:val="24"/>
          <w:szCs w:val="24"/>
          <w:highlight w:val="none"/>
          <w:u w:val="single"/>
        </w:rPr>
        <w:t xml:space="preserve">实际能源资源费用</w:t>
      </w:r>
      <w:r>
        <w:rPr>
          <w:rFonts w:hint="eastAsia" w:ascii="宋体" w:hAnsi="宋体" w:eastAsia="宋体" w:cs="宋体"/>
          <w:color w:val="auto"/>
          <w:sz w:val="24"/>
          <w:szCs w:val="24"/>
          <w:highlight w:val="none"/>
          <w:u w:val="single"/>
          <w:lang w:eastAsia="zh-CN"/>
        </w:rPr>
        <w:t xml:space="preserve">为</w:t>
      </w:r>
      <w:r>
        <w:rPr>
          <w:rFonts w:hint="eastAsia" w:ascii="宋体" w:hAnsi="宋体" w:eastAsia="宋体" w:cs="宋体"/>
          <w:color w:val="auto"/>
          <w:sz w:val="24"/>
          <w:szCs w:val="24"/>
          <w:highlight w:val="none"/>
          <w:u w:val="single"/>
          <w:lang w:val="en-US" w:eastAsia="zh-CN"/>
        </w:rPr>
        <w:t xml:space="preserve">A（当期缴纳的总能源费用扣除充电桩等基准边界外设备的能源费用）</w:t>
      </w:r>
      <w:r>
        <w:rPr>
          <w:rFonts w:hint="eastAsia" w:ascii="宋体" w:hAnsi="宋体" w:eastAsia="宋体" w:cs="宋体"/>
          <w:color w:val="auto"/>
          <w:sz w:val="24"/>
          <w:szCs w:val="24"/>
          <w:highlight w:val="none"/>
          <w:u w:val="single"/>
        </w:rPr>
        <w:t xml:space="preserve">，当</w:t>
      </w:r>
      <w:r>
        <w:rPr>
          <w:rFonts w:hint="eastAsia" w:ascii="宋体" w:hAnsi="宋体" w:eastAsia="宋体" w:cs="宋体"/>
          <w:color w:val="auto"/>
          <w:sz w:val="24"/>
          <w:szCs w:val="24"/>
          <w:highlight w:val="none"/>
          <w:u w:val="single"/>
          <w:lang w:val="en-US" w:eastAsia="zh-CN"/>
        </w:rPr>
        <w:t xml:space="preserve">年</w:t>
      </w:r>
      <w:r>
        <w:rPr>
          <w:rFonts w:hint="eastAsia" w:ascii="宋体" w:hAnsi="宋体" w:eastAsia="宋体" w:cs="宋体"/>
          <w:color w:val="auto"/>
          <w:sz w:val="24"/>
          <w:szCs w:val="24"/>
          <w:highlight w:val="none"/>
          <w:u w:val="single"/>
        </w:rPr>
        <w:t xml:space="preserve">能源托管基准费用B</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B减A差额</w:t>
      </w:r>
      <w:r>
        <w:rPr>
          <w:rFonts w:hint="eastAsia" w:ascii="宋体" w:hAnsi="宋体" w:eastAsia="宋体" w:cs="宋体"/>
          <w:color w:val="auto"/>
          <w:sz w:val="24"/>
          <w:szCs w:val="24"/>
          <w:highlight w:val="none"/>
          <w:u w:val="single"/>
          <w:lang w:val="en-US" w:eastAsia="zh-CN"/>
        </w:rPr>
        <w:t xml:space="preserve">正数</w:t>
      </w:r>
      <w:r>
        <w:rPr>
          <w:rFonts w:hint="eastAsia" w:ascii="宋体" w:hAnsi="宋体" w:eastAsia="宋体" w:cs="宋体"/>
          <w:color w:val="auto"/>
          <w:sz w:val="24"/>
          <w:szCs w:val="24"/>
          <w:highlight w:val="none"/>
          <w:u w:val="single"/>
        </w:rPr>
        <w:t xml:space="preserve">部分为乙方收益，</w:t>
      </w:r>
      <w:r>
        <w:rPr>
          <w:rFonts w:hint="eastAsia" w:ascii="宋体" w:hAnsi="宋体" w:eastAsia="宋体" w:cs="宋体"/>
          <w:color w:val="auto"/>
          <w:sz w:val="24"/>
          <w:szCs w:val="24"/>
          <w:highlight w:val="none"/>
          <w:u w:val="single"/>
          <w:lang w:val="en-US" w:eastAsia="zh-CN"/>
        </w:rPr>
        <w:t xml:space="preserve">由甲方向乙方支付该能源托管节能服务费用，</w:t>
      </w:r>
      <w:r>
        <w:rPr>
          <w:rFonts w:hint="eastAsia" w:ascii="宋体" w:hAnsi="宋体" w:eastAsia="宋体" w:cs="宋体"/>
          <w:color w:val="auto"/>
          <w:sz w:val="24"/>
          <w:szCs w:val="24"/>
          <w:highlight w:val="none"/>
          <w:u w:val="single"/>
        </w:rPr>
        <w:t xml:space="preserve">由乙方向甲方开具对应金额的能源服务发票，甲方</w:t>
      </w:r>
      <w:r>
        <w:rPr>
          <w:rFonts w:hint="eastAsia" w:ascii="宋体" w:hAnsi="宋体" w:eastAsia="宋体" w:cs="宋体"/>
          <w:color w:val="auto"/>
          <w:sz w:val="24"/>
          <w:szCs w:val="24"/>
          <w:highlight w:val="none"/>
          <w:u w:val="single"/>
          <w:lang w:val="en-US" w:eastAsia="zh-CN"/>
        </w:rPr>
        <w:t xml:space="preserve">自收到发票</w:t>
      </w:r>
      <w:r>
        <w:rPr>
          <w:rFonts w:hint="eastAsia" w:ascii="宋体" w:hAnsi="宋体" w:eastAsia="宋体" w:cs="宋体"/>
          <w:color w:val="auto"/>
          <w:sz w:val="24"/>
          <w:szCs w:val="24"/>
          <w:highlight w:val="none"/>
          <w:u w:val="single"/>
        </w:rPr>
        <w:t xml:space="preserve">后</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日内</w:t>
      </w:r>
      <w:r>
        <w:rPr>
          <w:rFonts w:hint="eastAsia" w:ascii="宋体" w:hAnsi="宋体" w:eastAsia="宋体" w:cs="宋体"/>
          <w:color w:val="auto"/>
          <w:sz w:val="24"/>
          <w:szCs w:val="24"/>
          <w:highlight w:val="none"/>
          <w:u w:val="single"/>
          <w:lang w:val="en-US" w:eastAsia="zh-CN"/>
        </w:rPr>
        <w:t xml:space="preserve">进行支付</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若差额部分为负数，则由乙方向甲方支付该能源差额费用，由甲方向乙方开具对应金额的非税收入票据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rPr>
        <w:t xml:space="preserve">自</w:t>
      </w:r>
      <w:r>
        <w:rPr>
          <w:rFonts w:hint="eastAsia" w:ascii="宋体" w:hAnsi="宋体" w:eastAsia="宋体" w:cs="宋体"/>
          <w:color w:val="auto"/>
          <w:sz w:val="24"/>
          <w:szCs w:val="24"/>
          <w:highlight w:val="none"/>
          <w:u w:val="single"/>
          <w:lang w:val="en-US" w:eastAsia="zh-CN"/>
        </w:rPr>
        <w:t xml:space="preserve">收到</w:t>
      </w:r>
      <w:r>
        <w:rPr>
          <w:rFonts w:hint="eastAsia" w:ascii="宋体" w:hAnsi="宋体" w:eastAsia="宋体" w:cs="宋体"/>
          <w:color w:val="auto"/>
          <w:sz w:val="24"/>
          <w:szCs w:val="24"/>
          <w:highlight w:val="none"/>
          <w:u w:val="single"/>
        </w:rPr>
        <w:t xml:space="preserve">发票后</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日内</w:t>
      </w:r>
      <w:r>
        <w:rPr>
          <w:rFonts w:hint="eastAsia" w:ascii="宋体" w:hAnsi="宋体" w:eastAsia="宋体" w:cs="宋体"/>
          <w:color w:val="auto"/>
          <w:sz w:val="24"/>
          <w:szCs w:val="24"/>
          <w:highlight w:val="none"/>
          <w:u w:val="single"/>
          <w:lang w:val="en-US" w:eastAsia="zh-CN"/>
        </w:rPr>
        <w:t xml:space="preserve">进行支付</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如甲方无法开具非税收入票据的，由张家港市市级机关事务管理中心开具并进行代收该能源差额费用</w:t>
      </w:r>
      <w:r>
        <w:rPr>
          <w:rFonts w:hint="eastAsia" w:ascii="宋体" w:hAnsi="宋体" w:eastAsia="宋体" w:cs="宋体"/>
          <w:color w:val="auto"/>
          <w:sz w:val="24"/>
          <w:szCs w:val="24"/>
          <w:highlight w:val="none"/>
          <w:u w:val="single"/>
        </w:rPr>
        <w:t xml:space="preserve">。</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d</w:t>
      </w:r>
      <w:r>
        <w:rPr>
          <w:rFonts w:hint="eastAsia" w:ascii="宋体" w:hAnsi="宋体" w:eastAsia="宋体" w:cs="宋体"/>
          <w:color w:val="auto"/>
          <w:sz w:val="24"/>
          <w:szCs w:val="24"/>
          <w:highlight w:val="none"/>
          <w:u w:val="single"/>
        </w:rPr>
        <w:t xml:space="preserve">）充电桩</w:t>
      </w:r>
      <w:r>
        <w:rPr>
          <w:rFonts w:hint="eastAsia" w:ascii="宋体" w:hAnsi="宋体" w:eastAsia="宋体" w:cs="宋体"/>
          <w:color w:val="auto"/>
          <w:sz w:val="24"/>
          <w:szCs w:val="24"/>
          <w:highlight w:val="none"/>
          <w:u w:val="single"/>
          <w:lang w:eastAsia="zh-CN"/>
        </w:rPr>
        <w:t xml:space="preserve">用电、光伏发电结算方式：按原结算方式不变。</w:t>
      </w:r>
      <w:r/>
    </w:p>
    <w:p>
      <w:pPr>
        <w:pStyle w:val="1201"/>
        <w:ind w:firstLine="480"/>
        <w:jc w:val="left"/>
        <w:keepLines w:val="0"/>
        <w:keepNext w:val="0"/>
        <w:pageBreakBefore w:val="0"/>
        <w:spacing w:line="400" w:lineRule="exact"/>
        <w:widowControl/>
        <w:rPr>
          <w:rFonts w:hint="eastAsia" w:ascii="宋体" w:hAnsi="宋体" w:eastAsia="宋体" w:cs="宋体"/>
          <w:color w:val="auto"/>
          <w:spacing w:val="0"/>
          <w:position w:val="0"/>
          <w:sz w:val="24"/>
          <w:szCs w:val="24"/>
          <w:highlight w:val="none"/>
          <w:u w:val="single"/>
          <w:lang w:val="en-US" w:eastAsia="en-US"/>
        </w:rPr>
      </w:pPr>
      <w:r>
        <w:rPr>
          <w:rFonts w:hint="eastAsia" w:ascii="宋体" w:hAnsi="宋体" w:eastAsia="宋体" w:cs="宋体"/>
          <w:color w:val="auto"/>
          <w:spacing w:val="0"/>
          <w:position w:val="0"/>
          <w:sz w:val="24"/>
          <w:szCs w:val="24"/>
          <w:highlight w:val="none"/>
          <w:u w:val="single"/>
          <w:lang w:val="en-US" w:eastAsia="en-US"/>
        </w:rPr>
        <w:t xml:space="preserve">4.6由乙方提供的</w:t>
      </w:r>
      <w:r>
        <w:rPr>
          <w:rFonts w:hint="eastAsia" w:ascii="宋体" w:hAnsi="宋体" w:eastAsia="宋体" w:cs="宋体"/>
          <w:color w:val="auto"/>
          <w:spacing w:val="0"/>
          <w:position w:val="0"/>
          <w:sz w:val="24"/>
          <w:szCs w:val="24"/>
          <w:highlight w:val="none"/>
          <w:u w:val="single"/>
          <w:lang w:val="en-US" w:eastAsia="zh-CN"/>
        </w:rPr>
        <w:t xml:space="preserve">空调</w:t>
      </w:r>
      <w:r>
        <w:rPr>
          <w:rFonts w:hint="eastAsia" w:ascii="宋体" w:hAnsi="宋体" w:eastAsia="宋体" w:cs="宋体"/>
          <w:color w:val="auto"/>
          <w:spacing w:val="0"/>
          <w:position w:val="0"/>
          <w:sz w:val="24"/>
          <w:szCs w:val="24"/>
          <w:highlight w:val="none"/>
          <w:u w:val="single"/>
          <w:lang w:val="en-US" w:eastAsia="en-US"/>
        </w:rPr>
        <w:t xml:space="preserve">维保服务，每年合计     元（含税），每半年支付一次，空调设备维保期限自原运维合同结束之日起至能源托管期结束之日止。乙方需向甲方开具     %的增值税专用发票。发票送达甲方10日内，甲方向乙方支付设备维保费。</w:t>
      </w:r>
      <w:r/>
    </w:p>
    <w:p>
      <w:pPr>
        <w:pStyle w:val="1201"/>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506"/>
        <w:jc w:val="center"/>
        <w:keepLines w:val="0"/>
        <w:keepNext w:val="0"/>
        <w:pageBreakBefore w:val="0"/>
        <w:spacing w:line="400" w:lineRule="exact"/>
        <w:widowControl/>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6"/>
          <w:position w:val="1"/>
          <w:sz w:val="24"/>
          <w:szCs w:val="24"/>
          <w:highlight w:val="none"/>
        </w:rPr>
        <w:t xml:space="preserve">第</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5</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节  双方的权利与义务</w:t>
      </w:r>
      <w:r/>
    </w:p>
    <w:p>
      <w:pPr>
        <w:pStyle w:val="1201"/>
        <w:ind w:left="0" w:firstLine="46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5.1</w:t>
      </w:r>
      <w:r>
        <w:rPr>
          <w:rFonts w:hint="eastAsia" w:ascii="宋体" w:hAnsi="宋体" w:eastAsia="宋体" w:cs="宋体"/>
          <w:color w:val="auto"/>
          <w:spacing w:val="64"/>
          <w:position w:val="1"/>
          <w:sz w:val="24"/>
          <w:szCs w:val="24"/>
          <w:highlight w:val="none"/>
        </w:rPr>
        <w:t xml:space="preserve"> </w:t>
      </w:r>
      <w:r>
        <w:rPr>
          <w:rFonts w:hint="eastAsia" w:ascii="宋体" w:hAnsi="宋体" w:eastAsia="宋体" w:cs="宋体"/>
          <w:color w:val="auto"/>
          <w:spacing w:val="-4"/>
          <w:position w:val="1"/>
          <w:sz w:val="24"/>
          <w:szCs w:val="24"/>
          <w:highlight w:val="none"/>
        </w:rPr>
        <w:t xml:space="preserve">甲方的权利义务。</w:t>
      </w:r>
      <w:r/>
    </w:p>
    <w:p>
      <w:pPr>
        <w:pStyle w:val="1201"/>
        <w:ind w:lef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5.1.1</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9"/>
          <w:sz w:val="24"/>
          <w:szCs w:val="24"/>
          <w:highlight w:val="none"/>
        </w:rPr>
        <w:t xml:space="preserve">有权对乙方履约质量、进度、安全进行监督检查，并</w:t>
      </w:r>
      <w:r>
        <w:rPr>
          <w:rFonts w:hint="eastAsia" w:ascii="宋体" w:hAnsi="宋体" w:eastAsia="宋体" w:cs="宋体"/>
          <w:color w:val="auto"/>
          <w:spacing w:val="6"/>
          <w:sz w:val="24"/>
          <w:szCs w:val="24"/>
          <w:highlight w:val="none"/>
        </w:rPr>
        <w:t xml:space="preserve">提出书面整改意见。</w:t>
      </w:r>
      <w:r/>
    </w:p>
    <w:p>
      <w:pPr>
        <w:pStyle w:val="1201"/>
        <w:ind w:lef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5.1.2</w:t>
      </w:r>
      <w:r>
        <w:rPr>
          <w:rFonts w:hint="eastAsia" w:ascii="宋体" w:hAnsi="宋体" w:eastAsia="宋体" w:cs="宋体"/>
          <w:color w:val="auto"/>
          <w:spacing w:val="60"/>
          <w:sz w:val="24"/>
          <w:szCs w:val="24"/>
          <w:highlight w:val="none"/>
        </w:rPr>
        <w:t xml:space="preserve"> </w:t>
      </w:r>
      <w:r>
        <w:rPr>
          <w:rFonts w:hint="eastAsia" w:ascii="宋体" w:hAnsi="宋体" w:eastAsia="宋体" w:cs="宋体"/>
          <w:color w:val="auto"/>
          <w:spacing w:val="6"/>
          <w:sz w:val="24"/>
          <w:szCs w:val="24"/>
          <w:highlight w:val="none"/>
        </w:rPr>
        <w:t xml:space="preserve">因正常运行需要</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6"/>
          <w:sz w:val="24"/>
          <w:szCs w:val="24"/>
          <w:highlight w:val="none"/>
        </w:rPr>
        <w:t xml:space="preserve">，有权以书面通知的形</w:t>
      </w:r>
      <w:r>
        <w:rPr>
          <w:rFonts w:hint="eastAsia" w:ascii="宋体" w:hAnsi="宋体" w:eastAsia="宋体" w:cs="宋体"/>
          <w:color w:val="auto"/>
          <w:spacing w:val="5"/>
          <w:sz w:val="24"/>
          <w:szCs w:val="24"/>
          <w:highlight w:val="none"/>
        </w:rPr>
        <w:t xml:space="preserve">式对乙方提出</w:t>
      </w:r>
      <w:r>
        <w:rPr>
          <w:rFonts w:hint="eastAsia" w:ascii="宋体" w:hAnsi="宋体" w:eastAsia="宋体" w:cs="宋体"/>
          <w:color w:val="auto"/>
          <w:spacing w:val="2"/>
          <w:sz w:val="24"/>
          <w:szCs w:val="24"/>
          <w:highlight w:val="none"/>
        </w:rPr>
        <w:t xml:space="preserve">项</w:t>
      </w:r>
      <w:r>
        <w:rPr>
          <w:rFonts w:hint="eastAsia" w:ascii="宋体" w:hAnsi="宋体" w:eastAsia="宋体" w:cs="宋体"/>
          <w:color w:val="auto"/>
          <w:spacing w:val="-70"/>
          <w:sz w:val="24"/>
          <w:szCs w:val="24"/>
          <w:highlight w:val="none"/>
        </w:rPr>
        <w:t xml:space="preserve"> </w:t>
      </w:r>
      <w:r>
        <w:rPr>
          <w:rFonts w:hint="eastAsia" w:ascii="宋体" w:hAnsi="宋体" w:eastAsia="宋体" w:cs="宋体"/>
          <w:color w:val="auto"/>
          <w:spacing w:val="2"/>
          <w:sz w:val="24"/>
          <w:szCs w:val="24"/>
          <w:highlight w:val="none"/>
        </w:rPr>
        <w:t xml:space="preserve">目范围、边界条件等方面的合理调整建议，双方协商一致后签</w:t>
      </w:r>
      <w:r>
        <w:rPr>
          <w:rFonts w:hint="eastAsia" w:ascii="宋体" w:hAnsi="宋体" w:eastAsia="宋体" w:cs="宋体"/>
          <w:color w:val="auto"/>
          <w:spacing w:val="4"/>
          <w:sz w:val="24"/>
          <w:szCs w:val="24"/>
          <w:highlight w:val="none"/>
        </w:rPr>
        <w:t xml:space="preserve">署补充协议。</w:t>
      </w:r>
      <w:r/>
    </w:p>
    <w:p>
      <w:pPr>
        <w:pStyle w:val="1201"/>
        <w:ind w:left="0" w:firstLine="51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5.1.3</w:t>
      </w:r>
      <w:r>
        <w:rPr>
          <w:rFonts w:hint="eastAsia" w:ascii="宋体" w:hAnsi="宋体" w:eastAsia="宋体" w:cs="宋体"/>
          <w:color w:val="auto"/>
          <w:spacing w:val="62"/>
          <w:sz w:val="24"/>
          <w:szCs w:val="24"/>
          <w:highlight w:val="none"/>
        </w:rPr>
        <w:t xml:space="preserve"> </w:t>
      </w:r>
      <w:r>
        <w:rPr>
          <w:rFonts w:hint="eastAsia" w:ascii="宋体" w:hAnsi="宋体" w:eastAsia="宋体" w:cs="宋体"/>
          <w:color w:val="auto"/>
          <w:spacing w:val="8"/>
          <w:sz w:val="24"/>
          <w:szCs w:val="24"/>
          <w:highlight w:val="none"/>
        </w:rPr>
        <w:t xml:space="preserve">乙方出现严重违约或破产、解散、被吊销营业执照等</w:t>
      </w:r>
      <w:r>
        <w:rPr>
          <w:rFonts w:hint="eastAsia" w:ascii="宋体" w:hAnsi="宋体" w:eastAsia="宋体" w:cs="宋体"/>
          <w:color w:val="auto"/>
          <w:spacing w:val="5"/>
          <w:sz w:val="24"/>
          <w:szCs w:val="24"/>
          <w:highlight w:val="none"/>
        </w:rPr>
        <w:t xml:space="preserve">情形时，有权书面通知乙方后单方接管项目现场及设施，并要求</w:t>
      </w:r>
      <w:r>
        <w:rPr>
          <w:rFonts w:hint="eastAsia" w:ascii="宋体" w:hAnsi="宋体" w:eastAsia="宋体" w:cs="宋体"/>
          <w:color w:val="auto"/>
          <w:spacing w:val="-4"/>
          <w:sz w:val="24"/>
          <w:szCs w:val="24"/>
          <w:highlight w:val="none"/>
        </w:rPr>
        <w:t xml:space="preserve">乙方在</w:t>
      </w:r>
      <w:r>
        <w:rPr>
          <w:rFonts w:hint="eastAsia" w:ascii="宋体" w:hAnsi="宋体" w:eastAsia="宋体" w:cs="宋体"/>
          <w:color w:val="auto"/>
          <w:spacing w:val="-155"/>
          <w:sz w:val="24"/>
          <w:szCs w:val="24"/>
          <w:highlight w:val="none"/>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10</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138"/>
          <w:sz w:val="24"/>
          <w:szCs w:val="24"/>
          <w:highlight w:val="none"/>
        </w:rPr>
        <w:t xml:space="preserve"> </w:t>
      </w:r>
      <w:r>
        <w:rPr>
          <w:rFonts w:hint="eastAsia" w:ascii="宋体" w:hAnsi="宋体" w:eastAsia="宋体" w:cs="宋体"/>
          <w:color w:val="auto"/>
          <w:spacing w:val="-4"/>
          <w:sz w:val="24"/>
          <w:szCs w:val="24"/>
          <w:highlight w:val="none"/>
        </w:rPr>
        <w:t xml:space="preserve">个工作日内移交全部技术资料、钥匙、软件</w:t>
      </w:r>
      <w:r>
        <w:rPr>
          <w:rFonts w:hint="eastAsia" w:ascii="宋体" w:hAnsi="宋体" w:eastAsia="宋体" w:cs="宋体"/>
          <w:color w:val="auto"/>
          <w:spacing w:val="7"/>
          <w:sz w:val="24"/>
          <w:szCs w:val="24"/>
          <w:highlight w:val="none"/>
        </w:rPr>
        <w:t xml:space="preserve">账号密码及运维手册等。</w:t>
      </w:r>
      <w:r/>
    </w:p>
    <w:p>
      <w:pPr>
        <w:pStyle w:val="1201"/>
        <w:ind w:right="0" w:firstLine="5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0"/>
          <w:position w:val="1"/>
          <w:sz w:val="24"/>
          <w:szCs w:val="24"/>
          <w:highlight w:val="none"/>
        </w:rPr>
        <w:t xml:space="preserve">5.1.4 根据项目方案的约定，为乙方或乙方聘请的</w:t>
      </w:r>
      <w:r>
        <w:rPr>
          <w:rFonts w:hint="eastAsia" w:ascii="宋体" w:hAnsi="宋体" w:eastAsia="宋体" w:cs="宋体"/>
          <w:color w:val="auto"/>
          <w:spacing w:val="9"/>
          <w:position w:val="1"/>
          <w:sz w:val="24"/>
          <w:szCs w:val="24"/>
          <w:highlight w:val="none"/>
        </w:rPr>
        <w:t xml:space="preserve">第三方提</w:t>
      </w:r>
      <w:r>
        <w:rPr>
          <w:rFonts w:hint="eastAsia" w:ascii="宋体" w:hAnsi="宋体" w:eastAsia="宋体" w:cs="宋体"/>
          <w:color w:val="auto"/>
          <w:spacing w:val="5"/>
          <w:sz w:val="24"/>
          <w:szCs w:val="24"/>
          <w:highlight w:val="none"/>
        </w:rPr>
        <w:t xml:space="preserve">供本项目节能改造所需要的资料、数据和现场条件，及时迁移清</w:t>
      </w:r>
      <w:r>
        <w:rPr>
          <w:rFonts w:hint="eastAsia" w:ascii="宋体" w:hAnsi="宋体" w:eastAsia="宋体" w:cs="宋体"/>
          <w:color w:val="auto"/>
          <w:spacing w:val="2"/>
          <w:sz w:val="24"/>
          <w:szCs w:val="24"/>
          <w:highlight w:val="none"/>
        </w:rPr>
        <w:t xml:space="preserve">运纳入改造范围的原有设备设施，并为项</w:t>
      </w:r>
      <w:r>
        <w:rPr>
          <w:rFonts w:hint="eastAsia" w:ascii="宋体" w:hAnsi="宋体" w:eastAsia="宋体" w:cs="宋体"/>
          <w:color w:val="auto"/>
          <w:spacing w:val="-66"/>
          <w:sz w:val="24"/>
          <w:szCs w:val="24"/>
          <w:highlight w:val="none"/>
        </w:rPr>
        <w:t xml:space="preserve"> </w:t>
      </w:r>
      <w:r>
        <w:rPr>
          <w:rFonts w:hint="eastAsia" w:ascii="宋体" w:hAnsi="宋体" w:eastAsia="宋体" w:cs="宋体"/>
          <w:color w:val="auto"/>
          <w:spacing w:val="2"/>
          <w:sz w:val="24"/>
          <w:szCs w:val="24"/>
          <w:highlight w:val="none"/>
        </w:rPr>
        <w:t xml:space="preserve">目的改造、维护、运营</w:t>
      </w:r>
      <w:r>
        <w:rPr>
          <w:rFonts w:hint="eastAsia" w:ascii="宋体" w:hAnsi="宋体" w:eastAsia="宋体" w:cs="宋体"/>
          <w:color w:val="auto"/>
          <w:spacing w:val="8"/>
          <w:sz w:val="24"/>
          <w:szCs w:val="24"/>
          <w:highlight w:val="none"/>
        </w:rPr>
        <w:t xml:space="preserve">及检测、维修项目设施设备提供必要的协助。</w:t>
      </w:r>
      <w:r/>
    </w:p>
    <w:p>
      <w:pPr>
        <w:pStyle w:val="1201"/>
        <w:ind w:left="0" w:righ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5.1.6</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9"/>
          <w:sz w:val="24"/>
          <w:szCs w:val="24"/>
          <w:highlight w:val="none"/>
        </w:rPr>
        <w:t xml:space="preserve">协助乙方向有关政府机构或组织申请可由乙方申请的</w:t>
      </w:r>
      <w:r>
        <w:rPr>
          <w:rFonts w:hint="eastAsia" w:ascii="宋体" w:hAnsi="宋体" w:eastAsia="宋体" w:cs="宋体"/>
          <w:color w:val="auto"/>
          <w:spacing w:val="7"/>
          <w:sz w:val="24"/>
          <w:szCs w:val="24"/>
          <w:highlight w:val="none"/>
        </w:rPr>
        <w:t xml:space="preserve">与项目相关的补助、奖励、税收减免或其他可适用的优惠政策。</w:t>
      </w:r>
      <w:r/>
    </w:p>
    <w:p>
      <w:pPr>
        <w:pStyle w:val="1201"/>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5.1.7</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6"/>
          <w:sz w:val="24"/>
          <w:szCs w:val="24"/>
          <w:highlight w:val="none"/>
        </w:rPr>
        <w:t xml:space="preserve">与</w:t>
      </w:r>
      <w:r>
        <w:rPr>
          <w:rFonts w:hint="eastAsia" w:ascii="宋体" w:hAnsi="宋体" w:eastAsia="宋体" w:cs="宋体"/>
          <w:color w:val="auto"/>
          <w:spacing w:val="-93"/>
          <w:sz w:val="24"/>
          <w:szCs w:val="24"/>
          <w:highlight w:val="none"/>
        </w:rPr>
        <w:t xml:space="preserve"> </w:t>
      </w:r>
      <w:r>
        <w:rPr>
          <w:rFonts w:hint="eastAsia" w:ascii="宋体" w:hAnsi="宋体" w:eastAsia="宋体" w:cs="宋体"/>
          <w:color w:val="auto"/>
          <w:spacing w:val="6"/>
          <w:sz w:val="24"/>
          <w:szCs w:val="24"/>
          <w:highlight w:val="none"/>
        </w:rPr>
        <w:t xml:space="preserve">乙方共同开展或配合双方认可的第三方机构开展节</w:t>
      </w:r>
      <w:r>
        <w:rPr>
          <w:rFonts w:hint="eastAsia" w:ascii="宋体" w:hAnsi="宋体" w:eastAsia="宋体" w:cs="宋体"/>
          <w:color w:val="auto"/>
          <w:spacing w:val="3"/>
          <w:sz w:val="24"/>
          <w:szCs w:val="24"/>
          <w:highlight w:val="none"/>
        </w:rPr>
        <w:t xml:space="preserve">能量测算和评估。</w:t>
      </w:r>
      <w:r/>
    </w:p>
    <w:p>
      <w:pPr>
        <w:pStyle w:val="1201"/>
        <w:ind w:lef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5.1.8 </w:t>
      </w:r>
      <w:r>
        <w:rPr>
          <w:rFonts w:hint="eastAsia" w:ascii="宋体" w:hAnsi="宋体" w:eastAsia="宋体" w:cs="宋体"/>
          <w:color w:val="auto"/>
          <w:spacing w:val="4"/>
          <w:position w:val="1"/>
          <w:sz w:val="24"/>
          <w:szCs w:val="24"/>
          <w:highlight w:val="none"/>
          <w:lang w:val="en-US" w:eastAsia="zh-CN"/>
        </w:rPr>
        <w:t xml:space="preserve"> </w:t>
      </w:r>
      <w:r>
        <w:rPr>
          <w:rFonts w:hint="eastAsia" w:ascii="宋体" w:hAnsi="宋体" w:eastAsia="宋体" w:cs="宋体"/>
          <w:color w:val="auto"/>
          <w:spacing w:val="4"/>
          <w:position w:val="1"/>
          <w:sz w:val="24"/>
          <w:szCs w:val="24"/>
          <w:highlight w:val="none"/>
        </w:rPr>
        <w:t xml:space="preserve">根据项目方案约定进行项目试运行和验收。</w:t>
      </w:r>
      <w:r/>
    </w:p>
    <w:p>
      <w:pPr>
        <w:pStyle w:val="1201"/>
        <w:ind w:left="0" w:righ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5.1.9</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9"/>
          <w:sz w:val="24"/>
          <w:szCs w:val="24"/>
          <w:highlight w:val="none"/>
        </w:rPr>
        <w:t xml:space="preserve">能源托管期内，如托管范围内的用能设施</w:t>
      </w:r>
      <w:r>
        <w:rPr>
          <w:rFonts w:hint="eastAsia" w:ascii="宋体" w:hAnsi="宋体" w:eastAsia="宋体" w:cs="宋体"/>
          <w:color w:val="auto"/>
          <w:spacing w:val="8"/>
          <w:sz w:val="24"/>
          <w:szCs w:val="24"/>
          <w:highlight w:val="none"/>
        </w:rPr>
        <w:t xml:space="preserve">或设备发生</w:t>
      </w:r>
      <w:r>
        <w:rPr>
          <w:rFonts w:hint="eastAsia" w:ascii="宋体" w:hAnsi="宋体" w:eastAsia="宋体" w:cs="宋体"/>
          <w:color w:val="auto"/>
          <w:spacing w:val="5"/>
          <w:sz w:val="24"/>
          <w:szCs w:val="24"/>
          <w:highlight w:val="none"/>
        </w:rPr>
        <w:t xml:space="preserve">故障、损坏或丢失，应在获知相应信息后，</w:t>
      </w:r>
      <w:r>
        <w:rPr>
          <w:rFonts w:hint="eastAsia" w:ascii="宋体" w:hAnsi="宋体" w:eastAsia="宋体" w:cs="宋体"/>
          <w:color w:val="auto"/>
          <w:spacing w:val="4"/>
          <w:sz w:val="24"/>
          <w:szCs w:val="24"/>
          <w:highlight w:val="none"/>
        </w:rPr>
        <w:t xml:space="preserve">及时通知乙方，配合</w:t>
      </w:r>
      <w:r>
        <w:rPr>
          <w:rFonts w:hint="eastAsia" w:ascii="宋体" w:hAnsi="宋体" w:eastAsia="宋体" w:cs="宋体"/>
          <w:color w:val="auto"/>
          <w:spacing w:val="14"/>
          <w:sz w:val="24"/>
          <w:szCs w:val="24"/>
          <w:highlight w:val="none"/>
        </w:rPr>
        <w:t xml:space="preserve">乙方对设备进行维修维护</w:t>
      </w:r>
      <w:r>
        <w:rPr>
          <w:rFonts w:hint="eastAsia" w:ascii="宋体" w:hAnsi="宋体" w:eastAsia="宋体" w:cs="宋体"/>
          <w:color w:val="auto"/>
          <w:spacing w:val="-90"/>
          <w:sz w:val="24"/>
          <w:szCs w:val="24"/>
          <w:highlight w:val="none"/>
        </w:rPr>
        <w:t xml:space="preserve"> </w:t>
      </w:r>
      <w:r>
        <w:rPr>
          <w:rFonts w:hint="eastAsia" w:ascii="宋体" w:hAnsi="宋体" w:eastAsia="宋体" w:cs="宋体"/>
          <w:color w:val="auto"/>
          <w:spacing w:val="14"/>
          <w:sz w:val="24"/>
          <w:szCs w:val="24"/>
          <w:highlight w:val="none"/>
        </w:rPr>
        <w:t xml:space="preserve">，并有义务采取必要措施防止损失扩</w:t>
      </w:r>
      <w:r>
        <w:rPr>
          <w:rFonts w:hint="eastAsia" w:ascii="宋体" w:hAnsi="宋体" w:eastAsia="宋体" w:cs="宋体"/>
          <w:color w:val="auto"/>
          <w:spacing w:val="-10"/>
          <w:sz w:val="24"/>
          <w:szCs w:val="24"/>
          <w:highlight w:val="none"/>
        </w:rPr>
        <w:t xml:space="preserve">大。</w:t>
      </w:r>
      <w:r/>
    </w:p>
    <w:p>
      <w:pPr>
        <w:pStyle w:val="1201"/>
        <w:ind w:left="0" w:right="0"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5.1.10</w:t>
      </w:r>
      <w:r>
        <w:rPr>
          <w:rFonts w:hint="eastAsia" w:ascii="宋体" w:hAnsi="宋体" w:eastAsia="宋体" w:cs="宋体"/>
          <w:color w:val="auto"/>
          <w:spacing w:val="-24"/>
          <w:sz w:val="24"/>
          <w:szCs w:val="24"/>
          <w:highlight w:val="none"/>
        </w:rPr>
        <w:t xml:space="preserve"> </w:t>
      </w:r>
      <w:r>
        <w:rPr>
          <w:rFonts w:hint="eastAsia" w:ascii="宋体" w:hAnsi="宋体" w:eastAsia="宋体" w:cs="宋体"/>
          <w:color w:val="auto"/>
          <w:spacing w:val="5"/>
          <w:sz w:val="24"/>
          <w:szCs w:val="24"/>
          <w:highlight w:val="none"/>
        </w:rPr>
        <w:t xml:space="preserve">将与项目有关的内部规章制度</w:t>
      </w:r>
      <w:r>
        <w:rPr>
          <w:rFonts w:hint="eastAsia" w:ascii="宋体" w:hAnsi="宋体" w:eastAsia="宋体" w:cs="宋体"/>
          <w:color w:val="auto"/>
          <w:spacing w:val="4"/>
          <w:sz w:val="24"/>
          <w:szCs w:val="24"/>
          <w:highlight w:val="none"/>
        </w:rPr>
        <w:t xml:space="preserve">和特殊安全规定要求及</w:t>
      </w:r>
      <w:r>
        <w:rPr>
          <w:rFonts w:hint="eastAsia" w:ascii="宋体" w:hAnsi="宋体" w:eastAsia="宋体" w:cs="宋体"/>
          <w:color w:val="auto"/>
          <w:spacing w:val="8"/>
          <w:sz w:val="24"/>
          <w:szCs w:val="24"/>
          <w:highlight w:val="none"/>
        </w:rPr>
        <w:t xml:space="preserve">时告知乙方或乙方聘请的第三方</w:t>
      </w:r>
      <w:r>
        <w:rPr>
          <w:rFonts w:hint="eastAsia" w:ascii="宋体" w:hAnsi="宋体" w:eastAsia="宋体" w:cs="宋体"/>
          <w:color w:val="auto"/>
          <w:spacing w:val="7"/>
          <w:sz w:val="24"/>
          <w:szCs w:val="24"/>
          <w:highlight w:val="none"/>
        </w:rPr>
        <w:t xml:space="preserve">。</w:t>
      </w:r>
      <w:r/>
    </w:p>
    <w:p>
      <w:pPr>
        <w:pStyle w:val="1201"/>
        <w:ind w:left="0" w:firstLine="47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position w:val="1"/>
          <w:sz w:val="24"/>
          <w:szCs w:val="24"/>
          <w:highlight w:val="none"/>
        </w:rPr>
        <w:t xml:space="preserve">5.1.11</w:t>
      </w:r>
      <w:r>
        <w:rPr>
          <w:rFonts w:hint="eastAsia" w:ascii="宋体" w:hAnsi="宋体" w:eastAsia="宋体" w:cs="宋体"/>
          <w:color w:val="auto"/>
          <w:spacing w:val="-12"/>
          <w:position w:val="1"/>
          <w:sz w:val="24"/>
          <w:szCs w:val="24"/>
          <w:highlight w:val="none"/>
        </w:rPr>
        <w:t xml:space="preserve"> </w:t>
      </w:r>
      <w:r>
        <w:rPr>
          <w:rFonts w:hint="eastAsia" w:ascii="宋体" w:hAnsi="宋体" w:eastAsia="宋体" w:cs="宋体"/>
          <w:color w:val="auto"/>
          <w:spacing w:val="-2"/>
          <w:position w:val="1"/>
          <w:sz w:val="24"/>
          <w:szCs w:val="24"/>
          <w:highlight w:val="none"/>
        </w:rPr>
        <w:t xml:space="preserve">开展节能宣传教育，使本项目相关人员提高节能意识、</w:t>
      </w:r>
      <w:r>
        <w:rPr>
          <w:rFonts w:hint="eastAsia" w:ascii="宋体" w:hAnsi="宋体" w:eastAsia="宋体" w:cs="宋体"/>
          <w:color w:val="auto"/>
          <w:spacing w:val="7"/>
          <w:sz w:val="24"/>
          <w:szCs w:val="24"/>
          <w:highlight w:val="none"/>
        </w:rPr>
        <w:t xml:space="preserve">增长节能知识、增强节能能力。</w:t>
      </w:r>
      <w:r/>
    </w:p>
    <w:p>
      <w:pPr>
        <w:pStyle w:val="1201"/>
        <w:ind w:left="0" w:firstLine="49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3"/>
          <w:position w:val="1"/>
          <w:sz w:val="24"/>
          <w:szCs w:val="24"/>
          <w:highlight w:val="none"/>
        </w:rPr>
        <w:t xml:space="preserve">5</w:t>
      </w:r>
      <w:r>
        <w:rPr>
          <w:rFonts w:hint="eastAsia" w:ascii="宋体" w:hAnsi="宋体" w:eastAsia="宋体" w:cs="宋体"/>
          <w:color w:val="auto"/>
          <w:spacing w:val="3"/>
          <w:position w:val="1"/>
          <w:sz w:val="24"/>
          <w:szCs w:val="24"/>
          <w:highlight w:val="none"/>
          <w:lang w:val="en-US" w:eastAsia="zh-CN"/>
        </w:rPr>
        <w:t xml:space="preserve">.</w:t>
      </w:r>
      <w:r>
        <w:rPr>
          <w:rFonts w:hint="eastAsia" w:ascii="宋体" w:hAnsi="宋体" w:eastAsia="宋体" w:cs="宋体"/>
          <w:color w:val="auto"/>
          <w:spacing w:val="3"/>
          <w:position w:val="1"/>
          <w:sz w:val="24"/>
          <w:szCs w:val="24"/>
          <w:highlight w:val="none"/>
        </w:rPr>
        <w:t xml:space="preserve">1.12 按照本合同的约定，及时向乙方付款。</w:t>
      </w:r>
      <w:r/>
    </w:p>
    <w:p>
      <w:pPr>
        <w:pStyle w:val="1201"/>
        <w:ind w:left="0" w:righ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5.1.13 为乙方或乙方聘请的第三方现场</w:t>
      </w:r>
      <w:r>
        <w:rPr>
          <w:rFonts w:hint="eastAsia" w:ascii="宋体" w:hAnsi="宋体" w:eastAsia="宋体" w:cs="宋体"/>
          <w:color w:val="auto"/>
          <w:spacing w:val="3"/>
          <w:sz w:val="24"/>
          <w:szCs w:val="24"/>
          <w:highlight w:val="none"/>
        </w:rPr>
        <w:t xml:space="preserve">办公人员提供必要的</w:t>
      </w:r>
      <w:r>
        <w:rPr>
          <w:rFonts w:hint="eastAsia" w:ascii="宋体" w:hAnsi="宋体" w:eastAsia="宋体" w:cs="宋体"/>
          <w:color w:val="auto"/>
          <w:sz w:val="24"/>
          <w:szCs w:val="24"/>
          <w:highlight w:val="none"/>
        </w:rPr>
        <w:t xml:space="preserve">办公条件。</w:t>
      </w:r>
      <w:r/>
    </w:p>
    <w:p>
      <w:pPr>
        <w:pStyle w:val="1201"/>
        <w:ind w:left="0" w:righ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5.1.14</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4"/>
          <w:sz w:val="24"/>
          <w:szCs w:val="24"/>
          <w:highlight w:val="none"/>
        </w:rPr>
        <w:t xml:space="preserve">督导物业管理单位配合乙方执行节能运行策略或节能</w:t>
      </w:r>
      <w:r>
        <w:rPr>
          <w:rFonts w:hint="eastAsia" w:ascii="宋体" w:hAnsi="宋体" w:eastAsia="宋体" w:cs="宋体"/>
          <w:color w:val="auto"/>
          <w:spacing w:val="8"/>
          <w:sz w:val="24"/>
          <w:szCs w:val="24"/>
          <w:highlight w:val="none"/>
        </w:rPr>
        <w:t xml:space="preserve">管理办法，纠正物业管理单位能源资源浪费行为。</w:t>
      </w:r>
      <w:r/>
    </w:p>
    <w:p>
      <w:pPr>
        <w:pStyle w:val="1201"/>
        <w:ind w:left="0" w:firstLine="496"/>
        <w:jc w:val="left"/>
        <w:keepLines w:val="0"/>
        <w:keepNext w:val="0"/>
        <w:pageBreakBefore w:val="0"/>
        <w:spacing w:line="400" w:lineRule="exact"/>
        <w:widowControl/>
        <w:rPr>
          <w:rFonts w:hint="eastAsia" w:ascii="宋体" w:hAnsi="宋体" w:eastAsia="宋体" w:cs="宋体"/>
          <w:color w:val="auto"/>
          <w:spacing w:val="4"/>
          <w:position w:val="1"/>
          <w:sz w:val="24"/>
          <w:szCs w:val="24"/>
          <w:highlight w:val="none"/>
        </w:rPr>
      </w:pPr>
      <w:r>
        <w:rPr>
          <w:rFonts w:hint="eastAsia" w:ascii="宋体" w:hAnsi="宋体" w:eastAsia="宋体" w:cs="宋体"/>
          <w:color w:val="auto"/>
          <w:spacing w:val="4"/>
          <w:position w:val="1"/>
          <w:sz w:val="24"/>
          <w:szCs w:val="24"/>
          <w:highlight w:val="none"/>
        </w:rPr>
        <w:t xml:space="preserve">5.1.15 协助乙方做好新增用能设备的统计、确认工作。</w:t>
      </w:r>
      <w:r/>
    </w:p>
    <w:p>
      <w:pPr>
        <w:pStyle w:val="1201"/>
        <w:ind w:left="0" w:firstLine="496"/>
        <w:jc w:val="left"/>
        <w:keepLines w:val="0"/>
        <w:keepNext w:val="0"/>
        <w:pageBreakBefore w:val="0"/>
        <w:spacing w:line="400" w:lineRule="exact"/>
        <w:widowControl/>
        <w:rPr>
          <w:rFonts w:hint="eastAsia" w:ascii="宋体" w:hAnsi="宋体" w:eastAsia="宋体" w:cs="宋体"/>
          <w:color w:val="auto"/>
          <w:spacing w:val="4"/>
          <w:position w:val="1"/>
          <w:sz w:val="24"/>
          <w:szCs w:val="24"/>
          <w:highlight w:val="none"/>
        </w:rPr>
      </w:pPr>
      <w:r>
        <w:rPr>
          <w:rFonts w:hint="eastAsia" w:ascii="宋体" w:hAnsi="宋体" w:eastAsia="宋体" w:cs="宋体"/>
          <w:color w:val="auto"/>
          <w:spacing w:val="4"/>
          <w:position w:val="1"/>
          <w:sz w:val="24"/>
          <w:szCs w:val="24"/>
          <w:highlight w:val="none"/>
          <w:lang w:val="en-US" w:eastAsia="zh-CN"/>
        </w:rPr>
        <w:t xml:space="preserve">5.1.16</w:t>
      </w:r>
      <w:r>
        <w:rPr>
          <w:rFonts w:hint="eastAsia" w:ascii="宋体" w:hAnsi="宋体" w:eastAsia="宋体" w:cs="宋体"/>
          <w:color w:val="auto"/>
          <w:spacing w:val="4"/>
          <w:position w:val="1"/>
          <w:sz w:val="24"/>
          <w:szCs w:val="24"/>
          <w:highlight w:val="none"/>
          <w:u w:val="single"/>
          <w:lang w:val="en-US" w:eastAsia="zh-CN"/>
        </w:rPr>
        <w:t xml:space="preserve">节能目标基准为节能率8</w:t>
      </w:r>
      <w:r>
        <w:rPr>
          <w:rFonts w:hint="eastAsia" w:ascii="宋体" w:hAnsi="宋体" w:eastAsia="宋体" w:cs="宋体"/>
          <w:color w:val="auto"/>
          <w:spacing w:val="4"/>
          <w:position w:val="1"/>
          <w:sz w:val="24"/>
          <w:szCs w:val="24"/>
          <w:highlight w:val="none"/>
          <w:u w:val="single"/>
        </w:rPr>
        <w:t xml:space="preserve">%</w:t>
      </w:r>
      <w:r>
        <w:rPr>
          <w:rFonts w:hint="eastAsia" w:ascii="宋体" w:hAnsi="宋体" w:eastAsia="宋体" w:cs="宋体"/>
          <w:color w:val="auto"/>
          <w:spacing w:val="4"/>
          <w:position w:val="1"/>
          <w:sz w:val="24"/>
          <w:szCs w:val="24"/>
          <w:highlight w:val="none"/>
          <w:u w:val="single"/>
          <w:lang w:val="en-US" w:eastAsia="zh-CN"/>
        </w:rPr>
        <w:t xml:space="preserve">（托管期间的年节</w:t>
      </w:r>
      <w:r>
        <w:rPr>
          <w:rFonts w:hint="eastAsia" w:ascii="宋体" w:hAnsi="宋体" w:eastAsia="宋体" w:cs="宋体"/>
          <w:color w:val="auto"/>
          <w:spacing w:val="4"/>
          <w:position w:val="1"/>
          <w:sz w:val="24"/>
          <w:szCs w:val="24"/>
          <w:highlight w:val="none"/>
          <w:u w:val="single"/>
        </w:rPr>
        <w:t xml:space="preserve">能量与中标后确定的能源基准量之比）</w:t>
      </w:r>
      <w:r>
        <w:rPr>
          <w:rFonts w:hint="eastAsia" w:ascii="宋体" w:hAnsi="宋体" w:eastAsia="宋体" w:cs="宋体"/>
          <w:color w:val="auto"/>
          <w:spacing w:val="4"/>
          <w:position w:val="1"/>
          <w:sz w:val="24"/>
          <w:szCs w:val="24"/>
          <w:highlight w:val="none"/>
          <w:u w:val="single"/>
          <w:lang w:eastAsia="zh-CN"/>
        </w:rPr>
        <w:t xml:space="preserve">，</w:t>
      </w:r>
      <w:r>
        <w:rPr>
          <w:rFonts w:hint="eastAsia" w:ascii="宋体" w:hAnsi="宋体" w:eastAsia="宋体" w:cs="宋体"/>
          <w:color w:val="auto"/>
          <w:spacing w:val="4"/>
          <w:position w:val="1"/>
          <w:sz w:val="24"/>
          <w:szCs w:val="24"/>
          <w:highlight w:val="none"/>
          <w:u w:val="single"/>
          <w:lang w:val="en-US" w:eastAsia="zh-CN"/>
        </w:rPr>
        <w:t xml:space="preserve">减碳率不低于8%</w:t>
      </w:r>
      <w:r>
        <w:rPr>
          <w:rFonts w:hint="eastAsia" w:ascii="宋体" w:hAnsi="宋体" w:eastAsia="宋体" w:cs="宋体"/>
          <w:color w:val="auto"/>
          <w:spacing w:val="4"/>
          <w:position w:val="1"/>
          <w:sz w:val="24"/>
          <w:szCs w:val="24"/>
          <w:highlight w:val="none"/>
          <w:u w:val="single"/>
          <w:lang w:eastAsia="zh-CN"/>
        </w:rPr>
        <w:t xml:space="preserve">（托管期间的年总</w:t>
      </w:r>
      <w:r>
        <w:rPr>
          <w:rFonts w:hint="eastAsia" w:ascii="宋体" w:hAnsi="宋体" w:eastAsia="宋体" w:cs="宋体"/>
          <w:color w:val="auto"/>
          <w:spacing w:val="4"/>
          <w:position w:val="1"/>
          <w:sz w:val="24"/>
          <w:szCs w:val="24"/>
          <w:highlight w:val="none"/>
          <w:u w:val="single"/>
          <w:lang w:val="en-US" w:eastAsia="zh-CN"/>
        </w:rPr>
        <w:t xml:space="preserve">减碳量</w:t>
      </w:r>
      <w:r>
        <w:rPr>
          <w:rFonts w:hint="eastAsia" w:ascii="宋体" w:hAnsi="宋体" w:eastAsia="宋体" w:cs="宋体"/>
          <w:color w:val="auto"/>
          <w:spacing w:val="4"/>
          <w:position w:val="1"/>
          <w:sz w:val="24"/>
          <w:szCs w:val="24"/>
          <w:highlight w:val="none"/>
          <w:u w:val="single"/>
          <w:lang w:eastAsia="zh-CN"/>
        </w:rPr>
        <w:t xml:space="preserve">与中标后确定的总</w:t>
      </w:r>
      <w:r>
        <w:rPr>
          <w:rFonts w:hint="eastAsia" w:ascii="宋体" w:hAnsi="宋体" w:eastAsia="宋体" w:cs="宋体"/>
          <w:color w:val="auto"/>
          <w:spacing w:val="4"/>
          <w:position w:val="1"/>
          <w:sz w:val="24"/>
          <w:szCs w:val="24"/>
          <w:highlight w:val="none"/>
          <w:u w:val="single"/>
          <w:lang w:val="en-US" w:eastAsia="zh-CN"/>
        </w:rPr>
        <w:t xml:space="preserve">碳量</w:t>
      </w:r>
      <w:r>
        <w:rPr>
          <w:rFonts w:hint="eastAsia" w:ascii="宋体" w:hAnsi="宋体" w:eastAsia="宋体" w:cs="宋体"/>
          <w:color w:val="auto"/>
          <w:spacing w:val="4"/>
          <w:position w:val="1"/>
          <w:sz w:val="24"/>
          <w:szCs w:val="24"/>
          <w:highlight w:val="none"/>
          <w:u w:val="single"/>
          <w:lang w:eastAsia="zh-CN"/>
        </w:rPr>
        <w:t xml:space="preserve">之比）</w:t>
      </w:r>
      <w:r>
        <w:rPr>
          <w:rFonts w:hint="eastAsia" w:ascii="宋体" w:hAnsi="宋体" w:eastAsia="宋体" w:cs="宋体"/>
          <w:color w:val="auto"/>
          <w:spacing w:val="4"/>
          <w:position w:val="1"/>
          <w:sz w:val="24"/>
          <w:szCs w:val="24"/>
          <w:highlight w:val="none"/>
          <w:u w:val="single"/>
        </w:rPr>
        <w:t xml:space="preserve">。各办公区用能单位节能率第1年超过15%部分的收益、第2—10年超过10%部分的收益，超出部分均由用能单位分享20%。托管期间连续3个月，能耗高于能耗基准，乙方应出具能耗分析报告，查找原因，经双方确认，确因甲方或不可抗力因素造成的，双方协商弥补乙方损失并重新核定能源基准量。</w:t>
      </w:r>
      <w:r/>
    </w:p>
    <w:p>
      <w:pPr>
        <w:pStyle w:val="1201"/>
        <w:ind w:left="0" w:firstLine="46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3"/>
          <w:position w:val="1"/>
          <w:sz w:val="24"/>
          <w:szCs w:val="24"/>
          <w:highlight w:val="none"/>
        </w:rPr>
        <w:t xml:space="preserve">5.2</w:t>
      </w:r>
      <w:r>
        <w:rPr>
          <w:rFonts w:hint="eastAsia" w:ascii="宋体" w:hAnsi="宋体" w:eastAsia="宋体" w:cs="宋体"/>
          <w:color w:val="auto"/>
          <w:spacing w:val="53"/>
          <w:position w:val="1"/>
          <w:sz w:val="24"/>
          <w:szCs w:val="24"/>
          <w:highlight w:val="none"/>
        </w:rPr>
        <w:t xml:space="preserve"> </w:t>
      </w:r>
      <w:r>
        <w:rPr>
          <w:rFonts w:hint="eastAsia" w:ascii="宋体" w:hAnsi="宋体" w:eastAsia="宋体" w:cs="宋体"/>
          <w:color w:val="auto"/>
          <w:spacing w:val="-3"/>
          <w:position w:val="1"/>
          <w:sz w:val="24"/>
          <w:szCs w:val="24"/>
          <w:highlight w:val="none"/>
        </w:rPr>
        <w:t xml:space="preserve">乙方的权利义务。</w:t>
      </w:r>
      <w:r/>
    </w:p>
    <w:p>
      <w:pPr>
        <w:pStyle w:val="1201"/>
        <w:ind w:left="0" w:righ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5.2.1</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9"/>
          <w:sz w:val="24"/>
          <w:szCs w:val="24"/>
          <w:highlight w:val="none"/>
        </w:rPr>
        <w:t xml:space="preserve">有权拒绝甲方及其员工、关联方的违规指挥、强令冒</w:t>
      </w:r>
      <w:r>
        <w:rPr>
          <w:rFonts w:hint="eastAsia" w:ascii="宋体" w:hAnsi="宋体" w:eastAsia="宋体" w:cs="宋体"/>
          <w:color w:val="auto"/>
          <w:spacing w:val="4"/>
          <w:sz w:val="24"/>
          <w:szCs w:val="24"/>
          <w:highlight w:val="none"/>
        </w:rPr>
        <w:t xml:space="preserve">险作业及超出合同约定的使用方式，并书面记录在案，因此造成</w:t>
      </w:r>
      <w:r>
        <w:rPr>
          <w:rFonts w:hint="eastAsia" w:ascii="宋体" w:hAnsi="宋体" w:eastAsia="宋体" w:cs="宋体"/>
          <w:color w:val="auto"/>
          <w:spacing w:val="6"/>
          <w:sz w:val="24"/>
          <w:szCs w:val="24"/>
          <w:highlight w:val="none"/>
        </w:rPr>
        <w:t xml:space="preserve">的工期延误和额外成本由甲方承担。</w:t>
      </w:r>
      <w:r/>
    </w:p>
    <w:p>
      <w:pPr>
        <w:pStyle w:val="1201"/>
        <w:ind w:left="0" w:right="0" w:firstLine="49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5.2.2</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pacing w:val="-13"/>
          <w:sz w:val="24"/>
          <w:szCs w:val="24"/>
          <w:highlight w:val="none"/>
          <w:lang w:val="en-US" w:eastAsia="zh-CN"/>
        </w:rPr>
        <w:t xml:space="preserve"> </w:t>
      </w:r>
      <w:r>
        <w:rPr>
          <w:rFonts w:hint="eastAsia" w:ascii="宋体" w:hAnsi="宋体" w:eastAsia="宋体" w:cs="宋体"/>
          <w:color w:val="auto"/>
          <w:spacing w:val="3"/>
          <w:sz w:val="24"/>
          <w:szCs w:val="24"/>
          <w:highlight w:val="none"/>
        </w:rPr>
        <w:t xml:space="preserve">按照项目方案约定的技术标准和要求及本合同的约定，</w:t>
      </w:r>
      <w:r>
        <w:rPr>
          <w:rFonts w:hint="eastAsia" w:ascii="宋体" w:hAnsi="宋体" w:eastAsia="宋体" w:cs="宋体"/>
          <w:color w:val="auto"/>
          <w:spacing w:val="5"/>
          <w:sz w:val="24"/>
          <w:szCs w:val="24"/>
          <w:highlight w:val="none"/>
        </w:rPr>
        <w:t xml:space="preserve">按时保质完成本项</w:t>
      </w:r>
      <w:r>
        <w:rPr>
          <w:rFonts w:hint="eastAsia" w:ascii="宋体" w:hAnsi="宋体" w:eastAsia="宋体" w:cs="宋体"/>
          <w:color w:val="auto"/>
          <w:spacing w:val="-59"/>
          <w:sz w:val="24"/>
          <w:szCs w:val="24"/>
          <w:highlight w:val="none"/>
        </w:rPr>
        <w:t xml:space="preserve"> </w:t>
      </w:r>
      <w:r>
        <w:rPr>
          <w:rFonts w:hint="eastAsia" w:ascii="宋体" w:hAnsi="宋体" w:eastAsia="宋体" w:cs="宋体"/>
          <w:color w:val="auto"/>
          <w:spacing w:val="5"/>
          <w:sz w:val="24"/>
          <w:szCs w:val="24"/>
          <w:highlight w:val="none"/>
        </w:rPr>
        <w:t xml:space="preserve">目的方案设计、改造、运营以及维护。</w:t>
      </w:r>
      <w:r/>
    </w:p>
    <w:p>
      <w:pPr>
        <w:pStyle w:val="1201"/>
        <w:ind w:left="0" w:right="0" w:firstLine="50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5.2.3 根据相关法律法规的要求，</w:t>
      </w:r>
      <w:r>
        <w:rPr>
          <w:rFonts w:hint="eastAsia" w:ascii="宋体" w:hAnsi="宋体" w:eastAsia="宋体" w:cs="宋体"/>
          <w:color w:val="auto"/>
          <w:spacing w:val="-72"/>
          <w:sz w:val="24"/>
          <w:szCs w:val="24"/>
          <w:highlight w:val="none"/>
        </w:rPr>
        <w:t xml:space="preserve"> </w:t>
      </w:r>
      <w:r>
        <w:rPr>
          <w:rFonts w:hint="eastAsia" w:ascii="宋体" w:hAnsi="宋体" w:eastAsia="宋体" w:cs="宋体"/>
          <w:color w:val="auto"/>
          <w:spacing w:val="7"/>
          <w:sz w:val="24"/>
          <w:szCs w:val="24"/>
          <w:highlight w:val="none"/>
        </w:rPr>
        <w:t xml:space="preserve">申请除应由甲方申请之外</w:t>
      </w:r>
      <w:r>
        <w:rPr>
          <w:rFonts w:hint="eastAsia" w:ascii="宋体" w:hAnsi="宋体" w:eastAsia="宋体" w:cs="宋体"/>
          <w:color w:val="auto"/>
          <w:sz w:val="24"/>
          <w:szCs w:val="24"/>
          <w:highlight w:val="none"/>
        </w:rPr>
        <w:t xml:space="preserve">的有关项</w:t>
      </w:r>
      <w:r>
        <w:rPr>
          <w:rFonts w:hint="eastAsia" w:ascii="宋体" w:hAnsi="宋体" w:eastAsia="宋体" w:cs="宋体"/>
          <w:color w:val="auto"/>
          <w:spacing w:val="-66"/>
          <w:sz w:val="24"/>
          <w:szCs w:val="24"/>
          <w:highlight w:val="none"/>
        </w:rPr>
        <w:t xml:space="preserve"> </w:t>
      </w:r>
      <w:r>
        <w:rPr>
          <w:rFonts w:hint="eastAsia" w:ascii="宋体" w:hAnsi="宋体" w:eastAsia="宋体" w:cs="宋体"/>
          <w:color w:val="auto"/>
          <w:sz w:val="24"/>
          <w:szCs w:val="24"/>
          <w:highlight w:val="none"/>
        </w:rPr>
        <w:t xml:space="preserve">目的许可、备案、审批。</w:t>
      </w:r>
      <w:r/>
    </w:p>
    <w:p>
      <w:pPr>
        <w:pStyle w:val="1201"/>
        <w:ind w:left="0" w:righ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5.2.4</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9"/>
          <w:sz w:val="24"/>
          <w:szCs w:val="24"/>
          <w:highlight w:val="none"/>
        </w:rPr>
        <w:t xml:space="preserve">协助甲方向有关政府机构或组织申请可由甲方申请的</w:t>
      </w:r>
      <w:r>
        <w:rPr>
          <w:rFonts w:hint="eastAsia" w:ascii="宋体" w:hAnsi="宋体" w:eastAsia="宋体" w:cs="宋体"/>
          <w:color w:val="auto"/>
          <w:spacing w:val="7"/>
          <w:sz w:val="24"/>
          <w:szCs w:val="24"/>
          <w:highlight w:val="none"/>
        </w:rPr>
        <w:t xml:space="preserve">与项目相关的补助、奖励、税收减免或其他可适用的优惠政策。</w:t>
      </w:r>
      <w:r/>
    </w:p>
    <w:p>
      <w:pPr>
        <w:pStyle w:val="1201"/>
        <w:ind w:firstLine="496"/>
        <w:jc w:val="left"/>
        <w:keepLines w:val="0"/>
        <w:keepNext w:val="0"/>
        <w:pageBreakBefore w:val="0"/>
        <w:spacing w:line="400" w:lineRule="exact"/>
        <w:widowControl/>
        <w:rPr>
          <w:rFonts w:hint="eastAsia" w:ascii="宋体" w:hAnsi="宋体" w:eastAsia="宋体" w:cs="宋体"/>
          <w:color w:val="auto"/>
          <w:spacing w:val="7"/>
          <w:sz w:val="24"/>
          <w:szCs w:val="24"/>
          <w:highlight w:val="none"/>
        </w:rPr>
      </w:pPr>
      <w:r>
        <w:rPr>
          <w:rFonts w:hint="eastAsia" w:ascii="宋体" w:hAnsi="宋体" w:eastAsia="宋体" w:cs="宋体"/>
          <w:color w:val="auto"/>
          <w:spacing w:val="4"/>
          <w:sz w:val="24"/>
          <w:szCs w:val="24"/>
          <w:highlight w:val="none"/>
        </w:rPr>
        <w:t xml:space="preserve">5.2.5</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4"/>
          <w:sz w:val="24"/>
          <w:szCs w:val="24"/>
          <w:highlight w:val="none"/>
        </w:rPr>
        <w:t xml:space="preserve">确保其工作人员和聘请的第三方安装和调试相关设备、</w:t>
      </w:r>
      <w:r>
        <w:rPr>
          <w:rFonts w:hint="eastAsia" w:ascii="宋体" w:hAnsi="宋体" w:eastAsia="宋体" w:cs="宋体"/>
          <w:color w:val="auto"/>
          <w:spacing w:val="5"/>
          <w:sz w:val="24"/>
          <w:szCs w:val="24"/>
          <w:highlight w:val="none"/>
        </w:rPr>
        <w:t xml:space="preserve">设施符合国家、行业有关施工管理法律法规和相关技术标准规范要求，以及甲方提出的合理施工、管理要求，遵守甲方制度规定</w:t>
      </w:r>
      <w:r>
        <w:rPr>
          <w:rFonts w:hint="eastAsia" w:ascii="宋体" w:hAnsi="宋体" w:eastAsia="宋体" w:cs="宋体"/>
          <w:color w:val="auto"/>
          <w:spacing w:val="7"/>
          <w:sz w:val="24"/>
          <w:szCs w:val="24"/>
          <w:highlight w:val="none"/>
        </w:rPr>
        <w:t xml:space="preserve">及合理的现场指挥。</w:t>
      </w:r>
      <w:r/>
    </w:p>
    <w:p>
      <w:pPr>
        <w:pStyle w:val="1201"/>
        <w:ind w:firstLine="508"/>
        <w:jc w:val="left"/>
        <w:keepLines w:val="0"/>
        <w:keepNext w:val="0"/>
        <w:pageBreakBefore w:val="0"/>
        <w:spacing w:line="400" w:lineRule="exact"/>
        <w:widowControl/>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 xml:space="preserve">5</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2.6</w:t>
      </w:r>
      <w:r>
        <w:rPr>
          <w:rFonts w:hint="eastAsia" w:ascii="宋体" w:hAnsi="宋体" w:eastAsia="宋体" w:cs="宋体"/>
          <w:color w:val="auto"/>
          <w:spacing w:val="7"/>
          <w:sz w:val="24"/>
          <w:szCs w:val="24"/>
          <w:highlight w:val="none"/>
        </w:rPr>
        <w:t xml:space="preserve">乙方安装和调试节能设备应符合国家、行业有关施工管理法律法规和与项目相对应的技术标准</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lang w:val="en-US" w:eastAsia="zh-CN"/>
        </w:rPr>
        <w:t xml:space="preserve">安全生产</w:t>
      </w:r>
      <w:r>
        <w:rPr>
          <w:rFonts w:hint="eastAsia" w:ascii="宋体" w:hAnsi="宋体" w:eastAsia="宋体" w:cs="宋体"/>
          <w:color w:val="auto"/>
          <w:spacing w:val="7"/>
          <w:sz w:val="24"/>
          <w:szCs w:val="24"/>
          <w:highlight w:val="none"/>
        </w:rPr>
        <w:t xml:space="preserve">规范要求。</w:t>
      </w:r>
      <w:r/>
    </w:p>
    <w:p>
      <w:pPr>
        <w:pStyle w:val="1201"/>
        <w:ind w:left="0" w:right="0" w:firstLine="512"/>
        <w:jc w:val="left"/>
        <w:keepLines w:val="0"/>
        <w:keepNext w:val="0"/>
        <w:pageBreakBefore w:val="0"/>
        <w:spacing w:line="400" w:lineRule="exact"/>
        <w:widowControl/>
        <w:rPr>
          <w:rFonts w:hint="eastAsia" w:ascii="宋体" w:hAnsi="宋体" w:eastAsia="宋体" w:cs="宋体"/>
          <w:color w:val="auto"/>
          <w:spacing w:val="7"/>
          <w:sz w:val="24"/>
          <w:szCs w:val="24"/>
          <w:highlight w:val="none"/>
        </w:rPr>
      </w:pPr>
      <w:r>
        <w:rPr>
          <w:rFonts w:hint="eastAsia" w:ascii="宋体" w:hAnsi="宋体" w:eastAsia="宋体" w:cs="宋体"/>
          <w:color w:val="auto"/>
          <w:spacing w:val="8"/>
          <w:sz w:val="24"/>
          <w:szCs w:val="24"/>
          <w:highlight w:val="none"/>
        </w:rPr>
        <w:t xml:space="preserve">5.2.</w:t>
      </w:r>
      <w:r>
        <w:rPr>
          <w:rFonts w:hint="eastAsia" w:ascii="宋体" w:hAnsi="宋体" w:eastAsia="宋体" w:cs="宋体"/>
          <w:color w:val="auto"/>
          <w:spacing w:val="8"/>
          <w:sz w:val="24"/>
          <w:szCs w:val="24"/>
          <w:highlight w:val="none"/>
          <w:lang w:val="en-US" w:eastAsia="zh-CN"/>
        </w:rPr>
        <w:t xml:space="preserve">7</w:t>
      </w:r>
      <w:r>
        <w:rPr>
          <w:rFonts w:hint="eastAsia" w:ascii="宋体" w:hAnsi="宋体" w:eastAsia="宋体" w:cs="宋体"/>
          <w:color w:val="auto"/>
          <w:spacing w:val="8"/>
          <w:sz w:val="24"/>
          <w:szCs w:val="24"/>
          <w:highlight w:val="none"/>
        </w:rPr>
        <w:t xml:space="preserve"> 对甲方指派的操作人员进行适</w:t>
      </w:r>
      <w:r>
        <w:rPr>
          <w:rFonts w:hint="eastAsia" w:ascii="宋体" w:hAnsi="宋体" w:eastAsia="宋体" w:cs="宋体"/>
          <w:color w:val="auto"/>
          <w:spacing w:val="7"/>
          <w:sz w:val="24"/>
          <w:szCs w:val="24"/>
          <w:highlight w:val="none"/>
        </w:rPr>
        <w:t xml:space="preserve">当的培训</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7"/>
          <w:sz w:val="24"/>
          <w:szCs w:val="24"/>
          <w:highlight w:val="none"/>
        </w:rPr>
        <w:t xml:space="preserve">，以使其能承担必要的操作和设施维护要求。</w:t>
      </w:r>
      <w:r/>
    </w:p>
    <w:p>
      <w:pPr>
        <w:pStyle w:val="1201"/>
        <w:ind w:right="0" w:firstLine="5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5.2.</w:t>
      </w:r>
      <w:r>
        <w:rPr>
          <w:rFonts w:hint="eastAsia" w:ascii="宋体" w:hAnsi="宋体" w:eastAsia="宋体" w:cs="宋体"/>
          <w:color w:val="auto"/>
          <w:spacing w:val="10"/>
          <w:sz w:val="24"/>
          <w:szCs w:val="24"/>
          <w:highlight w:val="none"/>
          <w:lang w:val="en-US" w:eastAsia="zh-CN"/>
        </w:rPr>
        <w:t xml:space="preserve">8</w:t>
      </w:r>
      <w:r>
        <w:rPr>
          <w:rFonts w:hint="eastAsia" w:ascii="宋体" w:hAnsi="宋体" w:eastAsia="宋体" w:cs="宋体"/>
          <w:color w:val="auto"/>
          <w:spacing w:val="10"/>
          <w:sz w:val="24"/>
          <w:szCs w:val="24"/>
          <w:highlight w:val="none"/>
        </w:rPr>
        <w:t xml:space="preserve"> 按照有关规定对设备进行操作、维护和保养</w:t>
      </w:r>
      <w:r>
        <w:rPr>
          <w:rFonts w:hint="eastAsia" w:ascii="宋体" w:hAnsi="宋体" w:eastAsia="宋体" w:cs="宋体"/>
          <w:color w:val="auto"/>
          <w:spacing w:val="9"/>
          <w:sz w:val="24"/>
          <w:szCs w:val="24"/>
          <w:highlight w:val="none"/>
        </w:rPr>
        <w:t xml:space="preserve">、定期作出记录并妥善保存</w:t>
      </w:r>
      <w:r>
        <w:rPr>
          <w:rFonts w:hint="eastAsia" w:ascii="宋体" w:hAnsi="宋体" w:eastAsia="宋体" w:cs="宋体"/>
          <w:color w:val="auto"/>
          <w:spacing w:val="-139"/>
          <w:sz w:val="24"/>
          <w:szCs w:val="24"/>
          <w:highlight w:val="none"/>
        </w:rPr>
        <w:t xml:space="preserve"> </w:t>
      </w:r>
      <w:r>
        <w:rPr>
          <w:rFonts w:hint="eastAsia" w:ascii="宋体" w:hAnsi="宋体" w:eastAsia="宋体" w:cs="宋体"/>
          <w:color w:val="auto"/>
          <w:spacing w:val="6"/>
          <w:sz w:val="24"/>
          <w:szCs w:val="24"/>
          <w:highlight w:val="none"/>
          <w:u w:val="single"/>
          <w:lang w:val="en-US" w:eastAsia="zh-CN"/>
        </w:rPr>
        <w:t xml:space="preserve"> 3</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131"/>
          <w:sz w:val="24"/>
          <w:szCs w:val="24"/>
          <w:highlight w:val="none"/>
        </w:rPr>
        <w:t xml:space="preserve"> </w:t>
      </w:r>
      <w:r>
        <w:rPr>
          <w:rFonts w:hint="eastAsia" w:ascii="宋体" w:hAnsi="宋体" w:eastAsia="宋体" w:cs="宋体"/>
          <w:color w:val="auto"/>
          <w:spacing w:val="9"/>
          <w:sz w:val="24"/>
          <w:szCs w:val="24"/>
          <w:highlight w:val="none"/>
        </w:rPr>
        <w:t xml:space="preserve">年，并在甲方合理要求范围内及时</w:t>
      </w:r>
      <w:r>
        <w:rPr>
          <w:rFonts w:hint="eastAsia" w:ascii="宋体" w:hAnsi="宋体" w:eastAsia="宋体" w:cs="宋体"/>
          <w:color w:val="auto"/>
          <w:spacing w:val="5"/>
          <w:sz w:val="24"/>
          <w:szCs w:val="24"/>
          <w:highlight w:val="none"/>
        </w:rPr>
        <w:t xml:space="preserve">提供该记录。</w:t>
      </w:r>
      <w:r/>
    </w:p>
    <w:p>
      <w:pPr>
        <w:pStyle w:val="1201"/>
        <w:ind w:left="0" w:right="0" w:firstLine="49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5.2.</w:t>
      </w:r>
      <w:r>
        <w:rPr>
          <w:rFonts w:hint="eastAsia" w:ascii="宋体" w:hAnsi="宋体" w:eastAsia="宋体" w:cs="宋体"/>
          <w:color w:val="auto"/>
          <w:spacing w:val="3"/>
          <w:sz w:val="24"/>
          <w:szCs w:val="24"/>
          <w:highlight w:val="none"/>
          <w:lang w:val="en-US" w:eastAsia="zh-CN"/>
        </w:rPr>
        <w:t xml:space="preserve">9</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3"/>
          <w:sz w:val="24"/>
          <w:szCs w:val="24"/>
          <w:highlight w:val="none"/>
        </w:rPr>
        <w:t xml:space="preserve">在接到甲方关于项目运行故障的通知后</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 xml:space="preserve">2小时</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108"/>
          <w:sz w:val="24"/>
          <w:szCs w:val="24"/>
          <w:highlight w:val="none"/>
        </w:rPr>
        <w:t xml:space="preserve"> </w:t>
      </w:r>
      <w:r>
        <w:rPr>
          <w:rFonts w:hint="eastAsia" w:ascii="宋体" w:hAnsi="宋体" w:eastAsia="宋体" w:cs="宋体"/>
          <w:color w:val="auto"/>
          <w:spacing w:val="3"/>
          <w:sz w:val="24"/>
          <w:szCs w:val="24"/>
          <w:highlight w:val="none"/>
        </w:rPr>
        <w:t xml:space="preserve">的时间</w:t>
      </w:r>
      <w:r>
        <w:rPr>
          <w:rFonts w:hint="eastAsia" w:ascii="宋体" w:hAnsi="宋体" w:eastAsia="宋体" w:cs="宋体"/>
          <w:color w:val="auto"/>
          <w:spacing w:val="6"/>
          <w:sz w:val="24"/>
          <w:szCs w:val="24"/>
          <w:highlight w:val="none"/>
        </w:rPr>
        <w:t xml:space="preserve">内做出响应，并根据本合同约定及时完成相关维修或设备更换。</w:t>
      </w:r>
      <w:r/>
    </w:p>
    <w:p>
      <w:pPr>
        <w:pStyle w:val="1201"/>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5.2.</w:t>
      </w:r>
      <w:r>
        <w:rPr>
          <w:rFonts w:hint="eastAsia" w:ascii="宋体" w:hAnsi="宋体" w:eastAsia="宋体" w:cs="宋体"/>
          <w:color w:val="auto"/>
          <w:spacing w:val="6"/>
          <w:sz w:val="24"/>
          <w:szCs w:val="24"/>
          <w:highlight w:val="none"/>
          <w:lang w:val="en-US" w:eastAsia="zh-CN"/>
        </w:rPr>
        <w:t xml:space="preserve">10</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6"/>
          <w:sz w:val="24"/>
          <w:szCs w:val="24"/>
          <w:highlight w:val="none"/>
        </w:rPr>
        <w:t xml:space="preserve">与甲方共同开展或配合双方认可的第三方机构开展节</w:t>
      </w:r>
      <w:r>
        <w:rPr>
          <w:rFonts w:hint="eastAsia" w:ascii="宋体" w:hAnsi="宋体" w:eastAsia="宋体" w:cs="宋体"/>
          <w:color w:val="auto"/>
          <w:spacing w:val="3"/>
          <w:sz w:val="24"/>
          <w:szCs w:val="24"/>
          <w:highlight w:val="none"/>
        </w:rPr>
        <w:t xml:space="preserve">能量测算和评估。</w:t>
      </w:r>
      <w:r/>
    </w:p>
    <w:p>
      <w:pPr>
        <w:pStyle w:val="1201"/>
        <w:ind w:righ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5.2.1</w:t>
      </w:r>
      <w:r>
        <w:rPr>
          <w:rFonts w:hint="eastAsia" w:ascii="宋体" w:hAnsi="宋体" w:eastAsia="宋体" w:cs="宋体"/>
          <w:color w:val="auto"/>
          <w:spacing w:val="4"/>
          <w:sz w:val="24"/>
          <w:szCs w:val="24"/>
          <w:highlight w:val="none"/>
          <w:lang w:val="en-US" w:eastAsia="zh-CN"/>
        </w:rPr>
        <w:t xml:space="preserve">1</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4"/>
          <w:sz w:val="24"/>
          <w:szCs w:val="24"/>
          <w:highlight w:val="none"/>
        </w:rPr>
        <w:t xml:space="preserve">确保纳入托管范围的能源资源系统及设备的正常安全</w:t>
      </w:r>
      <w:r>
        <w:rPr>
          <w:rFonts w:hint="eastAsia" w:ascii="宋体" w:hAnsi="宋体" w:eastAsia="宋体" w:cs="宋体"/>
          <w:color w:val="auto"/>
          <w:sz w:val="24"/>
          <w:szCs w:val="24"/>
          <w:highlight w:val="none"/>
        </w:rPr>
        <w:t xml:space="preserve">运行。</w:t>
      </w:r>
      <w:r/>
    </w:p>
    <w:p>
      <w:pPr>
        <w:pStyle w:val="1201"/>
        <w:ind w:left="0" w:right="0" w:firstLine="496"/>
        <w:jc w:val="left"/>
        <w:keepLines w:val="0"/>
        <w:keepNext w:val="0"/>
        <w:pageBreakBefore w:val="0"/>
        <w:spacing w:line="400" w:lineRule="exact"/>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4"/>
          <w:sz w:val="24"/>
          <w:szCs w:val="24"/>
          <w:highlight w:val="none"/>
        </w:rPr>
        <w:t xml:space="preserve">5.2.1</w:t>
      </w:r>
      <w:r>
        <w:rPr>
          <w:rFonts w:hint="eastAsia" w:ascii="宋体" w:hAnsi="宋体" w:eastAsia="宋体" w:cs="宋体"/>
          <w:color w:val="auto"/>
          <w:spacing w:val="4"/>
          <w:sz w:val="24"/>
          <w:szCs w:val="24"/>
          <w:highlight w:val="none"/>
          <w:lang w:val="en-US" w:eastAsia="zh-CN"/>
        </w:rPr>
        <w:t xml:space="preserve">2</w:t>
      </w:r>
      <w:r>
        <w:rPr>
          <w:rFonts w:hint="eastAsia" w:ascii="宋体" w:hAnsi="宋体" w:eastAsia="宋体" w:cs="宋体"/>
          <w:color w:val="auto"/>
          <w:spacing w:val="4"/>
          <w:sz w:val="24"/>
          <w:szCs w:val="24"/>
          <w:highlight w:val="none"/>
        </w:rPr>
        <w:t xml:space="preserve"> 建立健全数据安全管理制度，明确数据</w:t>
      </w:r>
      <w:r>
        <w:rPr>
          <w:rFonts w:hint="eastAsia" w:ascii="宋体" w:hAnsi="宋体" w:eastAsia="宋体" w:cs="宋体"/>
          <w:color w:val="auto"/>
          <w:spacing w:val="3"/>
          <w:sz w:val="24"/>
          <w:szCs w:val="24"/>
          <w:highlight w:val="none"/>
        </w:rPr>
        <w:t xml:space="preserve">全生命周期各</w:t>
      </w:r>
      <w:r>
        <w:rPr>
          <w:rFonts w:hint="eastAsia" w:ascii="宋体" w:hAnsi="宋体" w:eastAsia="宋体" w:cs="宋体"/>
          <w:color w:val="auto"/>
          <w:spacing w:val="5"/>
          <w:sz w:val="24"/>
          <w:szCs w:val="24"/>
          <w:highlight w:val="none"/>
        </w:rPr>
        <w:t xml:space="preserve">环节的管理要求；利用互联网等信息网络处理数据的，应当落实甲方及其管理部门明确的网络安全等级保护、关键信息基础设施</w:t>
      </w:r>
      <w:r>
        <w:rPr>
          <w:rFonts w:hint="eastAsia" w:ascii="宋体" w:hAnsi="宋体" w:eastAsia="宋体" w:cs="宋体"/>
          <w:color w:val="auto"/>
          <w:spacing w:val="8"/>
          <w:sz w:val="24"/>
          <w:szCs w:val="24"/>
          <w:highlight w:val="none"/>
        </w:rPr>
        <w:t xml:space="preserve">安全保护、密码保护和保密等制度要求。</w:t>
      </w:r>
      <w:r/>
    </w:p>
    <w:p>
      <w:pPr>
        <w:pStyle w:val="1201"/>
        <w:ind w:left="0" w:right="0" w:firstLine="512"/>
        <w:jc w:val="left"/>
        <w:keepLines w:val="0"/>
        <w:keepNext w:val="0"/>
        <w:pageBreakBefore w:val="0"/>
        <w:spacing w:line="400" w:lineRule="exact"/>
        <w:widowControl/>
        <w:rPr>
          <w:rFonts w:hint="eastAsia" w:ascii="宋体" w:hAnsi="宋体" w:eastAsia="宋体" w:cs="宋体"/>
          <w:color w:val="auto"/>
          <w:spacing w:val="2"/>
          <w:position w:val="1"/>
          <w:sz w:val="24"/>
          <w:szCs w:val="24"/>
          <w:highlight w:val="none"/>
        </w:rPr>
      </w:pPr>
      <w:r>
        <w:rPr>
          <w:rFonts w:hint="eastAsia" w:ascii="宋体" w:hAnsi="宋体" w:eastAsia="宋体" w:cs="宋体"/>
          <w:color w:val="auto"/>
          <w:spacing w:val="8"/>
          <w:sz w:val="24"/>
          <w:szCs w:val="24"/>
          <w:highlight w:val="none"/>
          <w:lang w:val="en-US" w:eastAsia="zh-CN"/>
        </w:rPr>
        <w:t xml:space="preserve">5.2.13甲乙双方在订立、履行本合同过程中所知悉的财务信息、技术信息、经营信息、运营活动、公司计划等信息均为商业秘密，无论本合同是否有效、履行或解除，未经甲方书面同意，乙方不得向任何第三方泄露该商业秘密的全部或部分内容，也不得自行或许可任何第三方使用。违反上述保密义务擅自泄露、使用其秘密资料及信息的，须承担由此产生的一切法律责任。</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5.2.14 网络安全条款</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a</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乙</w:t>
      </w:r>
      <w:r>
        <w:rPr>
          <w:rFonts w:hint="eastAsia" w:ascii="宋体" w:hAnsi="宋体" w:eastAsia="宋体" w:cs="宋体"/>
          <w:color w:val="auto"/>
          <w:sz w:val="24"/>
          <w:szCs w:val="24"/>
          <w:highlight w:val="none"/>
        </w:rPr>
        <w:t xml:space="preserve">方需遵守《网络安全法》等法规，保障合作涉及的系统、数据安全。</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b</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乙方需确保其提供的技术、服务或设备符合基本网络安全标准（如防病毒、访问控制）。</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c</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双方对合作中接触的对方数据承担保密义务，不得擅自泄露、篡改或滥用。</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d</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数据存储和传输需采取必要加密措施（如 SSL/TLS 加密传输）。</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发现网络安全问题或数据泄露时，责任方需立即通知对方，并配合处理。</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f</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因一方故意或过失导致安全事故，需承担修复责任及直接损失。</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g</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双方承诺不利用</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从事非法网络活动（如黑客攻击、传播恶意软件等）。</w:t>
      </w:r>
      <w:r/>
    </w:p>
    <w:p>
      <w:pPr>
        <w:pStyle w:val="1201"/>
        <w:ind w:left="0" w:right="0" w:firstLine="512"/>
        <w:jc w:val="left"/>
        <w:keepLines w:val="0"/>
        <w:keepNext w:val="0"/>
        <w:pageBreakBefore w:val="0"/>
        <w:spacing w:line="400" w:lineRule="exact"/>
        <w:widowControl w:val="off"/>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 xml:space="preserve">5.2.15 乙方应负责本方人员的安全管理，还应负责设备改造、运维期间与乙方有关的管理责任。在合同履行期内，因乙方原因出现的安全事故或事件由乙方承担。</w:t>
      </w:r>
      <w:r/>
    </w:p>
    <w:p>
      <w:pPr>
        <w:pStyle w:val="1201"/>
        <w:ind w:left="0" w:right="0" w:firstLine="51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lang w:val="en-US" w:eastAsia="zh-CN"/>
        </w:rPr>
        <w:t xml:space="preserve">5.2.16 乙方管理人员进入甲方的相关场所，应当遵守甲方的规章制度。乙方的维修维护管理等项工作，应当不影响甲方的正常工作。必须要甲方停止相关工作时，乙方应当提前通报甲方的负责人，协调安排好相应的工作。</w:t>
      </w:r>
      <w:r/>
    </w:p>
    <w:p>
      <w:pPr>
        <w:pStyle w:val="1201"/>
        <w:ind w:left="0" w:right="0" w:firstLine="48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position w:val="1"/>
          <w:sz w:val="24"/>
          <w:szCs w:val="24"/>
          <w:highlight w:val="none"/>
        </w:rPr>
        <w:t xml:space="preserve">5.2.1</w:t>
      </w:r>
      <w:r>
        <w:rPr>
          <w:rFonts w:hint="eastAsia" w:ascii="宋体" w:hAnsi="宋体" w:eastAsia="宋体" w:cs="宋体"/>
          <w:color w:val="auto"/>
          <w:spacing w:val="2"/>
          <w:position w:val="1"/>
          <w:sz w:val="24"/>
          <w:szCs w:val="24"/>
          <w:highlight w:val="none"/>
          <w:lang w:val="en-US" w:eastAsia="zh-CN"/>
        </w:rPr>
        <w:t xml:space="preserve">7</w:t>
      </w:r>
      <w:r>
        <w:rPr>
          <w:rFonts w:hint="eastAsia" w:ascii="宋体" w:hAnsi="宋体" w:eastAsia="宋体" w:cs="宋体"/>
          <w:color w:val="auto"/>
          <w:spacing w:val="2"/>
          <w:position w:val="1"/>
          <w:sz w:val="24"/>
          <w:szCs w:val="24"/>
          <w:highlight w:val="none"/>
        </w:rPr>
        <w:t xml:space="preserve"> 配合甲方开展节能宣传教育。</w:t>
      </w:r>
      <w:r/>
    </w:p>
    <w:p>
      <w:pPr>
        <w:ind w:firstLine="506"/>
        <w:jc w:val="both"/>
        <w:keepLines w:val="0"/>
        <w:keepNext w:val="0"/>
        <w:pageBreakBefore w:val="0"/>
        <w:spacing w:line="400" w:lineRule="exact"/>
        <w:widowControl/>
        <w:rPr>
          <w:rFonts w:hint="eastAsia" w:ascii="宋体" w:hAnsi="宋体" w:eastAsia="宋体" w:cs="宋体"/>
          <w:b/>
          <w:bCs/>
          <w:color w:val="auto"/>
          <w:spacing w:val="6"/>
          <w:position w:val="1"/>
          <w:sz w:val="24"/>
          <w:szCs w:val="24"/>
          <w:highlight w:val="none"/>
        </w:rPr>
        <w:outlineLvl w:val="0"/>
      </w:pPr>
      <w:r>
        <w:rPr>
          <w:rFonts w:hint="eastAsia" w:ascii="宋体" w:hAnsi="宋体" w:eastAsia="宋体" w:cs="宋体"/>
          <w:b/>
          <w:bCs/>
          <w:color w:val="auto"/>
          <w:spacing w:val="6"/>
          <w:position w:val="1"/>
          <w:sz w:val="24"/>
          <w:szCs w:val="24"/>
          <w:highlight w:val="none"/>
        </w:rPr>
      </w:r>
      <w:r/>
    </w:p>
    <w:p>
      <w:pPr>
        <w:ind w:left="0" w:firstLine="506"/>
        <w:jc w:val="center"/>
        <w:keepLines w:val="0"/>
        <w:keepNext w:val="0"/>
        <w:pageBreakBefore w:val="0"/>
        <w:spacing w:line="400" w:lineRule="exact"/>
        <w:widowControl/>
        <w:rPr>
          <w:rFonts w:hint="eastAsia" w:ascii="宋体" w:hAnsi="宋体" w:eastAsia="宋体" w:cs="宋体"/>
          <w:b/>
          <w:bCs/>
          <w:color w:val="auto"/>
          <w:spacing w:val="6"/>
          <w:position w:val="1"/>
          <w:sz w:val="24"/>
          <w:szCs w:val="24"/>
          <w:highlight w:val="none"/>
        </w:rPr>
        <w:outlineLvl w:val="0"/>
      </w:pPr>
      <w:r>
        <w:rPr>
          <w:rFonts w:hint="eastAsia" w:ascii="宋体" w:hAnsi="宋体" w:eastAsia="宋体" w:cs="宋体"/>
          <w:b/>
          <w:bCs/>
          <w:color w:val="auto"/>
          <w:spacing w:val="6"/>
          <w:position w:val="1"/>
          <w:sz w:val="24"/>
          <w:szCs w:val="24"/>
          <w:highlight w:val="none"/>
        </w:rPr>
        <w:t xml:space="preserve">第</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6</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节  合同的变更与解除</w:t>
      </w:r>
      <w:r/>
    </w:p>
    <w:p>
      <w:pPr>
        <w:ind w:firstLine="512"/>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8"/>
          <w:sz w:val="24"/>
          <w:szCs w:val="24"/>
          <w:highlight w:val="none"/>
        </w:rPr>
        <w:t xml:space="preserve">6.1 本合同继续履行将损害国家利益和社会公共利益的，双</w:t>
      </w:r>
      <w:r>
        <w:rPr>
          <w:rFonts w:hint="eastAsia" w:ascii="宋体" w:hAnsi="宋体" w:eastAsia="宋体" w:cs="宋体"/>
          <w:color w:val="auto"/>
          <w:spacing w:val="5"/>
          <w:sz w:val="24"/>
          <w:szCs w:val="24"/>
          <w:highlight w:val="none"/>
        </w:rPr>
        <w:t xml:space="preserve">方当事人应当变更或者终止合同。有过错的一方应当承担赔偿责</w:t>
      </w:r>
      <w:r>
        <w:rPr>
          <w:rFonts w:hint="eastAsia" w:ascii="宋体" w:hAnsi="宋体" w:eastAsia="宋体" w:cs="宋体"/>
          <w:color w:val="auto"/>
          <w:spacing w:val="8"/>
          <w:sz w:val="24"/>
          <w:szCs w:val="24"/>
          <w:highlight w:val="none"/>
        </w:rPr>
        <w:t xml:space="preserve">任，双方都有过错的，各自承担相应的责任。</w:t>
      </w:r>
      <w:r/>
    </w:p>
    <w:p>
      <w:pPr>
        <w:pStyle w:val="1201"/>
        <w:ind w:left="0" w:firstLine="48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6.2 在本合同期内，出现任何需要变更合</w:t>
      </w:r>
      <w:r>
        <w:rPr>
          <w:rFonts w:hint="eastAsia" w:ascii="宋体" w:hAnsi="宋体" w:eastAsia="宋体" w:cs="宋体"/>
          <w:color w:val="auto"/>
          <w:sz w:val="24"/>
          <w:szCs w:val="24"/>
          <w:highlight w:val="none"/>
        </w:rPr>
        <w:t xml:space="preserve">同内容的客观情形，</w:t>
      </w:r>
      <w:r>
        <w:rPr>
          <w:rFonts w:hint="eastAsia" w:ascii="宋体" w:hAnsi="宋体" w:eastAsia="宋体" w:cs="宋体"/>
          <w:color w:val="auto"/>
          <w:spacing w:val="5"/>
          <w:sz w:val="24"/>
          <w:szCs w:val="24"/>
          <w:highlight w:val="none"/>
        </w:rPr>
        <w:t xml:space="preserve">或一方提出变更合同的合理诉求，双方应重新协商，达成一</w:t>
      </w:r>
      <w:r>
        <w:rPr>
          <w:rFonts w:hint="eastAsia" w:ascii="宋体" w:hAnsi="宋体" w:eastAsia="宋体" w:cs="宋体"/>
          <w:color w:val="auto"/>
          <w:spacing w:val="4"/>
          <w:sz w:val="24"/>
          <w:szCs w:val="24"/>
          <w:highlight w:val="none"/>
        </w:rPr>
        <w:t xml:space="preserve">致后</w:t>
      </w:r>
      <w:r>
        <w:rPr>
          <w:rFonts w:hint="eastAsia" w:ascii="宋体" w:hAnsi="宋体" w:eastAsia="宋体" w:cs="宋体"/>
          <w:color w:val="auto"/>
          <w:spacing w:val="8"/>
          <w:sz w:val="24"/>
          <w:szCs w:val="24"/>
          <w:highlight w:val="none"/>
        </w:rPr>
        <w:t xml:space="preserve">签署补充协议对本合同内容进行变更。</w:t>
      </w:r>
      <w:r/>
    </w:p>
    <w:p>
      <w:pPr>
        <w:pStyle w:val="1201"/>
        <w:ind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6.3 双方经协商一致可以解除本合同。</w:t>
      </w:r>
      <w:r/>
    </w:p>
    <w:p>
      <w:pPr>
        <w:ind w:left="0" w:firstLine="496"/>
        <w:jc w:val="left"/>
        <w:keepLines w:val="0"/>
        <w:keepNext w:val="0"/>
        <w:pageBreakBefore w:val="0"/>
        <w:spacing w:line="400" w:lineRule="exact"/>
        <w:widowControl/>
        <w:rPr>
          <w:rFonts w:hint="eastAsia" w:ascii="宋体" w:hAnsi="宋体" w:eastAsia="宋体" w:cs="宋体"/>
          <w:color w:val="auto"/>
          <w:spacing w:val="4"/>
          <w:position w:val="1"/>
          <w:sz w:val="24"/>
          <w:szCs w:val="24"/>
          <w:highlight w:val="none"/>
        </w:rPr>
        <w:outlineLvl w:val="0"/>
      </w:pPr>
      <w:r>
        <w:rPr>
          <w:rFonts w:hint="eastAsia" w:ascii="宋体" w:hAnsi="宋体" w:eastAsia="宋体" w:cs="宋体"/>
          <w:color w:val="auto"/>
          <w:spacing w:val="4"/>
          <w:position w:val="1"/>
          <w:sz w:val="24"/>
          <w:szCs w:val="24"/>
          <w:highlight w:val="none"/>
        </w:rPr>
      </w:r>
      <w:r/>
    </w:p>
    <w:p>
      <w:pPr>
        <w:ind w:left="0" w:firstLine="498"/>
        <w:jc w:val="center"/>
        <w:keepLines w:val="0"/>
        <w:keepNext w:val="0"/>
        <w:pageBreakBefore w:val="0"/>
        <w:spacing w:line="400" w:lineRule="exact"/>
        <w:widowControl/>
        <w:rPr>
          <w:rFonts w:hint="eastAsia" w:ascii="宋体" w:hAnsi="宋体" w:eastAsia="宋体" w:cs="宋体"/>
          <w:b/>
          <w:bCs/>
          <w:color w:val="auto"/>
          <w:spacing w:val="4"/>
          <w:position w:val="1"/>
          <w:sz w:val="24"/>
          <w:szCs w:val="24"/>
          <w:highlight w:val="none"/>
        </w:rPr>
        <w:outlineLvl w:val="0"/>
      </w:pPr>
      <w:r>
        <w:rPr>
          <w:rFonts w:hint="eastAsia" w:ascii="宋体" w:hAnsi="宋体" w:eastAsia="宋体" w:cs="宋体"/>
          <w:b/>
          <w:bCs/>
          <w:color w:val="auto"/>
          <w:spacing w:val="4"/>
          <w:position w:val="1"/>
          <w:sz w:val="24"/>
          <w:szCs w:val="24"/>
          <w:highlight w:val="none"/>
        </w:rPr>
        <w:t xml:space="preserve">第</w:t>
      </w:r>
      <w:r>
        <w:rPr>
          <w:rFonts w:hint="eastAsia" w:ascii="宋体" w:hAnsi="宋体" w:eastAsia="宋体" w:cs="宋体"/>
          <w:b/>
          <w:bCs/>
          <w:color w:val="auto"/>
          <w:spacing w:val="-53"/>
          <w:position w:val="1"/>
          <w:sz w:val="24"/>
          <w:szCs w:val="24"/>
          <w:highlight w:val="none"/>
        </w:rPr>
        <w:t xml:space="preserve"> </w:t>
      </w:r>
      <w:r>
        <w:rPr>
          <w:rFonts w:hint="eastAsia" w:ascii="宋体" w:hAnsi="宋体" w:eastAsia="宋体" w:cs="宋体"/>
          <w:b/>
          <w:bCs/>
          <w:color w:val="auto"/>
          <w:spacing w:val="4"/>
          <w:position w:val="1"/>
          <w:sz w:val="24"/>
          <w:szCs w:val="24"/>
          <w:highlight w:val="none"/>
        </w:rPr>
        <w:t xml:space="preserve">7</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4"/>
          <w:position w:val="1"/>
          <w:sz w:val="24"/>
          <w:szCs w:val="24"/>
          <w:highlight w:val="none"/>
        </w:rPr>
        <w:t xml:space="preserve">节  违约责任</w:t>
      </w:r>
      <w:r/>
    </w:p>
    <w:p>
      <w:pPr>
        <w:pStyle w:val="1201"/>
        <w:ind w:left="0" w:right="0" w:firstLine="492"/>
        <w:jc w:val="left"/>
        <w:keepLines w:val="0"/>
        <w:keepNext w:val="0"/>
        <w:pageBreakBefore w:val="0"/>
        <w:spacing w:line="40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.1 </w:t>
      </w:r>
      <w:r>
        <w:rPr>
          <w:rFonts w:hint="eastAsia" w:ascii="宋体" w:hAnsi="宋体" w:eastAsia="宋体" w:cs="宋体"/>
          <w:color w:val="auto"/>
          <w:spacing w:val="3"/>
          <w:sz w:val="24"/>
          <w:szCs w:val="24"/>
          <w:highlight w:val="none"/>
          <w:lang w:val="en-US" w:eastAsia="zh-CN"/>
        </w:rPr>
        <w:t xml:space="preserve">甲方未按照合同约定向乙方支付款项的，应以欠付款项为基数，自迟延支付之日起至全额支付欠付款项止，按照每日万分之一的比例向乙方支付违约金。</w:t>
      </w:r>
      <w:r/>
    </w:p>
    <w:p>
      <w:pPr>
        <w:pStyle w:val="1201"/>
        <w:ind w:left="0" w:right="0" w:firstLine="492"/>
        <w:jc w:val="left"/>
        <w:keepLines w:val="0"/>
        <w:keepNext w:val="0"/>
        <w:pageBreakBefore w:val="0"/>
        <w:spacing w:line="40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.2甲方未按合同约定履行职责，给乙方造成损失的，乙方可要求甲方据实赔偿。</w:t>
      </w:r>
      <w:r/>
    </w:p>
    <w:p>
      <w:pPr>
        <w:pStyle w:val="1201"/>
        <w:ind w:left="0" w:right="0" w:firstLine="492"/>
        <w:jc w:val="left"/>
        <w:keepLines w:val="0"/>
        <w:keepNext w:val="0"/>
        <w:pageBreakBefore w:val="0"/>
        <w:spacing w:line="40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.3乙方未按合同约定的质量标准履行能源托管服务职责，但未给甲方造成损失的，甲方可要求乙方整改。</w:t>
      </w:r>
      <w:r/>
    </w:p>
    <w:p>
      <w:pPr>
        <w:pStyle w:val="1201"/>
        <w:ind w:right="0" w:firstLine="492"/>
        <w:jc w:val="left"/>
        <w:keepLines w:val="0"/>
        <w:keepNext w:val="0"/>
        <w:pageBreakBefore w:val="0"/>
        <w:spacing w:line="40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.4乙方未按合同约定的质量标准履行能源托管服务职责，给甲方造成损失的，甲方可要求乙方据实赔偿。</w:t>
      </w:r>
      <w:r/>
    </w:p>
    <w:p>
      <w:pPr>
        <w:pStyle w:val="1201"/>
        <w:ind w:left="0" w:right="0" w:firstLine="492"/>
        <w:jc w:val="left"/>
        <w:keepLines w:val="0"/>
        <w:keepNext w:val="0"/>
        <w:pageBreakBefore w:val="0"/>
        <w:spacing w:line="40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pacing w:val="3"/>
          <w:sz w:val="24"/>
          <w:szCs w:val="24"/>
          <w:highlight w:val="none"/>
          <w:lang w:val="en-US" w:eastAsia="zh-CN"/>
        </w:rPr>
        <w:t xml:space="preserve">5</w:t>
      </w:r>
      <w:r>
        <w:rPr>
          <w:rFonts w:hint="eastAsia" w:ascii="宋体" w:hAnsi="宋体" w:eastAsia="宋体" w:cs="宋体"/>
          <w:color w:val="auto"/>
          <w:spacing w:val="3"/>
          <w:sz w:val="24"/>
          <w:szCs w:val="24"/>
          <w:highlight w:val="none"/>
        </w:rPr>
        <w:t xml:space="preserve">一方违约后，另一方应采取适当措施，防止损失的扩大，否则不得就扩大部分的损失要求赔偿。</w:t>
      </w:r>
      <w:r/>
    </w:p>
    <w:p>
      <w:pPr>
        <w:pStyle w:val="1201"/>
        <w:ind w:left="0" w:right="0" w:firstLine="492"/>
        <w:jc w:val="left"/>
        <w:keepLines w:val="0"/>
        <w:keepNext w:val="0"/>
        <w:pageBreakBefore w:val="0"/>
        <w:spacing w:line="40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pacing w:val="3"/>
          <w:sz w:val="24"/>
          <w:szCs w:val="24"/>
          <w:highlight w:val="none"/>
          <w:lang w:val="en-US" w:eastAsia="zh-CN"/>
        </w:rPr>
        <w:t xml:space="preserve">6</w:t>
      </w:r>
      <w:r>
        <w:rPr>
          <w:rFonts w:hint="eastAsia" w:ascii="宋体" w:hAnsi="宋体" w:eastAsia="宋体" w:cs="宋体"/>
          <w:color w:val="auto"/>
          <w:spacing w:val="3"/>
          <w:sz w:val="24"/>
          <w:szCs w:val="24"/>
          <w:highlight w:val="none"/>
        </w:rPr>
        <w:t xml:space="preserve"> 其他： / </w:t>
      </w:r>
      <w:r/>
    </w:p>
    <w:p>
      <w:pPr>
        <w:ind w:left="0" w:firstLine="506"/>
        <w:jc w:val="center"/>
        <w:keepLines w:val="0"/>
        <w:keepNext w:val="0"/>
        <w:pageBreakBefore w:val="0"/>
        <w:spacing w:line="400" w:lineRule="exact"/>
        <w:widowControl/>
        <w:rPr>
          <w:rFonts w:hint="eastAsia" w:ascii="宋体" w:hAnsi="宋体" w:eastAsia="宋体" w:cs="宋体"/>
          <w:b/>
          <w:bCs/>
          <w:color w:val="auto"/>
          <w:spacing w:val="6"/>
          <w:position w:val="1"/>
          <w:sz w:val="24"/>
          <w:szCs w:val="24"/>
          <w:highlight w:val="none"/>
        </w:rPr>
        <w:outlineLvl w:val="0"/>
      </w:pPr>
      <w:r>
        <w:rPr>
          <w:rFonts w:hint="eastAsia" w:ascii="宋体" w:hAnsi="宋体" w:eastAsia="宋体" w:cs="宋体"/>
          <w:b/>
          <w:bCs/>
          <w:color w:val="auto"/>
          <w:spacing w:val="6"/>
          <w:position w:val="1"/>
          <w:sz w:val="24"/>
          <w:szCs w:val="24"/>
          <w:highlight w:val="none"/>
        </w:rPr>
      </w:r>
      <w:r/>
    </w:p>
    <w:p>
      <w:pPr>
        <w:ind w:left="0" w:firstLine="506"/>
        <w:jc w:val="center"/>
        <w:keepLines w:val="0"/>
        <w:keepNext w:val="0"/>
        <w:pageBreakBefore w:val="0"/>
        <w:spacing w:line="400" w:lineRule="exact"/>
        <w:widowControl/>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6"/>
          <w:position w:val="1"/>
          <w:sz w:val="24"/>
          <w:szCs w:val="24"/>
          <w:highlight w:val="none"/>
        </w:rPr>
        <w:t xml:space="preserve">第</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8</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节  合同的生效及其他</w:t>
      </w:r>
      <w:r/>
    </w:p>
    <w:p>
      <w:pPr>
        <w:pStyle w:val="1201"/>
        <w:ind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8.1甲乙双方在订立、履行本合同过程中所知悉的对方财务</w:t>
      </w:r>
      <w:r>
        <w:rPr>
          <w:rFonts w:hint="eastAsia" w:ascii="宋体" w:hAnsi="宋体" w:eastAsia="宋体" w:cs="宋体"/>
          <w:color w:val="auto"/>
          <w:spacing w:val="5"/>
          <w:sz w:val="24"/>
          <w:szCs w:val="24"/>
          <w:highlight w:val="none"/>
        </w:rPr>
        <w:t xml:space="preserve">信息、技术信息、经营信息、运营活动、公司计划等信息均为商业秘密，无论本合同是否有效、履行或解除，未经资料和文件提供方的书面同意，另一方不得向任何第三方泄露该商业秘密的全部或部分内容，也不得自行或许可任何第三方使用。但甲方因法律法规规定，负有公开、报备、披露等职责，或双方依据纪检监察、巡视巡察、审计、财政、国有资产、档案等有权机关履职要求，需配合调阅、报送、移交、公示相关资料的，不视为违反保密约定。一方依法履行上述职责前，应当在法律法规允许的范围</w:t>
      </w:r>
      <w:r>
        <w:rPr>
          <w:rFonts w:hint="eastAsia" w:ascii="宋体" w:hAnsi="宋体" w:eastAsia="宋体" w:cs="宋体"/>
          <w:color w:val="auto"/>
          <w:spacing w:val="3"/>
          <w:sz w:val="24"/>
          <w:szCs w:val="24"/>
          <w:highlight w:val="none"/>
        </w:rPr>
        <w:t xml:space="preserve">内尽量提前告知另一方。</w:t>
      </w:r>
      <w:r/>
    </w:p>
    <w:p>
      <w:pPr>
        <w:pStyle w:val="1201"/>
        <w:ind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8.2甲乙双方在本合同订立、履行、变更、解除及终止全过</w:t>
      </w:r>
      <w:r>
        <w:rPr>
          <w:rFonts w:hint="eastAsia" w:ascii="宋体" w:hAnsi="宋体" w:eastAsia="宋体" w:cs="宋体"/>
          <w:color w:val="auto"/>
          <w:spacing w:val="-1"/>
          <w:sz w:val="24"/>
          <w:szCs w:val="24"/>
          <w:highlight w:val="none"/>
        </w:rPr>
        <w:t xml:space="preserve">程中，如因业务往来接触、知悉或掌握属于国家秘</w:t>
      </w:r>
      <w:r>
        <w:rPr>
          <w:rFonts w:hint="eastAsia" w:ascii="宋体" w:hAnsi="宋体" w:eastAsia="宋体" w:cs="宋体"/>
          <w:color w:val="auto"/>
          <w:spacing w:val="-2"/>
          <w:sz w:val="24"/>
          <w:szCs w:val="24"/>
          <w:highlight w:val="none"/>
        </w:rPr>
        <w:t xml:space="preserve">密范畴的信息、</w:t>
      </w:r>
      <w:r>
        <w:rPr>
          <w:rFonts w:hint="eastAsia" w:ascii="宋体" w:hAnsi="宋体" w:eastAsia="宋体" w:cs="宋体"/>
          <w:color w:val="auto"/>
          <w:spacing w:val="5"/>
          <w:sz w:val="24"/>
          <w:szCs w:val="24"/>
          <w:highlight w:val="none"/>
        </w:rPr>
        <w:t xml:space="preserve">资料、文件、数据等内容，双方均应严格遵守《中华人民共和国保守国家秘密法》及相关法律法规、规章的强制性规定，全面履</w:t>
      </w:r>
      <w:r>
        <w:rPr>
          <w:rFonts w:hint="eastAsia" w:ascii="宋体" w:hAnsi="宋体" w:eastAsia="宋体" w:cs="宋体"/>
          <w:color w:val="auto"/>
          <w:spacing w:val="10"/>
          <w:sz w:val="24"/>
          <w:szCs w:val="24"/>
          <w:highlight w:val="none"/>
        </w:rPr>
        <w:t xml:space="preserve">行法定保密义务。任何一方不得非法获取、记录、</w:t>
      </w:r>
      <w:r>
        <w:rPr>
          <w:rFonts w:hint="eastAsia" w:ascii="宋体" w:hAnsi="宋体" w:eastAsia="宋体" w:cs="宋体"/>
          <w:color w:val="auto"/>
          <w:spacing w:val="9"/>
          <w:sz w:val="24"/>
          <w:szCs w:val="24"/>
          <w:highlight w:val="none"/>
        </w:rPr>
        <w:t xml:space="preserve">复制、存储、</w:t>
      </w:r>
      <w:r>
        <w:rPr>
          <w:rFonts w:hint="eastAsia" w:ascii="宋体" w:hAnsi="宋体" w:eastAsia="宋体" w:cs="宋体"/>
          <w:color w:val="auto"/>
          <w:spacing w:val="5"/>
          <w:sz w:val="24"/>
          <w:szCs w:val="24"/>
          <w:highlight w:val="none"/>
        </w:rPr>
        <w:t xml:space="preserve">传递、泄露国家秘密，不得擅自向境内外任何机构、组织或个人提供国家秘密相关信息，亦不得利用所掌握的国家秘密谋取不正</w:t>
      </w:r>
      <w:r>
        <w:rPr>
          <w:rFonts w:hint="eastAsia" w:ascii="宋体" w:hAnsi="宋体" w:eastAsia="宋体" w:cs="宋体"/>
          <w:color w:val="auto"/>
          <w:spacing w:val="4"/>
          <w:sz w:val="24"/>
          <w:szCs w:val="24"/>
          <w:highlight w:val="none"/>
        </w:rPr>
        <w:t xml:space="preserve">当利益。</w:t>
      </w:r>
      <w:r/>
    </w:p>
    <w:p>
      <w:pPr>
        <w:pStyle w:val="1201"/>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8.</w:t>
      </w:r>
      <w:r>
        <w:rPr>
          <w:rFonts w:hint="eastAsia" w:ascii="宋体" w:hAnsi="宋体" w:eastAsia="宋体" w:cs="宋体"/>
          <w:color w:val="auto"/>
          <w:spacing w:val="6"/>
          <w:sz w:val="24"/>
          <w:szCs w:val="24"/>
          <w:highlight w:val="none"/>
          <w:lang w:val="en-US" w:eastAsia="zh-CN"/>
        </w:rPr>
        <w:t xml:space="preserve">3</w:t>
      </w:r>
      <w:r>
        <w:rPr>
          <w:rFonts w:hint="eastAsia" w:ascii="宋体" w:hAnsi="宋体" w:eastAsia="宋体" w:cs="宋体"/>
          <w:color w:val="auto"/>
          <w:spacing w:val="6"/>
          <w:sz w:val="24"/>
          <w:szCs w:val="24"/>
          <w:highlight w:val="none"/>
        </w:rPr>
        <w:t xml:space="preserve">乙方应保证所供设备、技术及工作成果不侵犯任何第三</w:t>
      </w:r>
      <w:r>
        <w:rPr>
          <w:rFonts w:hint="eastAsia" w:ascii="宋体" w:hAnsi="宋体" w:eastAsia="宋体" w:cs="宋体"/>
          <w:color w:val="auto"/>
          <w:spacing w:val="8"/>
          <w:sz w:val="24"/>
          <w:szCs w:val="24"/>
          <w:highlight w:val="none"/>
        </w:rPr>
        <w:t xml:space="preserve">方知识产权；若发生第三方侵权索赔，乙方应承担全部责任。</w:t>
      </w:r>
      <w:r/>
    </w:p>
    <w:p>
      <w:pPr>
        <w:pStyle w:val="1201"/>
        <w:ind w:left="0" w:right="0" w:firstLine="51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8.</w:t>
      </w:r>
      <w:r>
        <w:rPr>
          <w:rFonts w:hint="eastAsia" w:ascii="宋体" w:hAnsi="宋体" w:eastAsia="宋体" w:cs="宋体"/>
          <w:color w:val="auto"/>
          <w:spacing w:val="8"/>
          <w:sz w:val="24"/>
          <w:szCs w:val="24"/>
          <w:highlight w:val="none"/>
          <w:lang w:val="en-US" w:eastAsia="zh-CN"/>
        </w:rPr>
        <w:t xml:space="preserve">4</w:t>
      </w:r>
      <w:r>
        <w:rPr>
          <w:rFonts w:hint="eastAsia" w:ascii="宋体" w:hAnsi="宋体" w:eastAsia="宋体" w:cs="宋体"/>
          <w:color w:val="auto"/>
          <w:spacing w:val="8"/>
          <w:sz w:val="24"/>
          <w:szCs w:val="24"/>
          <w:highlight w:val="none"/>
        </w:rPr>
        <w:t xml:space="preserve"> 本协议项下的不可抗力是指不能预见、不能避免并</w:t>
      </w:r>
      <w:r>
        <w:rPr>
          <w:rFonts w:hint="eastAsia" w:ascii="宋体" w:hAnsi="宋体" w:eastAsia="宋体" w:cs="宋体"/>
          <w:color w:val="auto"/>
          <w:spacing w:val="5"/>
          <w:sz w:val="24"/>
          <w:szCs w:val="24"/>
          <w:highlight w:val="none"/>
        </w:rPr>
        <w:t xml:space="preserve">不能克服的客观情况。但不包括一方资金短缺的事实</w:t>
      </w:r>
      <w:r>
        <w:rPr>
          <w:rFonts w:hint="eastAsia" w:ascii="宋体" w:hAnsi="宋体" w:eastAsia="宋体" w:cs="宋体"/>
          <w:color w:val="auto"/>
          <w:spacing w:val="4"/>
          <w:sz w:val="24"/>
          <w:szCs w:val="24"/>
          <w:highlight w:val="none"/>
        </w:rPr>
        <w:t xml:space="preserve">，不包括项</w:t>
      </w:r>
      <w:r>
        <w:rPr>
          <w:rFonts w:hint="eastAsia" w:ascii="宋体" w:hAnsi="宋体" w:eastAsia="宋体" w:cs="宋体"/>
          <w:color w:val="auto"/>
          <w:spacing w:val="8"/>
          <w:sz w:val="24"/>
          <w:szCs w:val="24"/>
          <w:highlight w:val="none"/>
        </w:rPr>
        <w:t xml:space="preserve">目所在地气温变化或能源结算价格调整的事实。</w:t>
      </w:r>
      <w:r/>
    </w:p>
    <w:p>
      <w:pPr>
        <w:ind w:left="0" w:right="0" w:firstLine="54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受不可抗力影响的一方应当及时向对方通报不能履行或不</w:t>
      </w:r>
      <w:r>
        <w:rPr>
          <w:rFonts w:hint="eastAsia" w:ascii="宋体" w:hAnsi="宋体" w:eastAsia="宋体" w:cs="宋体"/>
          <w:color w:val="auto"/>
          <w:spacing w:val="5"/>
          <w:sz w:val="24"/>
          <w:szCs w:val="24"/>
          <w:highlight w:val="none"/>
        </w:rPr>
        <w:t xml:space="preserve">能完全履行的理由，以减轻给对方造成的损失，在提供不可抗力证明材料后，允许延期履行、部分履行或者不履行合同，并根据</w:t>
      </w:r>
      <w:r>
        <w:rPr>
          <w:rFonts w:hint="eastAsia" w:ascii="宋体" w:hAnsi="宋体" w:eastAsia="宋体" w:cs="宋体"/>
          <w:color w:val="auto"/>
          <w:spacing w:val="8"/>
          <w:sz w:val="24"/>
          <w:szCs w:val="24"/>
          <w:highlight w:val="none"/>
        </w:rPr>
        <w:t xml:space="preserve">情况可部分或全部免予承担违约责任。</w:t>
      </w:r>
      <w:r/>
    </w:p>
    <w:p>
      <w:pPr>
        <w:ind w:left="0" w:righ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任何一方由于不可抗力的原因不能履行合同的，应当及时通</w:t>
      </w:r>
      <w:r>
        <w:rPr>
          <w:rFonts w:hint="eastAsia" w:ascii="宋体" w:hAnsi="宋体" w:eastAsia="宋体" w:cs="宋体"/>
          <w:color w:val="auto"/>
          <w:spacing w:val="1"/>
          <w:sz w:val="24"/>
          <w:szCs w:val="24"/>
          <w:highlight w:val="none"/>
        </w:rPr>
        <w:t xml:space="preserve">知对方，并在</w:t>
      </w:r>
      <w:r>
        <w:rPr>
          <w:rFonts w:hint="eastAsia" w:ascii="宋体" w:hAnsi="宋体" w:eastAsia="宋体" w:cs="宋体"/>
          <w:color w:val="auto"/>
          <w:spacing w:val="-154"/>
          <w:sz w:val="24"/>
          <w:szCs w:val="24"/>
          <w:highlight w:val="none"/>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10 </w:t>
      </w:r>
      <w:r>
        <w:rPr>
          <w:rFonts w:hint="eastAsia" w:ascii="宋体" w:hAnsi="宋体" w:eastAsia="宋体" w:cs="宋体"/>
          <w:color w:val="auto"/>
          <w:spacing w:val="-64"/>
          <w:sz w:val="24"/>
          <w:szCs w:val="24"/>
          <w:highlight w:val="none"/>
        </w:rPr>
        <w:t xml:space="preserve"> </w:t>
      </w:r>
      <w:r>
        <w:rPr>
          <w:rFonts w:hint="eastAsia" w:ascii="宋体" w:hAnsi="宋体" w:eastAsia="宋体" w:cs="宋体"/>
          <w:color w:val="auto"/>
          <w:spacing w:val="1"/>
          <w:sz w:val="24"/>
          <w:szCs w:val="24"/>
          <w:highlight w:val="none"/>
        </w:rPr>
        <w:t xml:space="preserve">日内向对方提供发生不可抗力的证明材料。</w:t>
      </w:r>
      <w:r/>
    </w:p>
    <w:p>
      <w:pPr>
        <w:pStyle w:val="1201"/>
        <w:ind w:left="0" w:right="0" w:firstLine="51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8.</w:t>
      </w:r>
      <w:r>
        <w:rPr>
          <w:rFonts w:hint="eastAsia" w:ascii="宋体" w:hAnsi="宋体" w:eastAsia="宋体" w:cs="宋体"/>
          <w:color w:val="auto"/>
          <w:spacing w:val="8"/>
          <w:sz w:val="24"/>
          <w:szCs w:val="24"/>
          <w:highlight w:val="none"/>
          <w:lang w:val="en-US" w:eastAsia="zh-CN"/>
        </w:rPr>
        <w:t xml:space="preserve">5</w:t>
      </w:r>
      <w:r>
        <w:rPr>
          <w:rFonts w:hint="eastAsia" w:ascii="宋体" w:hAnsi="宋体" w:eastAsia="宋体" w:cs="宋体"/>
          <w:color w:val="auto"/>
          <w:spacing w:val="8"/>
          <w:sz w:val="24"/>
          <w:szCs w:val="24"/>
          <w:highlight w:val="none"/>
        </w:rPr>
        <w:t xml:space="preserve"> 合同履行期间，如因国家、地方出台新法律、法规、强</w:t>
      </w:r>
      <w:r>
        <w:rPr>
          <w:rFonts w:hint="eastAsia" w:ascii="宋体" w:hAnsi="宋体" w:eastAsia="宋体" w:cs="宋体"/>
          <w:color w:val="auto"/>
          <w:spacing w:val="5"/>
          <w:sz w:val="24"/>
          <w:szCs w:val="24"/>
          <w:highlight w:val="none"/>
        </w:rPr>
        <w:t xml:space="preserve">制性政策、行业监督新规，或行政主管部门政策重大调整，包括但不限于征收、征用、行政命令变更等，导致本合同全部或部分</w:t>
      </w:r>
      <w:r>
        <w:rPr>
          <w:rFonts w:hint="eastAsia" w:ascii="宋体" w:hAnsi="宋体" w:eastAsia="宋体" w:cs="宋体"/>
          <w:color w:val="auto"/>
          <w:spacing w:val="8"/>
          <w:sz w:val="24"/>
          <w:szCs w:val="24"/>
          <w:highlight w:val="none"/>
        </w:rPr>
        <w:t xml:space="preserve">无法继续履行的，双方应本着公平原则重新协商。</w:t>
      </w:r>
      <w:r/>
    </w:p>
    <w:p>
      <w:pPr>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6"/>
          <w:sz w:val="24"/>
          <w:szCs w:val="24"/>
          <w:highlight w:val="none"/>
        </w:rPr>
        <w:t xml:space="preserve">8.</w:t>
      </w:r>
      <w:r>
        <w:rPr>
          <w:rFonts w:hint="eastAsia" w:ascii="宋体" w:hAnsi="宋体" w:eastAsia="宋体" w:cs="宋体"/>
          <w:color w:val="auto"/>
          <w:spacing w:val="6"/>
          <w:sz w:val="24"/>
          <w:szCs w:val="24"/>
          <w:highlight w:val="none"/>
          <w:lang w:val="en-US" w:eastAsia="zh-CN"/>
        </w:rPr>
        <w:t xml:space="preserve">6</w:t>
      </w:r>
      <w:r>
        <w:rPr>
          <w:rFonts w:hint="eastAsia" w:ascii="宋体" w:hAnsi="宋体" w:eastAsia="宋体" w:cs="宋体"/>
          <w:color w:val="auto"/>
          <w:spacing w:val="70"/>
          <w:sz w:val="24"/>
          <w:szCs w:val="24"/>
          <w:highlight w:val="none"/>
        </w:rPr>
        <w:t xml:space="preserve"> </w:t>
      </w:r>
      <w:r>
        <w:rPr>
          <w:rFonts w:hint="eastAsia" w:ascii="宋体" w:hAnsi="宋体" w:eastAsia="宋体" w:cs="宋体"/>
          <w:color w:val="auto"/>
          <w:spacing w:val="6"/>
          <w:sz w:val="24"/>
          <w:szCs w:val="24"/>
          <w:highlight w:val="none"/>
        </w:rPr>
        <w:t xml:space="preserve">因本合同的履行、解释、违约、终止、效力等引起的任</w:t>
      </w:r>
      <w:r>
        <w:rPr>
          <w:rFonts w:hint="eastAsia" w:ascii="宋体" w:hAnsi="宋体" w:eastAsia="宋体" w:cs="宋体"/>
          <w:color w:val="auto"/>
          <w:spacing w:val="7"/>
          <w:sz w:val="24"/>
          <w:szCs w:val="24"/>
          <w:highlight w:val="none"/>
        </w:rPr>
        <w:t xml:space="preserve">何争议，双方应友好协商解决。协商不成时可向合同签订地张家港市人民法院起诉，合同签订地在此约定为张家港市。</w:t>
      </w:r>
      <w:r/>
    </w:p>
    <w:p>
      <w:pPr>
        <w:pStyle w:val="1201"/>
        <w:ind w:left="0" w:firstLine="46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8.</w:t>
      </w:r>
      <w:r>
        <w:rPr>
          <w:rFonts w:hint="eastAsia" w:ascii="宋体" w:hAnsi="宋体" w:eastAsia="宋体" w:cs="宋体"/>
          <w:color w:val="auto"/>
          <w:spacing w:val="-5"/>
          <w:position w:val="1"/>
          <w:sz w:val="24"/>
          <w:szCs w:val="24"/>
          <w:highlight w:val="none"/>
          <w:lang w:val="en-US" w:eastAsia="zh-CN"/>
        </w:rPr>
        <w:t xml:space="preserve">7</w:t>
      </w:r>
      <w:r>
        <w:rPr>
          <w:rFonts w:hint="eastAsia" w:ascii="宋体" w:hAnsi="宋体" w:eastAsia="宋体" w:cs="宋体"/>
          <w:color w:val="auto"/>
          <w:spacing w:val="-5"/>
          <w:position w:val="1"/>
          <w:sz w:val="24"/>
          <w:szCs w:val="24"/>
          <w:highlight w:val="none"/>
        </w:rPr>
        <w:t xml:space="preserve">  送达。</w:t>
      </w:r>
      <w:r/>
    </w:p>
    <w:p>
      <w:pPr>
        <w:pStyle w:val="1201"/>
        <w:ind w:left="0" w:firstLine="5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8.</w:t>
      </w:r>
      <w:r>
        <w:rPr>
          <w:rFonts w:hint="eastAsia" w:ascii="宋体" w:hAnsi="宋体" w:eastAsia="宋体" w:cs="宋体"/>
          <w:color w:val="auto"/>
          <w:spacing w:val="10"/>
          <w:sz w:val="24"/>
          <w:szCs w:val="24"/>
          <w:highlight w:val="none"/>
          <w:lang w:val="en-US" w:eastAsia="zh-CN"/>
        </w:rPr>
        <w:t xml:space="preserve">7</w:t>
      </w:r>
      <w:r>
        <w:rPr>
          <w:rFonts w:hint="eastAsia" w:ascii="宋体" w:hAnsi="宋体" w:eastAsia="宋体" w:cs="宋体"/>
          <w:color w:val="auto"/>
          <w:spacing w:val="10"/>
          <w:sz w:val="24"/>
          <w:szCs w:val="24"/>
          <w:highlight w:val="none"/>
        </w:rPr>
        <w:t xml:space="preserve">.1 双方在本合同中填写的通讯地址（含传真地</w:t>
      </w:r>
      <w:r>
        <w:rPr>
          <w:rFonts w:hint="eastAsia" w:ascii="宋体" w:hAnsi="宋体" w:eastAsia="宋体" w:cs="宋体"/>
          <w:color w:val="auto"/>
          <w:spacing w:val="9"/>
          <w:sz w:val="24"/>
          <w:szCs w:val="24"/>
          <w:highlight w:val="none"/>
        </w:rPr>
        <w:t xml:space="preserve">址）均为</w:t>
      </w:r>
      <w:r>
        <w:rPr>
          <w:rFonts w:hint="eastAsia" w:ascii="宋体" w:hAnsi="宋体" w:eastAsia="宋体" w:cs="宋体"/>
          <w:color w:val="auto"/>
          <w:spacing w:val="-2"/>
          <w:sz w:val="24"/>
          <w:szCs w:val="24"/>
          <w:highlight w:val="none"/>
        </w:rPr>
        <w:t xml:space="preserve">有效送达地址。凡涉及本合同权利义务的所有通知、协议、函件、凭证、法律文书等，均应以书面形式作出，并仅可通过专人递交、</w:t>
      </w:r>
      <w:r>
        <w:rPr>
          <w:rFonts w:hint="eastAsia" w:ascii="宋体" w:hAnsi="宋体" w:eastAsia="宋体" w:cs="宋体"/>
          <w:color w:val="auto"/>
          <w:spacing w:val="8"/>
          <w:sz w:val="24"/>
          <w:szCs w:val="24"/>
          <w:highlight w:val="none"/>
        </w:rPr>
        <w:t xml:space="preserve">邮寄、传真方式进行送达，其他形式不具备同等法律效力。</w:t>
      </w:r>
      <w:r/>
    </w:p>
    <w:p>
      <w:pPr>
        <w:pStyle w:val="1201"/>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8.</w:t>
      </w:r>
      <w:r>
        <w:rPr>
          <w:rFonts w:hint="eastAsia" w:ascii="宋体" w:hAnsi="宋体" w:eastAsia="宋体" w:cs="宋体"/>
          <w:color w:val="auto"/>
          <w:spacing w:val="6"/>
          <w:sz w:val="24"/>
          <w:szCs w:val="24"/>
          <w:highlight w:val="none"/>
          <w:lang w:val="en-US" w:eastAsia="zh-CN"/>
        </w:rPr>
        <w:t xml:space="preserve">7</w:t>
      </w:r>
      <w:r>
        <w:rPr>
          <w:rFonts w:hint="eastAsia" w:ascii="宋体" w:hAnsi="宋体" w:eastAsia="宋体" w:cs="宋体"/>
          <w:color w:val="auto"/>
          <w:spacing w:val="6"/>
          <w:sz w:val="24"/>
          <w:szCs w:val="24"/>
          <w:highlight w:val="none"/>
        </w:rPr>
        <w:t xml:space="preserve">.2当合同一方的送达地址发生变更后</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5"/>
          <w:sz w:val="24"/>
          <w:szCs w:val="24"/>
          <w:highlight w:val="none"/>
        </w:rPr>
        <w:t xml:space="preserve">，应在变更发生之</w:t>
      </w:r>
      <w:r>
        <w:rPr>
          <w:rFonts w:hint="eastAsia" w:ascii="宋体" w:hAnsi="宋体" w:eastAsia="宋体" w:cs="宋体"/>
          <w:color w:val="auto"/>
          <w:spacing w:val="3"/>
          <w:sz w:val="24"/>
          <w:szCs w:val="24"/>
          <w:highlight w:val="none"/>
        </w:rPr>
        <w:t xml:space="preserve">日起</w:t>
      </w:r>
      <w:r>
        <w:rPr>
          <w:rFonts w:hint="eastAsia" w:ascii="宋体" w:hAnsi="宋体" w:eastAsia="宋体" w:cs="宋体"/>
          <w:color w:val="auto"/>
          <w:spacing w:val="-152"/>
          <w:sz w:val="24"/>
          <w:szCs w:val="24"/>
          <w:highlight w:val="non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u w:val="single"/>
          <w:lang w:val="en-US" w:eastAsia="zh-CN"/>
        </w:rPr>
        <w:t xml:space="preserve">10</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3"/>
          <w:sz w:val="24"/>
          <w:szCs w:val="24"/>
          <w:highlight w:val="none"/>
        </w:rPr>
        <w:t xml:space="preserve">个工作日内书面通知合同其他方。因提供的送达地址</w:t>
      </w:r>
      <w:r>
        <w:rPr>
          <w:rFonts w:hint="eastAsia" w:ascii="宋体" w:hAnsi="宋体" w:eastAsia="宋体" w:cs="宋体"/>
          <w:color w:val="auto"/>
          <w:spacing w:val="5"/>
          <w:sz w:val="24"/>
          <w:szCs w:val="24"/>
          <w:highlight w:val="none"/>
        </w:rPr>
        <w:t xml:space="preserve">不准确、送达地址变更未书面告知合同其他方，导致</w:t>
      </w:r>
      <w:r>
        <w:rPr>
          <w:rFonts w:hint="eastAsia" w:ascii="宋体" w:hAnsi="宋体" w:eastAsia="宋体" w:cs="宋体"/>
          <w:color w:val="auto"/>
          <w:spacing w:val="4"/>
          <w:sz w:val="24"/>
          <w:szCs w:val="24"/>
          <w:highlight w:val="none"/>
        </w:rPr>
        <w:t xml:space="preserve">相关文书未</w:t>
      </w:r>
      <w:r>
        <w:rPr>
          <w:rFonts w:hint="eastAsia" w:ascii="宋体" w:hAnsi="宋体" w:eastAsia="宋体" w:cs="宋体"/>
          <w:color w:val="auto"/>
          <w:spacing w:val="5"/>
          <w:sz w:val="24"/>
          <w:szCs w:val="24"/>
          <w:highlight w:val="none"/>
        </w:rPr>
        <w:t xml:space="preserve">能被受送达人实际接收的，直接送达的，相关文书留</w:t>
      </w:r>
      <w:r>
        <w:rPr>
          <w:rFonts w:hint="eastAsia" w:ascii="宋体" w:hAnsi="宋体" w:eastAsia="宋体" w:cs="宋体"/>
          <w:color w:val="auto"/>
          <w:spacing w:val="4"/>
          <w:sz w:val="24"/>
          <w:szCs w:val="24"/>
          <w:highlight w:val="none"/>
        </w:rPr>
        <w:t xml:space="preserve">在该地址之</w:t>
      </w:r>
      <w:r>
        <w:rPr>
          <w:rFonts w:hint="eastAsia" w:ascii="宋体" w:hAnsi="宋体" w:eastAsia="宋体" w:cs="宋体"/>
          <w:color w:val="auto"/>
          <w:spacing w:val="-1"/>
          <w:sz w:val="24"/>
          <w:szCs w:val="24"/>
          <w:highlight w:val="none"/>
        </w:rPr>
        <w:t xml:space="preserve">日为送达之日；邮寄送达的，文书被退回之日为送达之</w:t>
      </w:r>
      <w:r>
        <w:rPr>
          <w:rFonts w:hint="eastAsia" w:ascii="宋体" w:hAnsi="宋体" w:eastAsia="宋体" w:cs="宋体"/>
          <w:color w:val="auto"/>
          <w:spacing w:val="-2"/>
          <w:sz w:val="24"/>
          <w:szCs w:val="24"/>
          <w:highlight w:val="none"/>
        </w:rPr>
        <w:t xml:space="preserve">日。</w:t>
      </w:r>
      <w:r/>
    </w:p>
    <w:p>
      <w:pPr>
        <w:pStyle w:val="1201"/>
        <w:ind w:firstLine="5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8.</w:t>
      </w:r>
      <w:r>
        <w:rPr>
          <w:rFonts w:hint="eastAsia" w:ascii="宋体" w:hAnsi="宋体" w:eastAsia="宋体" w:cs="宋体"/>
          <w:color w:val="auto"/>
          <w:spacing w:val="10"/>
          <w:sz w:val="24"/>
          <w:szCs w:val="24"/>
          <w:highlight w:val="none"/>
          <w:lang w:val="en-US" w:eastAsia="zh-CN"/>
        </w:rPr>
        <w:t xml:space="preserve">7</w:t>
      </w:r>
      <w:r>
        <w:rPr>
          <w:rFonts w:hint="eastAsia" w:ascii="宋体" w:hAnsi="宋体" w:eastAsia="宋体" w:cs="宋体"/>
          <w:color w:val="auto"/>
          <w:spacing w:val="10"/>
          <w:sz w:val="24"/>
          <w:szCs w:val="24"/>
          <w:highlight w:val="none"/>
        </w:rPr>
        <w:t xml:space="preserve">.3 前述送达适用范围包括合同履行、合同终止</w:t>
      </w:r>
      <w:r>
        <w:rPr>
          <w:rFonts w:hint="eastAsia" w:ascii="宋体" w:hAnsi="宋体" w:eastAsia="宋体" w:cs="宋体"/>
          <w:color w:val="auto"/>
          <w:spacing w:val="9"/>
          <w:sz w:val="24"/>
          <w:szCs w:val="24"/>
          <w:highlight w:val="none"/>
        </w:rPr>
        <w:t xml:space="preserve">等非诉阶</w:t>
      </w:r>
      <w:r>
        <w:rPr>
          <w:rFonts w:hint="eastAsia" w:ascii="宋体" w:hAnsi="宋体" w:eastAsia="宋体" w:cs="宋体"/>
          <w:color w:val="auto"/>
          <w:spacing w:val="5"/>
          <w:sz w:val="24"/>
          <w:szCs w:val="24"/>
          <w:highlight w:val="none"/>
        </w:rPr>
        <w:t xml:space="preserve">段和诉讼程序。</w:t>
      </w:r>
      <w:r/>
    </w:p>
    <w:p>
      <w:pPr>
        <w:pStyle w:val="1201"/>
        <w:ind w:left="0" w:firstLine="46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2"/>
          <w:sz w:val="24"/>
          <w:szCs w:val="24"/>
          <w:highlight w:val="none"/>
        </w:rPr>
        <w:t xml:space="preserve">8.</w:t>
      </w:r>
      <w:r>
        <w:rPr>
          <w:rFonts w:hint="eastAsia" w:ascii="宋体" w:hAnsi="宋体" w:eastAsia="宋体" w:cs="宋体"/>
          <w:color w:val="auto"/>
          <w:spacing w:val="-5"/>
          <w:position w:val="2"/>
          <w:sz w:val="24"/>
          <w:szCs w:val="24"/>
          <w:highlight w:val="none"/>
          <w:lang w:val="en-US" w:eastAsia="zh-CN"/>
        </w:rPr>
        <w:t xml:space="preserve">8</w:t>
      </w:r>
      <w:r>
        <w:rPr>
          <w:rFonts w:hint="eastAsia" w:ascii="宋体" w:hAnsi="宋体" w:eastAsia="宋体" w:cs="宋体"/>
          <w:color w:val="auto"/>
          <w:spacing w:val="-5"/>
          <w:position w:val="2"/>
          <w:sz w:val="24"/>
          <w:szCs w:val="24"/>
          <w:highlight w:val="none"/>
        </w:rPr>
        <w:t xml:space="preserve"> 保险</w:t>
      </w:r>
      <w:r>
        <w:rPr>
          <w:rFonts w:hint="eastAsia" w:ascii="宋体" w:hAnsi="宋体" w:eastAsia="宋体" w:cs="宋体"/>
          <w:color w:val="auto"/>
          <w:spacing w:val="-5"/>
          <w:position w:val="2"/>
          <w:sz w:val="24"/>
          <w:szCs w:val="24"/>
          <w:highlight w:val="none"/>
          <w:lang w:eastAsia="zh-CN"/>
        </w:rPr>
        <w:t xml:space="preserve">：</w:t>
      </w:r>
      <w:r>
        <w:rPr>
          <w:rFonts w:hint="eastAsia" w:ascii="宋体" w:hAnsi="宋体" w:eastAsia="宋体" w:cs="宋体"/>
          <w:color w:val="auto"/>
          <w:spacing w:val="5"/>
          <w:sz w:val="24"/>
          <w:szCs w:val="24"/>
          <w:highlight w:val="none"/>
        </w:rPr>
        <w:t xml:space="preserve">甲</w:t>
      </w:r>
      <w:r>
        <w:rPr>
          <w:rFonts w:hint="eastAsia" w:ascii="宋体" w:hAnsi="宋体" w:eastAsia="宋体" w:cs="宋体"/>
          <w:color w:val="auto"/>
          <w:spacing w:val="-90"/>
          <w:sz w:val="24"/>
          <w:szCs w:val="24"/>
          <w:highlight w:val="none"/>
        </w:rPr>
        <w:t xml:space="preserve"> </w:t>
      </w:r>
      <w:r>
        <w:rPr>
          <w:rFonts w:hint="eastAsia" w:ascii="宋体" w:hAnsi="宋体" w:eastAsia="宋体" w:cs="宋体"/>
          <w:color w:val="auto"/>
          <w:spacing w:val="5"/>
          <w:sz w:val="24"/>
          <w:szCs w:val="24"/>
          <w:highlight w:val="none"/>
        </w:rPr>
        <w:t xml:space="preserve">乙双方约定不针对本项目额外购买保险</w:t>
      </w:r>
      <w:r>
        <w:rPr>
          <w:rFonts w:hint="eastAsia" w:ascii="宋体" w:hAnsi="宋体" w:eastAsia="宋体" w:cs="宋体"/>
          <w:color w:val="auto"/>
          <w:spacing w:val="1"/>
          <w:sz w:val="24"/>
          <w:szCs w:val="24"/>
          <w:highlight w:val="none"/>
        </w:rPr>
        <w:t xml:space="preserve">。</w:t>
      </w:r>
      <w:r/>
    </w:p>
    <w:p>
      <w:pPr>
        <w:pStyle w:val="1201"/>
        <w:ind w:left="0" w:firstLine="488"/>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8.</w:t>
      </w:r>
      <w:r>
        <w:rPr>
          <w:rFonts w:hint="eastAsia" w:ascii="宋体" w:hAnsi="宋体" w:eastAsia="宋体" w:cs="宋体"/>
          <w:color w:val="auto"/>
          <w:spacing w:val="2"/>
          <w:sz w:val="24"/>
          <w:szCs w:val="24"/>
          <w:highlight w:val="none"/>
          <w:lang w:val="en-US" w:eastAsia="zh-CN"/>
        </w:rPr>
        <w:t xml:space="preserve">9</w:t>
      </w:r>
      <w:r>
        <w:rPr>
          <w:rFonts w:hint="eastAsia" w:ascii="宋体" w:hAnsi="宋体" w:eastAsia="宋体" w:cs="宋体"/>
          <w:color w:val="auto"/>
          <w:spacing w:val="2"/>
          <w:sz w:val="24"/>
          <w:szCs w:val="24"/>
          <w:highlight w:val="none"/>
        </w:rPr>
        <w:t xml:space="preserve"> 本合同附件</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以及以下文件材料为本合同不可分割的组成部分，与本合同正文具有同等法律效力：</w:t>
      </w:r>
      <w:r/>
    </w:p>
    <w:p>
      <w:pPr>
        <w:ind w:firstLine="532"/>
        <w:jc w:val="left"/>
        <w:keepLines w:val="0"/>
        <w:keepNext w:val="0"/>
        <w:pageBreakBefore w:val="0"/>
        <w:spacing w:line="400" w:lineRule="exact"/>
        <w:widowControl/>
        <w:rPr>
          <w:rFonts w:hint="eastAsia" w:ascii="宋体" w:hAnsi="宋体" w:eastAsia="宋体" w:cs="宋体"/>
          <w:color w:val="auto"/>
          <w:spacing w:val="13"/>
          <w:sz w:val="24"/>
          <w:szCs w:val="24"/>
          <w:highlight w:val="none"/>
          <w:lang w:eastAsia="zh-CN"/>
        </w:rPr>
        <w:outlineLvl w:val="9"/>
      </w:pPr>
      <w:r>
        <w:rPr>
          <w:rFonts w:hint="eastAsia" w:ascii="宋体" w:hAnsi="宋体" w:eastAsia="宋体" w:cs="宋体"/>
          <w:color w:val="auto"/>
          <w:spacing w:val="13"/>
          <w:sz w:val="24"/>
          <w:szCs w:val="24"/>
          <w:highlight w:val="none"/>
          <w:u w:val="single"/>
        </w:rPr>
        <w:t xml:space="preserve">乙方为联合体中标的，联合体各方签署的关于本项目约定联合体成员之间责任义务的合同</w:t>
      </w:r>
      <w:r>
        <w:rPr>
          <w:rFonts w:hint="eastAsia" w:ascii="宋体" w:hAnsi="宋体" w:eastAsia="宋体" w:cs="宋体"/>
          <w:color w:val="auto"/>
          <w:spacing w:val="13"/>
          <w:sz w:val="24"/>
          <w:szCs w:val="24"/>
          <w:highlight w:val="none"/>
          <w:u w:val="single"/>
          <w:lang w:eastAsia="zh-CN"/>
        </w:rPr>
        <w:t xml:space="preserve">。</w:t>
      </w:r>
      <w:r/>
    </w:p>
    <w:p>
      <w:pPr>
        <w:ind w:firstLine="532"/>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3"/>
          <w:sz w:val="24"/>
          <w:szCs w:val="24"/>
          <w:highlight w:val="none"/>
        </w:rPr>
        <w:t xml:space="preserve">8.1</w:t>
      </w:r>
      <w:r>
        <w:rPr>
          <w:rFonts w:hint="eastAsia" w:ascii="宋体" w:hAnsi="宋体" w:eastAsia="宋体" w:cs="宋体"/>
          <w:color w:val="auto"/>
          <w:spacing w:val="13"/>
          <w:sz w:val="24"/>
          <w:szCs w:val="24"/>
          <w:highlight w:val="none"/>
          <w:lang w:val="en-US" w:eastAsia="zh-CN"/>
        </w:rPr>
        <w:t xml:space="preserve">0</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pacing w:val="3"/>
          <w:position w:val="1"/>
          <w:sz w:val="24"/>
          <w:szCs w:val="24"/>
          <w:highlight w:val="none"/>
        </w:rPr>
        <w:t xml:space="preserve">本合同正本一式六份，具有同等法律效力，甲乙</w:t>
      </w:r>
      <w:r>
        <w:rPr>
          <w:rFonts w:hint="eastAsia" w:ascii="宋体" w:hAnsi="宋体" w:cs="宋体"/>
          <w:color w:val="auto"/>
          <w:spacing w:val="3"/>
          <w:position w:val="1"/>
          <w:sz w:val="24"/>
          <w:szCs w:val="24"/>
          <w:highlight w:val="none"/>
          <w:lang w:val="en-US" w:eastAsia="zh-CN"/>
        </w:rPr>
        <w:t xml:space="preserve">双</w:t>
      </w:r>
      <w:r>
        <w:rPr>
          <w:rFonts w:hint="eastAsia" w:ascii="宋体" w:hAnsi="宋体" w:eastAsia="宋体" w:cs="宋体"/>
          <w:color w:val="auto"/>
          <w:spacing w:val="3"/>
          <w:position w:val="1"/>
          <w:sz w:val="24"/>
          <w:szCs w:val="24"/>
          <w:highlight w:val="none"/>
        </w:rPr>
        <w:t xml:space="preserve">方</w:t>
      </w:r>
      <w:r>
        <w:rPr>
          <w:rFonts w:hint="eastAsia" w:ascii="宋体" w:hAnsi="宋体" w:cs="宋体"/>
          <w:color w:val="auto"/>
          <w:spacing w:val="3"/>
          <w:position w:val="1"/>
          <w:sz w:val="24"/>
          <w:szCs w:val="24"/>
          <w:highlight w:val="none"/>
          <w:lang w:val="en-US" w:eastAsia="zh-CN"/>
        </w:rPr>
        <w:t xml:space="preserve">各执两份</w:t>
      </w:r>
      <w:r>
        <w:rPr>
          <w:rFonts w:hint="eastAsia" w:ascii="宋体" w:hAnsi="宋体" w:cs="宋体"/>
          <w:color w:val="auto"/>
          <w:spacing w:val="3"/>
          <w:position w:val="1"/>
          <w:sz w:val="24"/>
          <w:szCs w:val="24"/>
          <w:highlight w:val="none"/>
          <w:lang w:eastAsia="zh-CN"/>
        </w:rPr>
        <w:t xml:space="preserve">，</w:t>
      </w:r>
      <w:r>
        <w:rPr>
          <w:rFonts w:hint="eastAsia" w:ascii="宋体" w:hAnsi="宋体" w:eastAsia="宋体" w:cs="宋体"/>
          <w:color w:val="auto"/>
          <w:spacing w:val="3"/>
          <w:position w:val="1"/>
          <w:sz w:val="24"/>
          <w:szCs w:val="24"/>
          <w:highlight w:val="none"/>
        </w:rPr>
        <w:t xml:space="preserve">张家港市政府采购管理中心、</w:t>
      </w:r>
      <w:r>
        <w:rPr>
          <w:rFonts w:hint="eastAsia" w:ascii="宋体" w:hAnsi="宋体" w:eastAsia="宋体" w:cs="宋体"/>
          <w:color w:val="auto"/>
          <w:spacing w:val="3"/>
          <w:position w:val="1"/>
          <w:sz w:val="24"/>
          <w:szCs w:val="24"/>
          <w:highlight w:val="none"/>
          <w:lang w:eastAsia="en-US"/>
        </w:rPr>
        <w:t xml:space="preserve">苏州市沛泽信息咨询有限公司</w:t>
      </w:r>
      <w:r>
        <w:rPr>
          <w:rFonts w:hint="eastAsia" w:ascii="宋体" w:hAnsi="宋体" w:eastAsia="宋体" w:cs="宋体"/>
          <w:color w:val="auto"/>
          <w:spacing w:val="3"/>
          <w:position w:val="1"/>
          <w:sz w:val="24"/>
          <w:szCs w:val="24"/>
          <w:highlight w:val="none"/>
        </w:rPr>
        <w:t xml:space="preserve">各执一份。</w:t>
      </w:r>
      <w:r/>
    </w:p>
    <w:p>
      <w:pPr>
        <w:pStyle w:val="1201"/>
        <w:ind w:firstLine="48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position w:val="1"/>
          <w:sz w:val="24"/>
          <w:szCs w:val="24"/>
          <w:highlight w:val="none"/>
        </w:rPr>
        <w:t xml:space="preserve">8.1</w:t>
      </w:r>
      <w:r>
        <w:rPr>
          <w:rFonts w:hint="eastAsia" w:ascii="宋体" w:hAnsi="宋体" w:eastAsia="宋体" w:cs="宋体"/>
          <w:color w:val="auto"/>
          <w:spacing w:val="2"/>
          <w:position w:val="1"/>
          <w:sz w:val="24"/>
          <w:szCs w:val="24"/>
          <w:highlight w:val="none"/>
          <w:lang w:val="en-US" w:eastAsia="zh-CN"/>
        </w:rPr>
        <w:t xml:space="preserve">1</w:t>
      </w:r>
      <w:r>
        <w:rPr>
          <w:rFonts w:hint="eastAsia" w:ascii="宋体" w:hAnsi="宋体" w:eastAsia="宋体" w:cs="宋体"/>
          <w:color w:val="auto"/>
          <w:spacing w:val="2"/>
          <w:position w:val="1"/>
          <w:sz w:val="24"/>
          <w:szCs w:val="24"/>
          <w:highlight w:val="none"/>
        </w:rPr>
        <w:t xml:space="preserve"> 本合同未尽事宜，甲乙双方可另行以书面形式签订补充</w:t>
      </w:r>
      <w:r>
        <w:rPr>
          <w:rFonts w:hint="eastAsia" w:ascii="宋体" w:hAnsi="宋体" w:eastAsia="宋体" w:cs="宋体"/>
          <w:color w:val="auto"/>
          <w:spacing w:val="8"/>
          <w:sz w:val="24"/>
          <w:szCs w:val="24"/>
          <w:highlight w:val="none"/>
        </w:rPr>
        <w:t xml:space="preserve">协议，补充协议与本合同存在冲突的，以补充协议为准。</w:t>
      </w:r>
      <w:r/>
    </w:p>
    <w:p>
      <w:pPr>
        <w:pStyle w:val="1201"/>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7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position w:val="1"/>
          <w:sz w:val="24"/>
          <w:szCs w:val="24"/>
          <w:highlight w:val="none"/>
        </w:rPr>
        <w:t xml:space="preserve">（</w:t>
      </w:r>
      <w:r>
        <w:rPr>
          <w:rFonts w:hint="eastAsia" w:ascii="宋体" w:hAnsi="宋体" w:eastAsia="宋体" w:cs="宋体"/>
          <w:color w:val="auto"/>
          <w:spacing w:val="-55"/>
          <w:position w:val="1"/>
          <w:sz w:val="24"/>
          <w:szCs w:val="24"/>
          <w:highlight w:val="none"/>
        </w:rPr>
        <w:t xml:space="preserve"> </w:t>
      </w:r>
      <w:r>
        <w:rPr>
          <w:rFonts w:hint="eastAsia" w:ascii="宋体" w:hAnsi="宋体" w:eastAsia="宋体" w:cs="宋体"/>
          <w:color w:val="auto"/>
          <w:spacing w:val="-2"/>
          <w:position w:val="1"/>
          <w:sz w:val="24"/>
          <w:szCs w:val="24"/>
          <w:highlight w:val="none"/>
        </w:rPr>
        <w:t xml:space="preserve">以下无正文）</w:t>
      </w:r>
      <w:r/>
    </w:p>
    <w:p>
      <w:pPr>
        <w:pStyle w:val="1201"/>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1"/>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1"/>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甲方（盖章</w:t>
      </w:r>
      <w:r>
        <w:rPr>
          <w:rFonts w:hint="eastAsia" w:ascii="宋体" w:hAnsi="宋体" w:eastAsia="宋体" w:cs="宋体"/>
          <w:color w:val="auto"/>
          <w:spacing w:val="-1"/>
          <w:position w:val="1"/>
          <w:sz w:val="24"/>
          <w:szCs w:val="24"/>
          <w:highlight w:val="none"/>
        </w:rPr>
        <w:t xml:space="preserve">）：</w:t>
      </w:r>
      <w:r/>
    </w:p>
    <w:p>
      <w:pPr>
        <w:pStyle w:val="1201"/>
        <w:ind w:left="0"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法定代表人 /  委托代理人（签名</w:t>
      </w:r>
      <w:r>
        <w:rPr>
          <w:rFonts w:hint="eastAsia" w:ascii="宋体" w:hAnsi="宋体" w:eastAsia="宋体" w:cs="宋体"/>
          <w:color w:val="auto"/>
          <w:spacing w:val="14"/>
          <w:position w:val="1"/>
          <w:sz w:val="24"/>
          <w:szCs w:val="24"/>
          <w:highlight w:val="none"/>
        </w:rPr>
        <w:t xml:space="preserve">）：</w:t>
      </w:r>
      <w:r/>
    </w:p>
    <w:p>
      <w:pPr>
        <w:ind w:left="0"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日期：</w:t>
      </w:r>
      <w:r/>
    </w:p>
    <w:p>
      <w:pPr>
        <w:pStyle w:val="1201"/>
        <w:ind w:firstLine="560"/>
        <w:jc w:val="left"/>
        <w:keepLines w:val="0"/>
        <w:keepNext w:val="0"/>
        <w:pageBreakBefore w:val="0"/>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firstLine="500"/>
        <w:jc w:val="left"/>
        <w:keepLines w:val="0"/>
        <w:keepNext w:val="0"/>
        <w:pageBreakBefore w:val="0"/>
        <w:spacing w:line="400" w:lineRule="exact"/>
        <w:widowControl/>
        <w:rPr>
          <w:rFonts w:hint="eastAsia" w:ascii="宋体" w:hAnsi="宋体" w:eastAsia="宋体" w:cs="宋体"/>
          <w:color w:val="auto"/>
          <w:spacing w:val="5"/>
          <w:position w:val="1"/>
          <w:sz w:val="24"/>
          <w:szCs w:val="24"/>
          <w:highlight w:val="none"/>
        </w:rPr>
      </w:pPr>
      <w:r>
        <w:rPr>
          <w:rFonts w:hint="eastAsia" w:ascii="宋体" w:hAnsi="宋体" w:eastAsia="宋体" w:cs="宋体"/>
          <w:color w:val="auto"/>
          <w:spacing w:val="5"/>
          <w:position w:val="1"/>
          <w:sz w:val="24"/>
          <w:szCs w:val="24"/>
          <w:highlight w:val="none"/>
        </w:rPr>
        <w:t xml:space="preserve">乙方（盖章）：</w:t>
      </w:r>
      <w:r/>
    </w:p>
    <w:p>
      <w:pPr>
        <w:ind w:left="0" w:firstLine="500"/>
        <w:jc w:val="left"/>
        <w:keepLines w:val="0"/>
        <w:keepNext w:val="0"/>
        <w:pageBreakBefore w:val="0"/>
        <w:spacing w:line="400" w:lineRule="exact"/>
        <w:widowControl/>
        <w:rPr>
          <w:rFonts w:hint="eastAsia" w:ascii="宋体" w:hAnsi="宋体" w:eastAsia="宋体" w:cs="宋体"/>
          <w:color w:val="auto"/>
          <w:spacing w:val="5"/>
          <w:position w:val="1"/>
          <w:sz w:val="24"/>
          <w:szCs w:val="24"/>
          <w:highlight w:val="none"/>
        </w:rPr>
      </w:pPr>
      <w:r>
        <w:rPr>
          <w:rFonts w:hint="eastAsia" w:ascii="宋体" w:hAnsi="宋体" w:eastAsia="宋体" w:cs="宋体"/>
          <w:color w:val="auto"/>
          <w:spacing w:val="5"/>
          <w:position w:val="1"/>
          <w:sz w:val="24"/>
          <w:szCs w:val="24"/>
          <w:highlight w:val="none"/>
        </w:rPr>
        <w:t xml:space="preserve">法定代表人 /  委托代理人（签名）：</w:t>
      </w:r>
      <w:r/>
    </w:p>
    <w:p>
      <w:pPr>
        <w:ind w:left="0" w:firstLine="500"/>
        <w:jc w:val="left"/>
        <w:keepLines w:val="0"/>
        <w:keepNext w:val="0"/>
        <w:pageBreakBefore w:val="0"/>
        <w:spacing w:line="400" w:lineRule="exact"/>
        <w:widowControl/>
        <w:rPr>
          <w:rFonts w:hint="eastAsia" w:ascii="宋体" w:hAnsi="宋体" w:eastAsia="宋体" w:cs="宋体"/>
          <w:color w:val="auto"/>
          <w:spacing w:val="5"/>
          <w:position w:val="1"/>
          <w:sz w:val="24"/>
          <w:szCs w:val="24"/>
          <w:highlight w:val="none"/>
        </w:rPr>
      </w:pPr>
      <w:r>
        <w:rPr>
          <w:rFonts w:hint="eastAsia" w:ascii="宋体" w:hAnsi="宋体" w:eastAsia="宋体" w:cs="宋体"/>
          <w:color w:val="auto"/>
          <w:spacing w:val="5"/>
          <w:position w:val="1"/>
          <w:sz w:val="24"/>
          <w:szCs w:val="24"/>
          <w:highlight w:val="none"/>
        </w:rPr>
        <w:t xml:space="preserve">日期：</w:t>
      </w:r>
      <w:r/>
    </w:p>
    <w:p>
      <w:pPr>
        <w:ind w:firstLine="560"/>
        <w:jc w:val="left"/>
        <w:keepLines w:val="0"/>
        <w:keepNext w:val="0"/>
        <w:pageBreakBefore w:val="0"/>
        <w:spacing w:line="400" w:lineRule="exact"/>
        <w:widowControl/>
        <w:rPr>
          <w:rFonts w:hint="eastAsia" w:ascii="仿宋" w:hAnsi="仿宋" w:eastAsia="仿宋" w:cs="仿宋"/>
          <w:color w:val="auto"/>
          <w:sz w:val="28"/>
          <w:szCs w:val="28"/>
          <w:highlight w:val="none"/>
          <w:lang w:eastAsia="zh-CN"/>
        </w:rPr>
        <w:sectPr>
          <w:footerReference w:type="default" r:id="rId17"/>
          <w:footnotePr/>
          <w:endnotePr/>
          <w:type w:val="nextPage"/>
          <w:pgSz w:w="11910" w:h="16840" w:orient="portrait"/>
          <w:pgMar w:top="1134" w:right="1360" w:bottom="1134" w:left="1361" w:header="720" w:footer="720" w:gutter="0"/>
          <w:cols w:num="1" w:sep="0" w:space="720" w:equalWidth="1"/>
          <w:docGrid w:linePitch="360"/>
        </w:sectPr>
      </w:pPr>
      <w:r>
        <w:rPr>
          <w:rFonts w:hint="eastAsia" w:ascii="仿宋" w:hAnsi="仿宋" w:eastAsia="仿宋" w:cs="仿宋"/>
          <w:color w:val="auto"/>
          <w:sz w:val="28"/>
          <w:szCs w:val="28"/>
          <w:highlight w:val="none"/>
          <w:lang w:eastAsia="zh-CN"/>
        </w:rPr>
      </w:r>
      <w:r/>
    </w:p>
    <w:p>
      <w:pPr>
        <w:jc w:val="left"/>
        <w:keepLines w:val="0"/>
        <w:keepNext w:val="0"/>
        <w:pageBreakBefore w:val="0"/>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附件</w:t>
      </w:r>
      <w:r>
        <w:rPr>
          <w:rFonts w:hint="eastAsia" w:ascii="仿宋" w:hAnsi="仿宋" w:eastAsia="仿宋" w:cs="仿宋"/>
          <w:color w:val="auto"/>
          <w:sz w:val="28"/>
          <w:szCs w:val="28"/>
          <w:highlight w:val="none"/>
          <w:lang w:val="en-US" w:eastAsia="zh-CN"/>
        </w:rPr>
        <w:t xml:space="preserve">1  </w:t>
      </w:r>
      <w:r/>
    </w:p>
    <w:p>
      <w:pPr>
        <w:pStyle w:val="1201"/>
        <w:jc w:val="both"/>
        <w:keepLines w:val="0"/>
        <w:keepNext w:val="0"/>
        <w:pageBreakBefore w:val="0"/>
        <w:spacing w:before="39"/>
        <w:widowControl/>
        <w:tabs>
          <w:tab w:val="left" w:pos="3948" w:leader="none"/>
          <w:tab w:val="left" w:pos="8503" w:leader="none"/>
        </w:tabs>
        <w:rPr>
          <w:rFonts w:hint="eastAsia" w:ascii="仿宋" w:hAnsi="仿宋" w:eastAsia="仿宋" w:cs="仿宋"/>
          <w:color w:val="auto"/>
          <w:sz w:val="28"/>
          <w:szCs w:val="28"/>
          <w:highlight w:val="none"/>
          <w:u w:val="single"/>
          <w:lang w:val="en-US" w:eastAsia="zh-CN"/>
        </w:rPr>
        <w:outlineLvl w:val="9"/>
      </w:pPr>
      <w:r>
        <w:rPr>
          <w:rFonts w:hint="eastAsia" w:ascii="仿宋" w:hAnsi="仿宋" w:eastAsia="仿宋" w:cs="仿宋"/>
          <w:color w:val="auto"/>
          <w:sz w:val="28"/>
          <w:szCs w:val="28"/>
          <w:highlight w:val="none"/>
          <w:u w:val="single"/>
          <w:lang w:val="en-US" w:eastAsia="zh-CN"/>
        </w:rPr>
      </w:r>
      <w:r/>
    </w:p>
    <w:p>
      <w:pPr>
        <w:pStyle w:val="1201"/>
        <w:jc w:val="both"/>
        <w:keepLines w:val="0"/>
        <w:keepNext w:val="0"/>
        <w:pageBreakBefore w:val="0"/>
        <w:spacing w:before="39"/>
        <w:widowControl/>
        <w:tabs>
          <w:tab w:val="left" w:pos="3948" w:leader="none"/>
          <w:tab w:val="left" w:pos="8503" w:leader="none"/>
        </w:tabs>
        <w:rPr>
          <w:rFonts w:hint="eastAsia" w:ascii="仿宋" w:hAnsi="仿宋" w:eastAsia="仿宋" w:cs="仿宋"/>
          <w:color w:val="auto"/>
          <w:sz w:val="28"/>
          <w:szCs w:val="28"/>
          <w:highlight w:val="none"/>
          <w:u w:val="single"/>
          <w:lang w:val="en-US" w:eastAsia="zh-CN"/>
        </w:rPr>
        <w:outlineLvl w:val="9"/>
      </w:pPr>
      <w:r>
        <w:rPr>
          <w:rFonts w:hint="eastAsia" w:ascii="仿宋" w:hAnsi="仿宋" w:eastAsia="仿宋" w:cs="仿宋"/>
          <w:color w:val="auto"/>
          <w:sz w:val="28"/>
          <w:szCs w:val="28"/>
          <w:highlight w:val="none"/>
          <w:u w:val="single"/>
          <w:lang w:val="en-US" w:eastAsia="zh-CN"/>
        </w:rPr>
      </w:r>
      <w:r/>
    </w:p>
    <w:p>
      <w:pPr>
        <w:pStyle w:val="1201"/>
        <w:jc w:val="both"/>
        <w:keepLines w:val="0"/>
        <w:keepNext w:val="0"/>
        <w:pageBreakBefore w:val="0"/>
        <w:spacing w:before="39"/>
        <w:widowControl/>
        <w:tabs>
          <w:tab w:val="left" w:pos="3948" w:leader="none"/>
          <w:tab w:val="left" w:pos="8503" w:leader="none"/>
        </w:tabs>
        <w:rPr>
          <w:rFonts w:hint="eastAsia" w:ascii="仿宋" w:hAnsi="仿宋" w:eastAsia="仿宋" w:cs="仿宋"/>
          <w:color w:val="auto"/>
          <w:sz w:val="28"/>
          <w:szCs w:val="28"/>
          <w:highlight w:val="none"/>
          <w:u w:val="single"/>
          <w:lang w:val="en-US" w:eastAsia="zh-CN"/>
        </w:rPr>
        <w:outlineLvl w:val="9"/>
      </w:pPr>
      <w:r>
        <w:rPr>
          <w:rFonts w:hint="eastAsia" w:ascii="仿宋" w:hAnsi="仿宋" w:eastAsia="仿宋" w:cs="仿宋"/>
          <w:color w:val="auto"/>
          <w:sz w:val="28"/>
          <w:szCs w:val="28"/>
          <w:highlight w:val="none"/>
          <w:u w:val="single"/>
          <w:lang w:val="en-US" w:eastAsia="zh-CN"/>
        </w:rPr>
      </w:r>
      <w:r/>
    </w:p>
    <w:p>
      <w:pPr>
        <w:pStyle w:val="1201"/>
        <w:jc w:val="both"/>
        <w:keepLines w:val="0"/>
        <w:keepNext w:val="0"/>
        <w:pageBreakBefore w:val="0"/>
        <w:spacing w:before="39"/>
        <w:widowControl/>
        <w:tabs>
          <w:tab w:val="left" w:pos="3948" w:leader="none"/>
          <w:tab w:val="left" w:pos="8503" w:leader="none"/>
        </w:tabs>
        <w:rPr>
          <w:rFonts w:hint="eastAsia" w:ascii="仿宋" w:hAnsi="仿宋" w:eastAsia="仿宋" w:cs="仿宋"/>
          <w:color w:val="auto"/>
          <w:sz w:val="36"/>
          <w:szCs w:val="36"/>
          <w:highlight w:val="none"/>
          <w:u w:val="single"/>
          <w:lang w:val="en-US" w:eastAsia="zh-CN"/>
        </w:rPr>
        <w:outlineLvl w:val="9"/>
      </w:pPr>
      <w:r>
        <w:rPr>
          <w:rFonts w:hint="eastAsia" w:ascii="仿宋" w:hAnsi="仿宋" w:eastAsia="仿宋" w:cs="仿宋"/>
          <w:color w:val="auto"/>
          <w:sz w:val="36"/>
          <w:szCs w:val="36"/>
          <w:highlight w:val="none"/>
          <w:u w:val="single"/>
          <w:lang w:val="en-US" w:eastAsia="zh-CN"/>
        </w:rPr>
        <w:t xml:space="preserve">                  公司</w:t>
      </w:r>
      <w:r/>
    </w:p>
    <w:p>
      <w:pPr>
        <w:pStyle w:val="1201"/>
        <w:ind w:left="0" w:firstLine="98"/>
        <w:jc w:val="both"/>
        <w:keepLines w:val="0"/>
        <w:keepNext w:val="0"/>
        <w:pageBreakBefore w:val="0"/>
        <w:spacing w:before="39"/>
        <w:widowControl/>
        <w:tabs>
          <w:tab w:val="left" w:pos="3948" w:leader="none"/>
          <w:tab w:val="left" w:pos="8503" w:leader="none"/>
        </w:tabs>
        <w:rPr>
          <w:rFonts w:hint="eastAsia" w:ascii="仿宋" w:hAnsi="仿宋" w:eastAsia="仿宋" w:cs="仿宋"/>
          <w:color w:val="auto"/>
          <w:sz w:val="36"/>
          <w:szCs w:val="36"/>
          <w:highlight w:val="none"/>
          <w:lang w:val="en-US" w:eastAsia="zh-CN"/>
        </w:rPr>
        <w:outlineLvl w:val="9"/>
      </w:pPr>
      <w:r>
        <w:rPr>
          <w:rFonts w:hint="eastAsia" w:ascii="仿宋" w:hAnsi="仿宋" w:eastAsia="仿宋" w:cs="仿宋"/>
          <w:color w:val="auto"/>
          <w:sz w:val="36"/>
          <w:szCs w:val="36"/>
          <w:highlight w:val="none"/>
        </w:rPr>
        <w:t xml:space="preserve">售电公司服务热线</w:t>
      </w:r>
      <w:r>
        <w:rPr>
          <w:rFonts w:hint="eastAsia" w:ascii="仿宋" w:hAnsi="仿宋" w:eastAsia="仿宋" w:cs="仿宋"/>
          <w:color w:val="auto"/>
          <w:spacing w:val="3"/>
          <w:sz w:val="36"/>
          <w:szCs w:val="36"/>
          <w:highlight w:val="none"/>
        </w:rPr>
        <w:t xml:space="preserve">：</w:t>
      </w:r>
      <w:r>
        <w:rPr>
          <w:rFonts w:hint="eastAsia" w:ascii="仿宋" w:hAnsi="仿宋" w:eastAsia="仿宋" w:cs="仿宋"/>
          <w:color w:val="auto"/>
          <w:sz w:val="36"/>
          <w:szCs w:val="36"/>
          <w:highlight w:val="none"/>
          <w:u w:val="single"/>
          <w:lang w:val="en-US" w:eastAsia="zh-CN"/>
        </w:rPr>
        <w:t xml:space="preserve">            </w:t>
      </w:r>
      <w:r/>
    </w:p>
    <w:p>
      <w:pPr>
        <w:pStyle w:val="1201"/>
        <w:ind w:right="6504"/>
        <w:keepLines w:val="0"/>
        <w:keepNext w:val="0"/>
        <w:pageBreakBefore w:val="0"/>
        <w:spacing w:before="209" w:line="364" w:lineRule="auto"/>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t xml:space="preserve">甲方合同编号：</w:t>
      </w:r>
      <w:r/>
    </w:p>
    <w:p>
      <w:pPr>
        <w:pStyle w:val="1201"/>
        <w:ind w:right="6504"/>
        <w:keepLines w:val="0"/>
        <w:keepNext w:val="0"/>
        <w:pageBreakBefore w:val="0"/>
        <w:spacing w:before="209" w:line="364" w:lineRule="auto"/>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t xml:space="preserve">乙方合同编号：</w:t>
      </w:r>
      <w:r/>
    </w:p>
    <w:p>
      <w:pPr>
        <w:pStyle w:val="1201"/>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pStyle w:val="1201"/>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pStyle w:val="1201"/>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pStyle w:val="1201"/>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pStyle w:val="1201"/>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ind w:left="-210" w:right="-13"/>
        <w:jc w:val="center"/>
        <w:keepLines w:val="0"/>
        <w:keepNext w:val="0"/>
        <w:pageBreakBefore w:val="0"/>
        <w:spacing w:line="620" w:lineRule="exact"/>
        <w:widowControl/>
        <w:rPr>
          <w:rFonts w:hint="eastAsia" w:ascii="仿宋" w:hAnsi="仿宋" w:eastAsia="仿宋" w:cs="仿宋"/>
          <w:color w:val="auto"/>
          <w:sz w:val="36"/>
          <w:szCs w:val="36"/>
          <w:highlight w:val="none"/>
        </w:rPr>
        <w:outlineLvl w:val="9"/>
      </w:pPr>
      <w:r>
        <w:rPr>
          <w:rFonts w:hint="eastAsia" w:ascii="仿宋" w:hAnsi="仿宋" w:eastAsia="仿宋" w:cs="仿宋"/>
          <w:b/>
          <w:color w:val="auto"/>
          <w:spacing w:val="40"/>
          <w:sz w:val="36"/>
          <w:szCs w:val="36"/>
          <w:highlight w:val="none"/>
        </w:rPr>
        <w:t xml:space="preserve">售电公司与电力用户购售电合同</w:t>
      </w:r>
      <w:r/>
    </w:p>
    <w:p>
      <w:pPr>
        <w:pStyle w:val="1201"/>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pStyle w:val="1201"/>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pStyle w:val="1201"/>
        <w:ind w:left="0"/>
        <w:keepLines w:val="0"/>
        <w:keepNext w:val="0"/>
        <w:pageBreakBefore w:val="0"/>
        <w:spacing w:before="9"/>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ind w:right="448" w:firstLine="1526"/>
        <w:jc w:val="both"/>
        <w:keepLines w:val="0"/>
        <w:keepNext w:val="0"/>
        <w:pageBreakBefore w:val="0"/>
        <w:spacing w:before="1"/>
        <w:widowControl/>
        <w:tabs>
          <w:tab w:val="left" w:pos="5233" w:leader="none"/>
        </w:tabs>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t xml:space="preserve">甲</w:t>
      </w:r>
      <w:r>
        <w:rPr>
          <w:rFonts w:hint="eastAsia" w:ascii="仿宋" w:hAnsi="仿宋" w:eastAsia="仿宋" w:cs="仿宋"/>
          <w:b/>
          <w:color w:val="auto"/>
          <w:spacing w:val="3"/>
          <w:sz w:val="36"/>
          <w:szCs w:val="36"/>
          <w:highlight w:val="none"/>
        </w:rPr>
        <w:t xml:space="preserve">方</w:t>
      </w:r>
      <w:r>
        <w:rPr>
          <w:rFonts w:hint="eastAsia" w:ascii="仿宋" w:hAnsi="仿宋" w:eastAsia="仿宋" w:cs="仿宋"/>
          <w:b/>
          <w:color w:val="auto"/>
          <w:spacing w:val="3"/>
          <w:sz w:val="36"/>
          <w:szCs w:val="36"/>
          <w:highlight w:val="none"/>
          <w:lang w:eastAsia="zh-CN"/>
        </w:rPr>
        <w:t xml:space="preserve">：</w:t>
      </w:r>
      <w:r>
        <w:rPr>
          <w:rFonts w:hint="eastAsia" w:ascii="仿宋" w:hAnsi="仿宋" w:eastAsia="仿宋" w:cs="仿宋"/>
          <w:color w:val="auto"/>
          <w:sz w:val="36"/>
          <w:szCs w:val="36"/>
          <w:highlight w:val="none"/>
        </w:rPr>
        <w:t xml:space="preserve"> </w:t>
      </w:r>
      <w:r>
        <w:rPr>
          <w:rFonts w:hint="eastAsia" w:ascii="仿宋" w:hAnsi="仿宋" w:eastAsia="仿宋" w:cs="仿宋"/>
          <w:color w:val="auto"/>
          <w:sz w:val="36"/>
          <w:szCs w:val="36"/>
          <w:highlight w:val="none"/>
          <w:u w:val="single"/>
          <w:lang w:val="en-US" w:eastAsia="zh-CN"/>
        </w:rPr>
        <w:t xml:space="preserve">  </w:t>
      </w:r>
      <w:r>
        <w:rPr>
          <w:rFonts w:hint="eastAsia" w:ascii="仿宋" w:hAnsi="仿宋" w:eastAsia="仿宋" w:cs="仿宋"/>
          <w:b/>
          <w:color w:val="auto"/>
          <w:sz w:val="36"/>
          <w:szCs w:val="36"/>
          <w:highlight w:val="none"/>
          <w:u w:val="single"/>
          <w:lang w:val="en-US" w:eastAsia="zh-CN"/>
        </w:rPr>
        <w:t xml:space="preserve">      </w:t>
      </w:r>
      <w:r>
        <w:rPr>
          <w:rFonts w:hint="eastAsia" w:ascii="仿宋" w:hAnsi="仿宋" w:eastAsia="仿宋" w:cs="仿宋"/>
          <w:color w:val="auto"/>
          <w:sz w:val="36"/>
          <w:szCs w:val="36"/>
          <w:highlight w:val="none"/>
          <w:u w:val="single"/>
          <w:lang w:val="en-US" w:eastAsia="zh-CN"/>
        </w:rPr>
        <w:t xml:space="preserve">           </w:t>
      </w:r>
      <w:r/>
    </w:p>
    <w:p>
      <w:pPr>
        <w:pStyle w:val="1201"/>
        <w:ind w:left="0"/>
        <w:keepLines w:val="0"/>
        <w:keepNext w:val="0"/>
        <w:pageBreakBefore w:val="0"/>
        <w:spacing w:before="10"/>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ind w:right="448" w:firstLine="1526"/>
        <w:jc w:val="both"/>
        <w:keepLines w:val="0"/>
        <w:keepNext w:val="0"/>
        <w:pageBreakBefore w:val="0"/>
        <w:spacing w:before="49"/>
        <w:widowControl/>
        <w:tabs>
          <w:tab w:val="left" w:pos="5233" w:leader="none"/>
        </w:tabs>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t xml:space="preserve">乙</w:t>
      </w:r>
      <w:r>
        <w:rPr>
          <w:rFonts w:hint="eastAsia" w:ascii="仿宋" w:hAnsi="仿宋" w:eastAsia="仿宋" w:cs="仿宋"/>
          <w:b/>
          <w:color w:val="auto"/>
          <w:spacing w:val="3"/>
          <w:sz w:val="36"/>
          <w:szCs w:val="36"/>
          <w:highlight w:val="none"/>
        </w:rPr>
        <w:t xml:space="preserve">方</w:t>
      </w:r>
      <w:r>
        <w:rPr>
          <w:rFonts w:hint="eastAsia" w:ascii="仿宋" w:hAnsi="仿宋" w:eastAsia="仿宋" w:cs="仿宋"/>
          <w:b/>
          <w:color w:val="auto"/>
          <w:spacing w:val="3"/>
          <w:sz w:val="36"/>
          <w:szCs w:val="36"/>
          <w:highlight w:val="none"/>
          <w:lang w:eastAsia="zh-CN"/>
        </w:rPr>
        <w:t xml:space="preserve">：</w:t>
      </w:r>
      <w:r>
        <w:rPr>
          <w:rFonts w:hint="eastAsia" w:ascii="仿宋" w:hAnsi="仿宋" w:eastAsia="仿宋" w:cs="仿宋"/>
          <w:b/>
          <w:color w:val="auto"/>
          <w:spacing w:val="3"/>
          <w:sz w:val="36"/>
          <w:szCs w:val="36"/>
          <w:highlight w:val="none"/>
          <w:lang w:val="en-US" w:eastAsia="zh-CN"/>
        </w:rPr>
        <w:t xml:space="preserve"> </w:t>
      </w:r>
      <w:r>
        <w:rPr>
          <w:rFonts w:hint="eastAsia" w:ascii="仿宋" w:hAnsi="仿宋" w:eastAsia="仿宋" w:cs="仿宋"/>
          <w:b/>
          <w:color w:val="auto"/>
          <w:sz w:val="36"/>
          <w:szCs w:val="36"/>
          <w:highlight w:val="none"/>
          <w:u w:val="single"/>
        </w:rPr>
        <w:t xml:space="preserve">  </w:t>
      </w:r>
      <w:r>
        <w:rPr>
          <w:rFonts w:hint="eastAsia" w:ascii="仿宋" w:hAnsi="仿宋" w:eastAsia="仿宋" w:cs="仿宋"/>
          <w:b/>
          <w:color w:val="auto"/>
          <w:sz w:val="36"/>
          <w:szCs w:val="36"/>
          <w:highlight w:val="none"/>
          <w:u w:val="single"/>
          <w:lang w:val="en-US" w:eastAsia="zh-CN"/>
        </w:rPr>
        <w:t xml:space="preserve">           </w:t>
      </w:r>
      <w:r>
        <w:rPr>
          <w:rFonts w:hint="eastAsia" w:ascii="仿宋" w:hAnsi="仿宋" w:eastAsia="仿宋" w:cs="仿宋"/>
          <w:b/>
          <w:color w:val="auto"/>
          <w:sz w:val="36"/>
          <w:szCs w:val="36"/>
          <w:highlight w:val="none"/>
          <w:u w:val="single"/>
        </w:rPr>
        <w:t xml:space="preserve"> </w:t>
      </w:r>
      <w:r>
        <w:rPr>
          <w:rFonts w:hint="eastAsia" w:ascii="仿宋" w:hAnsi="仿宋" w:eastAsia="仿宋" w:cs="仿宋"/>
          <w:b/>
          <w:color w:val="auto"/>
          <w:sz w:val="36"/>
          <w:szCs w:val="36"/>
          <w:highlight w:val="none"/>
          <w:u w:val="single"/>
          <w:lang w:val="en-US" w:eastAsia="zh-CN"/>
        </w:rPr>
        <w:t xml:space="preserve">    </w:t>
      </w:r>
      <w:r>
        <w:rPr>
          <w:rFonts w:hint="eastAsia" w:ascii="仿宋" w:hAnsi="仿宋" w:eastAsia="仿宋" w:cs="仿宋"/>
          <w:b/>
          <w:color w:val="auto"/>
          <w:sz w:val="36"/>
          <w:szCs w:val="36"/>
          <w:highlight w:val="none"/>
          <w:u w:val="single"/>
        </w:rPr>
        <w:t xml:space="preserve"> </w:t>
      </w:r>
      <w:r/>
    </w:p>
    <w:p>
      <w:pPr>
        <w:pStyle w:val="1201"/>
        <w:ind w:left="0"/>
        <w:keepLines w:val="0"/>
        <w:keepNext w:val="0"/>
        <w:pageBreakBefore w:val="0"/>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pStyle w:val="1201"/>
        <w:ind w:left="0"/>
        <w:keepLines w:val="0"/>
        <w:keepNext w:val="0"/>
        <w:pageBreakBefore w:val="0"/>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pStyle w:val="1201"/>
        <w:ind w:left="0"/>
        <w:keepLines w:val="0"/>
        <w:keepNext w:val="0"/>
        <w:pageBreakBefore w:val="0"/>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pStyle w:val="1201"/>
        <w:ind w:left="0"/>
        <w:keepLines w:val="0"/>
        <w:keepNext w:val="0"/>
        <w:pageBreakBefore w:val="0"/>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pStyle w:val="1201"/>
        <w:ind w:left="0"/>
        <w:keepLines w:val="0"/>
        <w:keepNext w:val="0"/>
        <w:pageBreakBefore w:val="0"/>
        <w:spacing w:before="7"/>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ind w:firstLine="3180"/>
        <w:keepLines w:val="0"/>
        <w:keepNext w:val="0"/>
        <w:pageBreakBefore w:val="0"/>
        <w:widowControl/>
        <w:rPr>
          <w:rFonts w:hint="eastAsia" w:ascii="仿宋" w:hAnsi="仿宋" w:eastAsia="仿宋" w:cs="仿宋"/>
          <w:color w:val="auto"/>
          <w:sz w:val="36"/>
          <w:szCs w:val="36"/>
          <w:highlight w:val="none"/>
        </w:rPr>
        <w:sectPr>
          <w:footerReference w:type="default" r:id="rId18"/>
          <w:footnotePr/>
          <w:endnotePr/>
          <w:type w:val="nextPage"/>
          <w:pgSz w:w="11910" w:h="16840" w:orient="portrait"/>
          <w:pgMar w:top="1134" w:right="1360" w:bottom="1134" w:left="1361" w:header="720" w:footer="720" w:gutter="0"/>
          <w:cols w:num="1" w:sep="0" w:space="720" w:equalWidth="1"/>
          <w:docGrid w:linePitch="360"/>
        </w:sectPr>
        <w:outlineLvl w:val="9"/>
      </w:pPr>
      <w:r>
        <w:rPr>
          <w:rFonts w:hint="eastAsia" w:ascii="仿宋" w:hAnsi="仿宋" w:eastAsia="仿宋" w:cs="仿宋"/>
          <w:b/>
          <w:color w:val="auto"/>
          <w:sz w:val="36"/>
          <w:szCs w:val="36"/>
          <w:highlight w:val="none"/>
        </w:rPr>
        <w:t xml:space="preserve">签订日期：</w:t>
      </w:r>
      <w:r/>
    </w:p>
    <w:p>
      <w:pPr>
        <w:pStyle w:val="1201"/>
        <w:ind w:left="0"/>
        <w:keepLines w:val="0"/>
        <w:keepNext w:val="0"/>
        <w:pageBreakBefore w:val="0"/>
        <w:spacing w:before="10"/>
        <w:widowControl/>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US" w:eastAsia="zh-CN"/>
        </w:rPr>
        <w:t xml:space="preserve">                                                                                                                                                                                                                                                                </w:t>
      </w:r>
      <w:r/>
    </w:p>
    <w:p>
      <w:pPr>
        <w:ind w:left="0" w:right="0"/>
        <w:jc w:val="center"/>
        <w:keepLines w:val="0"/>
        <w:keepNext w:val="0"/>
        <w:pageBreakBefore w:val="0"/>
        <w:spacing w:line="420" w:lineRule="exact"/>
        <w:widowControl/>
        <w:tabs>
          <w:tab w:val="left" w:pos="719" w:leader="none"/>
          <w:tab w:val="left" w:pos="1440" w:leader="none"/>
          <w:tab w:val="left" w:pos="2160" w:leader="none"/>
        </w:tabs>
        <w:rPr>
          <w:rFonts w:hint="eastAsia" w:ascii="仿宋" w:hAnsi="仿宋" w:eastAsia="仿宋" w:cs="仿宋"/>
          <w:b/>
          <w:bCs/>
          <w:color w:val="auto"/>
          <w:sz w:val="36"/>
          <w:szCs w:val="36"/>
          <w:highlight w:val="none"/>
        </w:rPr>
        <w:outlineLvl w:val="9"/>
      </w:pPr>
      <w:r>
        <w:rPr>
          <w:rFonts w:hint="eastAsia" w:ascii="仿宋" w:hAnsi="仿宋" w:eastAsia="仿宋" w:cs="仿宋"/>
          <w:b/>
          <w:bCs/>
          <w:color w:val="auto"/>
          <w:sz w:val="36"/>
          <w:szCs w:val="36"/>
          <w:highlight w:val="none"/>
        </w:rPr>
        <w:t xml:space="preserve">使</w:t>
      </w:r>
      <w:r>
        <w:rPr>
          <w:rFonts w:hint="eastAsia" w:ascii="仿宋" w:hAnsi="仿宋" w:eastAsia="仿宋" w:cs="仿宋"/>
          <w:b/>
          <w:bCs/>
          <w:color w:val="auto"/>
          <w:sz w:val="36"/>
          <w:szCs w:val="36"/>
          <w:highlight w:val="none"/>
        </w:rPr>
        <w:tab/>
      </w:r>
      <w:r>
        <w:rPr>
          <w:rFonts w:hint="eastAsia" w:ascii="仿宋" w:hAnsi="仿宋" w:eastAsia="仿宋" w:cs="仿宋"/>
          <w:b/>
          <w:bCs/>
          <w:color w:val="auto"/>
          <w:sz w:val="36"/>
          <w:szCs w:val="36"/>
          <w:highlight w:val="none"/>
        </w:rPr>
        <w:t xml:space="preserve">用</w:t>
      </w:r>
      <w:r>
        <w:rPr>
          <w:rFonts w:hint="eastAsia" w:ascii="仿宋" w:hAnsi="仿宋" w:eastAsia="仿宋" w:cs="仿宋"/>
          <w:b/>
          <w:bCs/>
          <w:color w:val="auto"/>
          <w:sz w:val="36"/>
          <w:szCs w:val="36"/>
          <w:highlight w:val="none"/>
        </w:rPr>
        <w:tab/>
      </w:r>
      <w:r>
        <w:rPr>
          <w:rFonts w:hint="eastAsia" w:ascii="仿宋" w:hAnsi="仿宋" w:eastAsia="仿宋" w:cs="仿宋"/>
          <w:b/>
          <w:bCs/>
          <w:color w:val="auto"/>
          <w:sz w:val="36"/>
          <w:szCs w:val="36"/>
          <w:highlight w:val="none"/>
        </w:rPr>
        <w:t xml:space="preserve">说</w:t>
      </w:r>
      <w:r>
        <w:rPr>
          <w:rFonts w:hint="eastAsia" w:ascii="仿宋" w:hAnsi="仿宋" w:eastAsia="仿宋" w:cs="仿宋"/>
          <w:b/>
          <w:bCs/>
          <w:color w:val="auto"/>
          <w:sz w:val="36"/>
          <w:szCs w:val="36"/>
          <w:highlight w:val="none"/>
        </w:rPr>
        <w:tab/>
      </w:r>
      <w:r>
        <w:rPr>
          <w:rFonts w:hint="eastAsia" w:ascii="仿宋" w:hAnsi="仿宋" w:eastAsia="仿宋" w:cs="仿宋"/>
          <w:b/>
          <w:bCs/>
          <w:color w:val="auto"/>
          <w:sz w:val="36"/>
          <w:szCs w:val="36"/>
          <w:highlight w:val="none"/>
        </w:rPr>
        <w:t xml:space="preserve">明</w:t>
      </w:r>
      <w:r/>
    </w:p>
    <w:p>
      <w:pPr>
        <w:pStyle w:val="1201"/>
        <w:ind w:left="0" w:right="0"/>
        <w:keepLines w:val="0"/>
        <w:keepNext w:val="0"/>
        <w:pageBreakBefore w:val="0"/>
        <w:spacing w:line="42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right="0" w:firstLine="460"/>
        <w:jc w:val="both"/>
        <w:keepLines w:val="0"/>
        <w:keepNext w:val="0"/>
        <w:pageBreakBefore w:val="0"/>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5"/>
          <w:sz w:val="24"/>
          <w:szCs w:val="24"/>
          <w:highlight w:val="none"/>
        </w:rPr>
        <w:t xml:space="preserve">一、本合同适用于符合江苏省售电侧改革试点准入要求</w:t>
      </w:r>
      <w:r>
        <w:rPr>
          <w:rFonts w:hint="eastAsia" w:ascii="宋体" w:hAnsi="宋体" w:eastAsia="宋体" w:cs="宋体"/>
          <w:color w:val="auto"/>
          <w:spacing w:val="-1"/>
          <w:sz w:val="24"/>
          <w:szCs w:val="24"/>
          <w:highlight w:val="none"/>
        </w:rPr>
        <w:t xml:space="preserve">的电力用户和售电公司之间签订的电能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含电力、电量</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4"/>
          <w:sz w:val="24"/>
          <w:szCs w:val="24"/>
          <w:highlight w:val="none"/>
        </w:rPr>
        <w:t xml:space="preserve">交</w:t>
      </w:r>
      <w:r>
        <w:rPr>
          <w:rFonts w:hint="eastAsia" w:ascii="宋体" w:hAnsi="宋体" w:eastAsia="宋体" w:cs="宋体"/>
          <w:color w:val="auto"/>
          <w:sz w:val="24"/>
          <w:szCs w:val="24"/>
          <w:highlight w:val="none"/>
        </w:rPr>
        <w:t xml:space="preserve">易合同。</w:t>
      </w:r>
      <w:r/>
    </w:p>
    <w:p>
      <w:pPr>
        <w:pStyle w:val="1201"/>
        <w:ind w:left="0" w:right="0" w:firstLine="480"/>
        <w:keepLines w:val="0"/>
        <w:keepNext w:val="0"/>
        <w:pageBreakBefore w:val="0"/>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二、如无特别说明，本合同所有电力市场专业名词均与</w:t>
      </w:r>
      <w:r/>
    </w:p>
    <w:p>
      <w:pPr>
        <w:pStyle w:val="1201"/>
        <w:ind w:left="0" w:right="0"/>
        <w:keepLines w:val="0"/>
        <w:keepNext w:val="0"/>
        <w:pageBreakBefore w:val="0"/>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《江苏省电力中长期交易规则》的规定一致。</w:t>
      </w:r>
      <w:r/>
    </w:p>
    <w:p>
      <w:pPr>
        <w:pStyle w:val="1201"/>
        <w:ind w:right="0" w:firstLine="480"/>
        <w:jc w:val="both"/>
        <w:keepLines w:val="0"/>
        <w:keepNext w:val="0"/>
        <w:pageBreakBefore w:val="0"/>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本合同中有关空格的内容由合同各方约定或据实填写，空格处没有添加内容的，请填写“无”或划“/”。本合同双方可根据具体情况在公平、合理和协商一致的基础上进行补充约定，其中，原则性的补充约定必须用标记线标出。</w:t>
      </w:r>
      <w:r/>
    </w:p>
    <w:p>
      <w:pPr>
        <w:pStyle w:val="1201"/>
        <w:ind w:right="0" w:firstLine="420"/>
        <w:keepLines w:val="0"/>
        <w:keepNext w:val="0"/>
        <w:pageBreakBefore w:val="0"/>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5"/>
          <w:sz w:val="24"/>
          <w:szCs w:val="24"/>
          <w:highlight w:val="none"/>
        </w:rPr>
        <w:t xml:space="preserve">四、如法律、法规发生变化或者政府部门出台新的规定、</w:t>
      </w:r>
      <w:r>
        <w:rPr>
          <w:rFonts w:hint="eastAsia" w:ascii="宋体" w:hAnsi="宋体" w:eastAsia="宋体" w:cs="宋体"/>
          <w:color w:val="auto"/>
          <w:spacing w:val="-4"/>
          <w:sz w:val="24"/>
          <w:szCs w:val="24"/>
          <w:highlight w:val="none"/>
        </w:rPr>
        <w:t xml:space="preserve">规则，本合同内容应相应修改或补充。合同各方应遵从其规定。</w:t>
      </w:r>
      <w:r/>
    </w:p>
    <w:p>
      <w:pPr>
        <w:ind w:left="0" w:right="0"/>
        <w:keepLines w:val="0"/>
        <w:keepNext w:val="0"/>
        <w:pageBreakBefore w:val="0"/>
        <w:spacing w:line="420" w:lineRule="exact"/>
        <w:widowControl/>
        <w:rPr>
          <w:rFonts w:hint="eastAsia" w:ascii="宋体" w:hAnsi="宋体" w:eastAsia="宋体" w:cs="宋体"/>
          <w:color w:val="auto"/>
          <w:sz w:val="24"/>
          <w:szCs w:val="24"/>
          <w:highlight w:val="none"/>
        </w:rPr>
        <w:sectPr>
          <w:footerReference w:type="default" r:id="rId19"/>
          <w:footnotePr/>
          <w:endnotePr/>
          <w:type w:val="nextPage"/>
          <w:pgSz w:w="11910" w:h="16840" w:orient="portrait"/>
          <w:pgMar w:top="1580" w:right="1360" w:bottom="1160" w:left="1680" w:header="0" w:footer="975" w:gutter="0"/>
          <w:cols w:num="1" w:sep="0" w:space="720" w:equalWidth="1"/>
          <w:docGrid w:linePitch="360"/>
        </w:sectPr>
        <w:outlineLvl w:val="9"/>
      </w:pPr>
      <w:r>
        <w:rPr>
          <w:rFonts w:hint="eastAsia" w:ascii="宋体" w:hAnsi="宋体" w:eastAsia="宋体" w:cs="宋体"/>
          <w:color w:val="auto"/>
          <w:sz w:val="24"/>
          <w:szCs w:val="24"/>
          <w:highlight w:val="none"/>
        </w:rPr>
      </w:r>
      <w:r/>
    </w:p>
    <w:p>
      <w:pPr>
        <w:ind w:left="0" w:right="0"/>
        <w:jc w:val="center"/>
        <w:keepLines w:val="0"/>
        <w:keepNext w:val="0"/>
        <w:pageBreakBefore w:val="0"/>
        <w:spacing w:line="420" w:lineRule="exact"/>
        <w:widowControl/>
        <w:tabs>
          <w:tab w:val="left" w:pos="883" w:leader="none"/>
        </w:tabs>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t xml:space="preserve">目</w:t>
      </w:r>
      <w:r>
        <w:rPr>
          <w:rFonts w:hint="eastAsia" w:ascii="仿宋" w:hAnsi="仿宋" w:eastAsia="仿宋" w:cs="仿宋"/>
          <w:b/>
          <w:color w:val="auto"/>
          <w:sz w:val="36"/>
          <w:szCs w:val="36"/>
          <w:highlight w:val="none"/>
        </w:rPr>
        <w:tab/>
      </w:r>
      <w:r>
        <w:rPr>
          <w:rFonts w:hint="eastAsia" w:ascii="仿宋" w:hAnsi="仿宋" w:eastAsia="仿宋" w:cs="仿宋"/>
          <w:b/>
          <w:color w:val="auto"/>
          <w:sz w:val="36"/>
          <w:szCs w:val="36"/>
          <w:highlight w:val="none"/>
        </w:rPr>
        <w:t xml:space="preserve">录</w:t>
      </w:r>
      <w:r/>
    </w:p>
    <w:p>
      <w:pPr>
        <w:pStyle w:val="1210"/>
        <w:ind w:left="0" w:right="0"/>
        <w:keepLines w:val="0"/>
        <w:keepNext w:val="0"/>
        <w:pageBreakBefore w:val="0"/>
        <w:spacing w:line="420" w:lineRule="exact"/>
        <w:widowControl/>
        <w:tabs>
          <w:tab w:val="left" w:pos="1401" w:leader="none"/>
          <w:tab w:val="right" w:pos="8417"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"_bookmark0"</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定义和解释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210"/>
        <w:ind w:left="0" w:right="0"/>
        <w:keepLines w:val="0"/>
        <w:keepNext w:val="0"/>
        <w:pageBreakBefore w:val="0"/>
        <w:spacing w:line="420" w:lineRule="exact"/>
        <w:widowControl/>
        <w:tabs>
          <w:tab w:val="left" w:pos="1401" w:leader="none"/>
          <w:tab w:val="right" w:pos="8417"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"_bookmark1"</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第二章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双方陈述</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210"/>
        <w:ind w:left="0" w:right="0"/>
        <w:keepLines w:val="0"/>
        <w:keepNext w:val="0"/>
        <w:pageBreakBefore w:val="0"/>
        <w:spacing w:line="420" w:lineRule="exact"/>
        <w:widowControl/>
        <w:tabs>
          <w:tab w:val="left" w:pos="1401" w:leader="none"/>
          <w:tab w:val="right" w:pos="8417"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第三章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双方的权利和义务</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210"/>
        <w:ind w:left="0" w:right="0"/>
        <w:keepLines w:val="0"/>
        <w:keepNext w:val="0"/>
        <w:pageBreakBefore w:val="0"/>
        <w:spacing w:line="420" w:lineRule="exact"/>
        <w:widowControl/>
        <w:tabs>
          <w:tab w:val="left" w:pos="1401" w:leader="none"/>
          <w:tab w:val="right" w:pos="8417"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第四章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合同周期、交易电量（力）、电价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210"/>
        <w:ind w:left="0" w:right="0"/>
        <w:keepLines w:val="0"/>
        <w:keepNext w:val="0"/>
        <w:pageBreakBefore w:val="0"/>
        <w:spacing w:line="420" w:lineRule="exact"/>
        <w:widowControl/>
        <w:tabs>
          <w:tab w:val="left" w:pos="1401" w:leader="none"/>
          <w:tab w:val="right" w:pos="8416"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"_bookmark4"</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第五章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计量、结算和支付</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210"/>
        <w:ind w:left="0" w:right="0"/>
        <w:keepLines w:val="0"/>
        <w:keepNext w:val="0"/>
        <w:pageBreakBefore w:val="0"/>
        <w:spacing w:line="420" w:lineRule="exact"/>
        <w:widowControl/>
        <w:tabs>
          <w:tab w:val="left" w:pos="1401" w:leader="none"/>
          <w:tab w:val="right" w:pos="8416"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"_bookmark5"</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第六章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合同变更、解除与违约赔偿</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210"/>
        <w:ind w:left="0" w:right="0"/>
        <w:keepLines w:val="0"/>
        <w:keepNext w:val="0"/>
        <w:pageBreakBefore w:val="0"/>
        <w:spacing w:line="420" w:lineRule="exact"/>
        <w:widowControl/>
        <w:tabs>
          <w:tab w:val="left" w:pos="1401" w:leader="none"/>
          <w:tab w:val="right" w:pos="8416"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"_bookmark6"</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第七章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保密及争议解决</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210"/>
        <w:ind w:left="0" w:right="0"/>
        <w:keepLines w:val="0"/>
        <w:keepNext w:val="0"/>
        <w:pageBreakBefore w:val="0"/>
        <w:spacing w:line="420" w:lineRule="exact"/>
        <w:widowControl/>
        <w:tabs>
          <w:tab w:val="left" w:pos="1401" w:leader="none"/>
          <w:tab w:val="right" w:pos="8416" w:leader="dot"/>
        </w:tabs>
        <w:rPr>
          <w:rFonts w:hint="eastAsia" w:ascii="宋体" w:hAnsi="宋体" w:eastAsia="宋体" w:cs="宋体"/>
          <w:color w:val="auto"/>
          <w:sz w:val="24"/>
          <w:szCs w:val="24"/>
          <w:highlight w:val="none"/>
        </w:rPr>
        <w:sectPr>
          <w:footerReference w:type="default" r:id="rId20"/>
          <w:footnotePr/>
          <w:endnotePr/>
          <w:type w:val="nextPage"/>
          <w:pgSz w:w="11910" w:h="16840" w:orient="portrait"/>
          <w:pgMar w:top="1440" w:right="1360" w:bottom="1160" w:left="1680" w:header="0" w:footer="975" w:gutter="0"/>
          <w:cols w:num="1" w:sep="0" w:space="720" w:equalWidth="1"/>
          <w:docGrid w:linePitch="360"/>
        </w:sect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"_bookmark7"</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第八章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合同生效和期限</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right="0"/>
        <w:jc w:val="center"/>
        <w:keepLines w:val="0"/>
        <w:keepNext w:val="0"/>
        <w:pageBreakBefore w:val="0"/>
        <w:spacing w:line="420" w:lineRule="exact"/>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t xml:space="preserve">售电公司与电力用户</w:t>
      </w:r>
      <w:r/>
    </w:p>
    <w:p>
      <w:pPr>
        <w:ind w:left="0" w:right="0"/>
        <w:jc w:val="center"/>
        <w:keepLines w:val="0"/>
        <w:keepNext w:val="0"/>
        <w:pageBreakBefore w:val="0"/>
        <w:spacing w:line="420" w:lineRule="exact"/>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t xml:space="preserve">购售电合同</w:t>
      </w:r>
      <w:r/>
    </w:p>
    <w:p>
      <w:pPr>
        <w:pStyle w:val="1201"/>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售电公司与电力用户购售电合同（以下简称本合同）由下列双方签署：</w:t>
      </w:r>
      <w:r/>
    </w:p>
    <w:p>
      <w:pPr>
        <w:pStyle w:val="1201"/>
        <w:ind w:left="0" w:right="0" w:firstLine="484"/>
        <w:jc w:val="both"/>
        <w:keepLines w:val="0"/>
        <w:keepNext w:val="0"/>
        <w:pageBreakBefore w:val="0"/>
        <w:spacing w:line="400" w:lineRule="exact"/>
        <w:widowControl/>
        <w:tabs>
          <w:tab w:val="left" w:pos="3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eastAsia="zh-CN"/>
        </w:rPr>
        <w:t xml:space="preserve">1.</w:t>
      </w:r>
      <w:r>
        <w:rPr>
          <w:rFonts w:hint="eastAsia" w:ascii="宋体" w:hAnsi="宋体" w:eastAsia="宋体" w:cs="宋体"/>
          <w:color w:val="auto"/>
          <w:spacing w:val="-13"/>
          <w:sz w:val="24"/>
          <w:szCs w:val="24"/>
          <w:highlight w:val="none"/>
        </w:rPr>
        <w:t xml:space="preserve">购电方（电力用户，以下简称甲方）</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13"/>
          <w:sz w:val="24"/>
          <w:szCs w:val="24"/>
          <w:highlight w:val="none"/>
        </w:rPr>
        <w:t xml:space="preserve">，系一家具有</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13"/>
          <w:sz w:val="24"/>
          <w:szCs w:val="24"/>
          <w:highlight w:val="none"/>
        </w:rPr>
        <w:t xml:space="preserve">的用电企业，统一社会信用代码：</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13"/>
          <w:sz w:val="24"/>
          <w:szCs w:val="24"/>
          <w:highlight w:val="none"/>
        </w:rPr>
        <w:t xml:space="preserve">住所：</w:t>
      </w:r>
      <w:r>
        <w:rPr>
          <w:rFonts w:hint="eastAsia" w:ascii="宋体" w:hAnsi="宋体" w:eastAsia="宋体" w:cs="宋体"/>
          <w:color w:val="auto"/>
          <w:spacing w:val="-13"/>
          <w:sz w:val="24"/>
          <w:szCs w:val="24"/>
          <w:highlight w:val="none"/>
          <w:u w:val="single"/>
        </w:rPr>
        <w:t xml:space="preserve"> </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3"/>
          <w:sz w:val="24"/>
          <w:szCs w:val="24"/>
          <w:highlight w:val="none"/>
        </w:rPr>
        <w:t xml:space="preserve">法定代表人/授权代理人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3"/>
          <w:sz w:val="24"/>
          <w:szCs w:val="24"/>
          <w:highlight w:val="none"/>
        </w:rPr>
        <w:t xml:space="preserve">甲方开户银行及账号：开户名称：</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13"/>
          <w:sz w:val="24"/>
          <w:szCs w:val="24"/>
          <w:highlight w:val="none"/>
        </w:rPr>
        <w:t xml:space="preserve">，开户银行：</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13"/>
          <w:sz w:val="24"/>
          <w:szCs w:val="24"/>
          <w:highlight w:val="none"/>
        </w:rPr>
        <w:t xml:space="preserve">，账号</w:t>
      </w:r>
      <w:r>
        <w:rPr>
          <w:rFonts w:hint="eastAsia" w:ascii="宋体" w:hAnsi="宋体" w:eastAsia="宋体" w:cs="宋体"/>
          <w:color w:val="auto"/>
          <w:spacing w:val="-13"/>
          <w:sz w:val="24"/>
          <w:szCs w:val="24"/>
          <w:highlight w:val="none"/>
          <w:lang w:eastAsia="zh-CN"/>
        </w:rPr>
        <w:t xml:space="preserve">：</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201"/>
        <w:ind w:left="0" w:right="0" w:firstLine="428"/>
        <w:jc w:val="both"/>
        <w:keepLines w:val="0"/>
        <w:keepNext w:val="0"/>
        <w:pageBreakBefore w:val="0"/>
        <w:spacing w:line="400" w:lineRule="exact"/>
        <w:widowControl/>
        <w:tabs>
          <w:tab w:val="left" w:pos="6497"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3"/>
          <w:sz w:val="24"/>
          <w:szCs w:val="24"/>
          <w:highlight w:val="none"/>
        </w:rPr>
        <w:t xml:space="preserve">甲方合同联系人（必填）：</w:t>
      </w:r>
      <w:r>
        <w:rPr>
          <w:rFonts w:hint="eastAsia" w:ascii="宋体" w:hAnsi="宋体" w:eastAsia="宋体" w:cs="宋体"/>
          <w:color w:val="auto"/>
          <w:spacing w:val="-13"/>
          <w:sz w:val="24"/>
          <w:szCs w:val="24"/>
          <w:highlight w:val="none"/>
          <w:u w:val="single"/>
        </w:rPr>
        <w:t xml:space="preserve"> </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84"/>
          <w:sz w:val="24"/>
          <w:szCs w:val="24"/>
          <w:highlight w:val="none"/>
        </w:rPr>
        <w:t xml:space="preserve">，</w:t>
      </w:r>
      <w:r>
        <w:rPr>
          <w:rFonts w:hint="eastAsia" w:ascii="宋体" w:hAnsi="宋体" w:eastAsia="宋体" w:cs="宋体"/>
          <w:color w:val="auto"/>
          <w:spacing w:val="-13"/>
          <w:sz w:val="24"/>
          <w:szCs w:val="24"/>
          <w:highlight w:val="none"/>
        </w:rPr>
        <w:t xml:space="preserve">联系电话：</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3"/>
          <w:sz w:val="24"/>
          <w:szCs w:val="24"/>
          <w:highlight w:val="none"/>
        </w:rPr>
        <w:t xml:space="preserve">联系邮箱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1201"/>
        <w:ind w:left="0" w:right="0" w:firstLine="428"/>
        <w:jc w:val="both"/>
        <w:keepLines w:val="0"/>
        <w:keepNext w:val="0"/>
        <w:pageBreakBefore w:val="0"/>
        <w:spacing w:line="400" w:lineRule="exact"/>
        <w:widowControl/>
        <w:tabs>
          <w:tab w:val="left" w:pos="8265" w:leader="none"/>
        </w:tabs>
        <w:rPr>
          <w:rFonts w:hint="eastAsia" w:ascii="宋体" w:hAnsi="宋体" w:eastAsia="宋体" w:cs="宋体"/>
          <w:color w:val="auto"/>
          <w:spacing w:val="-18"/>
          <w:sz w:val="24"/>
          <w:szCs w:val="24"/>
          <w:highlight w:val="none"/>
        </w:rPr>
        <w:outlineLvl w:val="9"/>
      </w:pPr>
      <w:r>
        <w:rPr>
          <w:rFonts w:hint="eastAsia" w:ascii="宋体" w:hAnsi="宋体" w:eastAsia="宋体" w:cs="宋体"/>
          <w:color w:val="auto"/>
          <w:spacing w:val="-13"/>
          <w:sz w:val="24"/>
          <w:szCs w:val="24"/>
          <w:highlight w:val="none"/>
        </w:rPr>
        <w:t xml:space="preserve">甲方用电地址</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18"/>
          <w:sz w:val="24"/>
          <w:szCs w:val="24"/>
          <w:highlight w:val="none"/>
        </w:rPr>
        <w:t xml:space="preserve">。</w:t>
      </w:r>
      <w:r/>
    </w:p>
    <w:p>
      <w:pPr>
        <w:pStyle w:val="1201"/>
        <w:ind w:left="0" w:right="0" w:firstLine="428"/>
        <w:jc w:val="both"/>
        <w:keepLines w:val="0"/>
        <w:keepNext w:val="0"/>
        <w:pageBreakBefore w:val="0"/>
        <w:spacing w:line="400" w:lineRule="exact"/>
        <w:widowControl/>
        <w:tabs>
          <w:tab w:val="left" w:pos="826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3"/>
          <w:sz w:val="24"/>
          <w:szCs w:val="24"/>
          <w:highlight w:val="none"/>
        </w:rPr>
        <w:t xml:space="preserve">对应户号</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18"/>
          <w:sz w:val="24"/>
          <w:szCs w:val="24"/>
          <w:highlight w:val="none"/>
        </w:rPr>
        <w:t xml:space="preserve">。</w:t>
      </w:r>
      <w:r/>
    </w:p>
    <w:p>
      <w:pPr>
        <w:pStyle w:val="1201"/>
        <w:ind w:left="0" w:right="0" w:firstLine="480"/>
        <w:keepLines w:val="0"/>
        <w:keepNext w:val="0"/>
        <w:pageBreakBefore w:val="0"/>
        <w:spacing w:line="40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（如用电地址有多个，可以自行扩展补充或作为附表列</w:t>
      </w:r>
      <w:r>
        <w:rPr>
          <w:rFonts w:hint="eastAsia" w:ascii="宋体" w:hAnsi="宋体" w:eastAsia="宋体" w:cs="宋体"/>
          <w:color w:val="auto"/>
          <w:sz w:val="24"/>
          <w:szCs w:val="24"/>
          <w:highlight w:val="none"/>
          <w:lang w:eastAsia="zh-CN"/>
        </w:rPr>
        <w:t xml:space="preserve">）</w:t>
      </w:r>
      <w:r/>
    </w:p>
    <w:p>
      <w:pPr>
        <w:pStyle w:val="1201"/>
        <w:ind w:left="0" w:right="0" w:firstLine="480"/>
        <w:jc w:val="both"/>
        <w:keepLines w:val="0"/>
        <w:keepNext w:val="0"/>
        <w:pageBreakBefore w:val="0"/>
        <w:spacing w:line="400" w:lineRule="exact"/>
        <w:widowControl/>
        <w:tabs>
          <w:tab w:val="left" w:pos="8502" w:leader="none"/>
        </w:tabs>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售电方（售电公司，以下简称乙方）：</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，系一家具有法人资格的售电公司，企业所在地为</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办理工商登记注册</w:t>
      </w:r>
      <w:r>
        <w:rPr>
          <w:rFonts w:hint="eastAsia" w:ascii="宋体" w:hAnsi="宋体" w:eastAsia="宋体" w:cs="宋体"/>
          <w:color w:val="auto"/>
          <w:spacing w:val="-84"/>
          <w:sz w:val="24"/>
          <w:szCs w:val="24"/>
          <w:highlight w:val="none"/>
        </w:rPr>
        <w:t xml:space="preserve">，</w:t>
      </w:r>
      <w:r>
        <w:rPr>
          <w:rFonts w:hint="eastAsia" w:ascii="宋体" w:hAnsi="宋体" w:eastAsia="宋体" w:cs="宋体"/>
          <w:color w:val="auto"/>
          <w:sz w:val="24"/>
          <w:szCs w:val="24"/>
          <w:highlight w:val="none"/>
        </w:rPr>
        <w:t xml:space="preserve">统一社会信用代码</w:t>
      </w:r>
      <w:r>
        <w:rPr>
          <w:rFonts w:hint="eastAsia" w:ascii="宋体" w:hAnsi="宋体" w:eastAsia="宋体" w:cs="宋体"/>
          <w:color w:val="auto"/>
          <w:spacing w:val="-83"/>
          <w:sz w:val="24"/>
          <w:szCs w:val="24"/>
          <w:highlight w:val="none"/>
        </w:rPr>
        <w:t xml:space="preserve">：</w:t>
      </w:r>
      <w:r>
        <w:rPr>
          <w:rFonts w:hint="eastAsia" w:ascii="宋体" w:hAnsi="宋体" w:eastAsia="宋体" w:cs="宋体"/>
          <w:color w:val="auto"/>
          <w:spacing w:val="-83"/>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83"/>
          <w:sz w:val="24"/>
          <w:szCs w:val="24"/>
          <w:highlight w:val="none"/>
          <w:u w:val="single"/>
          <w:lang w:val="en-US" w:eastAsia="zh-CN"/>
        </w:rPr>
        <w:t xml:space="preserve">  </w:t>
      </w:r>
      <w:r>
        <w:rPr>
          <w:rFonts w:hint="eastAsia" w:ascii="宋体" w:hAnsi="宋体" w:eastAsia="宋体" w:cs="宋体"/>
          <w:color w:val="auto"/>
          <w:spacing w:val="-17"/>
          <w:sz w:val="24"/>
          <w:szCs w:val="24"/>
          <w:highlight w:val="none"/>
        </w:rPr>
        <w:t xml:space="preserve">，</w:t>
      </w:r>
      <w:r>
        <w:rPr>
          <w:rFonts w:hint="eastAsia" w:ascii="宋体" w:hAnsi="宋体" w:eastAsia="宋体" w:cs="宋体"/>
          <w:color w:val="auto"/>
          <w:sz w:val="24"/>
          <w:szCs w:val="24"/>
          <w:highlight w:val="none"/>
        </w:rPr>
        <w:t xml:space="preserve">住所：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z w:val="24"/>
          <w:szCs w:val="24"/>
          <w:highlight w:val="none"/>
        </w:rPr>
        <w:t xml:space="preserve">乙方开户银行及账号：开户名称：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201"/>
        <w:ind w:left="0" w:right="0" w:firstLine="480"/>
        <w:keepLines w:val="0"/>
        <w:keepNext w:val="0"/>
        <w:pageBreakBefore w:val="0"/>
        <w:spacing w:line="400" w:lineRule="exact"/>
        <w:widowControl/>
        <w:tabs>
          <w:tab w:val="left" w:pos="55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乙方合同联系人</w:t>
      </w:r>
      <w:r>
        <w:rPr>
          <w:rFonts w:hint="eastAsia" w:ascii="宋体" w:hAnsi="宋体" w:eastAsia="宋体" w:cs="宋体"/>
          <w:color w:val="auto"/>
          <w:spacing w:val="-13"/>
          <w:sz w:val="24"/>
          <w:szCs w:val="24"/>
          <w:highlight w:val="none"/>
        </w:rPr>
        <w:t xml:space="preserve">（必填）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84"/>
          <w:sz w:val="24"/>
          <w:szCs w:val="24"/>
          <w:highlight w:val="none"/>
        </w:rPr>
        <w:t xml:space="preserve">，</w:t>
      </w:r>
      <w:r>
        <w:rPr>
          <w:rFonts w:hint="eastAsia" w:ascii="宋体" w:hAnsi="宋体" w:eastAsia="宋体" w:cs="宋体"/>
          <w:color w:val="auto"/>
          <w:sz w:val="24"/>
          <w:szCs w:val="24"/>
          <w:highlight w:val="none"/>
        </w:rPr>
        <w:t xml:space="preserve">联系电话（必</w:t>
      </w:r>
      <w:r>
        <w:rPr>
          <w:rFonts w:hint="eastAsia" w:ascii="宋体" w:hAnsi="宋体" w:eastAsia="宋体" w:cs="宋体"/>
          <w:color w:val="auto"/>
          <w:spacing w:val="-13"/>
          <w:sz w:val="24"/>
          <w:szCs w:val="24"/>
          <w:highlight w:val="none"/>
        </w:rPr>
        <w:t xml:space="preserve">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，联系邮箱：</w:t>
      </w:r>
      <w:r>
        <w:rPr>
          <w:rFonts w:hint="eastAsia" w:ascii="宋体" w:hAnsi="宋体" w:eastAsia="宋体" w:cs="宋体"/>
          <w:color w:val="auto"/>
          <w:sz w:val="24"/>
          <w:szCs w:val="24"/>
          <w:highlight w:val="none"/>
          <w:u w:val="single"/>
          <w:lang w:val="en-US" w:eastAsia="zh-CN"/>
        </w:rPr>
        <w:t xml:space="preserve">      </w:t>
      </w:r>
      <w:r/>
    </w:p>
    <w:p>
      <w:pPr>
        <w:pStyle w:val="1201"/>
        <w:ind w:left="0" w:right="0" w:firstLine="480"/>
        <w:keepLines w:val="0"/>
        <w:keepNext w:val="0"/>
        <w:pageBreakBefore w:val="0"/>
        <w:spacing w:line="400" w:lineRule="exact"/>
        <w:widowControl/>
        <w:tabs>
          <w:tab w:val="left" w:pos="2040" w:leader="none"/>
          <w:tab w:val="left" w:pos="732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鉴于：</w:t>
      </w:r>
      <w:r/>
    </w:p>
    <w:p>
      <w:pPr>
        <w:pStyle w:val="1201"/>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甲方已和所在地电网企业（含增量配网企业，下同） 签订正式供用电合同（非临时用电协议），甲方所有的供电（含供电安全、用电容量、抄表计量等）和资金缴费事宜均由所在地电网企业承担。</w:t>
      </w:r>
      <w:r/>
    </w:p>
    <w:p>
      <w:pPr>
        <w:pStyle w:val="1201"/>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乙方符合国家发展改革委、国家能源局《售电公司 准入与退出管理办法》准入条件，在江苏电力交易中心有限公司（以下简称：交易中心）完成公示、承诺、注册、备案程序，具备参加电力市场的购售电资格。</w:t>
      </w:r>
      <w:r/>
    </w:p>
    <w:p>
      <w:pPr>
        <w:pStyle w:val="1201"/>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甲、乙双方通过交易中心及电网企业的输配电网络 完成电能购售电交易，双方根据国家有关法律、法规，依据江苏省政府相关部门电力体制改革政策文件，本着平等、自愿、公平和诚信的原则，经协商一致，签订本合同</w:t>
      </w:r>
      <w:r>
        <w:rPr>
          <w:rFonts w:hint="eastAsia" w:ascii="宋体" w:hAnsi="宋体" w:eastAsia="宋体" w:cs="宋体"/>
          <w:color w:val="auto"/>
          <w:spacing w:val="-5"/>
          <w:sz w:val="24"/>
          <w:szCs w:val="24"/>
          <w:highlight w:val="none"/>
        </w:rPr>
        <w:t xml:space="preserve">。</w:t>
      </w:r>
      <w:r/>
    </w:p>
    <w:p>
      <w:pPr>
        <w:pStyle w:val="1201"/>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after="0" w:line="400" w:lineRule="exact"/>
        <w:widowControl/>
        <w:tabs>
          <w:tab w:val="left" w:pos="1286" w:leader="none"/>
        </w:tabs>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rPr>
        <w:t xml:space="preserve">第一章</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定义和解释</w:t>
      </w:r>
      <w:r/>
    </w:p>
    <w:p>
      <w:pPr>
        <w:pStyle w:val="1459"/>
        <w:numPr>
          <w:ilvl w:val="1"/>
          <w:numId w:val="3"/>
        </w:numPr>
        <w:ind w:left="0" w:right="0" w:firstLine="480"/>
        <w:jc w:val="left"/>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定义</w:t>
      </w:r>
      <w:r/>
    </w:p>
    <w:p>
      <w:pPr>
        <w:pStyle w:val="1459"/>
        <w:numPr>
          <w:ilvl w:val="0"/>
          <w:numId w:val="0"/>
        </w:numPr>
        <w:ind w:left="0" w:right="0" w:firstLine="480"/>
        <w:jc w:val="left"/>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合约电量：是指本合同项下约定的交易电量。</w:t>
      </w:r>
      <w:r/>
    </w:p>
    <w:p>
      <w:pPr>
        <w:pStyle w:val="1459"/>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结算周期：是指交易中心在一定时间内对市场成员按照各类交易合同对实际用电进行电费结算的时间周期。 目前为按照公历计算的自然月。</w:t>
      </w:r>
      <w:r/>
    </w:p>
    <w:p>
      <w:pPr>
        <w:pStyle w:val="1459"/>
        <w:numPr>
          <w:ilvl w:val="0"/>
          <w:numId w:val="0"/>
        </w:numPr>
        <w:ind w:left="0" w:right="0" w:firstLine="476"/>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1.1.3</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结算电量：是指电力交易中心依据电力市场交易</w:t>
      </w:r>
      <w:r>
        <w:rPr>
          <w:rFonts w:hint="eastAsia" w:ascii="宋体" w:hAnsi="宋体" w:eastAsia="宋体" w:cs="宋体"/>
          <w:color w:val="auto"/>
          <w:spacing w:val="-5"/>
          <w:sz w:val="24"/>
          <w:szCs w:val="24"/>
          <w:highlight w:val="none"/>
        </w:rPr>
        <w:t xml:space="preserve">规则，结合电力用户的实际抄表电量，为本合同实际执行出</w:t>
      </w:r>
      <w:r>
        <w:rPr>
          <w:rFonts w:hint="eastAsia" w:ascii="宋体" w:hAnsi="宋体" w:eastAsia="宋体" w:cs="宋体"/>
          <w:color w:val="auto"/>
          <w:spacing w:val="-3"/>
          <w:sz w:val="24"/>
          <w:szCs w:val="24"/>
          <w:highlight w:val="none"/>
        </w:rPr>
        <w:t xml:space="preserve">具的结算电量数值。包括实际用电量和超出合同约定偏差范</w:t>
      </w:r>
      <w:r>
        <w:rPr>
          <w:rFonts w:hint="eastAsia" w:ascii="宋体" w:hAnsi="宋体" w:eastAsia="宋体" w:cs="宋体"/>
          <w:color w:val="auto"/>
          <w:sz w:val="24"/>
          <w:szCs w:val="24"/>
          <w:highlight w:val="none"/>
        </w:rPr>
        <w:t xml:space="preserve">围的偏差电量。</w:t>
      </w:r>
      <w:r/>
    </w:p>
    <w:p>
      <w:pPr>
        <w:pStyle w:val="1459"/>
        <w:numPr>
          <w:ilvl w:val="0"/>
          <w:numId w:val="0"/>
        </w:numPr>
        <w:ind w:left="0" w:right="0" w:firstLine="476"/>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1.1.4</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直接交易基准价：指当期江苏省燃煤机组上网基</w:t>
      </w:r>
      <w:r>
        <w:rPr>
          <w:rFonts w:hint="eastAsia" w:ascii="宋体" w:hAnsi="宋体" w:eastAsia="宋体" w:cs="宋体"/>
          <w:color w:val="auto"/>
          <w:sz w:val="24"/>
          <w:szCs w:val="24"/>
          <w:highlight w:val="none"/>
        </w:rPr>
        <w:t xml:space="preserve">准价与超低排放电价之和。</w:t>
      </w:r>
      <w:r/>
    </w:p>
    <w:p>
      <w:pPr>
        <w:pStyle w:val="1459"/>
        <w:numPr>
          <w:ilvl w:val="0"/>
          <w:numId w:val="0"/>
        </w:numPr>
        <w:ind w:left="0" w:right="0" w:firstLine="468"/>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3"/>
          <w:sz w:val="24"/>
          <w:szCs w:val="24"/>
          <w:highlight w:val="none"/>
          <w:lang w:val="en-US" w:eastAsia="zh-CN"/>
        </w:rPr>
        <w:t xml:space="preserve">1.1.5</w:t>
      </w:r>
      <w:r>
        <w:rPr>
          <w:rFonts w:hint="eastAsia" w:ascii="宋体" w:hAnsi="宋体" w:cs="宋体"/>
          <w:color w:val="auto"/>
          <w:spacing w:val="-3"/>
          <w:sz w:val="24"/>
          <w:szCs w:val="24"/>
          <w:highlight w:val="none"/>
          <w:lang w:val="en-US" w:eastAsia="zh-CN"/>
        </w:rPr>
        <w:t xml:space="preserve"> </w:t>
      </w:r>
      <w:r>
        <w:rPr>
          <w:rFonts w:hint="eastAsia" w:ascii="宋体" w:hAnsi="宋体" w:eastAsia="宋体" w:cs="宋体"/>
          <w:color w:val="auto"/>
          <w:spacing w:val="-3"/>
          <w:sz w:val="24"/>
          <w:szCs w:val="24"/>
          <w:highlight w:val="none"/>
        </w:rPr>
        <w:t xml:space="preserve">市场化成交电价：指售电公司与电力用户确定的</w:t>
      </w:r>
      <w:r>
        <w:rPr>
          <w:rFonts w:hint="eastAsia" w:ascii="宋体" w:hAnsi="宋体" w:eastAsia="宋体" w:cs="宋体"/>
          <w:color w:val="auto"/>
          <w:spacing w:val="-2"/>
          <w:sz w:val="24"/>
          <w:szCs w:val="24"/>
          <w:highlight w:val="none"/>
        </w:rPr>
        <w:t xml:space="preserve">市场化电量交易价格，不含输配电价、辅助服务费用和政府性基金及附加。</w:t>
      </w:r>
      <w:r/>
    </w:p>
    <w:p>
      <w:pPr>
        <w:pStyle w:val="1459"/>
        <w:numPr>
          <w:ilvl w:val="0"/>
          <w:numId w:val="0"/>
        </w:numPr>
        <w:ind w:left="0" w:right="0" w:firstLine="468"/>
        <w:keepLines w:val="0"/>
        <w:keepNext w:val="0"/>
        <w:pageBreakBefore w:val="0"/>
        <w:spacing w:line="400" w:lineRule="exact"/>
        <w:widowControl/>
        <w:tabs>
          <w:tab w:val="left" w:pos="164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3"/>
          <w:sz w:val="24"/>
          <w:szCs w:val="24"/>
          <w:highlight w:val="none"/>
          <w:lang w:val="en-US" w:eastAsia="zh-CN"/>
        </w:rPr>
        <w:t xml:space="preserve">1.1.6</w:t>
      </w:r>
      <w:r>
        <w:rPr>
          <w:rFonts w:hint="eastAsia" w:ascii="宋体" w:hAnsi="宋体" w:cs="宋体"/>
          <w:color w:val="auto"/>
          <w:spacing w:val="-3"/>
          <w:sz w:val="24"/>
          <w:szCs w:val="24"/>
          <w:highlight w:val="none"/>
          <w:lang w:val="en-US" w:eastAsia="zh-CN"/>
        </w:rPr>
        <w:t xml:space="preserve"> </w:t>
      </w:r>
      <w:r>
        <w:rPr>
          <w:rFonts w:hint="eastAsia" w:ascii="宋体" w:hAnsi="宋体" w:eastAsia="宋体" w:cs="宋体"/>
          <w:color w:val="auto"/>
          <w:spacing w:val="-3"/>
          <w:sz w:val="24"/>
          <w:szCs w:val="24"/>
          <w:highlight w:val="none"/>
        </w:rPr>
        <w:t xml:space="preserve">紧急情况：指电力系统发生事故或发电、输配电、用电设备发生重大事故，电网频率或者电压超出规定范围，输变电设备负载超过规定值，主干线路功率超出规定的稳定限额以及其他威胁电网安全运行，有可能破坏电网稳定，导致电网瓦解以至大面积停电等运行情况，并且该情况在结束后得到能源监管机构确认。</w:t>
      </w:r>
      <w:r/>
    </w:p>
    <w:p>
      <w:pPr>
        <w:ind w:left="0" w:right="0" w:firstLine="480"/>
        <w:jc w:val="both"/>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解释</w:t>
      </w:r>
      <w:r/>
    </w:p>
    <w:p>
      <w:pPr>
        <w:pStyle w:val="1459"/>
        <w:ind w:left="0" w:right="0" w:firstLine="476"/>
        <w:keepLines w:val="0"/>
        <w:keepNext w:val="0"/>
        <w:pageBreakBefore w:val="0"/>
        <w:spacing w:line="400" w:lineRule="exact"/>
        <w:widowControl/>
        <w:tabs>
          <w:tab w:val="left" w:pos="164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rPr>
        <w:t xml:space="preserve">1.2.1 本合同中的标题仅为阅读方便，不应被视为本合</w:t>
      </w:r>
      <w:r>
        <w:rPr>
          <w:rFonts w:hint="eastAsia" w:ascii="宋体" w:hAnsi="宋体" w:eastAsia="宋体" w:cs="宋体"/>
          <w:color w:val="auto"/>
          <w:sz w:val="24"/>
          <w:szCs w:val="24"/>
          <w:highlight w:val="none"/>
        </w:rPr>
        <w:t xml:space="preserve">同的组成部分，亦不应以任何方式影响对本合同的解释。</w:t>
      </w:r>
      <w:r/>
    </w:p>
    <w:p>
      <w:pPr>
        <w:pStyle w:val="1459"/>
        <w:ind w:left="0" w:right="0" w:firstLine="480"/>
        <w:keepLines w:val="0"/>
        <w:keepNext w:val="0"/>
        <w:pageBreakBefore w:val="0"/>
        <w:spacing w:line="400" w:lineRule="exact"/>
        <w:widowControl/>
        <w:tabs>
          <w:tab w:val="left" w:pos="164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 本合同附件与正文具有同等的法律效力。</w:t>
      </w:r>
      <w:r/>
    </w:p>
    <w:p>
      <w:pPr>
        <w:ind w:left="0" w:right="0" w:firstLine="480"/>
        <w:jc w:val="both"/>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1.2.3 本合同对任何一方的合法承继者或受让人具有约</w:t>
      </w:r>
      <w:r>
        <w:rPr>
          <w:rFonts w:hint="eastAsia" w:ascii="宋体" w:hAnsi="宋体" w:eastAsia="宋体" w:cs="宋体"/>
          <w:color w:val="auto"/>
          <w:spacing w:val="3"/>
          <w:sz w:val="24"/>
          <w:szCs w:val="24"/>
          <w:highlight w:val="none"/>
        </w:rPr>
        <w:t xml:space="preserve">束力。</w:t>
      </w:r>
      <w:r>
        <w:rPr>
          <w:rFonts w:hint="eastAsia" w:ascii="宋体" w:hAnsi="宋体" w:eastAsia="宋体" w:cs="宋体"/>
          <w:color w:val="auto"/>
          <w:sz w:val="24"/>
          <w:szCs w:val="24"/>
          <w:highlight w:val="none"/>
          <w:lang w:val="en-US" w:eastAsia="zh-CN" w:bidi="ar-SA"/>
        </w:rPr>
        <w:t xml:space="preserve">但当事人另有约定的除外。遇有本款约定的情形时，相关义务人应当依法履行必要的通知义务及完备的法律手续。</w:t>
      </w:r>
      <w:r/>
    </w:p>
    <w:p>
      <w:pPr>
        <w:ind w:left="0" w:right="0" w:firstLine="480"/>
        <w:jc w:val="both"/>
        <w:keepLines w:val="0"/>
        <w:keepNext w:val="0"/>
        <w:pageBreakBefore w:val="0"/>
        <w:spacing w:line="400" w:lineRule="exact"/>
        <w:widowControl/>
        <w:tabs>
          <w:tab w:val="left" w:pos="1710" w:leader="none"/>
        </w:tabs>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z w:val="24"/>
          <w:szCs w:val="24"/>
          <w:highlight w:val="none"/>
        </w:rPr>
        <w:t xml:space="preserve">1.2.4 除上下文另有要求外，本合同所指的日、月、年</w:t>
      </w:r>
      <w:r>
        <w:rPr>
          <w:rFonts w:hint="eastAsia" w:ascii="宋体" w:hAnsi="宋体" w:eastAsia="宋体" w:cs="宋体"/>
          <w:color w:val="auto"/>
          <w:spacing w:val="-4"/>
          <w:sz w:val="24"/>
          <w:szCs w:val="24"/>
          <w:highlight w:val="none"/>
        </w:rPr>
        <w:t xml:space="preserve">均为公历北京时间的日、月、年，货币计价单位均为人民币（含税）。</w:t>
      </w:r>
      <w:r/>
    </w:p>
    <w:p>
      <w:pPr>
        <w:ind w:left="0" w:right="0" w:firstLine="464"/>
        <w:keepLines w:val="0"/>
        <w:keepNext w:val="0"/>
        <w:pageBreakBefore w:val="0"/>
        <w:spacing w:line="400" w:lineRule="exact"/>
        <w:widowControl/>
        <w:tabs>
          <w:tab w:val="left" w:pos="1710" w:leader="none"/>
        </w:tabs>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r>
      <w:r/>
    </w:p>
    <w:p>
      <w:pPr>
        <w:ind w:left="0" w:right="0" w:firstLine="482"/>
        <w:jc w:val="center"/>
        <w:keepLines w:val="0"/>
        <w:keepNext w:val="0"/>
        <w:pageBreakBefore w:val="0"/>
        <w:spacing w:after="0" w:line="400" w:lineRule="exact"/>
        <w:widowControl/>
        <w:tabs>
          <w:tab w:val="left" w:pos="1286"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第二章　双方陈述</w:t>
      </w:r>
      <w:r/>
    </w:p>
    <w:p>
      <w:pPr>
        <w:pStyle w:val="1201"/>
        <w:ind w:left="0" w:right="0" w:firstLine="480"/>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甲、乙双方任何一方在此向对方陈述如下：</w:t>
      </w:r>
      <w:r/>
    </w:p>
    <w:p>
      <w:pPr>
        <w:pStyle w:val="1459"/>
        <w:numPr>
          <w:ilvl w:val="0"/>
          <w:numId w:val="0"/>
        </w:numPr>
        <w:ind w:left="0" w:right="0" w:firstLine="476"/>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2.1</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本方为一家依法设立并合法存续的企业，有权签署</w:t>
      </w:r>
      <w:r>
        <w:rPr>
          <w:rFonts w:hint="eastAsia" w:ascii="宋体" w:hAnsi="宋体" w:eastAsia="宋体" w:cs="宋体"/>
          <w:color w:val="auto"/>
          <w:sz w:val="24"/>
          <w:szCs w:val="24"/>
          <w:highlight w:val="none"/>
        </w:rPr>
        <w:t xml:space="preserve">并有能力履行本合同。</w:t>
      </w:r>
      <w:r/>
    </w:p>
    <w:p>
      <w:pPr>
        <w:pStyle w:val="1459"/>
        <w:numPr>
          <w:ilvl w:val="0"/>
          <w:numId w:val="0"/>
        </w:numPr>
        <w:ind w:left="0" w:right="0" w:firstLine="480"/>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本方签署和履行本合同所需的一切手续（包括办理必要的政府批准、取得营业执照等）均已办妥并合法有效。</w:t>
      </w:r>
      <w:r/>
    </w:p>
    <w:p>
      <w:pPr>
        <w:pStyle w:val="1459"/>
        <w:numPr>
          <w:ilvl w:val="0"/>
          <w:numId w:val="0"/>
        </w:numPr>
        <w:ind w:left="0" w:right="0" w:firstLine="480"/>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在签署本合同时，任何法院、仲裁机构、行政机关或能源监管机构均未做出过任何足以对本方履行本合同产生重大不利影响的判决、裁定、裁决或具体行政行为。</w:t>
      </w:r>
      <w:r/>
    </w:p>
    <w:p>
      <w:pPr>
        <w:pStyle w:val="1459"/>
        <w:numPr>
          <w:ilvl w:val="0"/>
          <w:numId w:val="0"/>
        </w:numPr>
        <w:ind w:left="0" w:right="0" w:firstLine="476"/>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2.4</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本方为签署本合同所需的内部授权程序均已完成，</w:t>
      </w:r>
      <w:r>
        <w:rPr>
          <w:rFonts w:hint="eastAsia" w:ascii="宋体" w:hAnsi="宋体" w:eastAsia="宋体" w:cs="宋体"/>
          <w:color w:val="auto"/>
          <w:spacing w:val="-2"/>
          <w:sz w:val="24"/>
          <w:szCs w:val="24"/>
          <w:highlight w:val="none"/>
        </w:rPr>
        <w:t xml:space="preserve">签署本合同的是本方法定代表人或授权代理人，并且本合同</w:t>
      </w:r>
      <w:r>
        <w:rPr>
          <w:rFonts w:hint="eastAsia" w:ascii="宋体" w:hAnsi="宋体" w:eastAsia="宋体" w:cs="宋体"/>
          <w:color w:val="auto"/>
          <w:sz w:val="24"/>
          <w:szCs w:val="24"/>
          <w:highlight w:val="none"/>
        </w:rPr>
        <w:t xml:space="preserve">生效后即对双方具有法律约束力。</w:t>
      </w:r>
      <w:r/>
    </w:p>
    <w:p>
      <w:pPr>
        <w:pStyle w:val="1459"/>
        <w:numPr>
          <w:ilvl w:val="0"/>
          <w:numId w:val="0"/>
        </w:numPr>
        <w:ind w:left="0" w:right="0" w:firstLine="476"/>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2.5</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本方签署的合同内容符合国家有关市场化交易的法</w:t>
      </w:r>
      <w:r>
        <w:rPr>
          <w:rFonts w:hint="eastAsia" w:ascii="宋体" w:hAnsi="宋体" w:eastAsia="宋体" w:cs="宋体"/>
          <w:color w:val="auto"/>
          <w:sz w:val="24"/>
          <w:szCs w:val="24"/>
          <w:highlight w:val="none"/>
        </w:rPr>
        <w:t xml:space="preserve">律、法规以及政策等。</w:t>
      </w:r>
      <w:r/>
    </w:p>
    <w:p>
      <w:pPr>
        <w:pStyle w:val="1459"/>
        <w:numPr>
          <w:ilvl w:val="0"/>
          <w:numId w:val="0"/>
        </w:numPr>
        <w:ind w:left="0" w:right="0" w:firstLine="480"/>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如国家法律、法规发生变化或者政府有关部门、能源监管机构出台有关规定、规则，合同双方同意按照法律、法规、规定和规则予以调整和修改。</w:t>
      </w:r>
      <w:r/>
    </w:p>
    <w:p>
      <w:pPr>
        <w:ind w:left="0" w:right="0" w:firstLine="482"/>
        <w:jc w:val="center"/>
        <w:keepLines w:val="0"/>
        <w:keepNext w:val="0"/>
        <w:pageBreakBefore w:val="0"/>
        <w:spacing w:after="0" w:line="400" w:lineRule="exact"/>
        <w:widowControl/>
        <w:tabs>
          <w:tab w:val="left" w:pos="3663" w:leader="none"/>
          <w:tab w:val="left" w:pos="3732"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left="0" w:right="0" w:firstLine="482"/>
        <w:jc w:val="center"/>
        <w:keepLines w:val="0"/>
        <w:keepNext w:val="0"/>
        <w:pageBreakBefore w:val="0"/>
        <w:spacing w:after="0" w:line="400" w:lineRule="exact"/>
        <w:widowControl/>
        <w:tabs>
          <w:tab w:val="left" w:pos="3663" w:leader="none"/>
          <w:tab w:val="left" w:pos="3732"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第三章　双方的权利和义务</w:t>
      </w:r>
      <w:r/>
    </w:p>
    <w:p>
      <w:pPr>
        <w:pStyle w:val="1459"/>
        <w:numPr>
          <w:ilvl w:val="0"/>
          <w:numId w:val="0"/>
        </w:numPr>
        <w:ind w:left="0" w:right="0" w:firstLine="48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甲方的权利包括：</w:t>
      </w:r>
      <w:r/>
    </w:p>
    <w:p>
      <w:pPr>
        <w:pStyle w:val="1459"/>
        <w:numPr>
          <w:ilvl w:val="0"/>
          <w:numId w:val="0"/>
        </w:numPr>
        <w:ind w:left="0" w:right="0" w:firstLine="472"/>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lang w:val="en-US" w:eastAsia="zh-CN"/>
        </w:rPr>
        <w:t xml:space="preserve">3.1.1</w:t>
      </w:r>
      <w:r>
        <w:rPr>
          <w:rFonts w:hint="eastAsia" w:ascii="宋体" w:hAnsi="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公平参加江苏电力市场。提交、核对、完善、注</w:t>
      </w:r>
      <w:r>
        <w:rPr>
          <w:rFonts w:hint="eastAsia" w:ascii="宋体" w:hAnsi="宋体" w:eastAsia="宋体" w:cs="宋体"/>
          <w:color w:val="auto"/>
          <w:sz w:val="24"/>
          <w:szCs w:val="24"/>
          <w:highlight w:val="none"/>
        </w:rPr>
        <w:t xml:space="preserve">销在江苏电力交易平台上注册的甲方基础资料信息；</w:t>
      </w:r>
      <w:r/>
    </w:p>
    <w:p>
      <w:pPr>
        <w:pStyle w:val="1459"/>
        <w:numPr>
          <w:ilvl w:val="0"/>
          <w:numId w:val="0"/>
        </w:numPr>
        <w:ind w:left="0" w:right="0" w:firstLine="476"/>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3.1.2</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获得江苏电力市场所有向社会公开以及行业内公</w:t>
      </w:r>
      <w:r>
        <w:rPr>
          <w:rFonts w:hint="eastAsia" w:ascii="宋体" w:hAnsi="宋体" w:eastAsia="宋体" w:cs="宋体"/>
          <w:color w:val="auto"/>
          <w:sz w:val="24"/>
          <w:szCs w:val="24"/>
          <w:highlight w:val="none"/>
        </w:rPr>
        <w:t xml:space="preserve">开的信息；</w:t>
      </w:r>
      <w:r/>
    </w:p>
    <w:p>
      <w:pPr>
        <w:pStyle w:val="1459"/>
        <w:numPr>
          <w:ilvl w:val="0"/>
          <w:numId w:val="0"/>
        </w:numPr>
        <w:ind w:left="0" w:right="0" w:firstLine="480"/>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3.1.3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获得乙方与本合同相关的各类交易中标情况；</w:t>
      </w:r>
      <w:r/>
    </w:p>
    <w:p>
      <w:pPr>
        <w:pStyle w:val="1459"/>
        <w:numPr>
          <w:ilvl w:val="0"/>
          <w:numId w:val="0"/>
        </w:numPr>
        <w:ind w:left="0" w:right="0" w:firstLine="476"/>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3.1.4</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未经甲方授权，甲方自身的用电信息以及与本合同相关信息（含电价约定），乙方不得向第三方提供（交易中心及法</w:t>
      </w:r>
      <w:r>
        <w:rPr>
          <w:rFonts w:hint="eastAsia" w:ascii="宋体" w:hAnsi="宋体" w:eastAsia="宋体" w:cs="宋体"/>
          <w:color w:val="auto"/>
          <w:spacing w:val="3"/>
          <w:sz w:val="24"/>
          <w:szCs w:val="24"/>
          <w:highlight w:val="none"/>
        </w:rPr>
        <w:t xml:space="preserve">定监管机构除外</w:t>
      </w:r>
      <w:r>
        <w:rPr>
          <w:rFonts w:hint="eastAsia" w:ascii="宋体" w:hAnsi="宋体" w:eastAsia="宋体" w:cs="宋体"/>
          <w:color w:val="auto"/>
          <w:spacing w:val="-161"/>
          <w:sz w:val="24"/>
          <w:szCs w:val="24"/>
          <w:highlight w:val="none"/>
        </w:rPr>
        <w:t xml:space="preserve">）。</w:t>
      </w:r>
      <w:r/>
    </w:p>
    <w:p>
      <w:pPr>
        <w:pStyle w:val="1459"/>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甲方的义务包括：</w:t>
      </w:r>
      <w:r/>
    </w:p>
    <w:p>
      <w:pPr>
        <w:pStyle w:val="1459"/>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甲方的用电计划和主要设备检修计划，应向乙方如实提供并及时更新；配合乙方的用电计划预测和调整工作；</w:t>
      </w:r>
      <w:r/>
    </w:p>
    <w:p>
      <w:pPr>
        <w:pStyle w:val="1459"/>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z w:val="24"/>
          <w:szCs w:val="24"/>
          <w:highlight w:val="none"/>
          <w:lang w:val="en-US" w:eastAsia="zh-CN"/>
        </w:rPr>
        <w:t xml:space="preserve">3.2.2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向乙方提供用电关口计量的历史信息；遵守电力 </w:t>
      </w:r>
      <w:r>
        <w:rPr>
          <w:rFonts w:hint="eastAsia" w:ascii="宋体" w:hAnsi="宋体" w:eastAsia="宋体" w:cs="宋体"/>
          <w:color w:val="auto"/>
          <w:spacing w:val="-2"/>
          <w:sz w:val="24"/>
          <w:szCs w:val="24"/>
          <w:highlight w:val="none"/>
        </w:rPr>
        <w:t xml:space="preserve">市场信息发布管理规定，不得将乙方与本合同有关的交易信息向第三方提供，也不得将电力市场行业内信息向社会公开；</w:t>
      </w:r>
      <w:r/>
    </w:p>
    <w:p>
      <w:pPr>
        <w:pStyle w:val="1459"/>
        <w:numPr>
          <w:ilvl w:val="0"/>
          <w:numId w:val="0"/>
        </w:numPr>
        <w:ind w:left="0" w:right="0" w:firstLine="472"/>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lang w:val="en-US" w:eastAsia="zh-CN"/>
        </w:rPr>
        <w:t xml:space="preserve">3.2.3</w:t>
      </w:r>
      <w:r>
        <w:rPr>
          <w:rFonts w:hint="eastAsia" w:ascii="宋体" w:hAnsi="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及时向乙方通报甲方的用电增减容、企业关停或</w:t>
      </w:r>
      <w:r>
        <w:rPr>
          <w:rFonts w:hint="eastAsia" w:ascii="宋体" w:hAnsi="宋体" w:eastAsia="宋体" w:cs="宋体"/>
          <w:color w:val="auto"/>
          <w:spacing w:val="-4"/>
          <w:sz w:val="24"/>
          <w:szCs w:val="24"/>
          <w:highlight w:val="none"/>
        </w:rPr>
        <w:t xml:space="preserve">搬迁、厂房转租以及用电户号的并户、销户、改名、过户等</w:t>
      </w:r>
      <w:r>
        <w:rPr>
          <w:rFonts w:hint="eastAsia" w:ascii="宋体" w:hAnsi="宋体" w:eastAsia="宋体" w:cs="宋体"/>
          <w:color w:val="auto"/>
          <w:sz w:val="24"/>
          <w:szCs w:val="24"/>
          <w:highlight w:val="none"/>
        </w:rPr>
        <w:t xml:space="preserve">可能影响电力市场交易的情况；</w:t>
      </w:r>
      <w:r/>
    </w:p>
    <w:p>
      <w:pPr>
        <w:pStyle w:val="1459"/>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及时向电网公司缴纳电费（</w:t>
      </w:r>
      <w:r>
        <w:rPr>
          <w:rFonts w:hint="eastAsia" w:ascii="宋体" w:hAnsi="宋体" w:eastAsia="宋体" w:cs="宋体"/>
          <w:color w:val="auto"/>
          <w:spacing w:val="-2"/>
          <w:sz w:val="24"/>
          <w:szCs w:val="24"/>
          <w:highlight w:val="none"/>
        </w:rPr>
        <w:t xml:space="preserve">含市场化交易</w:t>
      </w:r>
      <w:r>
        <w:rPr>
          <w:rFonts w:hint="eastAsia" w:ascii="宋体" w:hAnsi="宋体" w:eastAsia="宋体" w:cs="宋体"/>
          <w:color w:val="auto"/>
          <w:sz w:val="24"/>
          <w:szCs w:val="24"/>
          <w:highlight w:val="none"/>
        </w:rPr>
        <w:t xml:space="preserve">可能产生的偏差费用）；</w:t>
      </w:r>
      <w:r/>
    </w:p>
    <w:p>
      <w:pPr>
        <w:pStyle w:val="1459"/>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甲方如参加分布式发电市场化交易，则应将分布式发电市场化交易的全年和分月电量通报乙方。</w:t>
      </w:r>
      <w:r/>
    </w:p>
    <w:p>
      <w:pPr>
        <w:pStyle w:val="1459"/>
        <w:numPr>
          <w:ilvl w:val="0"/>
          <w:numId w:val="0"/>
        </w:numPr>
        <w:ind w:left="0" w:right="0" w:firstLine="480"/>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发生紧急情况时，按照相关规定执行。</w:t>
      </w:r>
      <w:r/>
    </w:p>
    <w:p>
      <w:pPr>
        <w:pStyle w:val="1459"/>
        <w:numPr>
          <w:ilvl w:val="0"/>
          <w:numId w:val="0"/>
        </w:numPr>
        <w:ind w:left="0" w:right="0" w:firstLine="48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乙方的权利包括：</w:t>
      </w:r>
      <w:r/>
    </w:p>
    <w:p>
      <w:pPr>
        <w:pStyle w:val="1459"/>
        <w:numPr>
          <w:ilvl w:val="0"/>
          <w:numId w:val="0"/>
        </w:numPr>
        <w:ind w:left="479" w:right="0" w:firstLine="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pacing w:val="-1"/>
          <w:sz w:val="24"/>
          <w:szCs w:val="24"/>
          <w:highlight w:val="none"/>
        </w:rPr>
        <w:t xml:space="preserve">要求甲方提供履行本合同义务相关的信息、资料</w:t>
      </w:r>
      <w:r>
        <w:rPr>
          <w:rFonts w:hint="eastAsia" w:ascii="宋体" w:hAnsi="宋体" w:eastAsia="宋体" w:cs="宋体"/>
          <w:color w:val="auto"/>
          <w:sz w:val="24"/>
          <w:szCs w:val="24"/>
          <w:highlight w:val="none"/>
        </w:rPr>
        <w:t xml:space="preserve">及查阅关口计量历史数据。</w:t>
      </w:r>
      <w:r>
        <w:rPr>
          <w:rFonts w:hint="eastAsia" w:ascii="宋体" w:hAnsi="宋体" w:eastAsia="宋体" w:cs="宋体"/>
          <w:color w:val="auto"/>
          <w:sz w:val="24"/>
          <w:szCs w:val="24"/>
          <w:highlight w:val="none"/>
        </w:rPr>
      </w:r>
      <w:r/>
    </w:p>
    <w:p>
      <w:pPr>
        <w:pStyle w:val="1459"/>
        <w:numPr>
          <w:ilvl w:val="0"/>
          <w:numId w:val="0"/>
        </w:numPr>
        <w:ind w:left="479" w:right="0" w:firstLine="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查阅甲方实际的电费核查联、结算单（</w:t>
      </w:r>
      <w:r>
        <w:rPr>
          <w:rFonts w:hint="eastAsia" w:ascii="宋体" w:hAnsi="宋体" w:eastAsia="宋体" w:cs="宋体"/>
          <w:color w:val="auto"/>
          <w:spacing w:val="-3"/>
          <w:sz w:val="24"/>
          <w:szCs w:val="24"/>
          <w:highlight w:val="none"/>
        </w:rPr>
        <w:t xml:space="preserve">与市场化</w:t>
      </w:r>
      <w:r>
        <w:rPr>
          <w:rFonts w:hint="eastAsia" w:ascii="宋体" w:hAnsi="宋体" w:eastAsia="宋体" w:cs="宋体"/>
          <w:color w:val="auto"/>
          <w:sz w:val="24"/>
          <w:szCs w:val="24"/>
          <w:highlight w:val="none"/>
        </w:rPr>
        <w:t xml:space="preserve">相关部分</w:t>
      </w:r>
      <w:r>
        <w:rPr>
          <w:rFonts w:hint="eastAsia" w:ascii="宋体" w:hAnsi="宋体" w:eastAsia="宋体" w:cs="宋体"/>
          <w:color w:val="auto"/>
          <w:spacing w:val="-161"/>
          <w:sz w:val="24"/>
          <w:szCs w:val="24"/>
          <w:highlight w:val="none"/>
        </w:rPr>
        <w:t xml:space="preserve">）</w:t>
      </w:r>
      <w:r>
        <w:rPr>
          <w:rFonts w:hint="eastAsia" w:ascii="宋体" w:hAnsi="宋体" w:eastAsia="宋体" w:cs="宋体"/>
          <w:color w:val="auto"/>
          <w:sz w:val="24"/>
          <w:szCs w:val="24"/>
          <w:highlight w:val="none"/>
        </w:rPr>
        <w:t xml:space="preserve">。</w:t>
      </w:r>
      <w:r/>
    </w:p>
    <w:p>
      <w:pPr>
        <w:pStyle w:val="1459"/>
        <w:numPr>
          <w:ilvl w:val="0"/>
          <w:numId w:val="0"/>
        </w:numPr>
        <w:ind w:left="0" w:right="0" w:firstLine="476"/>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3.2.3</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有权要求甲方及时通报该企业的用电增减容、企</w:t>
      </w:r>
      <w:r>
        <w:rPr>
          <w:rFonts w:hint="eastAsia" w:ascii="宋体" w:hAnsi="宋体" w:eastAsia="宋体" w:cs="宋体"/>
          <w:color w:val="auto"/>
          <w:spacing w:val="-20"/>
          <w:sz w:val="24"/>
          <w:szCs w:val="24"/>
          <w:highlight w:val="none"/>
        </w:rPr>
        <w:t xml:space="preserve">业关停或搬迁、厂房转租以及用电户号的并户、销户、改名、</w:t>
      </w:r>
      <w:r>
        <w:rPr>
          <w:rFonts w:hint="eastAsia" w:ascii="宋体" w:hAnsi="宋体" w:eastAsia="宋体" w:cs="宋体"/>
          <w:color w:val="auto"/>
          <w:sz w:val="24"/>
          <w:szCs w:val="24"/>
          <w:highlight w:val="none"/>
        </w:rPr>
        <w:t xml:space="preserve">过户等可能影响电力市场交易的情况；</w:t>
      </w:r>
      <w:r/>
    </w:p>
    <w:p>
      <w:pPr>
        <w:pStyle w:val="1459"/>
        <w:numPr>
          <w:ilvl w:val="0"/>
          <w:numId w:val="0"/>
        </w:numPr>
        <w:ind w:left="0" w:right="0" w:firstLine="48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乙方的义务包括：</w:t>
      </w:r>
      <w:r/>
    </w:p>
    <w:p>
      <w:pPr>
        <w:pStyle w:val="1459"/>
        <w:numPr>
          <w:ilvl w:val="0"/>
          <w:numId w:val="0"/>
        </w:numPr>
        <w:ind w:left="0" w:right="0" w:firstLine="476"/>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3.4.1</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按照国家有关法规、规定和技术规范，为甲方提</w:t>
      </w:r>
      <w:r>
        <w:rPr>
          <w:rFonts w:hint="eastAsia" w:ascii="宋体" w:hAnsi="宋体" w:eastAsia="宋体" w:cs="宋体"/>
          <w:color w:val="auto"/>
          <w:spacing w:val="-2"/>
          <w:sz w:val="24"/>
          <w:szCs w:val="24"/>
          <w:highlight w:val="none"/>
        </w:rPr>
        <w:t xml:space="preserve">供电力交易和参与江苏电力辅助服务市场相关服务，参与电</w:t>
      </w:r>
      <w:r>
        <w:rPr>
          <w:rFonts w:hint="eastAsia" w:ascii="宋体" w:hAnsi="宋体" w:eastAsia="宋体" w:cs="宋体"/>
          <w:color w:val="auto"/>
          <w:sz w:val="24"/>
          <w:szCs w:val="24"/>
          <w:highlight w:val="none"/>
        </w:rPr>
        <w:t xml:space="preserve">力市场交易并按规定结算。</w:t>
      </w:r>
      <w:r/>
    </w:p>
    <w:p>
      <w:pPr>
        <w:pStyle w:val="1459"/>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按照国家规定，作为可再生能源电力的消纳责任主体，承担可再生能源电力的消纳责任。</w:t>
      </w:r>
      <w:r/>
    </w:p>
    <w:p>
      <w:pPr>
        <w:pStyle w:val="1459"/>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按照电力市场信息发布管理规定，向甲方、交易中心提供真实准确的有关电力直接交易的相关信息及资料；</w:t>
      </w:r>
      <w:r/>
    </w:p>
    <w:p>
      <w:pPr>
        <w:pStyle w:val="1459"/>
        <w:numPr>
          <w:ilvl w:val="0"/>
          <w:numId w:val="0"/>
        </w:numPr>
        <w:ind w:left="0" w:right="0" w:firstLine="480"/>
        <w:keepLines w:val="0"/>
        <w:keepNext w:val="0"/>
        <w:pageBreakBefore w:val="0"/>
        <w:spacing w:line="400" w:lineRule="exact"/>
        <w:widowControl/>
        <w:tabs>
          <w:tab w:val="left" w:pos="164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根据国家有关法规支付电力交易相关费用；</w:t>
      </w:r>
      <w:r/>
    </w:p>
    <w:p>
      <w:pPr>
        <w:pStyle w:val="1459"/>
        <w:numPr>
          <w:ilvl w:val="0"/>
          <w:numId w:val="0"/>
        </w:numPr>
        <w:ind w:left="0" w:right="0" w:firstLine="480"/>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协助甲方申请办理电力交易有关手续；</w:t>
      </w:r>
      <w:r/>
    </w:p>
    <w:p>
      <w:pPr>
        <w:pStyle w:val="1459"/>
        <w:numPr>
          <w:ilvl w:val="0"/>
          <w:numId w:val="0"/>
        </w:numPr>
        <w:ind w:left="0" w:right="0" w:firstLine="476"/>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3.4.6</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按照相关规则、规定向交易中心提交银行履约保</w:t>
      </w:r>
      <w:r>
        <w:rPr>
          <w:rFonts w:hint="eastAsia" w:ascii="宋体" w:hAnsi="宋体" w:eastAsia="宋体" w:cs="宋体"/>
          <w:color w:val="auto"/>
          <w:sz w:val="24"/>
          <w:szCs w:val="24"/>
          <w:highlight w:val="none"/>
        </w:rPr>
        <w:t xml:space="preserve">函，担保合同的履约。</w:t>
      </w:r>
      <w:r/>
    </w:p>
    <w:p>
      <w:pPr>
        <w:pStyle w:val="1459"/>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发生紧急情况时，按照相关规定执行。</w:t>
      </w:r>
      <w:r/>
    </w:p>
    <w:p>
      <w:pPr>
        <w:pStyle w:val="1459"/>
        <w:ind w:left="0" w:right="0" w:firstLine="522"/>
        <w:jc w:val="center"/>
        <w:keepLines w:val="0"/>
        <w:keepNext w:val="0"/>
        <w:pageBreakBefore w:val="0"/>
        <w:spacing w:line="400" w:lineRule="exact"/>
        <w:widowControl/>
        <w:tabs>
          <w:tab w:val="left" w:pos="1722" w:leader="none"/>
        </w:tabs>
        <w:rPr>
          <w:rFonts w:hint="eastAsia" w:ascii="宋体" w:hAnsi="宋体" w:eastAsia="宋体" w:cs="宋体"/>
          <w:b/>
          <w:color w:val="auto"/>
          <w:spacing w:val="10"/>
          <w:sz w:val="24"/>
          <w:szCs w:val="24"/>
          <w:highlight w:val="none"/>
        </w:rPr>
        <w:outlineLvl w:val="9"/>
      </w:pPr>
      <w:r>
        <w:rPr>
          <w:rFonts w:hint="eastAsia" w:ascii="宋体" w:hAnsi="宋体" w:eastAsia="宋体" w:cs="宋体"/>
          <w:b/>
          <w:color w:val="auto"/>
          <w:spacing w:val="10"/>
          <w:sz w:val="24"/>
          <w:szCs w:val="24"/>
          <w:highlight w:val="none"/>
        </w:rPr>
      </w:r>
      <w:r/>
    </w:p>
    <w:p>
      <w:pPr>
        <w:pStyle w:val="1459"/>
        <w:ind w:left="0" w:right="0" w:firstLine="522"/>
        <w:jc w:val="center"/>
        <w:keepLines w:val="0"/>
        <w:keepNext w:val="0"/>
        <w:pageBreakBefore w:val="0"/>
        <w:spacing w:line="400" w:lineRule="exact"/>
        <w:widowControl/>
        <w:tabs>
          <w:tab w:val="left" w:pos="1722"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pacing w:val="10"/>
          <w:sz w:val="24"/>
          <w:szCs w:val="24"/>
          <w:highlight w:val="none"/>
        </w:rPr>
        <w:t xml:space="preserve">第四章</w:t>
      </w: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pacing w:val="10"/>
          <w:sz w:val="24"/>
          <w:szCs w:val="24"/>
          <w:highlight w:val="none"/>
        </w:rPr>
        <w:t xml:space="preserve">合同周期、交易电量</w:t>
      </w:r>
      <w:r>
        <w:rPr>
          <w:rFonts w:hint="eastAsia" w:ascii="宋体" w:hAnsi="宋体" w:eastAsia="宋体" w:cs="宋体"/>
          <w:b/>
          <w:color w:val="auto"/>
          <w:sz w:val="24"/>
          <w:szCs w:val="24"/>
          <w:highlight w:val="none"/>
        </w:rPr>
        <w:t xml:space="preserve">（力）</w:t>
      </w:r>
      <w:r>
        <w:rPr>
          <w:rFonts w:hint="eastAsia" w:ascii="宋体" w:hAnsi="宋体" w:eastAsia="宋体" w:cs="宋体"/>
          <w:b/>
          <w:color w:val="auto"/>
          <w:spacing w:val="-4"/>
          <w:sz w:val="24"/>
          <w:szCs w:val="24"/>
          <w:highlight w:val="none"/>
        </w:rPr>
        <w:t xml:space="preserve">、电价</w:t>
      </w:r>
      <w:r/>
    </w:p>
    <w:p>
      <w:pPr>
        <w:pStyle w:val="1201"/>
        <w:ind w:left="0" w:right="0" w:firstLine="488"/>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rPr>
        <w:t xml:space="preserve">4.1</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19"/>
          <w:sz w:val="24"/>
          <w:szCs w:val="24"/>
          <w:highlight w:val="none"/>
        </w:rPr>
        <w:t xml:space="preserve">双方约定：甲方自</w:t>
      </w:r>
      <w:r>
        <w:rPr>
          <w:rFonts w:hint="eastAsia" w:ascii="宋体" w:hAnsi="宋体" w:eastAsia="宋体" w:cs="宋体"/>
          <w:color w:val="auto"/>
          <w:spacing w:val="19"/>
          <w:sz w:val="24"/>
          <w:szCs w:val="24"/>
          <w:highlight w:val="none"/>
          <w:u w:val="single"/>
        </w:rPr>
        <w:t xml:space="preserve"> </w:t>
      </w:r>
      <w:r>
        <w:rPr>
          <w:rFonts w:hint="eastAsia" w:ascii="宋体" w:hAnsi="宋体" w:eastAsia="宋体" w:cs="宋体"/>
          <w:color w:val="auto"/>
          <w:spacing w:val="19"/>
          <w:sz w:val="24"/>
          <w:szCs w:val="24"/>
          <w:highlight w:val="none"/>
          <w:u w:val="single"/>
          <w:lang w:val="en-US" w:eastAsia="zh-CN"/>
        </w:rPr>
        <w:t xml:space="preserve">     </w:t>
      </w:r>
      <w:r>
        <w:rPr>
          <w:rFonts w:hint="eastAsia" w:ascii="宋体" w:hAnsi="宋体" w:eastAsia="宋体" w:cs="宋体"/>
          <w:color w:val="auto"/>
          <w:spacing w:val="77"/>
          <w:sz w:val="24"/>
          <w:szCs w:val="24"/>
          <w:highlight w:val="none"/>
        </w:rPr>
        <w:t xml:space="preserve">年</w:t>
      </w:r>
      <w:r>
        <w:rPr>
          <w:rFonts w:hint="eastAsia" w:ascii="宋体" w:hAnsi="宋体" w:eastAsia="宋体" w:cs="宋体"/>
          <w:color w:val="auto"/>
          <w:spacing w:val="77"/>
          <w:sz w:val="24"/>
          <w:szCs w:val="24"/>
          <w:highlight w:val="none"/>
          <w:u w:val="single"/>
          <w:lang w:val="en-US" w:eastAsia="zh-CN"/>
        </w:rPr>
        <w:t xml:space="preserve">     </w:t>
      </w:r>
      <w:r>
        <w:rPr>
          <w:rFonts w:hint="eastAsia" w:ascii="宋体" w:hAnsi="宋体" w:eastAsia="宋体" w:cs="宋体"/>
          <w:color w:val="auto"/>
          <w:spacing w:val="69"/>
          <w:sz w:val="24"/>
          <w:szCs w:val="24"/>
          <w:highlight w:val="none"/>
        </w:rPr>
        <w:t xml:space="preserve">月</w:t>
      </w:r>
      <w:r>
        <w:rPr>
          <w:rFonts w:hint="eastAsia" w:ascii="宋体" w:hAnsi="宋体" w:eastAsia="宋体" w:cs="宋体"/>
          <w:color w:val="auto"/>
          <w:spacing w:val="69"/>
          <w:sz w:val="24"/>
          <w:szCs w:val="24"/>
          <w:highlight w:val="none"/>
          <w:u w:val="single"/>
        </w:rPr>
        <w:t xml:space="preserve"> </w:t>
      </w:r>
      <w:r>
        <w:rPr>
          <w:rFonts w:hint="eastAsia" w:ascii="宋体" w:hAnsi="宋体" w:eastAsia="宋体" w:cs="宋体"/>
          <w:color w:val="auto"/>
          <w:spacing w:val="69"/>
          <w:sz w:val="24"/>
          <w:szCs w:val="24"/>
          <w:highlight w:val="none"/>
          <w:u w:val="single"/>
          <w:lang w:val="en-US" w:eastAsia="zh-CN"/>
        </w:rPr>
        <w:t xml:space="preserve">    </w:t>
      </w:r>
      <w:r>
        <w:rPr>
          <w:rFonts w:hint="eastAsia" w:ascii="宋体" w:hAnsi="宋体" w:eastAsia="宋体" w:cs="宋体"/>
          <w:color w:val="auto"/>
          <w:spacing w:val="53"/>
          <w:sz w:val="24"/>
          <w:szCs w:val="24"/>
          <w:highlight w:val="none"/>
        </w:rPr>
        <w:t xml:space="preserve">日至</w:t>
      </w:r>
      <w:r>
        <w:rPr>
          <w:rFonts w:hint="eastAsia" w:ascii="宋体" w:hAnsi="宋体" w:eastAsia="宋体" w:cs="宋体"/>
          <w:color w:val="auto"/>
          <w:spacing w:val="53"/>
          <w:sz w:val="24"/>
          <w:szCs w:val="24"/>
          <w:highlight w:val="none"/>
          <w:u w:val="single"/>
        </w:rPr>
        <w:t xml:space="preserve"> </w:t>
      </w:r>
      <w:r>
        <w:rPr>
          <w:rFonts w:hint="eastAsia" w:ascii="宋体" w:hAnsi="宋体" w:eastAsia="宋体" w:cs="宋体"/>
          <w:color w:val="auto"/>
          <w:spacing w:val="53"/>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年</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rPr>
        <w:t xml:space="preserve">月</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rPr>
        <w:t xml:space="preserve">日的全部市场化可交易用电电量</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1"/>
          <w:sz w:val="24"/>
          <w:szCs w:val="24"/>
          <w:highlight w:val="none"/>
        </w:rPr>
        <w:t xml:space="preserve">不含分布式发电</w:t>
      </w:r>
      <w:r>
        <w:rPr>
          <w:rFonts w:hint="eastAsia" w:ascii="宋体" w:hAnsi="宋体" w:eastAsia="宋体" w:cs="宋体"/>
          <w:color w:val="auto"/>
          <w:sz w:val="24"/>
          <w:szCs w:val="24"/>
          <w:highlight w:val="none"/>
        </w:rPr>
        <w:t xml:space="preserve">市场化交易电量，下同</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7"/>
          <w:sz w:val="24"/>
          <w:szCs w:val="24"/>
          <w:highlight w:val="none"/>
        </w:rPr>
        <w:t xml:space="preserve">预估约 </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万千瓦时，向乙方购买</w:t>
      </w:r>
      <w:r>
        <w:rPr>
          <w:rFonts w:hint="eastAsia" w:ascii="宋体" w:hAnsi="宋体" w:eastAsia="宋体" w:cs="宋体"/>
          <w:color w:val="auto"/>
          <w:sz w:val="24"/>
          <w:szCs w:val="24"/>
          <w:highlight w:val="none"/>
        </w:rPr>
        <w:t xml:space="preserve">。</w:t>
      </w:r>
      <w:r/>
    </w:p>
    <w:p>
      <w:pPr>
        <w:pStyle w:val="1201"/>
        <w:ind w:left="0" w:right="0" w:firstLine="480"/>
        <w:jc w:val="both"/>
        <w:keepLines w:val="0"/>
        <w:keepNext w:val="0"/>
        <w:pageBreakBefore w:val="0"/>
        <w:spacing w:line="400" w:lineRule="exact"/>
        <w:widowControl/>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z w:val="24"/>
          <w:szCs w:val="24"/>
          <w:highlight w:val="none"/>
        </w:rPr>
        <w:t xml:space="preserve">4.2 </w:t>
      </w:r>
      <w:r>
        <w:rPr>
          <w:rFonts w:hint="eastAsia" w:ascii="宋体" w:hAnsi="宋体" w:eastAsia="宋体" w:cs="宋体"/>
          <w:color w:val="auto"/>
          <w:spacing w:val="-1"/>
          <w:sz w:val="24"/>
          <w:szCs w:val="24"/>
          <w:highlight w:val="none"/>
        </w:rPr>
        <w:t xml:space="preserve">交易电价方案按照甲方当前的用电户号约定。如在合同执行周期内，甲方新增用电户号，则甲方需与乙方参照本合同签订增补合同，并报交易中心。如在合同执行周期内，甲方在本合同内的户号不再使用或不再归属甲方，则合同中关于此户号的约定自动作废。</w:t>
      </w:r>
      <w:r/>
    </w:p>
    <w:p>
      <w:pPr>
        <w:pStyle w:val="1459"/>
        <w:ind w:left="0" w:right="0" w:firstLine="480"/>
        <w:keepLines w:val="0"/>
        <w:keepNext w:val="0"/>
        <w:pageBreakBefore w:val="0"/>
        <w:spacing w:line="400" w:lineRule="exact"/>
        <w:widowControl/>
        <w:tabs>
          <w:tab w:val="left" w:pos="1417" w:leader="none"/>
        </w:tabs>
        <w:rPr>
          <w:rFonts w:hint="eastAsia" w:ascii="宋体" w:hAnsi="宋体" w:eastAsia="宋体" w:cs="宋体"/>
          <w:color w:val="auto"/>
          <w:spacing w:val="-1"/>
          <w:sz w:val="24"/>
          <w:szCs w:val="24"/>
          <w:highlight w:val="none"/>
          <w:lang w:val="en-US" w:eastAsia="zh-CN" w:bidi="ar-SA"/>
        </w:rPr>
        <w:outlineLvl w:val="9"/>
      </w:pPr>
      <w:r>
        <w:rPr>
          <w:rFonts w:hint="eastAsia" w:ascii="宋体" w:hAnsi="宋体" w:eastAsia="宋体" w:cs="宋体"/>
          <w:color w:val="auto"/>
          <w:sz w:val="24"/>
          <w:szCs w:val="24"/>
          <w:highlight w:val="none"/>
        </w:rPr>
        <w:t xml:space="preserve">4.3 </w:t>
      </w:r>
      <w:r>
        <w:rPr>
          <w:rFonts w:hint="eastAsia" w:ascii="宋体" w:hAnsi="宋体" w:eastAsia="宋体" w:cs="宋体"/>
          <w:b/>
          <w:color w:val="auto"/>
          <w:spacing w:val="4"/>
          <w:sz w:val="24"/>
          <w:szCs w:val="24"/>
          <w:highlight w:val="none"/>
        </w:rPr>
        <w:t xml:space="preserve">甲方的结算电价=市场化成交电价+输配电价格+辅</w:t>
      </w:r>
      <w:r>
        <w:rPr>
          <w:rFonts w:hint="eastAsia" w:ascii="宋体" w:hAnsi="宋体" w:eastAsia="宋体" w:cs="宋体"/>
          <w:b/>
          <w:color w:val="auto"/>
          <w:spacing w:val="6"/>
          <w:sz w:val="24"/>
          <w:szCs w:val="24"/>
          <w:highlight w:val="none"/>
        </w:rPr>
        <w:t xml:space="preserve">助服务费用+政府性基金及附加</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1"/>
          <w:sz w:val="24"/>
          <w:szCs w:val="24"/>
          <w:highlight w:val="none"/>
          <w:lang w:val="en-US" w:eastAsia="zh-CN" w:bidi="ar-SA"/>
        </w:rPr>
        <w:t xml:space="preserve">其中输配电价格、政府性基金及附加根据江苏省发展和改革委员会价格部门的发文确定，辅助服务费用根据江苏省电力辅助服务市场相关交易规则由全体市场化用户承担。</w:t>
      </w:r>
      <w:r/>
    </w:p>
    <w:p>
      <w:pPr>
        <w:pStyle w:val="1459"/>
        <w:ind w:left="0" w:right="0" w:firstLine="48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 交易电量的电价约定方案：</w:t>
      </w:r>
      <w:r/>
    </w:p>
    <w:p>
      <w:pPr>
        <w:pStyle w:val="1201"/>
        <w:ind w:left="0" w:right="0" w:firstLine="480"/>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甲方各用电户号的总交易用电电量，以月度为结算周期，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%比例的电量采用固定价格方式</w:t>
      </w:r>
      <w:r>
        <w:rPr>
          <w:rFonts w:hint="eastAsia" w:ascii="宋体" w:hAnsi="宋体" w:eastAsia="宋体" w:cs="宋体"/>
          <w:color w:val="auto"/>
          <w:spacing w:val="-12"/>
          <w:sz w:val="24"/>
          <w:szCs w:val="24"/>
          <w:highlight w:val="none"/>
        </w:rPr>
        <w:t xml:space="preserve">，</w:t>
      </w:r>
      <w:r>
        <w:rPr>
          <w:rFonts w:hint="eastAsia" w:ascii="宋体" w:hAnsi="宋体" w:eastAsia="宋体" w:cs="宋体"/>
          <w:color w:val="auto"/>
          <w:spacing w:val="-12"/>
          <w:sz w:val="24"/>
          <w:szCs w:val="24"/>
          <w:highlight w:val="none"/>
          <w:u w:val="single"/>
        </w:rPr>
        <w:t xml:space="preserve"> </w:t>
      </w:r>
      <w:r>
        <w:rPr>
          <w:rFonts w:hint="eastAsia" w:ascii="宋体" w:hAnsi="宋体" w:eastAsia="宋体" w:cs="宋体"/>
          <w:color w:val="auto"/>
          <w:spacing w:val="-12"/>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%比例的电量采用比例分成方式。具体固定价格方式、比例分成方式按照以下约定执行：</w:t>
      </w:r>
      <w:r/>
    </w:p>
    <w:p>
      <w:pPr>
        <w:pStyle w:val="1459"/>
        <w:ind w:left="0" w:right="0" w:firstLine="480"/>
        <w:keepLines w:val="0"/>
        <w:keepNext w:val="0"/>
        <w:pageBreakBefore w:val="0"/>
        <w:spacing w:line="400" w:lineRule="exact"/>
        <w:widowControl/>
        <w:tabs>
          <w:tab w:val="left" w:pos="1088" w:leader="none"/>
          <w:tab w:val="left" w:pos="2520" w:leader="none"/>
        </w:tabs>
        <w:rPr>
          <w:rFonts w:hint="eastAsia" w:ascii="宋体" w:hAnsi="宋体" w:eastAsia="宋体" w:cs="宋体"/>
          <w:color w:val="auto"/>
          <w:sz w:val="24"/>
          <w:szCs w:val="24"/>
          <w:highlight w:val="none"/>
        </w:rPr>
        <w:outlineLvl w:val="9"/>
      </w:pPr>
      <w:r>
        <w:rPr>
          <w:rFonts w:hint="eastAsia" w:ascii="宋体" w:hAnsi="宋体" w:eastAsia="宋体" w:cs="宋体"/>
          <w:b w:val="0"/>
          <w:bCs/>
          <w:color w:val="auto"/>
          <w:sz w:val="24"/>
          <w:szCs w:val="24"/>
          <w:highlight w:val="none"/>
        </w:rPr>
        <w:t xml:space="preserve">1.固定价格方式</w:t>
      </w:r>
      <w:r>
        <w:rPr>
          <w:rFonts w:hint="eastAsia" w:ascii="宋体" w:hAnsi="宋体" w:eastAsia="宋体" w:cs="宋体"/>
          <w:b w:val="0"/>
          <w:bCs/>
          <w:color w:val="auto"/>
          <w:spacing w:val="-8"/>
          <w:sz w:val="24"/>
          <w:szCs w:val="24"/>
          <w:highlight w:val="none"/>
        </w:rPr>
        <w:t xml:space="preserve">：</w:t>
      </w:r>
      <w:r>
        <w:rPr>
          <w:rFonts w:hint="eastAsia" w:ascii="宋体" w:hAnsi="宋体" w:eastAsia="宋体" w:cs="宋体"/>
          <w:b w:val="0"/>
          <w:bCs/>
          <w:color w:val="auto"/>
          <w:sz w:val="24"/>
          <w:szCs w:val="24"/>
          <w:highlight w:val="none"/>
        </w:rPr>
        <w:t xml:space="preserve">甲方名下用电户号</w:t>
      </w:r>
      <w:r>
        <w:rPr>
          <w:rFonts w:hint="eastAsia" w:ascii="宋体" w:hAnsi="宋体" w:eastAsia="宋体" w:cs="宋体"/>
          <w:b w:val="0"/>
          <w:bCs/>
          <w:color w:val="auto"/>
          <w:spacing w:val="-10"/>
          <w:sz w:val="24"/>
          <w:szCs w:val="24"/>
          <w:highlight w:val="none"/>
        </w:rPr>
        <w:t xml:space="preserve">，</w:t>
      </w:r>
      <w:r>
        <w:rPr>
          <w:rFonts w:hint="eastAsia" w:ascii="宋体" w:hAnsi="宋体" w:eastAsia="宋体" w:cs="宋体"/>
          <w:b w:val="0"/>
          <w:bCs/>
          <w:color w:val="auto"/>
          <w:sz w:val="24"/>
          <w:szCs w:val="24"/>
          <w:highlight w:val="none"/>
        </w:rPr>
        <w:t xml:space="preserve">市场化成交电</w:t>
      </w:r>
      <w:r>
        <w:rPr>
          <w:rFonts w:hint="eastAsia" w:ascii="宋体" w:hAnsi="宋体" w:eastAsia="宋体" w:cs="宋体"/>
          <w:b w:val="0"/>
          <w:bCs/>
          <w:color w:val="auto"/>
          <w:spacing w:val="-12"/>
          <w:sz w:val="24"/>
          <w:szCs w:val="24"/>
          <w:highlight w:val="none"/>
        </w:rPr>
        <w:t xml:space="preserve">价</w:t>
      </w:r>
      <w:r>
        <w:rPr>
          <w:rFonts w:hint="eastAsia" w:ascii="宋体" w:hAnsi="宋体" w:eastAsia="宋体" w:cs="宋体"/>
          <w:b w:val="0"/>
          <w:bCs/>
          <w:color w:val="auto"/>
          <w:sz w:val="24"/>
          <w:szCs w:val="24"/>
          <w:highlight w:val="none"/>
        </w:rPr>
        <w:t xml:space="preserve">均按照</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（单位：元/</w:t>
      </w:r>
      <w:r>
        <w:rPr>
          <w:rFonts w:hint="eastAsia" w:ascii="宋体" w:hAnsi="宋体" w:eastAsia="宋体" w:cs="宋体"/>
          <w:color w:val="auto"/>
          <w:sz w:val="24"/>
          <w:szCs w:val="24"/>
          <w:highlight w:val="none"/>
        </w:rPr>
        <w:t xml:space="preserve">千瓦时）结算。</w:t>
      </w:r>
      <w:r/>
    </w:p>
    <w:p>
      <w:pPr>
        <w:ind w:left="0" w:right="0" w:firstLine="476"/>
        <w:jc w:val="both"/>
        <w:keepLines w:val="0"/>
        <w:keepNext w:val="0"/>
        <w:pageBreakBefore w:val="0"/>
        <w:spacing w:line="400" w:lineRule="exact"/>
        <w:widowControl/>
        <w:rPr>
          <w:rFonts w:hint="eastAsia" w:ascii="宋体" w:hAnsi="宋体" w:eastAsia="宋体" w:cs="宋体"/>
          <w:color w:val="auto"/>
          <w:spacing w:val="-1"/>
          <w:sz w:val="24"/>
          <w:szCs w:val="24"/>
          <w:highlight w:val="none"/>
          <w:u w:val="single"/>
        </w:rPr>
        <w:outlineLvl w:val="9"/>
      </w:pPr>
      <w:r>
        <w:rPr>
          <w:rFonts w:hint="eastAsia" w:ascii="宋体" w:hAnsi="宋体" w:eastAsia="宋体" w:cs="宋体"/>
          <w:color w:val="auto"/>
          <w:spacing w:val="-1"/>
          <w:sz w:val="24"/>
          <w:szCs w:val="24"/>
          <w:highlight w:val="none"/>
        </w:rPr>
        <w:t xml:space="preserve">双方补充约定如下：</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p>
    <w:p>
      <w:pPr>
        <w:ind w:left="0" w:right="0" w:firstLine="480"/>
        <w:jc w:val="both"/>
        <w:keepLines w:val="0"/>
        <w:keepNext w:val="0"/>
        <w:pageBreakBefore w:val="0"/>
        <w:spacing w:line="400" w:lineRule="exact"/>
        <w:widowControl/>
        <w:rPr>
          <w:rFonts w:hint="eastAsia" w:ascii="宋体" w:hAnsi="宋体" w:eastAsia="宋体" w:cs="宋体"/>
          <w:color w:val="auto"/>
          <w:spacing w:val="-1"/>
          <w:sz w:val="24"/>
          <w:szCs w:val="24"/>
          <w:highlight w:val="none"/>
        </w:rPr>
        <w:outlineLvl w:val="9"/>
      </w:pPr>
      <w:r>
        <w:rPr>
          <w:rFonts w:hint="eastAsia" w:ascii="宋体" w:hAnsi="宋体" w:eastAsia="宋体" w:cs="宋体"/>
          <w:b w:val="0"/>
          <w:bCs/>
          <w:color w:val="auto"/>
          <w:sz w:val="24"/>
          <w:szCs w:val="24"/>
          <w:highlight w:val="none"/>
        </w:rPr>
        <w:t xml:space="preserve">2.</w:t>
      </w:r>
      <w:r>
        <w:rPr>
          <w:rFonts w:hint="eastAsia" w:ascii="宋体" w:hAnsi="宋体" w:eastAsia="宋体" w:cs="宋体"/>
          <w:color w:val="auto"/>
          <w:spacing w:val="4"/>
          <w:sz w:val="24"/>
          <w:szCs w:val="24"/>
          <w:highlight w:val="none"/>
        </w:rPr>
        <w:t xml:space="preserve">比例分成方式：乙方以结算月为统计周期，</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b/>
          <w:color w:val="auto"/>
          <w:spacing w:val="3"/>
          <w:sz w:val="24"/>
          <w:szCs w:val="24"/>
          <w:highlight w:val="none"/>
        </w:rPr>
        <w:t xml:space="preserve">%比</w:t>
      </w:r>
      <w:r>
        <w:rPr>
          <w:rFonts w:hint="eastAsia" w:ascii="宋体" w:hAnsi="宋体" w:eastAsia="宋体" w:cs="宋体"/>
          <w:b/>
          <w:color w:val="auto"/>
          <w:spacing w:val="-6"/>
          <w:sz w:val="24"/>
          <w:szCs w:val="24"/>
          <w:highlight w:val="none"/>
        </w:rPr>
        <w:t xml:space="preserve">例的电量，参照结算月所在年度交易中心公告的批发市场年</w:t>
      </w:r>
      <w:r>
        <w:rPr>
          <w:rFonts w:hint="eastAsia" w:ascii="宋体" w:hAnsi="宋体" w:eastAsia="宋体" w:cs="宋体"/>
          <w:b/>
          <w:color w:val="auto"/>
          <w:spacing w:val="7"/>
          <w:sz w:val="24"/>
          <w:szCs w:val="24"/>
          <w:highlight w:val="none"/>
        </w:rPr>
        <w:t xml:space="preserve">度长协交易均价，</w:t>
      </w:r>
      <w:r>
        <w:rPr>
          <w:rFonts w:hint="eastAsia" w:ascii="宋体" w:hAnsi="宋体" w:eastAsia="宋体" w:cs="宋体"/>
          <w:color w:val="auto"/>
          <w:spacing w:val="4"/>
          <w:sz w:val="24"/>
          <w:szCs w:val="24"/>
          <w:highlight w:val="none"/>
        </w:rPr>
        <w:t xml:space="preserve">低于江苏省分成基准价的部分，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%比例归甲方所有，</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 %比例归乙方所有，高于江苏省分成基准价的部分， </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%比例由甲方承担，</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 %比例由乙方承担；</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b/>
          <w:color w:val="auto"/>
          <w:spacing w:val="5"/>
          <w:sz w:val="24"/>
          <w:szCs w:val="24"/>
          <w:highlight w:val="none"/>
        </w:rPr>
        <w:t xml:space="preserve">%比例的电量，参照结算月所在</w:t>
      </w:r>
      <w:r>
        <w:rPr>
          <w:rFonts w:hint="eastAsia" w:ascii="宋体" w:hAnsi="宋体" w:eastAsia="宋体" w:cs="宋体"/>
          <w:b/>
          <w:color w:val="auto"/>
          <w:spacing w:val="-2"/>
          <w:sz w:val="24"/>
          <w:szCs w:val="24"/>
          <w:highlight w:val="none"/>
        </w:rPr>
        <w:t xml:space="preserve">月度交易中心公告的月度竞价出清价格，</w:t>
      </w:r>
      <w:r>
        <w:rPr>
          <w:rFonts w:hint="eastAsia" w:ascii="宋体" w:hAnsi="宋体" w:eastAsia="宋体" w:cs="宋体"/>
          <w:color w:val="auto"/>
          <w:sz w:val="24"/>
          <w:szCs w:val="24"/>
          <w:highlight w:val="none"/>
        </w:rPr>
        <w:t xml:space="preserve">低于江苏省分成</w:t>
      </w:r>
      <w:r>
        <w:rPr>
          <w:rFonts w:hint="eastAsia" w:ascii="宋体" w:hAnsi="宋体" w:eastAsia="宋体" w:cs="宋体"/>
          <w:color w:val="auto"/>
          <w:spacing w:val="-1"/>
          <w:sz w:val="24"/>
          <w:szCs w:val="24"/>
          <w:highlight w:val="none"/>
        </w:rPr>
        <w:t xml:space="preserve">基准价的部分，</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 / </w:t>
      </w:r>
      <w:r>
        <w:rPr>
          <w:rFonts w:hint="eastAsia" w:ascii="宋体" w:hAnsi="宋体" w:eastAsia="宋体" w:cs="宋体"/>
          <w:color w:val="auto"/>
          <w:spacing w:val="-1"/>
          <w:sz w:val="24"/>
          <w:szCs w:val="24"/>
          <w:highlight w:val="none"/>
        </w:rPr>
        <w:t xml:space="preserve">%比例归甲方所有，</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%比例</w:t>
      </w:r>
      <w:r>
        <w:rPr>
          <w:rFonts w:hint="eastAsia" w:ascii="宋体" w:hAnsi="宋体" w:eastAsia="宋体" w:cs="宋体"/>
          <w:color w:val="auto"/>
          <w:spacing w:val="-3"/>
          <w:sz w:val="24"/>
          <w:szCs w:val="24"/>
          <w:highlight w:val="none"/>
        </w:rPr>
        <w:t xml:space="preserve">归乙方所有，高于江苏省分成基准价的部分，</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%比例由甲方承担，</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%比例由乙方承担，分成基准价为当期燃煤发电市场交易价格上限。</w:t>
      </w:r>
      <w:r/>
    </w:p>
    <w:p>
      <w:pPr>
        <w:ind w:left="0" w:right="0" w:firstLine="476"/>
        <w:jc w:val="both"/>
        <w:keepLines w:val="0"/>
        <w:keepNext w:val="0"/>
        <w:pageBreakBefore w:val="0"/>
        <w:spacing w:line="400" w:lineRule="exact"/>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pacing w:val="-1"/>
          <w:sz w:val="24"/>
          <w:szCs w:val="24"/>
          <w:highlight w:val="none"/>
        </w:rPr>
        <w:t xml:space="preserve">双方补充约定如下：</w:t>
      </w:r>
      <w:r>
        <w:rPr>
          <w:rFonts w:hint="eastAsia" w:ascii="宋体" w:hAnsi="宋体" w:eastAsia="宋体" w:cs="宋体"/>
          <w:color w:val="auto"/>
          <w:sz w:val="24"/>
          <w:szCs w:val="24"/>
          <w:highlight w:val="none"/>
          <w:u w:val="single"/>
        </w:rPr>
        <w:t xml:space="preserve">无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1459"/>
        <w:ind w:left="0" w:right="0" w:firstLine="48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 电量及偏差约定：</w:t>
      </w:r>
      <w:r/>
    </w:p>
    <w:p>
      <w:pPr>
        <w:pStyle w:val="1201"/>
        <w:ind w:left="0" w:right="0" w:firstLine="480"/>
        <w:jc w:val="both"/>
        <w:keepLines w:val="0"/>
        <w:keepNext w:val="0"/>
        <w:pageBreakBefore w:val="0"/>
        <w:spacing w:line="400" w:lineRule="exact"/>
        <w:widowControl/>
        <w:tabs>
          <w:tab w:val="left" w:pos="810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甲方在本合同周期内各户号的电量总和</w:t>
      </w:r>
      <w:r>
        <w:rPr>
          <w:rFonts w:hint="eastAsia" w:ascii="宋体" w:hAnsi="宋体" w:eastAsia="宋体" w:cs="宋体"/>
          <w:color w:val="auto"/>
          <w:spacing w:val="-15"/>
          <w:sz w:val="24"/>
          <w:szCs w:val="24"/>
          <w:highlight w:val="none"/>
        </w:rPr>
        <w:t xml:space="preserve">，</w:t>
      </w:r>
      <w:r>
        <w:rPr>
          <w:rFonts w:hint="eastAsia" w:ascii="宋体" w:hAnsi="宋体" w:eastAsia="宋体" w:cs="宋体"/>
          <w:color w:val="auto"/>
          <w:sz w:val="24"/>
          <w:szCs w:val="24"/>
          <w:highlight w:val="none"/>
        </w:rPr>
        <w:t xml:space="preserve">暂按照以下分月预估电量（甲方用电分月计划表），合计电量为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万千瓦时。</w:t>
      </w:r>
      <w:r/>
    </w:p>
    <w:tbl>
      <w:tblPr>
        <w:tblStyle w:val="1196"/>
        <w:tblW w:w="72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213"/>
        <w:gridCol w:w="4054"/>
      </w:tblGrid>
      <w:tr>
        <w:trPr>
          <w:jc w:val="center"/>
          <w:trHeight w:val="1027"/>
        </w:trPr>
        <w:tc>
          <w:tcPr>
            <w:tcW w:w="3213" w:type="dxa"/>
            <w:vAlign w:val="center"/>
            <w:textDirection w:val="lrTb"/>
            <w:noWrap w:val="false"/>
          </w:tcPr>
          <w:p>
            <w:pPr>
              <w:pStyle w:val="1460"/>
              <w:ind w:left="0" w:right="0" w:firstLine="480"/>
              <w:jc w:val="center"/>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时间</w:t>
            </w:r>
            <w:r/>
          </w:p>
        </w:tc>
        <w:tc>
          <w:tcPr>
            <w:tcW w:w="4054" w:type="dxa"/>
            <w:vAlign w:val="center"/>
            <w:textDirection w:val="lrTb"/>
            <w:noWrap w:val="false"/>
          </w:tcPr>
          <w:p>
            <w:pPr>
              <w:pStyle w:val="1460"/>
              <w:ind w:left="0" w:right="0" w:firstLine="480"/>
              <w:jc w:val="center"/>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分月计划</w:t>
            </w:r>
            <w:r/>
          </w:p>
          <w:p>
            <w:pPr>
              <w:pStyle w:val="1460"/>
              <w:ind w:left="0" w:right="0" w:firstLine="480"/>
              <w:jc w:val="center"/>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（万千瓦时）</w:t>
            </w:r>
            <w:r/>
          </w:p>
        </w:tc>
      </w:tr>
      <w:tr>
        <w:trPr>
          <w:jc w:val="center"/>
          <w:trHeight w:val="621"/>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18"/>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21"/>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18"/>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21"/>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19"/>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21"/>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18"/>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21"/>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18"/>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21"/>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19"/>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bl>
    <w:p>
      <w:pPr>
        <w:pStyle w:val="1201"/>
        <w:ind w:left="0" w:right="0" w:firstLine="472"/>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rPr>
        <w:t xml:space="preserve">   分月合同电量按照政府相关规则、规定分时段约定，具</w:t>
      </w:r>
      <w:r>
        <w:rPr>
          <w:rFonts w:hint="eastAsia" w:ascii="宋体" w:hAnsi="宋体" w:eastAsia="宋体" w:cs="宋体"/>
          <w:color w:val="auto"/>
          <w:spacing w:val="-4"/>
          <w:sz w:val="24"/>
          <w:szCs w:val="24"/>
          <w:highlight w:val="none"/>
        </w:rPr>
        <w:t xml:space="preserve">体分解方式由交易双方按照电网典型负荷曲线、各自用电负</w:t>
      </w:r>
      <w:r>
        <w:rPr>
          <w:rFonts w:hint="eastAsia" w:ascii="宋体" w:hAnsi="宋体" w:eastAsia="宋体" w:cs="宋体"/>
          <w:color w:val="auto"/>
          <w:spacing w:val="-2"/>
          <w:sz w:val="24"/>
          <w:szCs w:val="24"/>
          <w:highlight w:val="none"/>
        </w:rPr>
        <w:t xml:space="preserve">荷特性及其他方式自行约定，交易各时段电量以附件方式明</w:t>
      </w:r>
      <w:r>
        <w:rPr>
          <w:rFonts w:hint="eastAsia" w:ascii="宋体" w:hAnsi="宋体" w:eastAsia="宋体" w:cs="宋体"/>
          <w:color w:val="auto"/>
          <w:sz w:val="24"/>
          <w:szCs w:val="24"/>
          <w:highlight w:val="none"/>
        </w:rPr>
        <w:t xml:space="preserve">确。</w:t>
      </w:r>
      <w:r/>
    </w:p>
    <w:p>
      <w:pPr>
        <w:pStyle w:val="1201"/>
        <w:ind w:left="0" w:right="0" w:firstLine="464"/>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4"/>
          <w:sz w:val="24"/>
          <w:szCs w:val="24"/>
          <w:highlight w:val="none"/>
        </w:rPr>
        <w:t xml:space="preserve">双方约定：甲方的分月电量计划，可以在执行月开始日</w:t>
      </w:r>
      <w:r>
        <w:rPr>
          <w:rFonts w:hint="eastAsia" w:ascii="宋体" w:hAnsi="宋体" w:eastAsia="宋体" w:cs="宋体"/>
          <w:color w:val="auto"/>
          <w:spacing w:val="-41"/>
          <w:sz w:val="24"/>
          <w:szCs w:val="24"/>
          <w:highlight w:val="none"/>
        </w:rPr>
        <w:t xml:space="preserve">的 </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pacing w:val="-17"/>
          <w:sz w:val="24"/>
          <w:szCs w:val="24"/>
          <w:highlight w:val="none"/>
        </w:rPr>
        <w:t xml:space="preserve"> 天前，</w:t>
      </w:r>
      <w:r>
        <w:rPr>
          <w:rFonts w:hint="eastAsia" w:ascii="宋体" w:hAnsi="宋体" w:eastAsia="宋体" w:cs="宋体"/>
          <w:color w:val="auto"/>
          <w:spacing w:val="-4"/>
          <w:sz w:val="24"/>
          <w:szCs w:val="24"/>
          <w:highlight w:val="none"/>
        </w:rPr>
        <w:t xml:space="preserve">通知乙方无条件修改</w:t>
      </w:r>
      <w:r>
        <w:rPr>
          <w:rFonts w:hint="eastAsia" w:ascii="宋体" w:hAnsi="宋体" w:eastAsia="宋体" w:cs="宋体"/>
          <w:color w:val="auto"/>
          <w:spacing w:val="-17"/>
          <w:sz w:val="24"/>
          <w:szCs w:val="24"/>
          <w:highlight w:val="none"/>
        </w:rPr>
        <w:t xml:space="preserve">；</w:t>
      </w:r>
      <w:r>
        <w:rPr>
          <w:rFonts w:hint="eastAsia" w:ascii="宋体" w:hAnsi="宋体" w:eastAsia="宋体" w:cs="宋体"/>
          <w:color w:val="auto"/>
          <w:spacing w:val="-4"/>
          <w:sz w:val="24"/>
          <w:szCs w:val="24"/>
          <w:highlight w:val="none"/>
        </w:rPr>
        <w:t xml:space="preserve">在执行月开始日之前的 15 天以内，双方协商修改分月计划</w:t>
      </w:r>
      <w:r>
        <w:rPr>
          <w:rFonts w:hint="eastAsia" w:ascii="宋体" w:hAnsi="宋体" w:eastAsia="宋体" w:cs="宋体"/>
          <w:color w:val="auto"/>
          <w:sz w:val="24"/>
          <w:szCs w:val="24"/>
          <w:highlight w:val="none"/>
        </w:rPr>
        <w:t xml:space="preserve">。</w:t>
      </w:r>
      <w:r/>
    </w:p>
    <w:p>
      <w:pPr>
        <w:pStyle w:val="1201"/>
        <w:ind w:left="0" w:right="0" w:firstLine="480"/>
        <w:keepLines w:val="0"/>
        <w:keepNext w:val="0"/>
        <w:pageBreakBefore w:val="0"/>
        <w:spacing w:line="400" w:lineRule="exact"/>
        <w:widowControl/>
        <w:tabs>
          <w:tab w:val="left" w:pos="602" w:leader="none"/>
          <w:tab w:val="left" w:pos="459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双方同时约定</w:t>
      </w:r>
      <w:r>
        <w:rPr>
          <w:rFonts w:hint="eastAsia" w:ascii="宋体" w:hAnsi="宋体" w:eastAsia="宋体" w:cs="宋体"/>
          <w:color w:val="auto"/>
          <w:spacing w:val="-15"/>
          <w:sz w:val="24"/>
          <w:szCs w:val="24"/>
          <w:highlight w:val="none"/>
        </w:rPr>
        <w:t xml:space="preserve">，</w:t>
      </w:r>
      <w:r>
        <w:rPr>
          <w:rFonts w:hint="eastAsia" w:ascii="宋体" w:hAnsi="宋体" w:eastAsia="宋体" w:cs="宋体"/>
          <w:color w:val="auto"/>
          <w:spacing w:val="3"/>
          <w:sz w:val="24"/>
          <w:szCs w:val="24"/>
          <w:highlight w:val="none"/>
        </w:rPr>
        <w:t xml:space="preserve">对</w:t>
      </w:r>
      <w:r>
        <w:rPr>
          <w:rFonts w:hint="eastAsia" w:ascii="宋体" w:hAnsi="宋体" w:eastAsia="宋体" w:cs="宋体"/>
          <w:color w:val="auto"/>
          <w:sz w:val="24"/>
          <w:szCs w:val="24"/>
          <w:highlight w:val="none"/>
        </w:rPr>
        <w:t xml:space="preserve">执行月实际电量与分月电量产生的偏差</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pacing w:val="-4"/>
          <w:sz w:val="24"/>
          <w:szCs w:val="24"/>
          <w:highlight w:val="none"/>
        </w:rPr>
        <w:t xml:space="preserve">甲方的实际电量与分月计划电量相比较，在正负偏差</w:t>
      </w:r>
      <w:r>
        <w:rPr>
          <w:rFonts w:hint="eastAsia" w:ascii="宋体" w:hAnsi="宋体" w:eastAsia="宋体" w:cs="宋体"/>
          <w:color w:val="auto"/>
          <w:spacing w:val="-4"/>
          <w:sz w:val="24"/>
          <w:szCs w:val="24"/>
          <w:highlight w:val="none"/>
          <w:u w:val="single"/>
        </w:rPr>
        <w:t xml:space="preserve">/%</w:t>
      </w:r>
      <w:r>
        <w:rPr>
          <w:rFonts w:hint="eastAsia" w:ascii="宋体" w:hAnsi="宋体" w:eastAsia="宋体" w:cs="宋体"/>
          <w:color w:val="auto"/>
          <w:spacing w:val="-4"/>
          <w:sz w:val="24"/>
          <w:szCs w:val="24"/>
          <w:highlight w:val="none"/>
        </w:rPr>
        <w:t xml:space="preserve">以</w:t>
      </w:r>
      <w:r>
        <w:rPr>
          <w:rFonts w:hint="eastAsia" w:ascii="宋体" w:hAnsi="宋体" w:eastAsia="宋体" w:cs="宋体"/>
          <w:color w:val="auto"/>
          <w:sz w:val="24"/>
          <w:szCs w:val="24"/>
          <w:highlight w:val="none"/>
        </w:rPr>
        <w:t xml:space="preserve">内的电量，全部执</w:t>
      </w:r>
      <w:r>
        <w:rPr>
          <w:rFonts w:hint="eastAsia" w:ascii="宋体" w:hAnsi="宋体" w:eastAsia="宋体" w:cs="宋体"/>
          <w:color w:val="auto"/>
          <w:spacing w:val="3"/>
          <w:sz w:val="24"/>
          <w:szCs w:val="24"/>
          <w:highlight w:val="none"/>
        </w:rPr>
        <w:t xml:space="preserve">行</w:t>
      </w:r>
      <w:r>
        <w:rPr>
          <w:rFonts w:hint="eastAsia" w:ascii="宋体" w:hAnsi="宋体" w:eastAsia="宋体" w:cs="宋体"/>
          <w:color w:val="auto"/>
          <w:sz w:val="24"/>
          <w:szCs w:val="24"/>
          <w:highlight w:val="none"/>
        </w:rPr>
        <w:t xml:space="preserve">本合同4.4条约定的价</w:t>
      </w:r>
      <w:r>
        <w:rPr>
          <w:rFonts w:hint="eastAsia" w:ascii="宋体" w:hAnsi="宋体" w:eastAsia="宋体" w:cs="宋体"/>
          <w:color w:val="auto"/>
          <w:spacing w:val="3"/>
          <w:sz w:val="24"/>
          <w:szCs w:val="24"/>
          <w:highlight w:val="none"/>
        </w:rPr>
        <w:t xml:space="preserve">格</w:t>
      </w:r>
      <w:r>
        <w:rPr>
          <w:rFonts w:hint="eastAsia" w:ascii="宋体" w:hAnsi="宋体" w:eastAsia="宋体" w:cs="宋体"/>
          <w:color w:val="auto"/>
          <w:sz w:val="24"/>
          <w:szCs w:val="24"/>
          <w:highlight w:val="none"/>
        </w:rPr>
        <w:t xml:space="preserve">；超出正偏差</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%以外部分</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价格结算</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z w:val="24"/>
          <w:szCs w:val="24"/>
          <w:highlight w:val="none"/>
        </w:rPr>
        <w:t xml:space="preserve">超出负偏差</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%以外部分，需要按照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价格补偿乙方。</w:t>
      </w:r>
      <w:r/>
    </w:p>
    <w:p>
      <w:pPr>
        <w:pStyle w:val="1459"/>
        <w:ind w:left="0" w:right="0" w:firstLine="480"/>
        <w:jc w:val="left"/>
        <w:keepLines w:val="0"/>
        <w:keepNext w:val="0"/>
        <w:pageBreakBefore w:val="0"/>
        <w:spacing w:line="400" w:lineRule="exact"/>
        <w:widowControl/>
        <w:tabs>
          <w:tab w:val="left" w:pos="140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4.6 电力曲线约定：</w:t>
      </w:r>
      <w:r/>
    </w:p>
    <w:p>
      <w:pPr>
        <w:pStyle w:val="1201"/>
        <w:ind w:left="0" w:right="0" w:firstLine="480"/>
        <w:jc w:val="both"/>
        <w:keepLines w:val="0"/>
        <w:keepNext w:val="0"/>
        <w:pageBreakBefore w:val="0"/>
        <w:spacing w:line="400" w:lineRule="exact"/>
        <w:widowControl/>
        <w:tabs>
          <w:tab w:val="left" w:pos="4354" w:leader="none"/>
        </w:tabs>
        <w:rPr>
          <w:rFonts w:hint="eastAsia" w:ascii="宋体" w:hAnsi="宋体" w:eastAsia="宋体" w:cs="宋体"/>
          <w:color w:val="auto"/>
          <w:spacing w:val="-14"/>
          <w:sz w:val="24"/>
          <w:szCs w:val="24"/>
          <w:highlight w:val="none"/>
        </w:rPr>
        <w:outlineLvl w:val="9"/>
      </w:pPr>
      <w:r>
        <w:rPr>
          <w:rFonts w:hint="eastAsia" w:ascii="宋体" w:hAnsi="宋体" w:eastAsia="宋体" w:cs="宋体"/>
          <w:color w:val="auto"/>
          <w:sz w:val="24"/>
          <w:szCs w:val="24"/>
          <w:highlight w:val="none"/>
        </w:rPr>
        <w:t xml:space="preserve">双方约定：在现货市场环境下</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z w:val="24"/>
          <w:szCs w:val="24"/>
          <w:highlight w:val="none"/>
          <w:u w:val="single"/>
        </w:rPr>
        <w:t xml:space="preserve">执行/</w:t>
      </w:r>
      <w:r>
        <w:rPr>
          <w:rFonts w:hint="eastAsia" w:ascii="宋体" w:hAnsi="宋体" w:eastAsia="宋体" w:cs="宋体"/>
          <w:strike/>
          <w:color w:val="auto"/>
          <w:sz w:val="24"/>
          <w:szCs w:val="24"/>
          <w:highlight w:val="none"/>
          <w:u w:val="single"/>
        </w:rPr>
        <w:t xml:space="preserve">不执行</w:t>
      </w:r>
      <w:r>
        <w:rPr>
          <w:rFonts w:hint="eastAsia" w:ascii="宋体" w:hAnsi="宋体" w:eastAsia="宋体" w:cs="宋体"/>
          <w:strike/>
          <w:color w:val="auto"/>
          <w:sz w:val="24"/>
          <w:szCs w:val="24"/>
          <w:highlight w:val="none"/>
          <w:u w:val="single"/>
          <w:lang w:eastAsia="zh-CN"/>
        </w:rPr>
        <w:t xml:space="preserve">（</w:t>
      </w:r>
      <w:r>
        <w:rPr>
          <w:rFonts w:hint="eastAsia" w:ascii="宋体" w:hAnsi="宋体" w:eastAsia="宋体" w:cs="宋体"/>
          <w:color w:val="auto"/>
          <w:spacing w:val="7"/>
          <w:sz w:val="24"/>
          <w:szCs w:val="24"/>
          <w:highlight w:val="none"/>
        </w:rPr>
        <w:t xml:space="preserve">二选一</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z w:val="24"/>
          <w:szCs w:val="24"/>
          <w:highlight w:val="none"/>
        </w:rPr>
        <w:t xml:space="preserve">双方约定的标准用电曲线</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z w:val="24"/>
          <w:szCs w:val="24"/>
          <w:highlight w:val="none"/>
        </w:rPr>
        <w:t xml:space="preserve">若执行</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z w:val="24"/>
          <w:szCs w:val="24"/>
          <w:highlight w:val="none"/>
        </w:rPr>
        <w:t xml:space="preserve">甲方需提供标准用电曲线</w:t>
      </w:r>
      <w:r>
        <w:rPr>
          <w:rFonts w:hint="eastAsia" w:ascii="宋体" w:hAnsi="宋体" w:eastAsia="宋体" w:cs="宋体"/>
          <w:color w:val="auto"/>
          <w:spacing w:val="-84"/>
          <w:sz w:val="24"/>
          <w:szCs w:val="24"/>
          <w:highlight w:val="none"/>
        </w:rPr>
        <w:t xml:space="preserve">，</w:t>
      </w:r>
      <w:r>
        <w:rPr>
          <w:rFonts w:hint="eastAsia" w:ascii="宋体" w:hAnsi="宋体" w:eastAsia="宋体" w:cs="宋体"/>
          <w:color w:val="auto"/>
          <w:sz w:val="24"/>
          <w:szCs w:val="24"/>
          <w:highlight w:val="none"/>
        </w:rPr>
        <w:t xml:space="preserve">并可以在执行开始日的</w:t>
      </w:r>
      <w:r>
        <w:rPr>
          <w:rFonts w:hint="eastAsia" w:ascii="宋体" w:hAnsi="宋体" w:eastAsia="宋体" w:cs="宋体"/>
          <w:color w:val="auto"/>
          <w:sz w:val="24"/>
          <w:szCs w:val="24"/>
          <w:highlight w:val="none"/>
          <w:u w:val="single"/>
        </w:rPr>
        <w:t xml:space="preserve">   15  </w:t>
      </w:r>
      <w:r>
        <w:rPr>
          <w:rFonts w:hint="eastAsia" w:ascii="宋体" w:hAnsi="宋体" w:eastAsia="宋体" w:cs="宋体"/>
          <w:color w:val="auto"/>
          <w:sz w:val="24"/>
          <w:szCs w:val="24"/>
          <w:highlight w:val="none"/>
        </w:rPr>
        <w:t xml:space="preserve">天前</w:t>
      </w:r>
      <w:r>
        <w:rPr>
          <w:rFonts w:hint="eastAsia" w:ascii="宋体" w:hAnsi="宋体" w:eastAsia="宋体" w:cs="宋体"/>
          <w:color w:val="auto"/>
          <w:spacing w:val="-84"/>
          <w:sz w:val="24"/>
          <w:szCs w:val="24"/>
          <w:highlight w:val="none"/>
        </w:rPr>
        <w:t xml:space="preserve">，</w:t>
      </w:r>
      <w:r>
        <w:rPr>
          <w:rFonts w:hint="eastAsia" w:ascii="宋体" w:hAnsi="宋体" w:eastAsia="宋体" w:cs="宋体"/>
          <w:color w:val="auto"/>
          <w:sz w:val="24"/>
          <w:szCs w:val="24"/>
          <w:highlight w:val="none"/>
        </w:rPr>
        <w:t xml:space="preserve">通知乙方无条件修改</w:t>
      </w:r>
      <w:r>
        <w:rPr>
          <w:rFonts w:hint="eastAsia" w:ascii="宋体" w:hAnsi="宋体" w:eastAsia="宋体" w:cs="宋体"/>
          <w:color w:val="auto"/>
          <w:spacing w:val="-14"/>
          <w:sz w:val="24"/>
          <w:szCs w:val="24"/>
          <w:highlight w:val="none"/>
        </w:rPr>
        <w:t xml:space="preserve">。</w:t>
      </w:r>
      <w:r/>
    </w:p>
    <w:p>
      <w:pPr>
        <w:pStyle w:val="1201"/>
        <w:ind w:left="0" w:right="0" w:firstLine="480"/>
        <w:jc w:val="both"/>
        <w:keepLines w:val="0"/>
        <w:keepNext w:val="0"/>
        <w:pageBreakBefore w:val="0"/>
        <w:spacing w:line="400" w:lineRule="exact"/>
        <w:widowControl/>
        <w:tabs>
          <w:tab w:val="left" w:pos="43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双方同时约定，对执行月实际用电曲线与标准曲线产生的偏差，在正负偏差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%以内的电量，全部执行本合同4.4</w:t>
      </w:r>
      <w:r>
        <w:rPr>
          <w:rFonts w:hint="eastAsia" w:ascii="宋体" w:hAnsi="宋体" w:eastAsia="宋体" w:cs="宋体"/>
          <w:color w:val="auto"/>
          <w:spacing w:val="-4"/>
          <w:sz w:val="24"/>
          <w:szCs w:val="24"/>
          <w:highlight w:val="none"/>
        </w:rPr>
        <w:t xml:space="preserve"> 条约定的价格；超出正偏差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pacing w:val="-4"/>
          <w:sz w:val="24"/>
          <w:szCs w:val="24"/>
          <w:highlight w:val="none"/>
        </w:rPr>
        <w:t xml:space="preserve">%以外部分，按照</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66"/>
          <w:sz w:val="24"/>
          <w:szCs w:val="24"/>
          <w:highlight w:val="none"/>
        </w:rPr>
        <w:t xml:space="preserve">价</w:t>
      </w:r>
      <w:r>
        <w:rPr>
          <w:rFonts w:hint="eastAsia" w:ascii="宋体" w:hAnsi="宋体" w:eastAsia="宋体" w:cs="宋体"/>
          <w:color w:val="auto"/>
          <w:spacing w:val="-2"/>
          <w:sz w:val="24"/>
          <w:szCs w:val="24"/>
          <w:highlight w:val="none"/>
        </w:rPr>
        <w:t xml:space="preserve">格结算；超出负偏差</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11"/>
          <w:sz w:val="24"/>
          <w:szCs w:val="24"/>
          <w:highlight w:val="none"/>
        </w:rPr>
        <w:t xml:space="preserve">%以外部分，需要按照</w:t>
      </w:r>
      <w:r>
        <w:rPr>
          <w:rFonts w:hint="eastAsia" w:ascii="宋体" w:hAnsi="宋体" w:eastAsia="宋体" w:cs="宋体"/>
          <w:color w:val="auto"/>
          <w:spacing w:val="11"/>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4"/>
          <w:sz w:val="24"/>
          <w:szCs w:val="24"/>
          <w:highlight w:val="none"/>
        </w:rPr>
        <w:t xml:space="preserve">价格补偿乙方</w:t>
      </w:r>
      <w:r>
        <w:rPr>
          <w:rFonts w:hint="eastAsia" w:ascii="宋体" w:hAnsi="宋体" w:eastAsia="宋体" w:cs="宋体"/>
          <w:color w:val="auto"/>
          <w:sz w:val="24"/>
          <w:szCs w:val="24"/>
          <w:highlight w:val="none"/>
        </w:rPr>
        <w:t xml:space="preserve">。</w:t>
      </w:r>
      <w:r/>
    </w:p>
    <w:p>
      <w:pPr>
        <w:ind w:left="0" w:right="0" w:firstLine="480"/>
        <w:jc w:val="center"/>
        <w:keepLines w:val="0"/>
        <w:keepNext w:val="0"/>
        <w:pageBreakBefore w:val="0"/>
        <w:spacing w:after="0"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第五章 计量、结算和支付</w:t>
      </w:r>
      <w:r/>
    </w:p>
    <w:p>
      <w:pPr>
        <w:pStyle w:val="1459"/>
        <w:numPr>
          <w:ilvl w:val="0"/>
          <w:numId w:val="0"/>
        </w:numPr>
        <w:ind w:left="0" w:right="0" w:firstLine="476"/>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5.1</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甲方的计量点按照甲方与供电企业签订的供用电合</w:t>
      </w:r>
      <w:r>
        <w:rPr>
          <w:rFonts w:hint="eastAsia" w:ascii="宋体" w:hAnsi="宋体" w:eastAsia="宋体" w:cs="宋体"/>
          <w:color w:val="auto"/>
          <w:sz w:val="24"/>
          <w:szCs w:val="24"/>
          <w:highlight w:val="none"/>
        </w:rPr>
        <w:t xml:space="preserve">同执行，不再另行约定电力交易计量点。</w:t>
      </w:r>
      <w:r/>
    </w:p>
    <w:p>
      <w:pPr>
        <w:pStyle w:val="1459"/>
        <w:numPr>
          <w:ilvl w:val="0"/>
          <w:numId w:val="0"/>
        </w:numPr>
        <w:ind w:left="0" w:right="0" w:firstLine="472"/>
        <w:keepLines w:val="0"/>
        <w:keepNext w:val="0"/>
        <w:pageBreakBefore w:val="0"/>
        <w:spacing w:line="400" w:lineRule="exact"/>
        <w:widowControl/>
        <w:tabs>
          <w:tab w:val="left" w:pos="140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lang w:val="en-US" w:eastAsia="zh-CN"/>
        </w:rPr>
        <w:t xml:space="preserve">5.2</w:t>
      </w:r>
      <w:r>
        <w:rPr>
          <w:rFonts w:hint="eastAsia" w:ascii="宋体" w:hAnsi="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甲方的电费支付，保持现有向电网企业缴费的方式</w:t>
      </w:r>
      <w:r/>
    </w:p>
    <w:p>
      <w:pPr>
        <w:pStyle w:val="1201"/>
        <w:ind w:left="0" w:right="0" w:firstLine="460"/>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5"/>
          <w:sz w:val="24"/>
          <w:szCs w:val="24"/>
          <w:highlight w:val="none"/>
        </w:rPr>
        <w:t xml:space="preserve">不变，其中甲方的电价优惠，可以直接在向电网企业缴交的</w:t>
      </w:r>
      <w:r>
        <w:rPr>
          <w:rFonts w:hint="eastAsia" w:ascii="宋体" w:hAnsi="宋体" w:eastAsia="宋体" w:cs="宋体"/>
          <w:color w:val="auto"/>
          <w:spacing w:val="-3"/>
          <w:sz w:val="24"/>
          <w:szCs w:val="24"/>
          <w:highlight w:val="none"/>
        </w:rPr>
        <w:t xml:space="preserve">用电电费中扣减。乙方的电费收取方式按照电力市场交易规</w:t>
      </w:r>
      <w:r>
        <w:rPr>
          <w:rFonts w:hint="eastAsia" w:ascii="宋体" w:hAnsi="宋体" w:eastAsia="宋体" w:cs="宋体"/>
          <w:color w:val="auto"/>
          <w:sz w:val="24"/>
          <w:szCs w:val="24"/>
          <w:highlight w:val="none"/>
        </w:rPr>
        <w:t xml:space="preserve">则执行。双方无代缴、代扣和担保义务。</w:t>
      </w:r>
      <w:r/>
    </w:p>
    <w:p>
      <w:pPr>
        <w:ind w:left="0" w:right="0" w:firstLine="480"/>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双方约定：在每个结算周期内，由乙方代为向交易中心申报本合同涉及的电量、电价，并核对结算相关数据；双方同时约定，均以电网企业发布的电费发票及其电费核查联作为合同执行的参照标准。甲方应在收到电费发票及其核查联后的十个工作日内，向乙方、交易中心分别提出申诉意见，逾期视为无意见。</w:t>
      </w:r>
      <w:r/>
    </w:p>
    <w:p>
      <w:pPr>
        <w:ind w:left="0" w:right="0" w:firstLine="472"/>
        <w:jc w:val="both"/>
        <w:keepLines w:val="0"/>
        <w:keepNext w:val="0"/>
        <w:pageBreakBefore w:val="0"/>
        <w:spacing w:line="400" w:lineRule="exact"/>
        <w:widowControl/>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2"/>
          <w:sz w:val="24"/>
          <w:szCs w:val="24"/>
          <w:highlight w:val="none"/>
        </w:rPr>
        <w:t xml:space="preserve">5.4</w:t>
      </w:r>
      <w:r>
        <w:rPr>
          <w:rFonts w:hint="eastAsia" w:ascii="宋体" w:hAnsi="宋体" w:eastAsia="宋体" w:cs="宋体"/>
          <w:color w:val="auto"/>
          <w:spacing w:val="-2"/>
          <w:sz w:val="24"/>
          <w:szCs w:val="24"/>
          <w:highlight w:val="none"/>
        </w:rPr>
        <w:tab/>
      </w:r>
      <w:r>
        <w:rPr>
          <w:rFonts w:hint="eastAsia" w:ascii="宋体" w:hAnsi="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其他补充约定：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72"/>
        <w:keepLines w:val="0"/>
        <w:keepNext w:val="0"/>
        <w:pageBreakBefore w:val="0"/>
        <w:spacing w:line="400" w:lineRule="exact"/>
        <w:widowControl/>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p>
      <w:pPr>
        <w:ind w:left="0" w:right="0" w:firstLine="482"/>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第六章 合同变更、解除与违约赔偿</w:t>
      </w:r>
      <w:r/>
    </w:p>
    <w:p>
      <w:pPr>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 本合同的任何修改、补充或变更必须以书面的形式进行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分月计划调整除外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，双方盖章后方为有效。分月计划的调整，双方约定可以由本合同指定联系人，通过短信、邮箱或者微信等网络方式发送和确认完成，但双方均须做好记录，并可以随时调取查用。</w:t>
      </w:r>
      <w:r/>
    </w:p>
    <w:p>
      <w:pPr>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 本合同到期自动解除，任何一方提前未经对方同意解除合同视为违约。</w:t>
      </w:r>
      <w:r/>
    </w:p>
    <w:p>
      <w:pPr>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如因乙方责任，没有及时完成本合同在交易中心的备案或其他相关执行手续，导致本合同无法执行，双方约定：</w:t>
      </w:r>
      <w:r/>
    </w:p>
    <w:p>
      <w:pPr>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（1）若在合同约定的实际开始执行前 30 日前书面通知甲方，提出解约，乙方一次性赔偿甲方/万元的签约损失；</w:t>
      </w:r>
      <w:r/>
    </w:p>
    <w:p>
      <w:pPr>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（2）其他情况，乙方一次性赔偿甲方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万元的损失。</w:t>
      </w:r>
      <w:r/>
    </w:p>
    <w:p>
      <w:pPr>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如在合同周期内，乙方未按照本合同约定给甲方进行结算，需按照合同约定结算电费和实际结算电费的差额部分的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b w:val="0"/>
          <w:bCs/>
          <w:color w:val="auto"/>
          <w:spacing w:val="3"/>
          <w:sz w:val="24"/>
          <w:szCs w:val="24"/>
          <w:highlight w:val="none"/>
        </w:rPr>
        <w:t xml:space="preserve">倍</w:t>
      </w:r>
      <w:r>
        <w:rPr>
          <w:rFonts w:hint="eastAsia" w:ascii="宋体" w:hAnsi="宋体" w:eastAsia="宋体" w:cs="宋体"/>
          <w:color w:val="auto"/>
          <w:sz w:val="24"/>
          <w:szCs w:val="24"/>
          <w:highlight w:val="none"/>
        </w:rPr>
        <w:t xml:space="preserve">赔偿甲方。</w:t>
      </w:r>
      <w:r/>
    </w:p>
    <w:p>
      <w:pPr>
        <w:pStyle w:val="1459"/>
        <w:ind w:left="0" w:right="0" w:firstLine="472"/>
        <w:jc w:val="left"/>
        <w:keepLines w:val="0"/>
        <w:keepNext w:val="0"/>
        <w:pageBreakBefore w:val="0"/>
        <w:spacing w:line="400" w:lineRule="exact"/>
        <w:widowControl/>
        <w:tabs>
          <w:tab w:val="left" w:pos="140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rPr>
        <w:t xml:space="preserve">6.5</w:t>
      </w:r>
      <w:r>
        <w:rPr>
          <w:rFonts w:hint="eastAsia" w:ascii="宋体" w:hAnsi="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如甲方在合同周期内，未经乙方书面同意，与其他</w:t>
      </w:r>
      <w:r>
        <w:rPr>
          <w:rFonts w:hint="eastAsia" w:ascii="宋体" w:hAnsi="宋体" w:eastAsia="宋体" w:cs="宋体"/>
          <w:color w:val="auto"/>
          <w:spacing w:val="-4"/>
          <w:sz w:val="24"/>
          <w:szCs w:val="24"/>
          <w:highlight w:val="none"/>
        </w:rPr>
        <w:t xml:space="preserve">售电公司签订购售电合同、不配合在交易中心办理备案及其</w:t>
      </w:r>
      <w:r>
        <w:rPr>
          <w:rFonts w:hint="eastAsia" w:ascii="宋体" w:hAnsi="宋体" w:eastAsia="宋体" w:cs="宋体"/>
          <w:color w:val="auto"/>
          <w:spacing w:val="-7"/>
          <w:sz w:val="24"/>
          <w:szCs w:val="24"/>
          <w:highlight w:val="none"/>
        </w:rPr>
        <w:t xml:space="preserve">他相关手续、转为批发市场用户等行为导致本合同无法执行，</w:t>
      </w:r>
      <w:r>
        <w:rPr>
          <w:rFonts w:hint="eastAsia" w:ascii="宋体" w:hAnsi="宋体" w:eastAsia="宋体" w:cs="宋体"/>
          <w:color w:val="auto"/>
          <w:sz w:val="24"/>
          <w:szCs w:val="24"/>
          <w:highlight w:val="none"/>
        </w:rPr>
        <w:t xml:space="preserve">双方约定，按照以下条款，甲方应赔偿乙方：</w:t>
      </w:r>
      <w:r/>
    </w:p>
    <w:p>
      <w:pPr>
        <w:pStyle w:val="1459"/>
        <w:ind w:left="0" w:right="0" w:firstLine="464"/>
        <w:jc w:val="left"/>
        <w:keepLines w:val="0"/>
        <w:keepNext w:val="0"/>
        <w:pageBreakBefore w:val="0"/>
        <w:spacing w:line="400" w:lineRule="exact"/>
        <w:widowControl/>
        <w:tabs>
          <w:tab w:val="left" w:pos="1402" w:leader="none"/>
        </w:tabs>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（1）在合同约定的实际开始执行前 30 日前提出解约</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一次性赔偿乙方/万元的签约损失；</w:t>
      </w:r>
      <w:r/>
    </w:p>
    <w:p>
      <w:pPr>
        <w:pStyle w:val="1459"/>
        <w:ind w:left="0" w:right="0" w:firstLine="464"/>
        <w:jc w:val="left"/>
        <w:keepLines w:val="0"/>
        <w:keepNext w:val="0"/>
        <w:pageBreakBefore w:val="0"/>
        <w:spacing w:line="400" w:lineRule="exact"/>
        <w:widowControl/>
        <w:tabs>
          <w:tab w:val="left" w:pos="1402" w:leader="none"/>
        </w:tabs>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（2）在合同约定的实际开始执行前 30 日内提出解约，一次性赔偿乙方/万元的签约损失；</w:t>
      </w:r>
      <w:r/>
    </w:p>
    <w:p>
      <w:pPr>
        <w:pStyle w:val="1459"/>
        <w:ind w:left="0" w:right="0" w:firstLine="464"/>
        <w:jc w:val="left"/>
        <w:keepLines w:val="0"/>
        <w:keepNext w:val="0"/>
        <w:pageBreakBefore w:val="0"/>
        <w:spacing w:line="400" w:lineRule="exact"/>
        <w:widowControl/>
        <w:tabs>
          <w:tab w:val="left" w:pos="1402" w:leader="none"/>
        </w:tabs>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（3）在合同执行过程中，甲方要求解约，按照未履约月 份，向乙方按照每个月/万元的签约损失赔偿。</w:t>
      </w:r>
      <w:r/>
    </w:p>
    <w:p>
      <w:pPr>
        <w:ind w:left="0" w:right="0" w:firstLine="480"/>
        <w:jc w:val="center"/>
        <w:keepLines w:val="0"/>
        <w:keepNext w:val="0"/>
        <w:pageBreakBefore w:val="0"/>
        <w:spacing w:after="0" w:line="400" w:lineRule="exact"/>
        <w:widowControl/>
        <w:tabs>
          <w:tab w:val="left" w:pos="389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after="0" w:line="400" w:lineRule="exact"/>
        <w:widowControl/>
        <w:tabs>
          <w:tab w:val="left" w:pos="3893"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第七章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保密及争议解决</w:t>
      </w:r>
      <w:r/>
    </w:p>
    <w:p>
      <w:pPr>
        <w:pStyle w:val="1459"/>
        <w:numPr>
          <w:ilvl w:val="0"/>
          <w:numId w:val="0"/>
        </w:numPr>
        <w:ind w:left="0" w:right="0" w:firstLine="48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保密</w:t>
      </w:r>
      <w:r/>
    </w:p>
    <w:p>
      <w:pPr>
        <w:pStyle w:val="1201"/>
        <w:ind w:left="0" w:right="0" w:firstLine="460"/>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5"/>
          <w:sz w:val="24"/>
          <w:szCs w:val="24"/>
          <w:highlight w:val="none"/>
        </w:rPr>
        <w:t xml:space="preserve">甲、乙双方均应保证其从另一方取得的所有无法自公开</w:t>
      </w:r>
      <w:r>
        <w:rPr>
          <w:rFonts w:hint="eastAsia" w:ascii="宋体" w:hAnsi="宋体" w:eastAsia="宋体" w:cs="宋体"/>
          <w:color w:val="auto"/>
          <w:spacing w:val="-12"/>
          <w:sz w:val="24"/>
          <w:szCs w:val="24"/>
          <w:highlight w:val="none"/>
        </w:rPr>
        <w:t xml:space="preserve">渠道获得的资料和文件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4"/>
          <w:sz w:val="24"/>
          <w:szCs w:val="24"/>
          <w:highlight w:val="none"/>
        </w:rPr>
        <w:t xml:space="preserve">包括财务、技术等内容</w:t>
      </w:r>
      <w:r>
        <w:rPr>
          <w:rFonts w:hint="eastAsia" w:ascii="宋体" w:hAnsi="宋体" w:eastAsia="宋体" w:cs="宋体"/>
          <w:color w:val="auto"/>
          <w:spacing w:val="-111"/>
          <w:sz w:val="24"/>
          <w:szCs w:val="24"/>
          <w:highlight w:val="none"/>
        </w:rPr>
        <w:t xml:space="preserve">）</w:t>
      </w:r>
      <w:r>
        <w:rPr>
          <w:rFonts w:hint="eastAsia" w:ascii="宋体" w:hAnsi="宋体" w:eastAsia="宋体" w:cs="宋体"/>
          <w:color w:val="auto"/>
          <w:spacing w:val="-3"/>
          <w:sz w:val="24"/>
          <w:szCs w:val="24"/>
          <w:highlight w:val="none"/>
        </w:rPr>
        <w:t xml:space="preserve">予以保密。</w:t>
      </w:r>
      <w:r>
        <w:rPr>
          <w:rFonts w:hint="eastAsia" w:ascii="宋体" w:hAnsi="宋体" w:eastAsia="宋体" w:cs="宋体"/>
          <w:color w:val="auto"/>
          <w:spacing w:val="-2"/>
          <w:sz w:val="24"/>
          <w:szCs w:val="24"/>
          <w:highlight w:val="none"/>
        </w:rPr>
        <w:t xml:space="preserve">未经该资料和文件的原提供方同意，不得向任何第三方透露</w:t>
      </w:r>
      <w:r>
        <w:rPr>
          <w:rFonts w:hint="eastAsia" w:ascii="宋体" w:hAnsi="宋体" w:eastAsia="宋体" w:cs="宋体"/>
          <w:color w:val="auto"/>
          <w:sz w:val="24"/>
          <w:szCs w:val="24"/>
          <w:highlight w:val="none"/>
        </w:rPr>
        <w:t xml:space="preserve">该资料和文件的全部或任何部分，但按照法律、法规规定可做出披露的情况除外。</w:t>
      </w:r>
      <w:r/>
    </w:p>
    <w:p>
      <w:pPr>
        <w:pStyle w:val="1201"/>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本合同中有关解除、争议解决和保密的条款在本合同解除后仍然有效。</w:t>
      </w:r>
      <w:r/>
    </w:p>
    <w:p>
      <w:pPr>
        <w:pStyle w:val="1459"/>
        <w:numPr>
          <w:ilvl w:val="0"/>
          <w:numId w:val="0"/>
        </w:numPr>
        <w:ind w:left="0" w:right="0" w:firstLine="480"/>
        <w:keepLines w:val="0"/>
        <w:keepNext w:val="0"/>
        <w:pageBreakBefore w:val="0"/>
        <w:spacing w:line="400" w:lineRule="exact"/>
        <w:widowControl/>
        <w:tabs>
          <w:tab w:val="left" w:pos="1388" w:leader="none"/>
          <w:tab w:val="left" w:pos="646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凡因执行本合同所发生的与本合同有关的一切争议</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7"/>
          <w:sz w:val="24"/>
          <w:szCs w:val="24"/>
          <w:highlight w:val="none"/>
        </w:rPr>
        <w:t xml:space="preserve">双</w:t>
      </w:r>
      <w:r>
        <w:rPr>
          <w:rFonts w:hint="eastAsia" w:ascii="宋体" w:hAnsi="宋体" w:eastAsia="宋体" w:cs="宋体"/>
          <w:color w:val="auto"/>
          <w:spacing w:val="4"/>
          <w:sz w:val="24"/>
          <w:szCs w:val="24"/>
          <w:highlight w:val="none"/>
        </w:rPr>
        <w:t xml:space="preserve">方应</w:t>
      </w:r>
      <w:r>
        <w:rPr>
          <w:rFonts w:hint="eastAsia" w:ascii="宋体" w:hAnsi="宋体" w:eastAsia="宋体" w:cs="宋体"/>
          <w:color w:val="auto"/>
          <w:spacing w:val="7"/>
          <w:sz w:val="24"/>
          <w:szCs w:val="24"/>
          <w:highlight w:val="none"/>
        </w:rPr>
        <w:t xml:space="preserve">协</w:t>
      </w:r>
      <w:r>
        <w:rPr>
          <w:rFonts w:hint="eastAsia" w:ascii="宋体" w:hAnsi="宋体" w:eastAsia="宋体" w:cs="宋体"/>
          <w:color w:val="auto"/>
          <w:spacing w:val="4"/>
          <w:sz w:val="24"/>
          <w:szCs w:val="24"/>
          <w:highlight w:val="none"/>
        </w:rPr>
        <w:t xml:space="preserve">商解</w:t>
      </w:r>
      <w:r>
        <w:rPr>
          <w:rFonts w:hint="eastAsia" w:ascii="宋体" w:hAnsi="宋体" w:eastAsia="宋体" w:cs="宋体"/>
          <w:color w:val="auto"/>
          <w:spacing w:val="7"/>
          <w:sz w:val="24"/>
          <w:szCs w:val="24"/>
          <w:highlight w:val="none"/>
        </w:rPr>
        <w:t xml:space="preserve">决；</w:t>
      </w:r>
      <w:r>
        <w:rPr>
          <w:rFonts w:hint="eastAsia" w:ascii="宋体" w:hAnsi="宋体" w:eastAsia="宋体" w:cs="宋体"/>
          <w:color w:val="auto"/>
          <w:spacing w:val="4"/>
          <w:sz w:val="24"/>
          <w:szCs w:val="24"/>
          <w:highlight w:val="none"/>
        </w:rPr>
        <w:t xml:space="preserve">协商</w:t>
      </w:r>
      <w:r>
        <w:rPr>
          <w:rFonts w:hint="eastAsia" w:ascii="宋体" w:hAnsi="宋体" w:eastAsia="宋体" w:cs="宋体"/>
          <w:color w:val="auto"/>
          <w:spacing w:val="7"/>
          <w:sz w:val="24"/>
          <w:szCs w:val="24"/>
          <w:highlight w:val="none"/>
        </w:rPr>
        <w:t xml:space="preserve">不</w:t>
      </w:r>
      <w:r>
        <w:rPr>
          <w:rFonts w:hint="eastAsia" w:ascii="宋体" w:hAnsi="宋体" w:eastAsia="宋体" w:cs="宋体"/>
          <w:color w:val="auto"/>
          <w:spacing w:val="4"/>
          <w:sz w:val="24"/>
          <w:szCs w:val="24"/>
          <w:highlight w:val="none"/>
        </w:rPr>
        <w:t xml:space="preserve">成</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4"/>
          <w:sz w:val="24"/>
          <w:szCs w:val="24"/>
          <w:highlight w:val="none"/>
        </w:rPr>
        <w:t xml:space="preserve">按</w:t>
      </w:r>
      <w:r>
        <w:rPr>
          <w:rFonts w:hint="eastAsia" w:ascii="宋体" w:hAnsi="宋体" w:eastAsia="宋体" w:cs="宋体"/>
          <w:color w:val="auto"/>
          <w:spacing w:val="7"/>
          <w:sz w:val="24"/>
          <w:szCs w:val="24"/>
          <w:highlight w:val="none"/>
        </w:rPr>
        <w:t xml:space="preserve">以</w:t>
      </w:r>
      <w:r>
        <w:rPr>
          <w:rFonts w:hint="eastAsia" w:ascii="宋体" w:hAnsi="宋体" w:eastAsia="宋体" w:cs="宋体"/>
          <w:color w:val="auto"/>
          <w:spacing w:val="4"/>
          <w:sz w:val="24"/>
          <w:szCs w:val="24"/>
          <w:highlight w:val="none"/>
        </w:rPr>
        <w:t xml:space="preserve">下</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pacing w:val="6"/>
          <w:sz w:val="24"/>
          <w:szCs w:val="24"/>
          <w:highlight w:val="none"/>
          <w:u w:val="single"/>
        </w:rPr>
        <w:t xml:space="preserve">2</w:t>
      </w:r>
      <w:r>
        <w:rPr>
          <w:rFonts w:hint="eastAsia" w:ascii="宋体" w:hAnsi="宋体" w:eastAsia="宋体" w:cs="宋体"/>
          <w:color w:val="auto"/>
          <w:spacing w:val="6"/>
          <w:sz w:val="24"/>
          <w:szCs w:val="24"/>
          <w:highlight w:val="none"/>
          <w:u w:val="single"/>
          <w:lang w:eastAsia="zh-CN"/>
        </w:rPr>
        <w:t xml:space="preserve">）</w:t>
      </w:r>
      <w:r>
        <w:rPr>
          <w:rFonts w:hint="eastAsia" w:ascii="宋体" w:hAnsi="宋体" w:eastAsia="宋体" w:cs="宋体"/>
          <w:color w:val="auto"/>
          <w:spacing w:val="4"/>
          <w:sz w:val="24"/>
          <w:szCs w:val="24"/>
          <w:highlight w:val="none"/>
        </w:rPr>
        <w:t xml:space="preserve">种</w:t>
      </w:r>
      <w:r>
        <w:rPr>
          <w:rFonts w:hint="eastAsia" w:ascii="宋体" w:hAnsi="宋体" w:eastAsia="宋体" w:cs="宋体"/>
          <w:color w:val="auto"/>
          <w:spacing w:val="7"/>
          <w:sz w:val="24"/>
          <w:szCs w:val="24"/>
          <w:highlight w:val="none"/>
        </w:rPr>
        <w:t xml:space="preserve">方式处</w:t>
      </w:r>
      <w:r>
        <w:rPr>
          <w:rFonts w:hint="eastAsia" w:ascii="宋体" w:hAnsi="宋体" w:eastAsia="宋体" w:cs="宋体"/>
          <w:color w:val="auto"/>
          <w:spacing w:val="9"/>
          <w:sz w:val="24"/>
          <w:szCs w:val="24"/>
          <w:highlight w:val="none"/>
        </w:rPr>
        <w:t xml:space="preserve">理</w:t>
      </w:r>
      <w:r>
        <w:rPr>
          <w:rFonts w:hint="eastAsia" w:ascii="宋体" w:hAnsi="宋体" w:eastAsia="宋体" w:cs="宋体"/>
          <w:color w:val="auto"/>
          <w:sz w:val="24"/>
          <w:szCs w:val="24"/>
          <w:highlight w:val="none"/>
        </w:rPr>
        <w:t xml:space="preserve">：</w:t>
      </w:r>
      <w:r/>
    </w:p>
    <w:p>
      <w:pPr>
        <w:pStyle w:val="1459"/>
        <w:ind w:left="0" w:right="0" w:firstLine="456"/>
        <w:jc w:val="left"/>
        <w:keepLines w:val="0"/>
        <w:keepNext w:val="0"/>
        <w:pageBreakBefore w:val="0"/>
        <w:spacing w:line="400" w:lineRule="exact"/>
        <w:widowControl/>
        <w:tabs>
          <w:tab w:val="left" w:pos="126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z w:val="24"/>
          <w:szCs w:val="24"/>
          <w:highlight w:val="none"/>
        </w:rPr>
        <w:t xml:space="preserve">双方同意提请仲裁委员会，请求按照其仲裁规则进行仲裁。仲裁裁决是终局的，对双方均具有法律约束力。</w:t>
      </w:r>
      <w:r/>
    </w:p>
    <w:p>
      <w:pPr>
        <w:pStyle w:val="1459"/>
        <w:ind w:left="0" w:right="0" w:firstLine="456"/>
        <w:keepLines w:val="0"/>
        <w:keepNext w:val="0"/>
        <w:pageBreakBefore w:val="0"/>
        <w:spacing w:line="400" w:lineRule="exact"/>
        <w:widowControl/>
        <w:tabs>
          <w:tab w:val="left" w:pos="1244" w:leader="none"/>
          <w:tab w:val="left" w:pos="3893" w:leader="none"/>
        </w:tabs>
        <w:rPr>
          <w:rFonts w:hint="eastAsia" w:ascii="宋体" w:hAnsi="宋体" w:eastAsia="宋体" w:cs="宋体"/>
          <w:color w:val="auto"/>
          <w:spacing w:val="-14"/>
          <w:sz w:val="24"/>
          <w:szCs w:val="24"/>
          <w:highlight w:val="none"/>
        </w:rPr>
        <w:outlineLvl w:val="9"/>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z w:val="24"/>
          <w:szCs w:val="24"/>
          <w:highlight w:val="none"/>
        </w:rPr>
        <w:t xml:space="preserve">任何一方依法提请人民法院通过诉讼程序解决</w:t>
      </w:r>
      <w:r>
        <w:rPr>
          <w:rFonts w:hint="eastAsia" w:ascii="宋体" w:hAnsi="宋体" w:eastAsia="宋体" w:cs="宋体"/>
          <w:color w:val="auto"/>
          <w:spacing w:val="-14"/>
          <w:sz w:val="24"/>
          <w:szCs w:val="24"/>
          <w:highlight w:val="none"/>
        </w:rPr>
        <w:t xml:space="preserve">。</w:t>
      </w:r>
      <w:r/>
    </w:p>
    <w:p>
      <w:pPr>
        <w:pStyle w:val="1459"/>
        <w:ind w:left="0" w:right="0" w:firstLine="482"/>
        <w:jc w:val="center"/>
        <w:keepLines w:val="0"/>
        <w:keepNext w:val="0"/>
        <w:pageBreakBefore w:val="0"/>
        <w:spacing w:line="400" w:lineRule="exact"/>
        <w:widowControl/>
        <w:tabs>
          <w:tab w:val="left" w:pos="1244" w:leader="none"/>
          <w:tab w:val="left" w:pos="3893"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pStyle w:val="1459"/>
        <w:ind w:left="0" w:right="0" w:firstLine="482"/>
        <w:jc w:val="center"/>
        <w:keepLines w:val="0"/>
        <w:keepNext w:val="0"/>
        <w:pageBreakBefore w:val="0"/>
        <w:spacing w:line="400" w:lineRule="exact"/>
        <w:widowControl/>
        <w:tabs>
          <w:tab w:val="left" w:pos="1244" w:leader="none"/>
          <w:tab w:val="left" w:pos="3893"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第八章</w:t>
      </w: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合同生效和期限</w:t>
      </w:r>
      <w:r/>
    </w:p>
    <w:p>
      <w:pPr>
        <w:pStyle w:val="1459"/>
        <w:numPr>
          <w:ilvl w:val="0"/>
          <w:numId w:val="0"/>
        </w:numPr>
        <w:ind w:left="0" w:right="0" w:firstLine="476"/>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8.1</w:t>
      </w:r>
      <w:r>
        <w:rPr>
          <w:rFonts w:hint="eastAsia" w:ascii="宋体" w:hAnsi="宋体" w:eastAsia="宋体" w:cs="宋体"/>
          <w:color w:val="auto"/>
          <w:spacing w:val="-1"/>
          <w:sz w:val="24"/>
          <w:szCs w:val="24"/>
          <w:highlight w:val="none"/>
        </w:rPr>
        <w:t xml:space="preserve">本合同的订立、效力、解释、履行和争议的解决均</w:t>
      </w:r>
      <w:r>
        <w:rPr>
          <w:rFonts w:hint="eastAsia" w:ascii="宋体" w:hAnsi="宋体" w:eastAsia="宋体" w:cs="宋体"/>
          <w:color w:val="auto"/>
          <w:spacing w:val="-3"/>
          <w:sz w:val="24"/>
          <w:szCs w:val="24"/>
          <w:highlight w:val="none"/>
        </w:rPr>
        <w:t xml:space="preserve">适用中华人民共和国法律。双方未尽事宜，均服从中华人民</w:t>
      </w:r>
      <w:r>
        <w:rPr>
          <w:rFonts w:hint="eastAsia" w:ascii="宋体" w:hAnsi="宋体" w:eastAsia="宋体" w:cs="宋体"/>
          <w:color w:val="auto"/>
          <w:sz w:val="24"/>
          <w:szCs w:val="24"/>
          <w:highlight w:val="none"/>
        </w:rPr>
        <w:t xml:space="preserve">共和国法律和江苏电力市场交易规则。</w:t>
      </w:r>
      <w:r/>
    </w:p>
    <w:p>
      <w:pPr>
        <w:pStyle w:val="1459"/>
        <w:numPr>
          <w:ilvl w:val="0"/>
          <w:numId w:val="0"/>
        </w:numPr>
        <w:ind w:left="0" w:right="0" w:firstLine="480"/>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本合同经双方法定代表人（或授权代理人）</w:t>
      </w:r>
      <w:r>
        <w:rPr>
          <w:rFonts w:hint="eastAsia" w:ascii="宋体" w:hAnsi="宋体" w:eastAsia="宋体" w:cs="宋体"/>
          <w:color w:val="auto"/>
          <w:spacing w:val="-5"/>
          <w:sz w:val="24"/>
          <w:szCs w:val="24"/>
          <w:highlight w:val="none"/>
        </w:rPr>
        <w:t xml:space="preserve">签字并</w:t>
      </w:r>
      <w:r>
        <w:rPr>
          <w:rFonts w:hint="eastAsia" w:ascii="宋体" w:hAnsi="宋体" w:eastAsia="宋体" w:cs="宋体"/>
          <w:color w:val="auto"/>
          <w:spacing w:val="-3"/>
          <w:sz w:val="24"/>
          <w:szCs w:val="24"/>
          <w:highlight w:val="none"/>
        </w:rPr>
        <w:t xml:space="preserve">盖章后生效。合同生效后，关于办理本合同在交易</w:t>
      </w:r>
      <w:r>
        <w:rPr>
          <w:rFonts w:hint="eastAsia" w:ascii="宋体" w:hAnsi="宋体" w:eastAsia="宋体" w:cs="宋体"/>
          <w:color w:val="auto"/>
          <w:sz w:val="24"/>
          <w:szCs w:val="24"/>
          <w:highlight w:val="none"/>
        </w:rPr>
        <w:t xml:space="preserve">中心的备案及其他相关执行手续，双方选择以下约定</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1"/>
          <w:sz w:val="24"/>
          <w:szCs w:val="24"/>
          <w:highlight w:val="none"/>
        </w:rPr>
        <w:t xml:space="preserve">单选</w:t>
      </w:r>
      <w:r>
        <w:rPr>
          <w:rFonts w:hint="eastAsia" w:ascii="宋体" w:hAnsi="宋体" w:eastAsia="宋体" w:cs="宋体"/>
          <w:color w:val="auto"/>
          <w:spacing w:val="-161"/>
          <w:sz w:val="24"/>
          <w:szCs w:val="24"/>
          <w:highlight w:val="none"/>
        </w:rPr>
        <w:t xml:space="preserve">）</w:t>
      </w:r>
      <w:r>
        <w:rPr>
          <w:rFonts w:hint="eastAsia" w:ascii="宋体" w:hAnsi="宋体" w:eastAsia="宋体" w:cs="宋体"/>
          <w:color w:val="auto"/>
          <w:sz w:val="24"/>
          <w:szCs w:val="24"/>
          <w:highlight w:val="none"/>
        </w:rPr>
        <w:t xml:space="preserve">：</w:t>
      </w:r>
      <w:r/>
    </w:p>
    <w:p>
      <w:pPr>
        <w:pStyle w:val="1459"/>
        <w:numPr>
          <w:ilvl w:val="0"/>
          <w:numId w:val="0"/>
        </w:numPr>
        <w:ind w:left="0" w:right="0" w:firstLine="468"/>
        <w:keepLines w:val="0"/>
        <w:keepNext w:val="0"/>
        <w:pageBreakBefore w:val="0"/>
        <w:spacing w:line="400" w:lineRule="exact"/>
        <w:widowControl/>
        <w:tabs>
          <w:tab w:val="left" w:pos="1388" w:leader="none"/>
        </w:tabs>
        <w:rPr>
          <w:rFonts w:hint="eastAsia" w:ascii="宋体" w:hAnsi="宋体" w:eastAsia="宋体" w:cs="宋体"/>
          <w:color w:val="auto"/>
          <w:spacing w:val="-3"/>
          <w:sz w:val="24"/>
          <w:szCs w:val="24"/>
          <w:highlight w:val="none"/>
        </w:rPr>
        <w:outlineLvl w:val="9"/>
      </w:pP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val="en-US" w:eastAsia="zh-CN"/>
        </w:rPr>
        <w:t xml:space="preserve">1</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甲方与乙方共同办理本合同在交易中心的备案及其他相关执行手续，</w:t>
      </w:r>
      <w:r/>
    </w:p>
    <w:p>
      <w:pPr>
        <w:pStyle w:val="1459"/>
        <w:numPr>
          <w:ilvl w:val="0"/>
          <w:numId w:val="0"/>
        </w:numPr>
        <w:ind w:left="0" w:right="0" w:firstLine="468"/>
        <w:keepLines w:val="0"/>
        <w:keepNext w:val="0"/>
        <w:pageBreakBefore w:val="0"/>
        <w:spacing w:line="400" w:lineRule="exact"/>
        <w:widowControl/>
        <w:tabs>
          <w:tab w:val="left" w:pos="1388" w:leader="none"/>
        </w:tabs>
        <w:rPr>
          <w:rFonts w:hint="eastAsia" w:ascii="宋体" w:hAnsi="宋体" w:eastAsia="宋体" w:cs="宋体"/>
          <w:color w:val="auto"/>
          <w:spacing w:val="-3"/>
          <w:sz w:val="24"/>
          <w:szCs w:val="24"/>
          <w:highlight w:val="none"/>
        </w:rPr>
        <w:outlineLvl w:val="9"/>
      </w:pP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val="en-US" w:eastAsia="zh-CN"/>
        </w:rPr>
        <w:t xml:space="preserve">2</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由</w:t>
      </w:r>
      <w:r>
        <w:rPr>
          <w:rFonts w:hint="eastAsia" w:ascii="宋体" w:hAnsi="宋体" w:eastAsia="宋体" w:cs="宋体"/>
          <w:color w:val="auto"/>
          <w:spacing w:val="-3"/>
          <w:sz w:val="24"/>
          <w:szCs w:val="24"/>
          <w:highlight w:val="none"/>
          <w:u w:val="single"/>
        </w:rPr>
        <w:t xml:space="preserve">  乙 </w:t>
      </w:r>
      <w:r>
        <w:rPr>
          <w:rFonts w:hint="eastAsia" w:ascii="宋体" w:hAnsi="宋体" w:eastAsia="宋体" w:cs="宋体"/>
          <w:color w:val="auto"/>
          <w:spacing w:val="-3"/>
          <w:sz w:val="24"/>
          <w:szCs w:val="24"/>
          <w:highlight w:val="none"/>
        </w:rPr>
        <w:t xml:space="preserve">方代为办理本合同在交易中心的备案和相关执行手续。</w:t>
      </w:r>
      <w:r/>
    </w:p>
    <w:p>
      <w:pPr>
        <w:pStyle w:val="1459"/>
        <w:numPr>
          <w:ilvl w:val="0"/>
          <w:numId w:val="0"/>
        </w:numPr>
        <w:ind w:left="0" w:right="0" w:firstLine="468"/>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3"/>
          <w:sz w:val="24"/>
          <w:szCs w:val="24"/>
          <w:highlight w:val="none"/>
        </w:rPr>
        <w:t xml:space="preserve">本合同及其附件构成双方就本合同标的达成的全部内容</w:t>
      </w:r>
      <w:r>
        <w:rPr>
          <w:rFonts w:hint="eastAsia" w:ascii="宋体" w:hAnsi="宋体" w:eastAsia="宋体" w:cs="宋体"/>
          <w:color w:val="auto"/>
          <w:spacing w:val="-2"/>
          <w:sz w:val="24"/>
          <w:szCs w:val="24"/>
          <w:highlight w:val="none"/>
        </w:rPr>
        <w:t xml:space="preserve">，取代所有双方在此之前就本合同标的所签订的协议和合</w:t>
      </w:r>
      <w:r>
        <w:rPr>
          <w:rFonts w:hint="eastAsia" w:ascii="宋体" w:hAnsi="宋体" w:eastAsia="宋体" w:cs="宋体"/>
          <w:color w:val="auto"/>
          <w:sz w:val="24"/>
          <w:szCs w:val="24"/>
          <w:highlight w:val="none"/>
        </w:rPr>
        <w:t xml:space="preserve">同。</w:t>
      </w:r>
      <w:r/>
    </w:p>
    <w:p>
      <w:pPr>
        <w:pStyle w:val="1459"/>
        <w:numPr>
          <w:ilvl w:val="0"/>
          <w:numId w:val="0"/>
        </w:numPr>
        <w:ind w:left="0" w:right="0" w:firstLine="476"/>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8.3</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任何一方未通过书面形式声明放弃其在本合同项下</w:t>
      </w:r>
      <w:r>
        <w:rPr>
          <w:rFonts w:hint="eastAsia" w:ascii="宋体" w:hAnsi="宋体" w:eastAsia="宋体" w:cs="宋体"/>
          <w:color w:val="auto"/>
          <w:spacing w:val="-4"/>
          <w:sz w:val="24"/>
          <w:szCs w:val="24"/>
          <w:highlight w:val="none"/>
        </w:rPr>
        <w:t xml:space="preserve">的任何权利，则不应被视为其弃权。任何一方未行使其在本</w:t>
      </w:r>
      <w:r>
        <w:rPr>
          <w:rFonts w:hint="eastAsia" w:ascii="宋体" w:hAnsi="宋体" w:eastAsia="宋体" w:cs="宋体"/>
          <w:color w:val="auto"/>
          <w:spacing w:val="-3"/>
          <w:sz w:val="24"/>
          <w:szCs w:val="24"/>
          <w:highlight w:val="none"/>
        </w:rPr>
        <w:t xml:space="preserve">合同项下的任何权利，均不应被视为对任何上述权利的放弃</w:t>
      </w:r>
      <w:r>
        <w:rPr>
          <w:rFonts w:hint="eastAsia" w:ascii="宋体" w:hAnsi="宋体" w:eastAsia="宋体" w:cs="宋体"/>
          <w:color w:val="auto"/>
          <w:sz w:val="24"/>
          <w:szCs w:val="24"/>
          <w:highlight w:val="none"/>
        </w:rPr>
        <w:t xml:space="preserve">或对今后任何上述权利的放弃。</w:t>
      </w:r>
      <w:r/>
    </w:p>
    <w:p>
      <w:pPr>
        <w:pStyle w:val="1459"/>
        <w:numPr>
          <w:ilvl w:val="0"/>
          <w:numId w:val="0"/>
        </w:numPr>
        <w:ind w:left="0" w:right="0" w:firstLine="464"/>
        <w:keepLines w:val="0"/>
        <w:keepNext w:val="0"/>
        <w:pageBreakBefore w:val="0"/>
        <w:spacing w:line="400" w:lineRule="exact"/>
        <w:widowControl/>
        <w:tabs>
          <w:tab w:val="left" w:pos="13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4"/>
          <w:sz w:val="24"/>
          <w:szCs w:val="24"/>
          <w:highlight w:val="none"/>
          <w:lang w:val="en-US" w:eastAsia="zh-CN"/>
        </w:rPr>
        <w:t xml:space="preserve">8.4</w:t>
      </w:r>
      <w:r>
        <w:rPr>
          <w:rFonts w:hint="eastAsia" w:ascii="宋体" w:hAnsi="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本合同有效期：自签订之日起至 </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pacing w:val="-12"/>
          <w:sz w:val="24"/>
          <w:szCs w:val="24"/>
          <w:highlight w:val="none"/>
        </w:rPr>
        <w:t xml:space="preserve"> 条款约定的合</w:t>
      </w:r>
      <w:r>
        <w:rPr>
          <w:rFonts w:hint="eastAsia" w:ascii="宋体" w:hAnsi="宋体" w:eastAsia="宋体" w:cs="宋体"/>
          <w:color w:val="auto"/>
          <w:sz w:val="24"/>
          <w:szCs w:val="24"/>
          <w:highlight w:val="none"/>
        </w:rPr>
        <w:t xml:space="preserve">同交易最后日期。</w:t>
      </w:r>
      <w:r/>
    </w:p>
    <w:p>
      <w:pPr>
        <w:pStyle w:val="1459"/>
        <w:numPr>
          <w:ilvl w:val="0"/>
          <w:numId w:val="0"/>
        </w:numPr>
        <w:ind w:left="0" w:right="0" w:firstLine="464"/>
        <w:keepLines w:val="0"/>
        <w:keepNext w:val="0"/>
        <w:pageBreakBefore w:val="0"/>
        <w:spacing w:line="400" w:lineRule="exact"/>
        <w:widowControl/>
        <w:tabs>
          <w:tab w:val="left" w:pos="13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4"/>
          <w:sz w:val="24"/>
          <w:szCs w:val="24"/>
          <w:highlight w:val="none"/>
          <w:lang w:val="en-US" w:eastAsia="zh-CN"/>
        </w:rPr>
        <w:t xml:space="preserve">8.5</w:t>
      </w:r>
      <w:r>
        <w:rPr>
          <w:rFonts w:hint="eastAsia" w:ascii="宋体" w:hAnsi="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lang w:val="en-US" w:eastAsia="zh-CN"/>
        </w:rPr>
        <w:t xml:space="preserve">本合同正本一式4份，双方各执2份，副本若干份，分送有关机签字页：</w:t>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ind w:left="0" w:right="0" w:firstLine="568"/>
        <w:jc w:val="both"/>
        <w:keepLines w:val="0"/>
        <w:keepNext w:val="0"/>
        <w:pageBreakBefore w:val="0"/>
        <w:spacing w:line="480" w:lineRule="exact"/>
        <w:widowControl/>
        <w:rPr>
          <w:rFonts w:hint="eastAsia" w:ascii="仿宋" w:hAnsi="仿宋" w:eastAsia="仿宋" w:cs="仿宋"/>
          <w:color w:val="auto"/>
          <w:spacing w:val="2"/>
          <w:sz w:val="28"/>
          <w:szCs w:val="28"/>
          <w:highlight w:val="none"/>
        </w:rPr>
        <w:outlineLvl w:val="9"/>
      </w:pPr>
      <w:r>
        <w:rPr>
          <w:rFonts w:hint="eastAsia" w:ascii="仿宋" w:hAnsi="仿宋" w:eastAsia="仿宋" w:cs="仿宋"/>
          <w:color w:val="auto"/>
          <w:spacing w:val="2"/>
          <w:sz w:val="28"/>
          <w:szCs w:val="28"/>
          <w:highlight w:val="none"/>
        </w:rPr>
        <w:br w:type="page" w:clear="all"/>
      </w:r>
      <w:r/>
    </w:p>
    <w:p>
      <w:pPr>
        <w:pStyle w:val="1201"/>
        <w:ind w:left="0" w:right="0" w:firstLine="568"/>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z w:val="28"/>
          <w:szCs w:val="28"/>
          <w:highlight w:val="none"/>
          <w:u w:val="single"/>
        </w:rPr>
        <w:outlineLvl w:val="9"/>
      </w:pPr>
      <w:r>
        <w:rPr>
          <w:rFonts w:hint="eastAsia" w:ascii="仿宋" w:hAnsi="仿宋" w:eastAsia="仿宋" w:cs="仿宋"/>
          <w:color w:val="auto"/>
          <w:spacing w:val="2"/>
          <w:sz w:val="28"/>
          <w:szCs w:val="28"/>
          <w:highlight w:val="none"/>
        </w:rPr>
        <w:t xml:space="preserve">甲</w:t>
      </w:r>
      <w:r>
        <w:rPr>
          <w:rFonts w:hint="eastAsia" w:ascii="仿宋" w:hAnsi="仿宋" w:eastAsia="仿宋" w:cs="仿宋"/>
          <w:color w:val="auto"/>
          <w:sz w:val="28"/>
          <w:szCs w:val="28"/>
          <w:highlight w:val="none"/>
        </w:rPr>
        <w:t xml:space="preserve">方（</w:t>
      </w:r>
      <w:r>
        <w:rPr>
          <w:rFonts w:hint="eastAsia" w:ascii="仿宋" w:hAnsi="仿宋" w:eastAsia="仿宋" w:cs="仿宋"/>
          <w:color w:val="auto"/>
          <w:spacing w:val="2"/>
          <w:sz w:val="28"/>
          <w:szCs w:val="28"/>
          <w:highlight w:val="none"/>
        </w:rPr>
        <w:t xml:space="preserve">盖</w:t>
      </w:r>
      <w:r>
        <w:rPr>
          <w:rFonts w:hint="eastAsia" w:ascii="仿宋" w:hAnsi="仿宋" w:eastAsia="仿宋" w:cs="仿宋"/>
          <w:color w:val="auto"/>
          <w:sz w:val="28"/>
          <w:szCs w:val="28"/>
          <w:highlight w:val="none"/>
        </w:rPr>
        <w:t xml:space="preserve">章</w:t>
      </w:r>
      <w:r>
        <w:rPr>
          <w:rFonts w:hint="eastAsia" w:ascii="仿宋" w:hAnsi="仿宋" w:eastAsia="仿宋" w:cs="仿宋"/>
          <w:color w:val="auto"/>
          <w:spacing w:val="-159"/>
          <w:sz w:val="28"/>
          <w:szCs w:val="28"/>
          <w:highlight w:val="none"/>
        </w:rPr>
        <w:t xml:space="preserve">）</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Style w:val="1201"/>
        <w:ind w:left="0" w:right="0" w:firstLine="568"/>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pacing w:val="15"/>
          <w:sz w:val="28"/>
          <w:szCs w:val="28"/>
          <w:highlight w:val="none"/>
          <w:u w:val="single"/>
        </w:rPr>
        <w:outlineLvl w:val="9"/>
      </w:pPr>
      <w:r>
        <w:rPr>
          <w:rFonts w:hint="eastAsia" w:ascii="仿宋" w:hAnsi="仿宋" w:eastAsia="仿宋" w:cs="仿宋"/>
          <w:color w:val="auto"/>
          <w:spacing w:val="2"/>
          <w:sz w:val="28"/>
          <w:szCs w:val="28"/>
          <w:highlight w:val="none"/>
        </w:rPr>
        <w:t xml:space="preserve">法定代表人/授权代理人</w:t>
      </w:r>
      <w:r>
        <w:rPr>
          <w:rFonts w:hint="eastAsia" w:ascii="仿宋" w:hAnsi="仿宋" w:eastAsia="仿宋" w:cs="仿宋"/>
          <w:color w:val="auto"/>
          <w:spacing w:val="2"/>
          <w:sz w:val="28"/>
          <w:szCs w:val="28"/>
          <w:highlight w:val="none"/>
          <w:lang w:eastAsia="zh-CN"/>
        </w:rPr>
        <w:t xml:space="preserve">：</w:t>
      </w:r>
      <w:r>
        <w:rPr>
          <w:rFonts w:hint="eastAsia" w:ascii="仿宋" w:hAnsi="仿宋" w:eastAsia="仿宋" w:cs="仿宋"/>
          <w:color w:val="auto"/>
          <w:spacing w:val="2"/>
          <w:sz w:val="28"/>
          <w:szCs w:val="28"/>
          <w:highlight w:val="none"/>
        </w:rPr>
        <w:t xml:space="preserve">          （手签）       </w:t>
      </w:r>
      <w:r/>
    </w:p>
    <w:p>
      <w:pPr>
        <w:pStyle w:val="1201"/>
        <w:ind w:left="0" w:right="0" w:firstLine="560"/>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签订日期：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pacing w:val="15"/>
          <w:sz w:val="28"/>
          <w:szCs w:val="28"/>
          <w:highlight w:val="none"/>
        </w:rPr>
        <w:t xml:space="preserve">（手签）</w:t>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8"/>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pacing w:val="2"/>
          <w:sz w:val="28"/>
          <w:szCs w:val="28"/>
          <w:highlight w:val="none"/>
          <w:u w:val="single"/>
        </w:rPr>
        <w:outlineLvl w:val="9"/>
      </w:pPr>
      <w:r>
        <w:rPr>
          <w:rFonts w:hint="eastAsia" w:ascii="仿宋" w:hAnsi="仿宋" w:eastAsia="仿宋" w:cs="仿宋"/>
          <w:color w:val="auto"/>
          <w:spacing w:val="2"/>
          <w:sz w:val="28"/>
          <w:szCs w:val="28"/>
          <w:highlight w:val="none"/>
        </w:rPr>
        <w:t xml:space="preserve">乙方（盖章）：</w:t>
      </w:r>
      <w:r>
        <w:rPr>
          <w:rFonts w:hint="eastAsia" w:ascii="仿宋" w:hAnsi="仿宋" w:eastAsia="仿宋" w:cs="仿宋"/>
          <w:color w:val="auto"/>
          <w:spacing w:val="2"/>
          <w:sz w:val="28"/>
          <w:szCs w:val="28"/>
          <w:highlight w:val="none"/>
          <w:u w:val="single"/>
        </w:rPr>
        <w:t xml:space="preserve">                  </w:t>
      </w:r>
      <w:r/>
    </w:p>
    <w:p>
      <w:pPr>
        <w:pStyle w:val="1201"/>
        <w:ind w:left="0" w:right="0" w:firstLine="568"/>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pacing w:val="2"/>
          <w:sz w:val="28"/>
          <w:szCs w:val="28"/>
          <w:highlight w:val="none"/>
          <w:u w:val="single"/>
        </w:rPr>
        <w:outlineLvl w:val="9"/>
      </w:pPr>
      <w:r>
        <w:rPr>
          <w:rFonts w:hint="eastAsia" w:ascii="仿宋" w:hAnsi="仿宋" w:eastAsia="仿宋" w:cs="仿宋"/>
          <w:color w:val="auto"/>
          <w:spacing w:val="2"/>
          <w:sz w:val="28"/>
          <w:szCs w:val="28"/>
          <w:highlight w:val="none"/>
        </w:rPr>
        <w:t xml:space="preserve">法定代表人/授权代理人</w:t>
      </w:r>
      <w:r>
        <w:rPr>
          <w:rFonts w:hint="eastAsia" w:ascii="仿宋" w:hAnsi="仿宋" w:eastAsia="仿宋" w:cs="仿宋"/>
          <w:color w:val="auto"/>
          <w:spacing w:val="2"/>
          <w:sz w:val="28"/>
          <w:szCs w:val="28"/>
          <w:highlight w:val="none"/>
          <w:lang w:eastAsia="zh-CN"/>
        </w:rPr>
        <w:t xml:space="preserve">：</w:t>
      </w:r>
      <w:r>
        <w:rPr>
          <w:rFonts w:hint="eastAsia" w:ascii="仿宋" w:hAnsi="仿宋" w:eastAsia="仿宋" w:cs="仿宋"/>
          <w:color w:val="auto"/>
          <w:spacing w:val="2"/>
          <w:sz w:val="28"/>
          <w:szCs w:val="28"/>
          <w:highlight w:val="none"/>
          <w:u w:val="single"/>
        </w:rPr>
        <w:t xml:space="preserve">  </w:t>
      </w:r>
      <w:r>
        <w:rPr>
          <w:rFonts w:hint="eastAsia" w:ascii="仿宋" w:hAnsi="仿宋" w:eastAsia="仿宋" w:cs="仿宋"/>
          <w:color w:val="auto"/>
          <w:spacing w:val="2"/>
          <w:sz w:val="28"/>
          <w:szCs w:val="28"/>
          <w:highlight w:val="none"/>
          <w:u w:val="single"/>
          <w:lang w:val="en-US" w:eastAsia="zh-CN"/>
        </w:rPr>
        <w:t xml:space="preserve">  </w:t>
      </w:r>
      <w:r>
        <w:rPr>
          <w:rFonts w:hint="eastAsia" w:ascii="仿宋" w:hAnsi="仿宋" w:eastAsia="仿宋" w:cs="仿宋"/>
          <w:color w:val="auto"/>
          <w:spacing w:val="2"/>
          <w:sz w:val="28"/>
          <w:szCs w:val="28"/>
          <w:highlight w:val="none"/>
          <w:u w:val="single"/>
        </w:rPr>
        <w:t xml:space="preserve"> </w:t>
      </w:r>
      <w:r>
        <w:rPr>
          <w:rFonts w:hint="eastAsia" w:ascii="仿宋" w:hAnsi="仿宋" w:eastAsia="仿宋" w:cs="仿宋"/>
          <w:color w:val="auto"/>
          <w:spacing w:val="2"/>
          <w:sz w:val="28"/>
          <w:szCs w:val="28"/>
          <w:highlight w:val="none"/>
          <w:u w:val="single"/>
          <w:lang w:val="en-US" w:eastAsia="zh-CN"/>
        </w:rPr>
        <w:t xml:space="preserve"> </w:t>
      </w:r>
      <w:r>
        <w:rPr>
          <w:rFonts w:hint="eastAsia" w:ascii="仿宋" w:hAnsi="仿宋" w:eastAsia="仿宋" w:cs="仿宋"/>
          <w:color w:val="auto"/>
          <w:spacing w:val="2"/>
          <w:sz w:val="28"/>
          <w:szCs w:val="28"/>
          <w:highlight w:val="none"/>
          <w:u w:val="single"/>
        </w:rPr>
        <w:t xml:space="preserve">  </w:t>
      </w:r>
      <w:r>
        <w:rPr>
          <w:rFonts w:hint="eastAsia" w:ascii="仿宋" w:hAnsi="仿宋" w:eastAsia="仿宋" w:cs="仿宋"/>
          <w:color w:val="auto"/>
          <w:spacing w:val="2"/>
          <w:sz w:val="28"/>
          <w:szCs w:val="28"/>
          <w:highlight w:val="none"/>
        </w:rPr>
        <w:t xml:space="preserve">（手签）</w:t>
      </w:r>
      <w:r>
        <w:rPr>
          <w:rFonts w:hint="eastAsia" w:ascii="仿宋" w:hAnsi="仿宋" w:eastAsia="仿宋" w:cs="仿宋"/>
          <w:color w:val="auto"/>
          <w:spacing w:val="2"/>
          <w:sz w:val="28"/>
          <w:szCs w:val="28"/>
          <w:highlight w:val="none"/>
          <w:u w:val="single"/>
        </w:rPr>
        <w:t xml:space="preserve">   </w:t>
      </w:r>
      <w:r>
        <w:rPr>
          <w:rFonts w:hint="eastAsia" w:ascii="仿宋" w:hAnsi="仿宋" w:eastAsia="仿宋" w:cs="仿宋"/>
          <w:color w:val="auto"/>
          <w:spacing w:val="2"/>
          <w:sz w:val="28"/>
          <w:szCs w:val="28"/>
          <w:highlight w:val="none"/>
          <w:u w:val="single"/>
          <w:lang w:val="en-US" w:eastAsia="zh-CN"/>
        </w:rPr>
        <w:t xml:space="preserve">   </w:t>
      </w:r>
      <w:r>
        <w:rPr>
          <w:rFonts w:hint="eastAsia" w:ascii="仿宋" w:hAnsi="仿宋" w:eastAsia="仿宋" w:cs="仿宋"/>
          <w:color w:val="auto"/>
          <w:spacing w:val="2"/>
          <w:sz w:val="28"/>
          <w:szCs w:val="28"/>
          <w:highlight w:val="none"/>
          <w:u w:val="single"/>
        </w:rPr>
        <w:t xml:space="preserve">   </w:t>
      </w:r>
      <w:r/>
    </w:p>
    <w:p>
      <w:pPr>
        <w:pStyle w:val="1201"/>
        <w:ind w:left="0" w:right="0" w:firstLine="568"/>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pacing w:val="2"/>
          <w:sz w:val="28"/>
          <w:szCs w:val="28"/>
          <w:highlight w:val="none"/>
        </w:rPr>
        <w:t xml:space="preserve">签订日期：</w:t>
      </w:r>
      <w:r>
        <w:rPr>
          <w:rFonts w:hint="eastAsia" w:ascii="仿宋" w:hAnsi="仿宋" w:eastAsia="仿宋" w:cs="仿宋"/>
          <w:color w:val="auto"/>
          <w:spacing w:val="2"/>
          <w:sz w:val="28"/>
          <w:szCs w:val="28"/>
          <w:highlight w:val="none"/>
          <w:u w:val="single"/>
        </w:rPr>
        <w:t xml:space="preserve">                   </w:t>
      </w:r>
      <w:r>
        <w:rPr>
          <w:rFonts w:hint="eastAsia" w:ascii="仿宋" w:hAnsi="仿宋" w:eastAsia="仿宋" w:cs="仿宋"/>
          <w:color w:val="auto"/>
          <w:spacing w:val="2"/>
          <w:sz w:val="28"/>
          <w:szCs w:val="28"/>
          <w:highlight w:val="none"/>
        </w:rPr>
        <w:t xml:space="preserve">（手签）</w:t>
      </w:r>
      <w:r/>
    </w:p>
    <w:p>
      <w:pPr>
        <w:pStyle w:val="1201"/>
        <w:ind w:left="0" w:right="0" w:firstLine="560"/>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签订地点：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pacing w:val="15"/>
          <w:sz w:val="28"/>
          <w:szCs w:val="28"/>
          <w:highlight w:val="none"/>
        </w:rPr>
        <w:t xml:space="preserve">（手签）</w:t>
      </w:r>
      <w:r/>
    </w:p>
    <w:p>
      <w:pPr>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sectPr>
          <w:footerReference w:type="default" r:id="rId21"/>
          <w:footnotePr/>
          <w:endnotePr/>
          <w:type w:val="nextPage"/>
          <w:pgSz w:w="11910" w:h="16840" w:orient="portrait"/>
          <w:pgMar w:top="1134" w:right="1360" w:bottom="1134" w:left="1361" w:header="0" w:footer="975" w:gutter="0"/>
          <w:cols w:num="1" w:sep="0" w:space="720" w:equalWidth="1"/>
          <w:docGrid w:linePitch="360"/>
        </w:sect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附件 1：双方法人向代理人的授权书（如需）</w:t>
      </w:r>
      <w:r/>
    </w:p>
    <w:p>
      <w:pPr>
        <w:numPr>
          <w:ilvl w:val="0"/>
          <w:numId w:val="0"/>
        </w:numPr>
        <w:ind w:left="0" w:right="0" w:firstLine="560"/>
        <w:keepLines w:val="0"/>
        <w:keepNext w:val="0"/>
        <w:pageBreakBefore w:val="0"/>
        <w:spacing w:line="480" w:lineRule="exact"/>
        <w:widowControl/>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rPr>
        <w:t xml:space="preserve">附件 2：甲方指定办理本合同在交易中心的备案及其他相关执行手续的甲方企业内的人</w:t>
      </w:r>
      <w:r/>
    </w:p>
    <w:p>
      <w:pPr>
        <w:ind w:left="0" w:right="0" w:firstLine="562"/>
        <w:jc w:val="center"/>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sectPr>
          <w:footerReference w:type="default" r:id="rId22"/>
          <w:footnotePr/>
          <w:endnotePr/>
          <w:type w:val="nextPage"/>
          <w:pgSz w:w="11906" w:h="16839" w:orient="portrait"/>
          <w:pgMar w:top="1134" w:right="1417" w:bottom="1134" w:left="1417" w:header="0" w:footer="788" w:gutter="0"/>
          <w:cols w:num="1" w:sep="0" w:space="720" w:equalWidth="1"/>
          <w:docGrid w:linePitch="360"/>
        </w:sect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t xml:space="preserve">附件2</w:t>
      </w:r>
      <w:r/>
    </w:p>
    <w:p>
      <w:pPr>
        <w:jc w:val="center"/>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虚拟电厂相关工作承诺函</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致：           </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根据张家港市公共机构能源费用托管项目（第三批）招标文件要求及双方合作约定，我方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作为虚拟电厂运营主体，就相关服务事宜郑重作出如下单方承诺，确保合作合规有序、权益明确：</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一、核心服务承诺</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我方全面负责虚拟电厂的整体规划、建设、运营管理及技术维护工作，具体包括依托贵方提供的分布式发电系统、储能设备、可调度负荷开展资源聚合、负荷预测及优化调度，所有调度行为均以不影响用能单位日常办公、教学、诊疗正常用能需求为首要前提，保障用能功能与服务质量不受影响。</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2.严格遵守国家电力行业标准、江苏省电力辅助服务市场及需求响应交易相关规定，合法合规参与各类电力交易活动，确保虚拟电厂稳定运行、电力质量达标，不发生违法违规运营行为。</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二、责任与义务承诺</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1.对合作过程中知悉的贵方商业秘密、技术信息（含电力资源配置情况、用能数据、设备参数等）承担严格保密义务，未经贵方书面同意，绝不向任何第三方泄露。</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2.保障虚拟电厂相关设备及系统的安全稳定运行，定期开展维护检修，及时处理各类故障，确保运营连续性。</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3.主动配合贵方开展用能情况核查、运营情况监督等工作，及时反馈虚拟电厂运营状态及相关数据，接受贵方合理合规的工作指导。</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三、合作期限与违约承诺</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1.本承诺书对应的合作期限为</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年，自双方签字盖章之日起生效；合作期满前，若双方均有续签意愿，可另行协商。</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2.若我方违反本承诺书任何条款（含违规运营、泄露保密信息、未履行维护义务等），贵方有权单方终止合作，我方需赔偿贵方因此造成的损失。</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四、其他承诺</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1.因履行本承诺书发生的争议，优先与贵方友好协商解决；协商不成的，提交贵方所在地人民法院诉讼解决。</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2.本承诺书的修改、补充需经双方协商一致并签署书面文件，与本承诺书具有同等效力；未尽事宜，按投标文件相关约定执行。</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本承诺书一式肆份，贵我双方各执贰份，自我方签字盖章之日起生效，具有法律约束力。</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承诺方（虚拟电厂运营商，盖章）：____________________</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法定代表人 / 授权代理人（签字）：____________________</w:t>
      </w:r>
      <w:r/>
    </w:p>
    <w:p>
      <w:pPr>
        <w:ind w:left="0" w:firstLine="480"/>
        <w:jc w:val="both"/>
        <w:keepLines w:val="0"/>
        <w:keepNext w:val="0"/>
        <w:pageBreakBefore w:val="0"/>
        <w:spacing w:before="0" w:line="440" w:lineRule="exact"/>
        <w:widowControl/>
        <w:rPr>
          <w:rFonts w:hint="eastAsia" w:ascii="宋体" w:hAnsi="宋体" w:eastAsia="宋体" w:cs="宋体"/>
          <w:color w:val="auto"/>
          <w:spacing w:val="-25"/>
          <w:position w:val="1"/>
          <w:sz w:val="24"/>
          <w:szCs w:val="24"/>
          <w:highlight w:val="none"/>
        </w:rPr>
        <w:outlineLvl w:val="9"/>
      </w:pPr>
      <w:r>
        <w:rPr>
          <w:rFonts w:hint="eastAsia" w:ascii="宋体" w:hAnsi="宋体" w:eastAsia="宋体" w:cs="宋体"/>
          <w:b w:val="0"/>
          <w:bCs w:val="0"/>
          <w:color w:val="auto"/>
          <w:sz w:val="24"/>
          <w:szCs w:val="24"/>
          <w:highlight w:val="none"/>
          <w:lang w:val="en-US" w:eastAsia="zh-CN" w:bidi="ar-SA"/>
        </w:rPr>
        <w:t xml:space="preserve">签订日期：</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年____月____日</w:t>
      </w:r>
      <w:r/>
    </w:p>
    <w:p>
      <w:pPr>
        <w:rPr>
          <w:rFonts w:ascii="Times New Roman" w:hAnsi="Times New Roman"/>
          <w:b/>
          <w:bCs/>
          <w:color w:val="auto"/>
          <w:sz w:val="44"/>
          <w:szCs w:val="44"/>
          <w:highlight w:val="none"/>
        </w:rPr>
      </w:pPr>
      <w:r>
        <w:rPr>
          <w:rFonts w:ascii="Times New Roman" w:hAnsi="Times New Roman"/>
          <w:b/>
          <w:bCs/>
          <w:color w:val="auto"/>
          <w:sz w:val="44"/>
          <w:szCs w:val="44"/>
          <w:highlight w:val="none"/>
        </w:rPr>
        <w:br w:type="page" w:clear="all"/>
      </w:r>
      <w:r/>
    </w:p>
    <w:p>
      <w:pPr>
        <w:jc w:val="center"/>
        <w:spacing w:line="440" w:lineRule="exact"/>
        <w:rPr>
          <w:rFonts w:ascii="Times New Roman" w:hAnsi="Times New Roman"/>
          <w:b/>
          <w:bCs/>
          <w:color w:val="auto"/>
          <w:sz w:val="44"/>
          <w:szCs w:val="44"/>
          <w:highlight w:val="none"/>
        </w:rPr>
        <w:outlineLvl w:val="0"/>
      </w:pPr>
      <w:r>
        <w:rPr>
          <w:rFonts w:ascii="Times New Roman" w:hAnsi="Times New Roman"/>
          <w:b/>
          <w:bCs/>
          <w:color w:val="auto"/>
          <w:sz w:val="44"/>
          <w:szCs w:val="44"/>
          <w:highlight w:val="none"/>
        </w:rPr>
        <w:t xml:space="preserve">第四章 项目需求</w:t>
      </w:r>
      <w:bookmarkEnd w:id="182"/>
      <w:r/>
      <w:bookmarkEnd w:id="183"/>
      <w:r/>
      <w:bookmarkEnd w:id="184"/>
      <w:r/>
      <w:bookmarkEnd w:id="185"/>
      <w:r/>
      <w:bookmarkEnd w:id="186"/>
      <w:r/>
      <w:bookmarkEnd w:id="187"/>
      <w:r/>
      <w:bookmarkEnd w:id="188"/>
      <w:r/>
      <w:bookmarkEnd w:id="189"/>
      <w:r/>
      <w:r/>
    </w:p>
    <w:p>
      <w:pPr>
        <w:pStyle w:val="1461"/>
        <w:jc w:val="left"/>
        <w:spacing w:line="440" w:lineRule="exact"/>
        <w:rPr>
          <w:rStyle w:val="1462"/>
          <w:rFonts w:ascii="宋体" w:hAnsi="宋体" w:cs="宋体"/>
          <w:b/>
          <w:bCs/>
          <w:color w:val="auto"/>
          <w:highlight w:val="none"/>
        </w:rPr>
      </w:pPr>
      <w:r/>
      <w:bookmarkStart w:id="190" w:name="_Toc13357"/>
      <w:r/>
      <w:bookmarkStart w:id="191" w:name="_Toc6433"/>
      <w:r/>
      <w:bookmarkStart w:id="192" w:name="_Toc18453"/>
      <w:r/>
      <w:bookmarkStart w:id="193" w:name="_Toc11292"/>
      <w:r>
        <w:rPr>
          <w:rStyle w:val="1462"/>
          <w:rFonts w:hint="eastAsia" w:ascii="宋体" w:hAnsi="宋体" w:cs="宋体"/>
          <w:b/>
          <w:bCs/>
          <w:color w:val="auto"/>
          <w:highlight w:val="none"/>
        </w:rPr>
        <w:t xml:space="preserve">一、清单</w:t>
      </w:r>
      <w:bookmarkEnd w:id="190"/>
      <w:r/>
      <w:bookmarkEnd w:id="191"/>
      <w:r/>
      <w:bookmarkEnd w:id="192"/>
      <w:r/>
      <w:r/>
    </w:p>
    <w:p>
      <w:pPr>
        <w:pStyle w:val="1463"/>
        <w:ind w:firstLine="500"/>
        <w:spacing w:line="440" w:lineRule="exact"/>
        <w:rPr>
          <w:rStyle w:val="1441"/>
          <w:rFonts w:ascii="宋体" w:hAnsi="宋体" w:cs="宋体"/>
          <w:color w:val="auto"/>
          <w:sz w:val="24"/>
          <w:szCs w:val="24"/>
          <w:highlight w:val="none"/>
        </w:rPr>
      </w:pPr>
      <w:r>
        <w:rPr>
          <w:rStyle w:val="1441"/>
          <w:rFonts w:hint="eastAsia" w:ascii="宋体" w:hAnsi="宋体" w:cs="宋体"/>
          <w:color w:val="auto"/>
          <w:sz w:val="24"/>
          <w:szCs w:val="24"/>
          <w:highlight w:val="none"/>
        </w:rPr>
        <w:t xml:space="preserve">1.清单</w:t>
      </w:r>
      <w:r/>
    </w:p>
    <w:tbl>
      <w:tblPr>
        <w:tblStyle w:val="1196"/>
        <w:tblW w:w="4899" w:type="pct"/>
        <w:jc w:val="center"/>
        <w:tblLayout w:type="fixed"/>
        <w:tblCellMar>
          <w:left w:w="108" w:type="dxa"/>
          <w:top w:w="0" w:type="dxa"/>
          <w:right w:w="108" w:type="dxa"/>
          <w:bottom w:w="0" w:type="dxa"/>
        </w:tblCellMar>
        <w:tblLook w:val="04A0" w:firstRow="1" w:lastRow="0" w:firstColumn="1" w:lastColumn="0" w:noHBand="0" w:noVBand="1"/>
      </w:tblPr>
      <w:tblGrid>
        <w:gridCol w:w="582"/>
        <w:gridCol w:w="2185"/>
        <w:gridCol w:w="895"/>
        <w:gridCol w:w="908"/>
        <w:gridCol w:w="2784"/>
        <w:gridCol w:w="932"/>
        <w:gridCol w:w="814"/>
      </w:tblGrid>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2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标的</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标的属性</w:t>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张家港市公共机构能源费用托管项目（第三批）</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529" w:type="pct"/>
            <w:vAlign w:val="center"/>
            <w:textDirection w:val="lrTb"/>
            <w:noWrap w:val="false"/>
          </w:tcPr>
          <w:p>
            <w:pPr>
              <w:jc w:val="center"/>
              <w:widowControl/>
              <w:rPr>
                <w:rFonts w:ascii="宋体" w:hAnsi="宋体" w:cs="宋体"/>
                <w:color w:val="auto"/>
                <w:sz w:val="24"/>
                <w:szCs w:val="24"/>
                <w:highlight w:val="none"/>
              </w:rPr>
            </w:pPr>
            <w:r>
              <w:rPr>
                <w:rStyle w:val="1441"/>
                <w:rFonts w:hint="eastAsia" w:ascii="宋体" w:hAnsi="宋体" w:cs="宋体"/>
                <w:color w:val="auto"/>
                <w:sz w:val="24"/>
                <w:szCs w:val="24"/>
                <w:highlight w:val="none"/>
              </w:rPr>
              <w:t xml:space="preserve">其他未列明行业（包括科学研究和技术服务业，水利、环境和公共设施管理业，居民服务、修理和其他服务业，社会工作，文化、体育和娱乐业等）</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服务类</w:t>
            </w:r>
            <w:r/>
          </w:p>
        </w:tc>
      </w:tr>
    </w:tbl>
    <w:p>
      <w:pPr>
        <w:pStyle w:val="1464"/>
        <w:ind w:firstLine="500"/>
        <w:spacing w:line="440" w:lineRule="exact"/>
        <w:rPr>
          <w:rStyle w:val="1441"/>
          <w:rFonts w:ascii="宋体" w:hAnsi="宋体" w:cs="宋体"/>
          <w:color w:val="auto"/>
          <w:sz w:val="24"/>
          <w:szCs w:val="24"/>
          <w:highlight w:val="none"/>
        </w:rPr>
      </w:pPr>
      <w:r>
        <w:rPr>
          <w:rStyle w:val="1441"/>
          <w:rFonts w:hint="eastAsia" w:ascii="宋体" w:hAnsi="宋体" w:cs="宋体"/>
          <w:color w:val="auto"/>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w:t>
      </w:r>
      <w:r>
        <w:rPr>
          <w:rStyle w:val="1441"/>
          <w:rFonts w:hint="eastAsia" w:ascii="宋体" w:hAnsi="宋体" w:cs="宋体"/>
          <w:color w:val="auto"/>
          <w:sz w:val="24"/>
          <w:szCs w:val="24"/>
          <w:highlight w:val="none"/>
          <w:lang w:val="en-US"/>
        </w:rPr>
        <w:t xml:space="preserve">租赁</w:t>
      </w:r>
      <w:r>
        <w:rPr>
          <w:rStyle w:val="1441"/>
          <w:rFonts w:hint="eastAsia" w:ascii="宋体" w:hAnsi="宋体" w:cs="宋体"/>
          <w:color w:val="auto"/>
          <w:sz w:val="24"/>
          <w:szCs w:val="24"/>
          <w:highlight w:val="none"/>
        </w:rPr>
        <w:t xml:space="preserve">和商务服务业，其他未列明行业（包括科学研究和技术服务业，水利、环境和公共设施管理业，居民服务、修理和其他服务业，社会工作，文化、体育和娱乐业等）。</w:t>
      </w:r>
      <w:r/>
    </w:p>
    <w:p>
      <w:pPr>
        <w:pStyle w:val="1465"/>
        <w:ind w:firstLine="500"/>
        <w:spacing w:line="440" w:lineRule="exact"/>
        <w:rPr>
          <w:rStyle w:val="1441"/>
          <w:rFonts w:ascii="宋体" w:hAnsi="宋体" w:cs="宋体"/>
          <w:color w:val="auto"/>
          <w:sz w:val="24"/>
          <w:szCs w:val="24"/>
          <w:highlight w:val="none"/>
        </w:rPr>
      </w:pPr>
      <w:r>
        <w:rPr>
          <w:rStyle w:val="1441"/>
          <w:rFonts w:hint="eastAsia" w:ascii="宋体" w:hAnsi="宋体" w:cs="宋体"/>
          <w:color w:val="auto"/>
          <w:sz w:val="24"/>
          <w:szCs w:val="24"/>
          <w:highlight w:val="none"/>
        </w:rPr>
        <w:t xml:space="preserve">2.核心产品清单</w:t>
      </w:r>
      <w:r/>
    </w:p>
    <w:p>
      <w:pPr>
        <w:pStyle w:val="1466"/>
        <w:ind w:firstLine="500"/>
        <w:spacing w:line="440" w:lineRule="exact"/>
        <w:rPr>
          <w:rStyle w:val="1441"/>
          <w:rFonts w:ascii="宋体" w:hAnsi="宋体" w:cs="宋体"/>
          <w:color w:val="auto"/>
          <w:highlight w:val="none"/>
        </w:rPr>
      </w:pPr>
      <w:r>
        <w:rPr>
          <w:rFonts w:hint="eastAsia" w:ascii="宋体" w:hAnsi="宋体" w:eastAsia="宋体" w:cs="宋体"/>
          <w:color w:val="auto"/>
          <w:szCs w:val="22"/>
          <w:highlight w:val="none"/>
        </w:rPr>
        <w:t xml:space="preserve">无</w:t>
      </w:r>
      <w:r/>
    </w:p>
    <w:p>
      <w:pPr>
        <w:pStyle w:val="1466"/>
        <w:ind w:firstLine="500"/>
        <w:spacing w:line="440" w:lineRule="exact"/>
        <w:rPr>
          <w:rStyle w:val="1441"/>
          <w:rFonts w:ascii="宋体" w:hAnsi="宋体" w:cs="宋体"/>
          <w:color w:val="auto"/>
          <w:sz w:val="24"/>
          <w:szCs w:val="24"/>
          <w:highlight w:val="none"/>
        </w:rPr>
      </w:pPr>
      <w:r>
        <w:rPr>
          <w:rStyle w:val="1441"/>
          <w:rFonts w:hint="eastAsia" w:ascii="宋体" w:hAnsi="宋体" w:cs="宋体"/>
          <w:color w:val="auto"/>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466"/>
        <w:ind w:firstLine="500"/>
        <w:spacing w:line="440" w:lineRule="exact"/>
        <w:rPr>
          <w:rStyle w:val="1441"/>
          <w:rFonts w:ascii="宋体" w:hAnsi="宋体" w:cs="宋体"/>
          <w:color w:val="auto"/>
          <w:sz w:val="24"/>
          <w:szCs w:val="24"/>
          <w:highlight w:val="none"/>
        </w:rPr>
      </w:pPr>
      <w:r>
        <w:rPr>
          <w:rStyle w:val="1441"/>
          <w:rFonts w:hint="eastAsia" w:ascii="宋体" w:hAnsi="宋体" w:cs="宋体"/>
          <w:color w:val="auto"/>
          <w:sz w:val="24"/>
          <w:szCs w:val="24"/>
          <w:highlight w:val="none"/>
        </w:rPr>
        <w:t xml:space="preserve">节能产品政府采购品目清单：无</w:t>
      </w:r>
      <w:r/>
    </w:p>
    <w:p>
      <w:pPr>
        <w:pStyle w:val="1389"/>
        <w:ind w:firstLine="500"/>
        <w:spacing w:line="440" w:lineRule="exact"/>
        <w:rPr>
          <w:rFonts w:cs="宋体"/>
          <w:b/>
          <w:color w:val="auto"/>
          <w:szCs w:val="24"/>
          <w:highlight w:val="none"/>
        </w:rPr>
      </w:pPr>
      <w:r>
        <w:rPr>
          <w:rStyle w:val="1441"/>
          <w:rFonts w:hint="eastAsia" w:ascii="宋体" w:hAnsi="宋体" w:cs="宋体"/>
          <w:color w:val="auto"/>
          <w:sz w:val="24"/>
          <w:szCs w:val="24"/>
          <w:highlight w:val="none"/>
        </w:rPr>
        <w:t xml:space="preserve">环境标志产品政府采购品目清单：无</w:t>
      </w:r>
      <w:r/>
    </w:p>
    <w:p>
      <w:pPr>
        <w:numPr>
          <w:ilvl w:val="0"/>
          <w:numId w:val="0"/>
        </w:numPr>
        <w:pageBreakBefore w:val="0"/>
        <w:spacing w:before="0" w:after="0" w:line="440" w:lineRule="exact"/>
        <w:rPr>
          <w:rFonts w:hint="default"/>
          <w:b/>
          <w:bCs/>
          <w:color w:val="auto"/>
          <w:sz w:val="24"/>
          <w:szCs w:val="24"/>
          <w:highlight w:val="none"/>
          <w:lang w:val="en-US" w:eastAsia="zh-CN"/>
        </w:rPr>
        <w:outlineLvl w:val="9"/>
      </w:pPr>
      <w:r>
        <w:rPr>
          <w:rFonts w:hint="eastAsia"/>
          <w:b/>
          <w:bCs/>
          <w:color w:val="auto"/>
          <w:sz w:val="24"/>
          <w:szCs w:val="24"/>
          <w:highlight w:val="none"/>
          <w:lang w:val="en-US" w:eastAsia="zh-CN"/>
        </w:rPr>
        <w:t xml:space="preserve">二、技术要求</w:t>
      </w:r>
      <w:r/>
    </w:p>
    <w:p>
      <w:pPr>
        <w:numPr>
          <w:ilvl w:val="0"/>
          <w:numId w:val="0"/>
        </w:numPr>
        <w:ind w:left="0" w:firstLine="482"/>
        <w:pageBreakBefore w:val="0"/>
        <w:spacing w:before="0" w:after="0" w:line="440" w:lineRule="exact"/>
        <w:rPr>
          <w:rFonts w:hint="eastAsia"/>
          <w:b/>
          <w:bCs/>
          <w:color w:val="auto"/>
          <w:sz w:val="24"/>
          <w:szCs w:val="24"/>
          <w:highlight w:val="none"/>
          <w:lang w:eastAsia="zh-CN"/>
        </w:rPr>
        <w:outlineLvl w:val="9"/>
      </w:pPr>
      <w:r>
        <w:rPr>
          <w:rFonts w:hint="eastAsia"/>
          <w:b/>
          <w:bCs/>
          <w:color w:val="auto"/>
          <w:sz w:val="24"/>
          <w:szCs w:val="24"/>
          <w:highlight w:val="none"/>
          <w:lang w:eastAsia="zh-CN"/>
        </w:rPr>
        <w:t xml:space="preserve">（一）托管范围</w:t>
      </w:r>
      <w:bookmarkEnd w:id="193"/>
      <w:r/>
      <w:r/>
    </w:p>
    <w:p>
      <w:pPr>
        <w:numPr>
          <w:ilvl w:val="0"/>
          <w:numId w:val="0"/>
        </w:numPr>
        <w:ind w:left="0" w:firstLine="480"/>
        <w:pageBreakBefore w:val="0"/>
        <w:spacing w:before="0" w:after="0" w:line="440" w:lineRule="exact"/>
        <w:rPr>
          <w:rFonts w:hint="eastAsia" w:ascii="宋体" w:hAnsi="宋体" w:eastAsia="宋体" w:cs="宋体"/>
          <w:strike w:val="0"/>
          <w:color w:val="auto"/>
          <w:sz w:val="24"/>
          <w:szCs w:val="24"/>
          <w:highlight w:val="none"/>
          <w:lang w:val="en-US" w:eastAsia="zh-CN"/>
        </w:rPr>
        <w:outlineLvl w:val="9"/>
      </w:pPr>
      <w:r/>
      <w:bookmarkStart w:id="194" w:name="_Toc12051"/>
      <w:r/>
      <w:bookmarkEnd w:id="194"/>
      <w:r>
        <w:rPr>
          <w:rFonts w:hint="eastAsia" w:ascii="宋体" w:hAnsi="宋体" w:eastAsia="宋体" w:cs="宋体"/>
          <w:strike w:val="0"/>
          <w:color w:val="auto"/>
          <w:sz w:val="24"/>
          <w:szCs w:val="24"/>
          <w:highlight w:val="none"/>
          <w:lang w:val="en-US" w:eastAsia="zh-CN"/>
        </w:rPr>
        <w:t xml:space="preserve">为张家港</w:t>
      </w:r>
      <w:r>
        <w:rPr>
          <w:rFonts w:hint="eastAsia" w:ascii="宋体" w:hAnsi="宋体" w:cs="宋体"/>
          <w:strike w:val="0"/>
          <w:color w:val="auto"/>
          <w:sz w:val="24"/>
          <w:szCs w:val="24"/>
          <w:highlight w:val="none"/>
          <w:lang w:val="en-US" w:eastAsia="zh-CN"/>
        </w:rPr>
        <w:t xml:space="preserve">市</w:t>
      </w:r>
      <w:r>
        <w:rPr>
          <w:rFonts w:hint="eastAsia" w:ascii="宋体" w:hAnsi="宋体" w:eastAsia="宋体" w:cs="宋体"/>
          <w:strike w:val="0"/>
          <w:color w:val="auto"/>
          <w:sz w:val="24"/>
          <w:szCs w:val="24"/>
          <w:highlight w:val="none"/>
          <w:lang w:val="en-US" w:eastAsia="zh-CN"/>
        </w:rPr>
        <w:t xml:space="preserve">42家用能单位提供能源费用托管、售电、虚拟电厂、碳资产交易等服务；5家用能单位提供空调设备维保服务；91家</w:t>
      </w:r>
      <w:r>
        <w:rPr>
          <w:rFonts w:hint="eastAsia" w:ascii="宋体" w:hAnsi="宋体" w:cs="宋体"/>
          <w:strike w:val="0"/>
          <w:color w:val="auto"/>
          <w:sz w:val="24"/>
          <w:szCs w:val="24"/>
          <w:highlight w:val="none"/>
          <w:lang w:val="en-US" w:eastAsia="zh-CN"/>
        </w:rPr>
        <w:t xml:space="preserve">（含42家能源托管单位）</w:t>
      </w:r>
      <w:r>
        <w:rPr>
          <w:rFonts w:hint="eastAsia" w:ascii="宋体" w:hAnsi="宋体" w:eastAsia="宋体" w:cs="宋体"/>
          <w:strike w:val="0"/>
          <w:color w:val="auto"/>
          <w:sz w:val="24"/>
          <w:szCs w:val="24"/>
          <w:highlight w:val="none"/>
          <w:lang w:val="en-US" w:eastAsia="zh-CN"/>
        </w:rPr>
        <w:t xml:space="preserve">用能单位的能耗数据接入张家港市公共机构能源智慧管控平台。</w:t>
      </w:r>
      <w:r/>
    </w:p>
    <w:p>
      <w:pPr>
        <w:numPr>
          <w:ilvl w:val="0"/>
          <w:numId w:val="0"/>
        </w:numPr>
        <w:ind w:left="0" w:firstLine="482"/>
        <w:pageBreakBefore w:val="0"/>
        <w:spacing w:before="0" w:after="0" w:line="440" w:lineRule="exact"/>
        <w:rPr>
          <w:rFonts w:hint="eastAsia" w:ascii="宋体" w:hAnsi="宋体" w:eastAsia="宋体" w:cs="宋体"/>
          <w:bCs/>
          <w:color w:val="auto"/>
          <w:sz w:val="24"/>
          <w:szCs w:val="24"/>
          <w:highlight w:val="none"/>
          <w:shd w:val="clear" w:color="auto" w:fill="ffffff"/>
          <w:lang w:val="en-US" w:eastAsia="zh-CN"/>
        </w:rPr>
        <w:sectPr>
          <w:headerReference w:type="default" r:id="rId10"/>
          <w:footerReference w:type="default" r:id="rId23"/>
          <w:footerReference w:type="first" r:id="rId24"/>
          <w:footnotePr/>
          <w:endnotePr/>
          <w:type w:val="nextPage"/>
          <w:pgSz w:w="11906" w:h="16838" w:orient="portrait"/>
          <w:pgMar w:top="1440" w:right="1417" w:bottom="1440" w:left="1417" w:header="851" w:footer="992" w:gutter="0"/>
          <w:cols w:num="1" w:sep="0" w:space="720" w:equalWidth="1"/>
          <w:docGrid w:linePitch="360"/>
          <w:titlePg/>
        </w:sectPr>
        <w:outlineLvl w:val="9"/>
      </w:pPr>
      <w:r/>
      <w:bookmarkStart w:id="195" w:name="_Toc10601"/>
      <w:r>
        <w:rPr>
          <w:rFonts w:hint="eastAsia"/>
          <w:b/>
          <w:bCs/>
          <w:color w:val="auto"/>
          <w:sz w:val="24"/>
          <w:szCs w:val="24"/>
          <w:highlight w:val="none"/>
          <w:lang w:val="en-US" w:eastAsia="zh-CN"/>
        </w:rPr>
        <w:t xml:space="preserve">（二）</w:t>
      </w:r>
      <w:r>
        <w:rPr>
          <w:rFonts w:hint="eastAsia"/>
          <w:b/>
          <w:bCs/>
          <w:color w:val="auto"/>
          <w:sz w:val="24"/>
          <w:szCs w:val="24"/>
          <w:highlight w:val="none"/>
        </w:rPr>
        <w:t xml:space="preserve">清单</w:t>
      </w:r>
      <w:bookmarkEnd w:id="195"/>
      <w:r/>
      <w:r/>
    </w:p>
    <w:p>
      <w:pPr>
        <w:ind w:left="0" w:firstLine="480"/>
        <w:pageBreakBefore w:val="0"/>
        <w:spacing w:line="440" w:lineRule="exact"/>
        <w:rPr>
          <w:rFonts w:hint="eastAsia" w:ascii="宋体" w:hAnsi="宋体" w:cs="宋体"/>
          <w:b/>
          <w:bCs/>
          <w:color w:val="auto"/>
          <w:sz w:val="24"/>
          <w:szCs w:val="24"/>
          <w:highlight w:val="none"/>
        </w:rPr>
        <w:outlineLvl w:val="9"/>
      </w:pPr>
      <w:r>
        <w:rPr>
          <w:rFonts w:hint="eastAsia" w:ascii="宋体" w:hAnsi="宋体" w:eastAsia="宋体" w:cs="宋体"/>
          <w:bCs/>
          <w:color w:val="auto"/>
          <w:sz w:val="24"/>
          <w:szCs w:val="24"/>
          <w:highlight w:val="none"/>
          <w:shd w:val="clear" w:color="auto" w:fill="ffffff"/>
          <w:lang w:val="en-US" w:eastAsia="zh-CN"/>
        </w:rPr>
        <w:t xml:space="preserve">2.1 </w:t>
      </w:r>
      <w:r>
        <w:rPr>
          <w:rFonts w:hint="eastAsia" w:ascii="宋体" w:hAnsi="宋体" w:cs="宋体"/>
          <w:bCs/>
          <w:color w:val="auto"/>
          <w:sz w:val="24"/>
          <w:szCs w:val="24"/>
          <w:highlight w:val="none"/>
          <w:shd w:val="clear" w:color="auto" w:fill="ffffff"/>
          <w:lang w:val="en-US" w:eastAsia="zh-CN"/>
        </w:rPr>
        <w:t xml:space="preserve">四十二</w:t>
      </w:r>
      <w:r>
        <w:rPr>
          <w:rFonts w:hint="eastAsia" w:cs="宋体"/>
          <w:color w:val="auto"/>
          <w:sz w:val="24"/>
          <w:szCs w:val="24"/>
          <w:highlight w:val="none"/>
          <w:lang w:val="en-US" w:eastAsia="zh-CN"/>
        </w:rPr>
        <w:t xml:space="preserve">家</w:t>
      </w:r>
      <w:r>
        <w:rPr>
          <w:rFonts w:hint="eastAsia" w:ascii="宋体" w:hAnsi="宋体" w:cs="宋体"/>
          <w:color w:val="auto"/>
          <w:sz w:val="24"/>
          <w:szCs w:val="24"/>
          <w:highlight w:val="none"/>
        </w:rPr>
        <w:t xml:space="preserve">公共机构</w:t>
      </w:r>
      <w:r>
        <w:rPr>
          <w:rFonts w:hint="eastAsia" w:ascii="宋体" w:hAnsi="宋体" w:cs="宋体"/>
          <w:color w:val="auto"/>
          <w:sz w:val="24"/>
          <w:szCs w:val="24"/>
          <w:highlight w:val="none"/>
          <w:lang w:eastAsia="zh-CN"/>
        </w:rPr>
        <w:t xml:space="preserve">能源</w:t>
      </w:r>
      <w:r>
        <w:rPr>
          <w:rFonts w:hint="eastAsia" w:ascii="宋体" w:hAnsi="宋体" w:cs="宋体"/>
          <w:color w:val="auto"/>
          <w:sz w:val="24"/>
          <w:szCs w:val="24"/>
          <w:highlight w:val="none"/>
        </w:rPr>
        <w:t xml:space="preserve">基数及基准值见下表</w:t>
      </w:r>
      <w:r>
        <w:rPr>
          <w:rFonts w:hint="eastAsia" w:ascii="宋体" w:hAnsi="宋体" w:cs="宋体"/>
          <w:b/>
          <w:bCs/>
          <w:color w:val="auto"/>
          <w:sz w:val="24"/>
          <w:szCs w:val="24"/>
          <w:highlight w:val="none"/>
        </w:rPr>
        <w:t xml:space="preserve">（各公共机构最高限价同其各基准值）</w:t>
      </w:r>
      <w:r/>
    </w:p>
    <w:tbl>
      <w:tblPr>
        <w:tblStyle w:val="1196"/>
        <w:tblW w:w="14595" w:type="dxa"/>
        <w:tblInd w:w="-35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510"/>
        <w:gridCol w:w="3630"/>
        <w:gridCol w:w="945"/>
        <w:gridCol w:w="1140"/>
        <w:gridCol w:w="1156"/>
        <w:gridCol w:w="870"/>
        <w:gridCol w:w="1080"/>
        <w:gridCol w:w="1065"/>
        <w:gridCol w:w="870"/>
        <w:gridCol w:w="1035"/>
        <w:gridCol w:w="974"/>
        <w:gridCol w:w="1320"/>
      </w:tblGrid>
      <w:tr>
        <w:trPr>
          <w:trHeight w:val="867"/>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0"/>
                <w:szCs w:val="20"/>
                <w:highlight w:val="none"/>
                <w:lang w:val="en-US" w:eastAsia="zh-CN"/>
              </w:rPr>
              <w:suppressLineNumbers w:val="0"/>
            </w:pPr>
            <w:r>
              <w:rPr>
                <w:rFonts w:hint="eastAsia" w:ascii="宋体" w:hAnsi="宋体" w:cs="宋体"/>
                <w:color w:val="auto"/>
                <w:sz w:val="20"/>
                <w:szCs w:val="20"/>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电基准量</w:t>
            </w:r>
            <w:r>
              <w:rPr>
                <w:rFonts w:hint="default" w:ascii="宋体" w:hAnsi="宋体" w:eastAsia="宋体" w:cs="宋体"/>
                <w:color w:val="auto"/>
                <w:sz w:val="20"/>
                <w:szCs w:val="20"/>
                <w:highlight w:val="none"/>
                <w:lang w:val="en-US" w:eastAsia="zh-CN" w:bidi="ar"/>
              </w:rPr>
              <w:br/>
            </w:r>
            <w:r>
              <w:rPr>
                <w:rFonts w:hint="default" w:ascii="宋体" w:hAnsi="宋体" w:eastAsia="宋体" w:cs="宋体"/>
                <w:color w:val="auto"/>
                <w:sz w:val="20"/>
                <w:szCs w:val="20"/>
                <w:highlight w:val="none"/>
                <w:lang w:val="en-US" w:eastAsia="zh-CN" w:bidi="ar"/>
              </w:rPr>
              <w:t xml:space="preserve">（kwh）</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电基准单价（元/kwh）</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电基准费用（元）</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水基准量</w:t>
            </w:r>
            <w:r>
              <w:rPr>
                <w:rFonts w:hint="default" w:ascii="宋体" w:hAnsi="宋体" w:eastAsia="宋体" w:cs="宋体"/>
                <w:color w:val="auto"/>
                <w:sz w:val="20"/>
                <w:szCs w:val="20"/>
                <w:highlight w:val="none"/>
                <w:lang w:val="en-US" w:eastAsia="zh-CN" w:bidi="ar"/>
              </w:rPr>
              <w:br/>
            </w:r>
            <w:r>
              <w:rPr>
                <w:rFonts w:hint="default" w:ascii="宋体" w:hAnsi="宋体" w:eastAsia="宋体" w:cs="宋体"/>
                <w:color w:val="auto"/>
                <w:sz w:val="20"/>
                <w:szCs w:val="20"/>
                <w:highlight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水基准单价（元/t）</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水基准费用（元）</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气基准量</w:t>
            </w:r>
            <w:r>
              <w:rPr>
                <w:rFonts w:hint="default" w:ascii="宋体" w:hAnsi="宋体" w:eastAsia="宋体" w:cs="宋体"/>
                <w:color w:val="auto"/>
                <w:sz w:val="20"/>
                <w:szCs w:val="20"/>
                <w:highlight w:val="none"/>
                <w:lang w:val="en-US" w:eastAsia="zh-CN" w:bidi="ar"/>
              </w:rPr>
              <w:br/>
            </w:r>
            <w:r>
              <w:rPr>
                <w:rFonts w:hint="default" w:ascii="宋体" w:hAnsi="宋体" w:eastAsia="宋体" w:cs="宋体"/>
                <w:color w:val="auto"/>
                <w:sz w:val="20"/>
                <w:szCs w:val="20"/>
                <w:highlight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气基准单价（元/m³）</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气基准费用（元）</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能源基准（元）</w:t>
            </w:r>
            <w:r/>
          </w:p>
        </w:tc>
      </w:tr>
      <w:tr>
        <w:trPr>
          <w:trHeight w:val="71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restart"/>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张家港市塘桥镇社区卫生服务中心(张家港市塘桥镇妇幼保健计划生育服务站)</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265325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145928.75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1064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4373.04</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150301.79</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塘桥镇预防接种门诊</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76715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42193.25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805.56</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42998.81</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张家港市锦丰镇社区卫生服务中心(张家港市锦丰镇妇幼保健计划生育服务站)</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416356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299776.32</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2670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10973.70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310750.02</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张家港市凤凰镇社区卫生服务中心(张家港市凤凰镇妇幼保健计划生育服务站)</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129500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93240.00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3123.60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96363.60</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restart"/>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张家港市防汛抗旱指挥部调度中心—市区基地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70794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50971.68</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1491.93</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52463.61</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张家港市防汛抗旱指挥部调度中心—四干河执法基地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44308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32787.92</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2313.93</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35101.85</w:t>
            </w:r>
            <w:r/>
          </w:p>
        </w:tc>
      </w:tr>
      <w:tr>
        <w:trPr>
          <w:trHeight w:val="447"/>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张家港市东城社区卫生服务中心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565609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367645.85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3411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14019.21</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381665.06</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张家港市自然资源和规划局凤凰自然资源所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134864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133515.36</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1390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5712.90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139228.26</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张家港市军队离休退休干部休养所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4515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3386.25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135.63</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3521.88</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张家港市烈士陵园管理处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11287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8465.25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600.00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9065.25</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张家港市自然资源和规划局乐余自然资源所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17940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13813.80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854.88</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14668.68 </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default" w:ascii="宋体" w:hAnsi="宋体" w:eastAsia="宋体" w:cs="宋体"/>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张家港市金港社区卫生服务中心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237931</w:t>
            </w:r>
            <w:r/>
          </w:p>
        </w:tc>
        <w:tc>
          <w:tcPr>
            <w:shd w:val="clear" w:color="auto" w:fill="auto"/>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0.72</w:t>
            </w:r>
            <w:r/>
          </w:p>
        </w:tc>
        <w:tc>
          <w:tcPr>
            <w:shd w:val="clear" w:color="auto" w:fill="auto"/>
            <w:tcBorders>
              <w:top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171310.32</w:t>
            </w:r>
            <w:r/>
          </w:p>
        </w:tc>
        <w:tc>
          <w:tcPr>
            <w:shd w:val="clear" w:color="auto" w:fill="auto"/>
            <w:tcBorders>
              <w:top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3940</w:t>
            </w:r>
            <w:r/>
          </w:p>
        </w:tc>
        <w:tc>
          <w:tcPr>
            <w:shd w:val="clear" w:color="auto" w:fill="auto"/>
            <w:tcBorders>
              <w:top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16193.40</w:t>
            </w:r>
            <w:r/>
          </w:p>
        </w:tc>
        <w:tc>
          <w:tcPr>
            <w:shd w:val="clear" w:color="auto" w:fill="auto"/>
            <w:tcBorders>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w:t>
            </w:r>
            <w:r/>
          </w:p>
        </w:tc>
        <w:tc>
          <w:tcPr>
            <w:shd w:val="clear" w:color="auto" w:fill="auto"/>
            <w:tcBorders>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187503.72 </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default" w:ascii="宋体" w:hAnsi="宋体" w:eastAsia="宋体" w:cs="宋体"/>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张家港市大新镇综合服务中心</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49352</w:t>
            </w:r>
            <w:r/>
          </w:p>
        </w:tc>
        <w:tc>
          <w:tcPr>
            <w:shd w:val="clear" w:color="auto" w:fill="auto"/>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0.75</w:t>
            </w:r>
            <w:r/>
          </w:p>
        </w:tc>
        <w:tc>
          <w:tcPr>
            <w:shd w:val="clear" w:color="auto" w:fill="auto"/>
            <w:tcBorders>
              <w:top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37014.00</w:t>
            </w:r>
            <w:r/>
          </w:p>
        </w:tc>
        <w:tc>
          <w:tcPr>
            <w:shd w:val="clear" w:color="auto" w:fill="auto"/>
            <w:tcBorders>
              <w:top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312</w:t>
            </w:r>
            <w:r/>
          </w:p>
        </w:tc>
        <w:tc>
          <w:tcPr>
            <w:shd w:val="clear" w:color="auto" w:fill="auto"/>
            <w:tcBorders>
              <w:top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1282.32</w:t>
            </w:r>
            <w:r/>
          </w:p>
        </w:tc>
        <w:tc>
          <w:tcPr>
            <w:shd w:val="clear" w:color="auto" w:fill="auto"/>
            <w:tcBorders>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w:t>
            </w:r>
            <w:r/>
          </w:p>
        </w:tc>
        <w:tc>
          <w:tcPr>
            <w:shd w:val="clear" w:color="auto" w:fill="auto"/>
            <w:tcBorders>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38298.38 </w:t>
            </w:r>
            <w:r/>
          </w:p>
        </w:tc>
      </w:tr>
      <w:tr>
        <w:trPr>
          <w:trHeight w:val="656"/>
        </w:trPr>
        <w:tc>
          <w:tcPr>
            <w:shd w:val="clear" w:color="auto" w:fill="auto"/>
            <w:tcBorders>
              <w:top w:val="single" w:color="000000" w:sz="4" w:space="0"/>
              <w:left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default" w:ascii="宋体" w:hAnsi="宋体" w:eastAsia="宋体" w:cs="宋体"/>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12</w:t>
            </w:r>
            <w:r/>
          </w:p>
        </w:tc>
        <w:tc>
          <w:tcPr>
            <w:shd w:val="clear" w:color="auto" w:fill="auto"/>
            <w:tcBorders>
              <w:top w:val="single" w:color="000000" w:sz="4" w:space="0"/>
              <w:left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张家港市自然资源和规划局大新自然资源所</w:t>
            </w:r>
            <w:r/>
          </w:p>
        </w:tc>
        <w:tc>
          <w:tcPr>
            <w:shd w:val="clear" w:color="auto" w:fill="auto"/>
            <w:tcBorders>
              <w:top w:val="single" w:color="000000" w:sz="4" w:space="0"/>
              <w:left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36359</w:t>
            </w:r>
            <w:r/>
          </w:p>
        </w:tc>
        <w:tc>
          <w:tcPr>
            <w:shd w:val="clear" w:color="auto" w:fill="auto"/>
            <w:tcBorders>
              <w:top w:val="single" w:color="000000" w:sz="4" w:space="0"/>
              <w:left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0.72</w:t>
            </w:r>
            <w:r/>
          </w:p>
        </w:tc>
        <w:tc>
          <w:tcPr>
            <w:shd w:val="clear" w:color="auto" w:fill="auto"/>
            <w:tcBorders>
              <w:top w:val="single" w:color="000000" w:sz="4" w:space="0"/>
              <w:left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26178.48</w:t>
            </w:r>
            <w:r/>
          </w:p>
        </w:tc>
        <w:tc>
          <w:tcPr>
            <w:shd w:val="clear" w:color="auto" w:fill="auto"/>
            <w:tcBorders>
              <w:top w:val="single" w:color="000000" w:sz="4" w:space="0"/>
              <w:left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425</w:t>
            </w:r>
            <w:r/>
          </w:p>
        </w:tc>
        <w:tc>
          <w:tcPr>
            <w:shd w:val="clear" w:color="auto" w:fill="auto"/>
            <w:tcBorders>
              <w:top w:val="single" w:color="000000" w:sz="4" w:space="0"/>
              <w:left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3.16</w:t>
            </w:r>
            <w:r/>
          </w:p>
        </w:tc>
        <w:tc>
          <w:tcPr>
            <w:shd w:val="clear" w:color="auto" w:fill="auto"/>
            <w:tcBorders>
              <w:top w:val="single" w:color="000000" w:sz="4" w:space="0"/>
              <w:left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1343.00</w:t>
            </w:r>
            <w:r/>
          </w:p>
        </w:tc>
        <w:tc>
          <w:tcPr>
            <w:shd w:val="clear" w:color="auto" w:fill="auto"/>
            <w:tcBorders>
              <w:top w:val="single" w:color="000000" w:sz="4" w:space="0"/>
              <w:left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right w:val="single" w:color="000000" w:sz="4" w:space="0"/>
            </w:tcBorders>
            <w:tcW w:w="103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27521.48 </w:t>
            </w:r>
            <w:r/>
          </w:p>
        </w:tc>
      </w:tr>
      <w:tr>
        <w:trPr>
          <w:trHeight w:val="47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1</w:t>
            </w:r>
            <w:r>
              <w:rPr>
                <w:rFonts w:hint="default" w:ascii="宋体" w:hAnsi="宋体" w:eastAsia="宋体" w:cs="宋体"/>
                <w:color w:val="auto"/>
                <w:sz w:val="20"/>
                <w:szCs w:val="20"/>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张家港市市场监督管理局凤凰分局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86187</w:t>
            </w:r>
            <w:r/>
          </w:p>
        </w:tc>
        <w:tc>
          <w:tcPr>
            <w:shd w:val="clear" w:color="auto" w:fill="auto"/>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0.72</w:t>
            </w:r>
            <w:r/>
          </w:p>
        </w:tc>
        <w:tc>
          <w:tcPr>
            <w:shd w:val="clear" w:color="auto" w:fill="auto"/>
            <w:tcBorders>
              <w:top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62054.64</w:t>
            </w:r>
            <w:r/>
          </w:p>
        </w:tc>
        <w:tc>
          <w:tcPr>
            <w:shd w:val="clear" w:color="auto" w:fill="auto"/>
            <w:tcBorders>
              <w:top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396</w:t>
            </w:r>
            <w:r/>
          </w:p>
        </w:tc>
        <w:tc>
          <w:tcPr>
            <w:shd w:val="clear" w:color="auto" w:fill="auto"/>
            <w:tcBorders>
              <w:top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3.16</w:t>
            </w:r>
            <w:r/>
          </w:p>
        </w:tc>
        <w:tc>
          <w:tcPr>
            <w:shd w:val="clear" w:color="auto" w:fill="auto"/>
            <w:tcBorders>
              <w:top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1251.36</w:t>
            </w:r>
            <w:r/>
          </w:p>
        </w:tc>
        <w:tc>
          <w:tcPr>
            <w:shd w:val="clear" w:color="auto" w:fill="auto"/>
            <w:tcBorders>
              <w:top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323</w:t>
            </w:r>
            <w:r/>
          </w:p>
        </w:tc>
        <w:tc>
          <w:tcPr>
            <w:shd w:val="clear" w:color="auto" w:fill="auto"/>
            <w:tcBorders>
              <w:top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3.7</w:t>
            </w:r>
            <w:r/>
          </w:p>
        </w:tc>
        <w:tc>
          <w:tcPr>
            <w:shd w:val="clear" w:color="auto" w:fill="auto"/>
            <w:tcBorders>
              <w:top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1195.10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64501.10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color w:val="auto"/>
                <w:sz w:val="20"/>
                <w:szCs w:val="20"/>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rPr>
              <w:t xml:space="preserve">张家港市交通警察大队大新中队</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255968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0.75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191976.00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999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4105.89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196081.89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lang w:val="en-US"/>
              </w:rPr>
              <w:suppressLineNumbers w:val="0"/>
            </w:pPr>
            <w:r>
              <w:rPr>
                <w:rFonts w:hint="eastAsia" w:ascii="宋体" w:hAnsi="宋体" w:eastAsia="宋体" w:cs="宋体"/>
                <w:color w:val="auto"/>
                <w:sz w:val="20"/>
                <w:szCs w:val="20"/>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张家港市公安局交通警察大队城西中队</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123771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89115.12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1119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4599.09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93714.21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color w:val="auto"/>
                <w:sz w:val="20"/>
                <w:szCs w:val="20"/>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张家港市公安局城东派出所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345815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248986.80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5014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20607.54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9396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35141.04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304735.38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lang w:val="en-US"/>
              </w:rPr>
              <w:suppressLineNumbers w:val="0"/>
            </w:pPr>
            <w:r>
              <w:rPr>
                <w:rFonts w:hint="eastAsia" w:ascii="宋体" w:hAnsi="宋体" w:eastAsia="宋体" w:cs="宋体"/>
                <w:color w:val="auto"/>
                <w:sz w:val="20"/>
                <w:szCs w:val="20"/>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张家港市公安局双山水上派出所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137844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99247.68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1631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6703.41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105951.09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张家港市公安局大新派出所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380743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274134.96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6430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26427.30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300562.26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张家港市公安局后塍派出所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578496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416517.12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3165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13008.15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429525.27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张家港市公安局城西派出所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356664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256798.08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3150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12946.50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2991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11186.34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280930.92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张家港市公安局警务中心</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2006406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0.75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1504804.50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14116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58016.76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31921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119384.54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1682205.80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张家港市东莱派出所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289439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225762.42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2559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10517.49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3376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12626.24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248906.15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张家港市港口派出所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323698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233062.56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2396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9847.56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242910.12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张家港市乘航派出所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246737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192454.86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4589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18860.79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2232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8347.68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219663.33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张家港市公安局交警凤凰中队</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265013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190809.36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2872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11803.92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2932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10965.68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213578.96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张家港市妙桥派出所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453580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353792.40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3143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12917.73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366710.13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张家港市凤凰派出所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677103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0.84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568766.52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4464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4.07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18168.48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6967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26056.58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612991.58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张家港市公安局鹿苑派出所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242078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188820.84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2240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9206.40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198027.24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张家港市公安局三兴派出所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364518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0.75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273388.50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6490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26673.90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300062.40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张家港市公安局锦丰派出所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342236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266944.08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5420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22276.20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289220.28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张家港市乐余派出所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352837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0.74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261099.38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4830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19851.30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280950.68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张家港市公安局城南派出所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503609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362598.48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4652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19119.72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2695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10079.30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391797.50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张家港市公安局城中派出所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413030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297381.60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2143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8807.73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8852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33106.48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339295.81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张家港市公安局交警杨舍中队</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554733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0.75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416049.75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8685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35695.35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4268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15962.32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467707.42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张家港市公安局塘桥派出所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678696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0.74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502235.04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4905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20159.55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522394.59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张家港市公安局港区派出所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764273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550276.56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11217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46101.87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5641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21097.34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617475.77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张家港市公安局城北派出所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884517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636852.24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4355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4.07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17724.85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4285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16025.90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670602.99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张家港市市场监督管理局</w:t>
            </w:r>
            <w:r>
              <w:rPr>
                <w:rFonts w:hint="default" w:ascii="宋体" w:hAnsi="宋体" w:eastAsia="宋体" w:cs="宋体"/>
                <w:color w:val="auto"/>
                <w:sz w:val="20"/>
                <w:szCs w:val="20"/>
                <w:highlight w:val="none"/>
                <w:lang w:val="en-US" w:eastAsia="zh-CN" w:bidi="ar"/>
              </w:rPr>
              <w:t xml:space="preserve">南丰分局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24593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19182.54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213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875.43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209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3.10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647.90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20705.87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张家港市市场监督管理局</w:t>
            </w:r>
            <w:r>
              <w:rPr>
                <w:rFonts w:hint="default" w:ascii="宋体" w:hAnsi="宋体" w:eastAsia="宋体" w:cs="宋体"/>
                <w:color w:val="auto"/>
                <w:sz w:val="20"/>
                <w:szCs w:val="20"/>
                <w:highlight w:val="none"/>
                <w:lang w:val="en-US" w:eastAsia="zh-CN" w:bidi="ar"/>
              </w:rPr>
              <w:t xml:space="preserve">塘桥分局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91019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70994.82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573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2355.03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73349.85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张家港市市场监督管理局</w:t>
            </w:r>
            <w:r>
              <w:rPr>
                <w:rFonts w:hint="default" w:ascii="宋体" w:hAnsi="宋体" w:eastAsia="宋体" w:cs="宋体"/>
                <w:color w:val="auto"/>
                <w:sz w:val="20"/>
                <w:szCs w:val="20"/>
                <w:highlight w:val="none"/>
                <w:lang w:val="en-US" w:eastAsia="zh-CN" w:bidi="ar"/>
              </w:rPr>
              <w:t xml:space="preserve">开发区分局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50885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0.74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37654.90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368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1376.32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39031.22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张家港市市场监督管理局</w:t>
            </w:r>
            <w:r>
              <w:rPr>
                <w:rFonts w:hint="default" w:ascii="宋体" w:hAnsi="宋体" w:eastAsia="宋体" w:cs="宋体"/>
                <w:color w:val="auto"/>
                <w:sz w:val="20"/>
                <w:szCs w:val="20"/>
                <w:highlight w:val="none"/>
                <w:lang w:val="en-US" w:eastAsia="zh-CN" w:bidi="ar"/>
              </w:rPr>
              <w:t xml:space="preserve">乐余分局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60509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0.75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45381.75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340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1397.40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46779.15 </w:t>
            </w:r>
            <w:r/>
          </w:p>
        </w:tc>
      </w:tr>
      <w:tr>
        <w:trPr>
          <w:trHeight w:val="43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张家港市市场监督管理局</w:t>
            </w:r>
            <w:r>
              <w:rPr>
                <w:rFonts w:hint="default" w:ascii="宋体" w:hAnsi="宋体" w:eastAsia="宋体" w:cs="宋体"/>
                <w:color w:val="auto"/>
                <w:sz w:val="20"/>
                <w:szCs w:val="20"/>
                <w:highlight w:val="none"/>
                <w:lang w:val="en-US" w:eastAsia="zh-CN" w:bidi="ar"/>
              </w:rPr>
              <w:t xml:space="preserve">东城分局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91706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0.77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70613.62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1150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3.16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3634.00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603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2255.22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76502.84 </w:t>
            </w:r>
            <w:r/>
          </w:p>
        </w:tc>
      </w:tr>
      <w:tr>
        <w:trPr>
          <w:trHeight w:val="43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14007558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default" w:ascii="宋体" w:hAnsi="宋体" w:eastAsia="宋体" w:cs="宋体"/>
                <w:color w:val="auto"/>
                <w:sz w:val="20"/>
                <w:szCs w:val="20"/>
                <w:highlight w:val="none"/>
                <w:lang w:val="en-US" w:eastAsia="zh-CN" w:bidi="ar"/>
              </w:rPr>
            </w:pPr>
            <w:r>
              <w:rPr>
                <w:rFonts w:hint="default" w:ascii="宋体" w:hAnsi="宋体" w:eastAsia="宋体" w:cs="宋体"/>
                <w:color w:val="auto"/>
                <w:sz w:val="20"/>
                <w:szCs w:val="20"/>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10333984.35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128741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default" w:ascii="宋体" w:hAnsi="宋体" w:eastAsia="宋体" w:cs="宋体"/>
                <w:color w:val="auto"/>
                <w:sz w:val="20"/>
                <w:szCs w:val="20"/>
                <w:highlight w:val="none"/>
                <w:lang w:val="en-US" w:eastAsia="zh-CN" w:bidi="ar"/>
              </w:rPr>
            </w:pPr>
            <w:r>
              <w:rPr>
                <w:rFonts w:hint="default" w:ascii="宋体" w:hAnsi="宋体" w:eastAsia="宋体" w:cs="宋体"/>
                <w:color w:val="auto"/>
                <w:sz w:val="20"/>
                <w:szCs w:val="20"/>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526883.8</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87059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rPr>
                <w:rFonts w:hint="default" w:ascii="宋体" w:hAnsi="宋体" w:eastAsia="宋体" w:cs="宋体"/>
                <w:color w:val="auto"/>
                <w:sz w:val="20"/>
                <w:szCs w:val="20"/>
                <w:highlight w:val="none"/>
                <w:lang w:val="en-US" w:eastAsia="zh-CN" w:bidi="ar"/>
              </w:rPr>
            </w:pPr>
            <w:r>
              <w:rPr>
                <w:rFonts w:hint="default" w:ascii="宋体" w:hAnsi="宋体" w:eastAsia="宋体" w:cs="宋体"/>
                <w:color w:val="auto"/>
                <w:sz w:val="20"/>
                <w:szCs w:val="20"/>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325453.98</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11186322.13</w:t>
            </w:r>
            <w:r/>
          </w:p>
        </w:tc>
      </w:tr>
    </w:tbl>
    <w:p>
      <w:pPr>
        <w:ind w:left="0" w:firstLine="480"/>
        <w:pageBreakBefore w:val="0"/>
        <w:spacing w:line="440" w:lineRule="exact"/>
        <w:rPr>
          <w:rFonts w:hint="default" w:ascii="宋体" w:hAnsi="宋体" w:eastAsia="宋体" w:cs="宋体"/>
          <w:color w:val="auto"/>
          <w:sz w:val="24"/>
          <w:szCs w:val="24"/>
          <w:highlight w:val="none"/>
          <w:lang w:val="en-US" w:eastAsia="zh-CN"/>
        </w:rPr>
        <w:sectPr>
          <w:footnotePr/>
          <w:endnotePr/>
          <w:type w:val="nextPage"/>
          <w:pgSz w:w="16838" w:h="11906" w:orient="landscape"/>
          <w:pgMar w:top="1417" w:right="1440" w:bottom="1417" w:left="1440" w:header="851" w:footer="992" w:gutter="0"/>
          <w:cols w:num="1" w:sep="0" w:space="720" w:equalWidth="1"/>
          <w:docGrid w:linePitch="360"/>
          <w:titlePg/>
        </w:sectPr>
        <w:outlineLvl w:val="9"/>
      </w:pPr>
      <w:r>
        <w:rPr>
          <w:rFonts w:hint="eastAsia" w:ascii="宋体" w:hAnsi="宋体" w:eastAsia="宋体" w:cs="宋体"/>
          <w:color w:val="auto"/>
          <w:sz w:val="24"/>
          <w:szCs w:val="24"/>
          <w:highlight w:val="none"/>
        </w:rPr>
        <w:t xml:space="preserve">注：10年四十二家公共机构能源费用基准总计</w:t>
      </w:r>
      <w:r>
        <w:rPr>
          <w:rFonts w:hint="eastAsia" w:ascii="宋体" w:hAnsi="宋体" w:cs="宋体"/>
          <w:color w:val="auto"/>
          <w:sz w:val="24"/>
          <w:szCs w:val="24"/>
          <w:highlight w:val="none"/>
          <w:lang w:val="en-US" w:eastAsia="zh-CN"/>
        </w:rPr>
        <w:t xml:space="preserve">111863221.3元。</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各用能单位的用能现状，以下数据仅供参考，具体数据以投标人现场勘查为准。</w:t>
      </w:r>
      <w:r/>
    </w:p>
    <w:p>
      <w:pPr>
        <w:numPr>
          <w:ilvl w:val="0"/>
          <w:numId w:val="4"/>
        </w:numPr>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张家港市塘桥镇社区卫生服务中心（张家港市塘桥镇妇幼保健计划生育服务站），位于张家港市塘桥镇吹鼓路1号，总用地面积为6393.1㎡、总建筑面积约7209.31㎡，项目于2021年投入使用，主要负责负责区域内公共卫生和基本医疗服务、计划生育服务。另有塘桥镇预防接种门诊位于塘桥镇人民中路8号，在张家港三院内部。为一栋2000年前建设建筑，建筑面积约2000㎡，主要用于儿童保健、接种。</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张家港市塘桥镇社区卫生服务中心能耗主要为电、水构成。其中建筑电耗主要为空调系统、照明系统、室内办公医疗系统以及综合服务系统。本建筑空调系统为分体空调，照明系统主要为楼层照明、应急照明，办公医疗设备主要为电脑、打印机及医用办公设备，综合服务用电主要为电梯、水泵等。</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（2）张家港市锦丰镇社区卫生服务中心（张家港市锦丰镇妇幼保健计划生育服务站）</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位于江苏省苏州市张家港市常兴路1号，张家港市常兴路以北、大南公园以东。建筑结构为框架结构，项目总用地面积6657平方米，建筑面积9362.62平方米，分为北楼和南楼，其中北楼为社区卫生服务中心使用，但目前二楼处于空置状态，南楼为邻里中心及党群服务中心。北楼为地上4层，南楼为地上3层，整体无地下室。由张家港市锦丰镇人民政府投资，项目2013年12月31日开工建设，2014年9月16日竣工验收。</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耗主要为电、水构成。其中建筑电耗主要为空调系统、照明系统、室内办公系统以及综合服务系统。本建筑空调系统为多联机与分体空调，照明系统主要为楼层照明、应急照明，综合服务用电主要为电梯、水泵以及食堂设备等。</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（3）张家港市凤凰镇社区卫生服务中心(张家港市凤凰镇妇幼</w:t>
      </w:r>
      <w:r>
        <w:rPr>
          <w:rFonts w:hint="eastAsia" w:ascii="宋体" w:hAnsi="宋体" w:eastAsia="宋体" w:cs="宋体"/>
          <w:color w:val="auto"/>
          <w:sz w:val="24"/>
          <w:szCs w:val="24"/>
          <w:highlight w:val="none"/>
          <w:lang w:val="en-US" w:eastAsia="zh-CN"/>
        </w:rPr>
        <w:t xml:space="preserve">保健计划生育服务站)位于张家港市凤凰路226号，为2023年5月投入使用，项目总投资约1000万元，房产证建筑面积5105.39平方米，为多层公共建筑。其中，幢号1，房屋结构为混合结构，地上3层，建筑面积为3091.63平方米，为门诊、药房、运动康复中心及办公用房； 幢号2，房屋结构为混合结构，地上1层，建筑面积为192.69平方米，为仓库及闲置用房；幢号3，房屋结构为钢筋混凝土结构，地上2层，地下1层，建筑高度8.7米，抗震设防烈度为6度，建筑面积为1821.07平方米，为预防接种门诊和儿童保健门诊用房。</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能耗主要为电、水构成。其中建筑电耗主要为空调系统、照明系统、室内办公及医疗设备系统。照明系统主要为楼层照明，用水主要为生活用水、卫生用水。</w:t>
      </w:r>
      <w:r/>
    </w:p>
    <w:p>
      <w:pPr>
        <w:numPr>
          <w:ilvl w:val="0"/>
          <w:numId w:val="5"/>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防汛抗旱指挥部调度中心现有两个基地，市区基地位于张家港市杨舍镇西二环路224号，项目建筑结构为框架结构，结构安全等级为一级，结构重要性系数为1.1，抗震设防烈度6度，建筑耐火等级为地上二级，总建筑面积1703.54平方米，地上4层，最大建筑高度为14.8米，项目2018年开始建设，2019年投入使用。</w:t>
      </w:r>
      <w:r>
        <w:rPr>
          <w:rFonts w:hint="default" w:ascii="宋体" w:hAnsi="宋体" w:eastAsia="宋体" w:cs="宋体"/>
          <w:color w:val="auto"/>
          <w:sz w:val="24"/>
          <w:szCs w:val="24"/>
          <w:highlight w:val="none"/>
          <w:lang w:val="en-US" w:eastAsia="zh-CN"/>
        </w:rPr>
        <w:t xml:space="preserve">四干河执法基地位于张家港市乐余镇登全村第8组105号，项目建筑结构为框架结构，结构安全等级为一级，结构重要性系数为1.1，抗震设防烈度6度，建筑耐火等级为地上二级，总建筑面积1256.98平方米，地上2层，最大建筑高度为9.6米，项目2020年开始建设，2021年投入使用。</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耗主要为电、水构成，无天然气。其中建筑电耗主要为空调系统、照明系统、室内办公系统以及综合服务系统。本建筑空调系统为多联机空调以及分体空调，照明系统主要为楼层照明、应急照明，综合服务用电主要为食堂设备。</w:t>
      </w:r>
      <w:r/>
    </w:p>
    <w:p>
      <w:pPr>
        <w:numPr>
          <w:ilvl w:val="0"/>
          <w:numId w:val="5"/>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张家港市东城社区卫生服务中心位于张家港市华昌路450号，张家港市城北路北侧、华昌路东侧、君临新城西侧。建筑结构为框架结构，结构安全等级为一级，抗震设防烈度为6度，项目总用地面积4657.94平方米，房产证建筑面积9330.12平方米，其中，地上建筑面积6704.92平方米，地下建筑面积2580.45平方米，绿地率为30.25%，地上5层，地下1层，由张家港市卫生健康委员会投资建设，项目2020年1月开始建设，2021年11月29日竣工。</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耗主要为电、水构成。其中建筑电耗主要为空调系统、照明系统、室内办公系统以及综合服务系统。本建筑空调系统为分体空调，照明系统主要为楼层照明、应急照明，综合服务用电主要为电梯、污水处理设备等。</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default" w:ascii="宋体" w:hAnsi="宋体" w:eastAsia="宋体" w:cs="宋体"/>
          <w:color w:val="auto"/>
          <w:sz w:val="24"/>
          <w:szCs w:val="24"/>
          <w:highlight w:val="none"/>
          <w:lang w:val="en-US" w:eastAsia="zh-CN"/>
        </w:rPr>
        <w:t xml:space="preserve">张家港市自然资源和规划局凤凰自然资源所位于张家港市凤凰镇嘉泰路6-1号，主体建筑为1栋5层办公楼，建筑于2006年7月建成，2007年投入使用，总建筑面积约为3822.08m²。张家港市自然资源和规划局凤凰自然资源所办公楼内由多家办公单位共同使用，包括：张家港市自然资源和规划局凤凰自然资源所、张家港市凤凰镇建设管理办公室、张家港市金凤凰城市发展(集团)有限公司。</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建筑运行时间：周一到周五9:00-17:00,保安24小时在岗，2024年单位常驻人员91人，平均日访客人数20人。</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能源资源消耗主要为电力能源能源和自来水资源两种，电力主要用于空调暖通系统、照明系统、室内办公系统、综合服务系统和特殊区域（食堂、数据机房），自来水资源主要用于生活用水、食堂和绿化浇灌。</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张家港市军队离休退休干部休养所，成立于1985年12月，位于张家港市杨舍镇小河坝新村55幢，为张家港市退役军人事务局下属公益一类事业单位，机构级别正股级，总建筑面积为991.8m²。建筑运行时间：周一到周五9:00-17:00。该单位常驻人员数为3人，日来访客约5人。</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主要能源品种为电力和自来水两种。电力主要用于部分空调暖通系统、照明系统、室内办公系统和综合服务系统，自来水主要用于生活用水。</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val="en-US" w:eastAsia="zh-CN"/>
        </w:rPr>
        <w:t xml:space="preserve">张家港市烈士陵园管理处位于张家港市金港镇江海南路901号，4个主体建筑，分别为张家港市烈士陵园管理处、登记处、革命烈士纪念馆和骨灰存放室，均为地上1层，建筑的性质为场馆类，用途为参观和展览，总建筑面积约为850.99m²。</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张家港市烈士陵园管理处为独立办公。</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建筑运行时间：8:30-17:00,保安24小时在岗，2024年单位常驻人员4人，年访客人员约15000人(集中在每年3月、4月和9月)。</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能源资源消耗主要为电力能源和自来水资源</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电力能源主要用于空调暖通系统、照明系统、室内办公系统、综合服务系统，自来水资源主要用于生活用水和绿化浇灌。</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张家港市自然资源和规划局乐余自然资源所位于张家港市乐兴南路6号，总建筑面积为837平方米。该政府大楼于2003年启用。截至2025年，工作人员15人。工作人员每天上班时间为7:00至17:00,实行双休制度，节假日有人值班。</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能源资源消耗主要为电力能源和自来水资源</w:t>
      </w:r>
      <w:r>
        <w:rPr>
          <w:rFonts w:hint="eastAsia" w:ascii="宋体" w:hAnsi="宋体" w:cs="宋体"/>
          <w:color w:val="auto"/>
          <w:sz w:val="24"/>
          <w:szCs w:val="24"/>
          <w:highlight w:val="none"/>
          <w:lang w:val="en-US" w:eastAsia="zh-CN"/>
        </w:rPr>
        <w:t xml:space="preserve">。</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（10）</w:t>
      </w:r>
      <w:r>
        <w:rPr>
          <w:rFonts w:hint="default" w:ascii="宋体" w:hAnsi="宋体" w:cs="宋体"/>
          <w:color w:val="auto"/>
          <w:sz w:val="24"/>
          <w:szCs w:val="24"/>
          <w:highlight w:val="none"/>
          <w:lang w:val="en-US" w:eastAsia="zh-CN"/>
        </w:rPr>
        <w:t xml:space="preserve">张家港市金港社区卫生服务中心位于苏州市张家港市金港街道金桥路104 </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号，总建筑面积为8601.1平方米。该中心于2012年启用。截至2025年，工作人员91人，每年就诊人数约15000人。其中主楼为卫生服务中心，功能为社区医院，辅楼为残疾人康复中心，功能为残疾人服务。无充电桩和光伏系统。</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能源资源消耗主要为电力能源和自来水资源</w:t>
      </w:r>
      <w:r>
        <w:rPr>
          <w:rFonts w:hint="eastAsia" w:ascii="宋体" w:hAnsi="宋体" w:cs="宋体"/>
          <w:color w:val="auto"/>
          <w:sz w:val="24"/>
          <w:szCs w:val="24"/>
          <w:highlight w:val="none"/>
          <w:lang w:val="en-US" w:eastAsia="zh-CN"/>
        </w:rPr>
        <w:t xml:space="preserve">。</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(11)张家港大新镇综合服务中心位于苏州市张家港市国泰北路大新实验学校东南侧，总建筑面积为 1270.36 平方米。该建筑于2015年启用，截至2025 年，工作人员25 人。无充电桩和光伏系统。</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能源资源消耗主要为电力能源和自来水资源</w:t>
      </w:r>
      <w:r>
        <w:rPr>
          <w:rFonts w:hint="eastAsia" w:ascii="宋体" w:hAnsi="宋体" w:cs="宋体"/>
          <w:color w:val="auto"/>
          <w:sz w:val="24"/>
          <w:szCs w:val="24"/>
          <w:highlight w:val="none"/>
          <w:lang w:val="en-US" w:eastAsia="zh-CN"/>
        </w:rPr>
        <w:t xml:space="preserve">。</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(12)张家港市自然资源和规划局大新自然资源所位于苏州市张家港市大新镇府前路104号，总建筑面积为1624.45平方米，总占地面积为4018.4平方米。该办公楼于 2008 年启用，2023年6月该单位与大新镇拆迁办签署合署办公协议，由于能源计量设施无法区分（该单位配备 1 个总电表，1 个总水表），故按照甲方要求采取合并审计。截至 2025 年，编制人员 8 人，食堂后勤、清洁人员 1 人，公益性岗位 1 人，拆迁办人员 6 人，总计16人，无光伏系统、充电桩系统。</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能源资源消耗主要为电力能源和自来水资源</w:t>
      </w:r>
      <w:r>
        <w:rPr>
          <w:rFonts w:hint="eastAsia" w:ascii="宋体" w:hAnsi="宋体" w:cs="宋体"/>
          <w:color w:val="auto"/>
          <w:sz w:val="24"/>
          <w:szCs w:val="24"/>
          <w:highlight w:val="none"/>
          <w:lang w:val="en-US" w:eastAsia="zh-CN"/>
        </w:rPr>
        <w:t xml:space="preserve">。</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(13)张家港市市场监督管理局凤凰分局位于苏州市张家港市嘉泰路 1 号，总建筑 </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面积为 3496.47 平方米。该办公大楼于2015年启用并与凤凰镇人大办公室、凤凰镇食品安全办公室、凤凰镇老干部办公室合署办公，位配备1个总电表，1个总水表，1 个天然气流量表。截至2025年，工作人员37人，保洁、食堂后勤人员2人，总计39人，无光伏、充电桩系统。</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张家港市市场监督管理局凤凰分局消耗的主要能源品种为电力、自来水和天然气三种。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14）张家港市交通警察大队大新中队位于张家港市大新镇平北路1号，1994年建队，建筑面积为1697.03m²,包括主楼、接待中心两栋建筑，院内还有一栋消防大楼。主楼为4层建筑，1层为事故调解室和值班备勤室；2层为办公室、休息室、更衣室、装备室、档案室；3层为宿舍、电信机房、会议室、勤务指挥室、活动室；4层为宿舍。本单位日均在岗48人，每日到访人数约50人，年平均用能人数为98人。建筑运行时间：8:30-17:00,夜间有值班人员，全年无休。</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主要能源品种为电力和自来水两种，电力主要消耗在暖通空调系统、照明系统、室内设备系统、综合服务系统和特殊区域系统(食堂、数据中心、宿舍和监控中心)；自来水主要用于生活用水、食堂和宿舍。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（15）张家港市公安局交通警察大队城西中队位于杨舍镇西二环路小河坝路路口向西200米，总建筑面积为1792.6 m²(含地上+地下)。</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建筑运行时间：周一到周五8:00-17:00,双休日、节假日及夜间为三份之一人员值班。2025年单位常驻人数为60人，日外来访客人数为15人。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消耗的主要能源品种为电力和自来水两种，电力主要消耗在暖通空调系统、照明系统、室内设备系统、综合服务系统和特殊区域系统(食堂和宿舍)；自来水则分别用于食堂、宿舍、绿化浇灌和生活用水。</w:t>
      </w:r>
      <w:r/>
    </w:p>
    <w:p>
      <w:pPr>
        <w:numPr>
          <w:ilvl w:val="0"/>
          <w:numId w:val="6"/>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公安局城东派出所位于张家港市公园路11号，1988年建所，总建筑面积为3091m²(含地上+地下),包括西楼、东楼和食堂三栋建筑。建筑运行时间：24小时运行。2025年单位常驻人数为165人，日外来访客人数为45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数据中心和宿舍）；天然气主要用于食堂；自来水主要用于生活用水、绿化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（17）张家港市公安局双山水上派出所位于张家港市金港镇德积东新路港口保障基地，单位主楼于2014年建成，建筑面积为2393.68 m²,为独栋建筑，1层为食堂，2层有办公室、会议室、数据机房、监控中心，3层为宿舍。每日平均在岗50人，主要维护水上治安，夜间值班人数25人，平日无访客，年平均用能人数为50人。建筑运行时间：8:30-17:00,夜间有值班人员，全年无休。</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和自来水两种，电力主要消耗在暖通空调系统、照明系统、室内设备系统、综合服务系统和特殊区域系统(食堂、数据中心、宿舍和监控中心)；自来水主要用于生活用水、绿化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（18）张家港市公安局大新派出所位于张家港市大新镇平北路8号，2009年建所，建筑面积为4770 m²,为独栋4层建筑，1层为反诈宣防中心、接待大厅、餐厅、办案区、办公室；2层为宿舍、办公室、党员活动中心、综合指挥室；3层为宿舍、办公室、资料室、会议室；4层为宿舍、功能用室、杂物间。单位日均在岗120人，夜间值班人数50人，每日访客平均55人，用能人数为175人。建筑运行时间：8:30-17:00,夜间有值班人员，全年无休。</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主要能源品种为电力和自来水两种，电力主要消耗在暖通空调系统、照明系统、室内设备系统、综合服务系统和特殊区域系统(食堂、宿舍和监控中心)；自来水主要用于生活用水、食堂和宿舍。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（19）张家港市公安局后塍派出所，地址位于张家港市后塍街道塍南路20号，地下一层，地上四层，宗地面积4539.82 m²,建筑面积4901.38 m²,于2021年5月开始投入使用。建筑运行时间：对外窗口时间为周一至周六8:30-17:00,双休日、节假日及夜间为四份之一人员值班。2025年单位常驻人数为143人，日外来访客人数为65人。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主要能源品种为电力和自来水两种，电力主要消耗在暖通空调系统、照明系统、室内设备系统、综合服务系统和特殊区域系统（食堂、数据中心和宿舍）；自来水主要用于生活用水、绿化用水、食堂和宿舍。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20）张家港市公安局城西派出所位于张家港市杨舍镇泗杨路与西二环路路口，该单位建成于2013年，建筑面积为5116.74m²,包括主楼、宿舍楼两栋建筑，二、三层有连廊相连。宿舍楼为3层建筑，1层为食堂，2-3层为宿舍；主楼为4层建筑，1层为接待大厅、办公室、综合指挥室、机房，2层为办公室、更衣室、健身房、警务工作室，3层为会议室、办公室，4层为大会议室。单位每日在岗和值班人数约180人，到访人员每日约45人，用能人数为225人。建筑运行时间：8:30-17:00,夜间有值班人员，全年无休。</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数据中心、宿舍和监控中心)；天然气主要用于食堂；自来水主要用于生活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（21）张家港市公安局警务中心位于张家港市人民西路288号，总建筑面积26007 m²(含地上+地下),空调面积为16043m²。建筑运行时间：周一至周五8:30-17:00,双休、节假日及夜间有人员值班。2025年单位常驻人数为500人。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公安局警务中心消耗的主要能源品种为电力、自来水和天然气三种，电力主要消耗在暖通空调系统、照明系统、室内设备系统、综合服务系统和特殊区域系统(食堂、数据中心、宿舍和指挥中心)；天然气主要用于食堂和锅炉；自来水主要用于生活用水、绿化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数据中心、宿舍和指挥中心)；天然气主要用于食堂和锅炉；自来水主要用于生活用水、绿化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22）张家港市公安局东莱派出所位于张家港市杨舍镇东莱中路9号，建筑于1995年开始投入使用，总建筑面积为2658.78m²,分别由南楼、北楼和门卫楼等建筑组成。北楼为4层办公楼，主要为办公室、会议室和综合指挥大厅等；南楼为3层建筑，主要为食堂和宿舍；门卫楼为1层建筑，主要为门卫和接待大厅，门卫24小时值守。</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建筑运行时间：工作日8:30-17:00,夜间有值班人员，综合指挥大厅和门卫24小时在岗。固定办公人数约为140人，日访客人数约50人。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w:t>
      </w:r>
      <w:r>
        <w:rPr>
          <w:rFonts w:hint="eastAsia" w:ascii="宋体" w:hAnsi="宋体" w:cs="宋体"/>
          <w:color w:val="auto"/>
          <w:sz w:val="24"/>
          <w:szCs w:val="24"/>
          <w:highlight w:val="none"/>
          <w:lang w:val="en-US" w:eastAsia="zh-CN"/>
        </w:rPr>
        <w:t xml:space="preserve">主要能源资源种类为电力、天然气和自来水三种。电力主要用于空调暖通系统、照明系统、室内办公系统、综合服务系统和特殊区域(综合指挥大厅、宿舍、食堂),天然气只用于食堂，自来水主要用于生活用水、宿舍、食堂和绿化浇灌。</w:t>
      </w:r>
      <w:r/>
    </w:p>
    <w:p>
      <w:pPr>
        <w:numPr>
          <w:ilvl w:val="0"/>
          <w:numId w:val="7"/>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公安局港口派出所位于张家港市府前街16号，建筑于2013年开始投入使用，总建筑面积为3090.99m²,分别由南楼和北楼等建筑组成。南楼为3层办公楼，主要为办公室、综合指挥大厅、接待大厅等；北楼为3层建筑，主要为食堂和宿舍。建筑运行时间：工作日8:30-17:00,夜间有值班人员，综合指挥大厅和门卫24小时在岗。固定办公人数约为120人，日访客人数约33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    </w:t>
      </w:r>
      <w:r>
        <w:rPr>
          <w:rFonts w:hint="default" w:ascii="宋体" w:hAnsi="宋体" w:cs="宋体"/>
          <w:color w:val="auto"/>
          <w:sz w:val="24"/>
          <w:szCs w:val="24"/>
          <w:highlight w:val="none"/>
          <w:lang w:val="en-US" w:eastAsia="zh-CN"/>
        </w:rPr>
        <w:t xml:space="preserve">消耗的</w:t>
      </w:r>
      <w:r>
        <w:rPr>
          <w:rFonts w:hint="eastAsia" w:ascii="宋体" w:hAnsi="宋体" w:cs="宋体"/>
          <w:color w:val="auto"/>
          <w:sz w:val="24"/>
          <w:szCs w:val="24"/>
          <w:highlight w:val="none"/>
          <w:lang w:val="en-US" w:eastAsia="zh-CN"/>
        </w:rPr>
        <w:t xml:space="preserve">主要能源资源种类为电力和自来水两种。电力主要用于空调暖通系统、照明系统、室内办公系统、综合服务系统和特殊区域(综合指挥大厅、宿舍、食堂),自来水主要用于生活用水、宿舍、食堂和绿化浇灌。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24）张家港市公安局乘航派出所位于张家港市杨舍镇乘航西路168号，建筑于2004年开始投入使用，总建筑面积为3205.06m²,分别由南楼、北楼和门卫楼等建筑组成。南楼为4层办公楼，主要为办公室、会议室、留滞室和综合指挥大厅等；北楼为4层建筑，主要为食堂和宿舍；门卫楼为1层建筑，主要为门卫和接待大厅，门卫24小时值守。建筑运行时间：工作日8:30-17:00,夜间有值班人员，综合指挥大厅和门卫24小时在岗。固定办公人数约为135人，日访客人数约41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w:t>
      </w:r>
      <w:r>
        <w:rPr>
          <w:rFonts w:hint="eastAsia" w:ascii="宋体" w:hAnsi="宋体" w:cs="宋体"/>
          <w:color w:val="auto"/>
          <w:sz w:val="24"/>
          <w:szCs w:val="24"/>
          <w:highlight w:val="none"/>
          <w:lang w:val="en-US" w:eastAsia="zh-CN"/>
        </w:rPr>
        <w:t xml:space="preserve">主要能源资源种类为电力、天然气和自来水三种。电力主要用于空调暖通系统、照明系统、室内办公系统、综合服务系统和特殊区域(综合指挥大厅、宿舍、食堂),天然气只用于食堂，自来水主要用于生活用水、宿舍、食堂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25）张家港市公安局交警凤凰中队位于张家港市凤凰路52号，建筑于2017年开始投入使用，总建筑面积为3579.47m²,分别由南楼、西辅楼和北楼组成。南楼为4层办公楼，主要为办公室、违章处理大厅、事故处理办公室和勤务指挥中心等；西辅楼为1层建筑，主要为辅警办公室；北楼为4层建筑，主要为宿舍和食堂。建筑运行时间：工作日8:30-17:00,夜间有值班人员，勤务指挥中心和门卫24小时在岗。固定办公人数约为62人，日访客人数约60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资源种类为电力天然气和自来水三种。电力主要用于空调暖通系统、照明系统、室内办公系统、综合服务系统和特殊区域（勤务指挥中心、宿舍、食堂），天然气只用于食堂，自来水主要用于生活用水、宿舍、食堂和绿化浇灌。</w:t>
      </w:r>
      <w:r/>
    </w:p>
    <w:p>
      <w:pPr>
        <w:numPr>
          <w:ilvl w:val="0"/>
          <w:numId w:val="8"/>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公安局妙桥派出所位于张家港市吹鼓路175号，建筑于1982年开始投入使用，总建筑面积为5175.28m²,分别由北楼、西楼、东楼和南辅楼等建筑组成。北楼为4层办公楼，主要为办公室、档案室、训练角等；西楼为4层建筑，主要为留滞室、宿舍；东楼为3层建筑，主要为办公室、接待大厅、综合指挥大厅和门卫等；南辅楼为1层建筑，作为食堂使用。建筑运行时间：工作日8:30-17:00,夜间有值班人员，综合指挥大厅和门卫24小时在岗。固定办公人数约为122人，日访客人数约28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消耗的主要能源资源种类为电力和水两种。电力主要用于空调暖通系统、照明系统、室内办公系综合服务系统和特殊区域（综合指挥大厅、食堂），自来水主于生活用水、食堂和绿化浇灌。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(27)张家港市公安局凤凰派出所位于张家港市凤凰大道8号，建筑于2008年开始投入使用，总建筑面积为8806.25m²,分别由主楼、西辅楼、消防楼、北辅楼、门卫等建筑组成。主楼为6层办公楼，主要为接待大厅、留滞室、办公室、综合指挥大厅、宿舍和食堂等；西辅楼和消防楼为2层建筑，主要为办公和宿舍；北辅楼为1层建筑，主要为仓库和消防食堂；门卫为1层建筑，24小时值守。</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建筑运行时间：工作日8:30-17:00,夜间有值班人员，综合指挥大厅和门卫24小时在岗。固定办公人数约为203人，日访客人数约35人。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资源种类为电力、天然气和自来水三种。电力主要用于空调暖通系统、照明系统、室内办公系统、综合服务系统和特殊区域（综合指挥大厅、宿舍、食堂），天然气只用于食堂，自来水主要用于生活用水、宿舍、食堂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28）张家港市公安局鹿苑派出所位于张家港市塘桥镇鹿苑金桥路5号，有两栋建筑，总建筑面积为3255.17m²,建筑性质为党政机关，用途为办公。主楼为5层，1层为办公室、数据机房、指挥室、询问室、食堂等，2层为办公区、宿舍区，3层为办公区域，4-5层为宿舍；辅楼有2层，一层为办公大厅、2层为会议室。建筑运行时间：工作日8:30-17:30,保安24小时在岗，通常情况有人值班，建筑24h运行。固定上班人数约100人，日访客人数约6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消耗的主要能源品种为电力和自来水两种，电力主要消耗在暖通空调系统、照明系统、室内设备系统、综合服务系统和特殊区域系统(食堂)</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自来水主要用于生活用水、食堂、宿舍和绿化浇灌。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29）张家港市公安局三兴派出所位于张家港市锦丰镇三兴人民南路150号，有两栋建筑，分别为办公楼和宿舍楼，其中办公楼4层，宿舍楼2层，总建筑面积为3494m²,建筑性质为党政机关，用途为办公。建筑运行时间：工作日8:30-17:30,保安24小时在岗，通常情况有人值班，建筑24h运行。固定上班人数约100人，日访客人数约6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消耗的主要能源品种为电力和自来水两种。电力主要用于空调暖通系统、照明系统、室内办公系统、综合服务系统和特殊区域(宿舍、食堂和数据机房),自来水主要用于生活用水、食堂、宿舍和绿化浇灌。</w:t>
      </w:r>
      <w:r/>
    </w:p>
    <w:p>
      <w:pPr>
        <w:numPr>
          <w:ilvl w:val="0"/>
          <w:numId w:val="9"/>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锦丰派出所位于张家港市锦丰镇锦花路1号，总建筑面积3608.19m²,有一栋4层建筑，1层为询问室、自行书写区、信息采集室、人身安全检查室、调解室、反家暴联调室；2层主要为办公室；3层主要为办公室和宿舍、内勤室、接待室等；4层主要为会议室、宿舍、浴室、档案室等。建筑性质为党政机关，用途为办公。建筑运行时间：工作日8:30-17:30,保安24小时在岗，通常情况有人值班，建筑24h运行。2025年11月之前固定上班人数约133人，11月之后上班人数169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  消耗的主要能源品种为电力和自来水两种，电力主要消耗在暖通空调系统、照明系统、室内设备系统、综合服务系统和特殊区域系统(食堂和数据中心)；自来水则分别用于食堂、绿化浇灌和生活用水。</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31）张家港市公安局乐余派出所位于乐余镇乐兴南路169号，地处乐余镇核心区域，总建筑面积为3900m²(只有地上，无地下),辖3个社区、11个行政村。2025年底，有在职民警32人，其中所领导10人、社区民警10人、刑侦治安民警8人、消防民警1人、户籍民警1人、内勤民警2人，警务辅助人员101人。2022年11月，乐余、兆丰派出所合署办公，统称乐余派出所，办公地点位于乐余派出所。建筑运行时间：24小时三班倒，全年无休。单位常驻用能人数为140人，日均访客人数约30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消耗的主要能源品种为电力和自来水两种，电力主要消耗在暖通空调系统、照明系统、室内设备系统、综合服务系统和特殊区域系统(食堂)；自来水则分别用于食堂、绿化浇灌和生活用水。</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32）张家港市公安局城南派出所位于张家港市杨舍镇馨苑路88号，单位主楼于2017年建成并投用，建筑面积为3978.49m²,为独栋建筑，1层为办公室和接待大厅、调解室、餐厅、指挥中心、留滞室等，2层、3层为宿舍和办公室，4层为健身房和运动室。建筑运行时间：8:30-17:00,夜间有值班人员，全年无休。固定办公人员约190人，夜间值班人员约50人，每日访客人数约200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   消耗的主要能源品种为电力、自来水和天然气三种，电力主要消耗在暖通空调系统、照明系统、室内设备系统、综合服务系统和特殊区域系统(宿舍);天然气主要用于食堂；自来水主要用于生活用水、绿化用水、食堂和宿舍。</w:t>
      </w:r>
      <w:r/>
    </w:p>
    <w:p>
      <w:pPr>
        <w:numPr>
          <w:ilvl w:val="0"/>
          <w:numId w:val="1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张家港市公安局城中派出所位于张家港市杨舍镇龙潭路136号，总建筑面积为5368.07 m²(含地上+地下)。建筑运行时间：周一至周六8:30至17:00,24小时值班。2025年单位常驻人数为180人，日访客人数为120人。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和宿舍）；天然气主要用于食堂；自来水则分别用于食堂、宿舍、绿化浇灌和生活用水。</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34）张家港市交通警察大队杨舍中队位于张家港市杨舍镇永安路99号，2008年建队，建筑面积为5879.86m²,为独栋6层建筑，1层为接待大厅，2层为警用装备室、值班室和宿舍，3层为办公室、接待室与会议室，4层为办公室与活动室，5层为勤务指挥室与功能用室，6层为健身房与活动室。该单位每日在岗人数约120人，夜间值班人数约50人，访客约30人，每日用能人数150人。建筑运行时间：8:30-17:00,夜间有值班人员，全年无休。</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数据中心和宿舍）；天然气主要用于食堂；自来水主要用于生活用水、绿化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（35）张家港市公安局塘桥派出所位于张家港市塘桥镇富民西路601号，总建筑面积为6144.48m²(只有地上，无地下)。建筑运行时间：24小时三班倒，全年无休。单位常驻用能人数为220人，日均访客人数约150人。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消耗的主要能源品种为电力和自来水两种，电力主要消耗在暖通空调系统、照明系统、室内设备系统、综合服务系统和特殊区域系统(食堂)</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自来水则分别用于食堂、绿化浇灌和生活用水。</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36）张家港市港区派出所位于张家港市金港街道晨港路989号，派出所建筑群总建筑面积为8039.70m²,2014年9月新建后正式投入使用。港区派出所建筑由5层主楼、3层辅楼及1层辅楼三栋建筑组成，内设接待大厅、执法办案区、综合指挥室、民警办公区、档案室、生活区等功能区域；现有民警38名，辅警163人，实行24小时全天候执勤工作模式。建筑运行时间：工作日8:30-17:00,实行24小时全天候执勤工作模式。固定办公人数约为201人，日访客人数约50人。</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宿舍和数据机房）；天然气主要用于食堂；自来水则分别用于食堂、宿舍和生活用水。</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（37）张家港市公安局城北派出所位于张家港市杨舍镇长泾路279号，总建筑面积13072 m²(地上+地下)。张家港市公安局城北派出所是公安部命名的一级派出所，成立于1992年3月，前称青年路派出所，于1997年12月更名为城北派出所，于2022年7月正式启用现址办公。建筑运行时间：全年24小时运行，对外窗口时间为周一至周日8:30-17:00。2025年单位常驻人数为200人，日均外来访客人数为450人。</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和数据中心);天然气主要用于食堂；自来水则分别用于食堂、绿化浇灌和生活用水。</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(38)张家港市市场监督管理局南丰分局位于张家港市南丰镇金陵东路8号，总建筑面积为825.68m²,建筑性质为党政机关，用途为办公。建筑有3层，1层为大厅、调解室、档案室、更衣室、执法装备库、罚没物品库，2层为办公室和员工活动室(实为食堂),3层为局长室、会议室、资料室、党员活动室和问询室。建筑运行时间：工作日9:00-17:00。固定上班人数约14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自来水和天然气三种，电力主要消耗在暖通空调系统、照明系统、室内办公系统、综合服务系统和特殊区域系统（食堂）：天然气主要用于食堂；自来水主要用于生活用水、食堂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(39)张家港市市场监管局塘桥分局位于张家港市塘桥镇杨林路，建筑于2010年开始投入使用，总建筑面积为4761.23m²,分别由主楼和两栋辅楼等建筑组成。主为4层办公楼，主要为办公室、活动室、会议室和消费者协会等；辅楼为2层建筑，主要为仓库和食堂。另一栋辅楼为4层建筑，之前为中铁第四勘察设计院使用，目前已搬离停用。建筑运行时间：工作日8:30-17:00。固定办公人数约为34人，日访客人数约10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消耗的主要能源资源种类为电力和自来水两种。电力主要用于空调暖通系统、照明系统、室内办公系统、综合服务系统和特殊区域(数据机房、食堂),自来水主要用于生活用水、食堂和绿化浇灌。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(40)张家港市市场监督管理局开发区分局位于张家港市杨舍镇东苑路2号，主体建筑有1栋，共3层，建筑性质为党政机关，用途为办公；1层为党员活动室、调解室、问询室、快检室、执法装备库、档案室、值班室、更衣室、监控室、食堂；2层为办公室、局长室、党员活动室和会议室，3层为办公室。总建筑面积为1321m²,2014年竣工。</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建筑运行时间：工作日9:00-17:00。固定上班人数约35人。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张家港市市场监督管理局开发区分局消耗的主要能源品种为电力和天然气两种，电力主要消耗在暖通空调系统、照明系统、室内设备系统、综合服务系统和特殊区域系统（食堂）；天然气主要用于食堂。</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(41)张家港市市场监督管理局乐余分局位于苏州市张家港市乐余镇乐兴南路30号，隶属于张家港市市场监督管理局。建筑分为主楼和辅楼，竣工年份都为2006年，总建筑面积是2226.97m²。主楼建筑面积为1976.76m²,辅楼面积为250.21m²。建筑运行时间：周一至周五8:30-17:00,食堂运行时间为8:00-14:00。张家港市市场监督管理局乐余分局在编人员22人，日均在岗22人，日均访客15人(根据现场问询统计),日平均用能人数37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张家港市市场监督管理局乐余分局消耗的主要能源品种为电力和自来水两种，电力主要消耗在暖通空调系统、照明系统、室内设备系统、综合服务系统和特殊区域系统(食堂和数据中心)。</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(42)张家港市市场监督管理局东城分局位于张家港市杨舍镇城北路范庄花苑南侧，建筑为框架结构，于2020年竣工。主体建筑为8层，1层主要为调解室、仓库和办公室等；2层为会议室、询问室、机房和档案室，3层为办公室和接待室，4层为接待室和监管科室，5层为局长室、办公室和党员活动室，6层为张家港市计量科普馆、7层为食堂、8层为会议室。总建筑面积为3700m²,建筑性质为党政机关，用途为办公。建筑运行时间：工作日8:30-17:00。固定办公人数约为36人。</w:t>
      </w:r>
      <w:r/>
    </w:p>
    <w:p>
      <w:pPr>
        <w:numPr>
          <w:ilvl w:val="0"/>
          <w:numId w:val="0"/>
        </w:numPr>
        <w:ind w:left="0" w:firstLine="480"/>
        <w:pageBreakBefore w:val="0"/>
        <w:spacing w:line="400" w:lineRule="exact"/>
        <w:rPr>
          <w:rFonts w:hint="eastAsia" w:ascii="宋体" w:hAnsi="宋体" w:eastAsia="宋体" w:cs="宋体"/>
          <w:b/>
          <w:bCs w:val="0"/>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市场监督管理局东城分局消耗的主要能源资源种类为电力、天然气和自来水三种。电力主要用于空调暖通系统、照明系统、室内办公系统、综合服务系统和特殊区域(数据中心、食堂),天然气只用于食堂，自来水主要用于生活用水、食堂和绿化浇灌。</w:t>
      </w:r>
      <w:r/>
    </w:p>
    <w:p>
      <w:pPr>
        <w:numPr>
          <w:ilvl w:val="0"/>
          <w:numId w:val="0"/>
        </w:numPr>
        <w:ind w:left="0" w:firstLine="482"/>
        <w:pageBreakBefore w:val="0"/>
        <w:spacing w:before="0" w:after="0" w:line="400" w:lineRule="exact"/>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 </w:t>
      </w:r>
      <w:bookmarkStart w:id="196" w:name="_Toc5027"/>
      <w:r>
        <w:rPr>
          <w:rFonts w:hint="eastAsia" w:ascii="宋体" w:hAnsi="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lang w:val="en-US" w:eastAsia="zh-CN"/>
        </w:rPr>
        <w:t xml:space="preserve">空调</w:t>
      </w:r>
      <w:r>
        <w:rPr>
          <w:rFonts w:hint="eastAsia" w:ascii="宋体" w:hAnsi="宋体" w:eastAsia="宋体" w:cs="宋体"/>
          <w:b/>
          <w:bCs w:val="0"/>
          <w:color w:val="auto"/>
          <w:sz w:val="24"/>
          <w:szCs w:val="24"/>
          <w:highlight w:val="none"/>
          <w:lang w:val="en-US" w:eastAsia="zh-CN"/>
        </w:rPr>
        <w:t xml:space="preserve">维保费用清单</w:t>
      </w:r>
      <w:bookmarkEnd w:id="196"/>
      <w:r/>
      <w:r/>
    </w:p>
    <w:p>
      <w:pPr>
        <w:ind w:left="0" w:firstLine="482"/>
        <w:jc w:val="center"/>
        <w:pageBreakBefore w:val="0"/>
        <w:spacing w:line="400" w:lineRule="exact"/>
        <w:rPr>
          <w:rFonts w:hint="eastAsia" w:ascii="宋体" w:hAnsi="宋体" w:eastAsia="宋体" w:cs="宋体"/>
          <w:b/>
          <w:color w:val="auto"/>
          <w:sz w:val="24"/>
          <w:szCs w:val="24"/>
          <w:highlight w:val="none"/>
          <w:lang w:val="en-US"/>
        </w:rPr>
        <w:outlineLvl w:val="9"/>
      </w:pPr>
      <w:r>
        <w:rPr>
          <w:rFonts w:hint="eastAsia" w:ascii="宋体" w:hAnsi="宋体" w:cs="宋体"/>
          <w:b/>
          <w:color w:val="auto"/>
          <w:sz w:val="24"/>
          <w:szCs w:val="24"/>
          <w:highlight w:val="none"/>
          <w:lang w:val="en-US" w:eastAsia="zh-CN"/>
        </w:rPr>
        <w:t xml:space="preserve">空调</w:t>
      </w:r>
      <w:r>
        <w:rPr>
          <w:rFonts w:hint="eastAsia" w:ascii="宋体" w:hAnsi="宋体" w:eastAsia="宋体" w:cs="宋体"/>
          <w:b/>
          <w:color w:val="auto"/>
          <w:sz w:val="24"/>
          <w:szCs w:val="24"/>
          <w:highlight w:val="none"/>
          <w:lang w:val="en-US"/>
        </w:rPr>
        <w:t xml:space="preserve">维保费用基准值</w:t>
      </w:r>
      <w:r/>
    </w:p>
    <w:tbl>
      <w:tblPr>
        <w:tblStyle w:val="1196"/>
        <w:tblW w:w="9253" w:type="dxa"/>
        <w:tblInd w:w="-176" w:type="dxa"/>
        <w:tblLayout w:type="fixed"/>
        <w:tblCellMar>
          <w:left w:w="108" w:type="dxa"/>
          <w:top w:w="0" w:type="dxa"/>
          <w:right w:w="108" w:type="dxa"/>
          <w:bottom w:w="0" w:type="dxa"/>
        </w:tblCellMar>
        <w:tblLook w:val="04A0" w:firstRow="1" w:lastRow="0" w:firstColumn="1" w:lastColumn="0" w:noHBand="0" w:noVBand="1"/>
      </w:tblPr>
      <w:tblGrid>
        <w:gridCol w:w="705"/>
        <w:gridCol w:w="5203"/>
        <w:gridCol w:w="3345"/>
      </w:tblGrid>
      <w:tr>
        <w:trPr>
          <w:trHeight w:val="1382" w:hRule="exact"/>
        </w:trPr>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ind w:right="0"/>
              <w:jc w:val="center"/>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5203" w:type="dxa"/>
            <w:vAlign w:val="center"/>
            <w:textDirection w:val="lrTb"/>
            <w:noWrap/>
          </w:tcPr>
          <w:p>
            <w:pPr>
              <w:ind w:left="0" w:right="0" w:firstLine="480"/>
              <w:jc w:val="center"/>
              <w:keepLines w:val="0"/>
              <w:keepNext w:val="0"/>
              <w:pageBreakBefore w:val="0"/>
              <w:spacing w:line="400" w:lineRule="exact"/>
              <w:widowControl/>
              <w:rPr>
                <w:rFonts w:hint="default" w:ascii="宋体" w:hAnsi="宋体" w:eastAsia="宋体" w:cs="宋体"/>
                <w:b w:val="0"/>
                <w:bCs w:val="0"/>
                <w:i w:val="0"/>
                <w:iCs w:val="0"/>
                <w:color w:val="auto"/>
                <w:sz w:val="24"/>
                <w:szCs w:val="24"/>
                <w:highlight w:val="none"/>
                <w:u w:val="none"/>
                <w:lang w:val="en-US" w:eastAsia="zh-CN" w:bidi="ar"/>
              </w:rPr>
              <w:outlineLvl w:val="9"/>
              <w:suppressLineNumbers w:val="0"/>
            </w:pPr>
            <w:r>
              <w:rPr>
                <w:rFonts w:hint="eastAsia" w:ascii="宋体" w:hAnsi="宋体" w:cs="宋体"/>
                <w:b w:val="0"/>
                <w:bCs w:val="0"/>
                <w:i w:val="0"/>
                <w:iCs w:val="0"/>
                <w:color w:val="auto"/>
                <w:sz w:val="24"/>
                <w:szCs w:val="24"/>
                <w:highlight w:val="none"/>
                <w:u w:val="none"/>
                <w:lang w:val="en-US" w:eastAsia="zh-CN" w:bidi="ar"/>
              </w:rPr>
              <w:t xml:space="preserve">维保单位</w:t>
            </w:r>
            <w:r/>
          </w:p>
        </w:tc>
        <w:tc>
          <w:tcPr>
            <w:tcBorders>
              <w:top w:val="single" w:color="auto" w:sz="4" w:space="0"/>
              <w:left w:val="single" w:color="auto" w:sz="4" w:space="0"/>
              <w:bottom w:val="single" w:color="auto" w:sz="4" w:space="0"/>
              <w:right w:val="single" w:color="auto" w:sz="4" w:space="0"/>
            </w:tcBorders>
            <w:tcW w:w="3345" w:type="dxa"/>
            <w:vAlign w:val="center"/>
            <w:textDirection w:val="lrTb"/>
            <w:noWrap w:val="false"/>
          </w:tcPr>
          <w:p>
            <w:pPr>
              <w:ind w:right="0"/>
              <w:jc w:val="center"/>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空调</w:t>
            </w:r>
            <w:r>
              <w:rPr>
                <w:rFonts w:hint="eastAsia" w:ascii="宋体" w:hAnsi="宋体" w:eastAsia="宋体" w:cs="宋体"/>
                <w:b w:val="0"/>
                <w:bCs w:val="0"/>
                <w:color w:val="auto"/>
                <w:sz w:val="24"/>
                <w:szCs w:val="24"/>
                <w:highlight w:val="none"/>
              </w:rPr>
              <w:t xml:space="preserve">维保费用投标最高限</w:t>
            </w:r>
            <w:r>
              <w:rPr>
                <w:rFonts w:hint="eastAsia" w:ascii="宋体" w:hAnsi="宋体" w:eastAsia="宋体" w:cs="宋体"/>
                <w:b w:val="0"/>
                <w:bCs w:val="0"/>
                <w:color w:val="auto"/>
                <w:sz w:val="24"/>
                <w:szCs w:val="24"/>
                <w:highlight w:val="none"/>
                <w:lang w:val="en-US" w:eastAsia="zh-CN"/>
              </w:rPr>
              <w:t xml:space="preserve">价</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（元/10年）</w:t>
            </w:r>
            <w:r/>
          </w:p>
        </w:tc>
      </w:tr>
      <w:tr>
        <w:trPr>
          <w:trHeight w:val="1007" w:hRule="exact"/>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ind w:right="0"/>
              <w:jc w:val="center"/>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cs="宋体"/>
                <w:b w:val="0"/>
                <w:bCs w:val="0"/>
                <w:color w:val="auto"/>
                <w:sz w:val="24"/>
                <w:szCs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5203" w:type="dxa"/>
            <w:vAlign w:val="center"/>
            <w:textDirection w:val="lrTb"/>
            <w:noWrap w:val="false"/>
          </w:tcPr>
          <w:p>
            <w:pPr>
              <w:ind w:right="0"/>
              <w:jc w:val="both"/>
              <w:keepLines w:val="0"/>
              <w:keepNext w:val="0"/>
              <w:pageBreakBefore w:val="0"/>
              <w:spacing w:line="400" w:lineRule="exact"/>
              <w:widowControl/>
              <w:rPr>
                <w:rFonts w:hint="default" w:ascii="宋体" w:hAnsi="宋体" w:eastAsia="宋体" w:cs="宋体"/>
                <w:b w:val="0"/>
                <w:bCs w:val="0"/>
                <w:color w:val="auto"/>
                <w:sz w:val="24"/>
                <w:szCs w:val="24"/>
                <w:highlight w:val="none"/>
                <w:lang w:val="en-US"/>
              </w:rPr>
              <w:outlineLvl w:val="9"/>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张家港市</w:t>
            </w:r>
            <w:r>
              <w:rPr>
                <w:rFonts w:hint="eastAsia" w:ascii="宋体" w:hAnsi="宋体" w:cs="宋体"/>
                <w:b w:val="0"/>
                <w:bCs w:val="0"/>
                <w:i w:val="0"/>
                <w:iCs w:val="0"/>
                <w:color w:val="auto"/>
                <w:sz w:val="24"/>
                <w:szCs w:val="24"/>
                <w:highlight w:val="none"/>
                <w:u w:val="none"/>
                <w:lang w:val="en-US" w:eastAsia="zh-CN" w:bidi="ar"/>
              </w:rPr>
              <w:t xml:space="preserve">塘桥镇社区卫生服务中心（张家港市塘桥镇妇幼保健计划生育服务站）</w:t>
            </w:r>
            <w:r/>
          </w:p>
        </w:tc>
        <w:tc>
          <w:tcPr>
            <w:tcBorders>
              <w:top w:val="none" w:color="000000" w:sz="4" w:space="0"/>
              <w:left w:val="none" w:color="000000" w:sz="4" w:space="0"/>
              <w:bottom w:val="single" w:color="000000" w:sz="4" w:space="0"/>
              <w:right w:val="single" w:color="000000" w:sz="4" w:space="0"/>
            </w:tcBorders>
            <w:tcW w:w="3345" w:type="dxa"/>
            <w:vAlign w:val="center"/>
            <w:textDirection w:val="lrTb"/>
            <w:noWrap w:val="false"/>
          </w:tcPr>
          <w:p>
            <w:pPr>
              <w:ind w:left="0" w:right="0" w:firstLine="480"/>
              <w:jc w:val="right"/>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216000</w:t>
            </w:r>
            <w:r/>
          </w:p>
        </w:tc>
      </w:tr>
      <w:tr>
        <w:trPr>
          <w:trHeight w:val="837" w:hRule="exact"/>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ind w:right="0"/>
              <w:jc w:val="center"/>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cs="宋体"/>
                <w:b w:val="0"/>
                <w:bCs w:val="0"/>
                <w:color w:val="auto"/>
                <w:sz w:val="24"/>
                <w:szCs w:val="24"/>
                <w:highlight w:val="none"/>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5203" w:type="dxa"/>
            <w:vAlign w:val="center"/>
            <w:textDirection w:val="lrTb"/>
            <w:noWrap/>
          </w:tcPr>
          <w:p>
            <w:pPr>
              <w:ind w:right="0"/>
              <w:jc w:val="both"/>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张家港市</w:t>
            </w:r>
            <w:r>
              <w:rPr>
                <w:rFonts w:hint="eastAsia" w:ascii="宋体" w:hAnsi="宋体" w:cs="宋体"/>
                <w:b w:val="0"/>
                <w:bCs w:val="0"/>
                <w:i w:val="0"/>
                <w:iCs w:val="0"/>
                <w:color w:val="auto"/>
                <w:sz w:val="24"/>
                <w:szCs w:val="24"/>
                <w:highlight w:val="none"/>
                <w:u w:val="none"/>
                <w:lang w:val="en-US" w:eastAsia="zh-CN" w:bidi="ar"/>
              </w:rPr>
              <w:t xml:space="preserve">锦丰镇社区卫生服务中心（张家港市锦丰镇妇幼保健计划生育服务站）</w:t>
            </w:r>
            <w:r/>
          </w:p>
        </w:tc>
        <w:tc>
          <w:tcPr>
            <w:tcBorders>
              <w:top w:val="none" w:color="000000" w:sz="4" w:space="0"/>
              <w:left w:val="none" w:color="000000" w:sz="4" w:space="0"/>
              <w:bottom w:val="single" w:color="000000" w:sz="4" w:space="0"/>
              <w:right w:val="single" w:color="000000" w:sz="4" w:space="0"/>
            </w:tcBorders>
            <w:tcW w:w="3345" w:type="dxa"/>
            <w:vAlign w:val="center"/>
            <w:textDirection w:val="lrTb"/>
            <w:noWrap w:val="false"/>
          </w:tcPr>
          <w:p>
            <w:pPr>
              <w:ind w:left="0" w:right="0" w:firstLine="480"/>
              <w:jc w:val="right"/>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175500</w:t>
            </w:r>
            <w:r/>
          </w:p>
        </w:tc>
      </w:tr>
      <w:tr>
        <w:trPr>
          <w:trHeight w:val="902" w:hRule="exact"/>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ind w:right="0"/>
              <w:jc w:val="center"/>
              <w:pageBreakBefore w:val="0"/>
              <w:spacing w:line="400" w:lineRule="exact"/>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5203" w:type="dxa"/>
            <w:vAlign w:val="center"/>
            <w:textDirection w:val="lrTb"/>
            <w:noWrap/>
          </w:tcPr>
          <w:p>
            <w:pPr>
              <w:ind w:left="0" w:right="0" w:firstLine="480"/>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rPr>
              <w:t xml:space="preserve">张家港市防汛抗旱指挥部调度中心—市区基地</w:t>
            </w:r>
            <w:r/>
          </w:p>
        </w:tc>
        <w:tc>
          <w:tcPr>
            <w:tcBorders>
              <w:top w:val="none" w:color="000000" w:sz="4" w:space="0"/>
              <w:left w:val="none" w:color="000000" w:sz="4" w:space="0"/>
              <w:bottom w:val="single" w:color="000000" w:sz="4" w:space="0"/>
              <w:right w:val="single" w:color="000000" w:sz="4" w:space="0"/>
            </w:tcBorders>
            <w:tcW w:w="3345" w:type="dxa"/>
            <w:vAlign w:val="center"/>
            <w:textDirection w:val="lrTb"/>
            <w:noWrap w:val="false"/>
          </w:tcPr>
          <w:p>
            <w:pPr>
              <w:ind w:left="0" w:right="0" w:firstLine="480"/>
              <w:jc w:val="right"/>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58500</w:t>
            </w:r>
            <w:r/>
          </w:p>
        </w:tc>
      </w:tr>
      <w:tr>
        <w:trPr>
          <w:trHeight w:val="397" w:hRule="exact"/>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ind w:right="0"/>
              <w:jc w:val="center"/>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cs="宋体"/>
                <w:b w:val="0"/>
                <w:bCs w:val="0"/>
                <w:color w:val="auto"/>
                <w:sz w:val="24"/>
                <w:szCs w:val="24"/>
                <w:highlight w:val="none"/>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5203" w:type="dxa"/>
            <w:vAlign w:val="center"/>
            <w:textDirection w:val="lrTb"/>
            <w:noWrap/>
          </w:tcPr>
          <w:p>
            <w:pPr>
              <w:ind w:left="0" w:right="0" w:firstLine="480"/>
              <w:jc w:val="center"/>
              <w:keepLines w:val="0"/>
              <w:keepNext w:val="0"/>
              <w:pageBreakBefore w:val="0"/>
              <w:spacing w:line="400" w:lineRule="exact"/>
              <w:widowControl/>
              <w:rPr>
                <w:rFonts w:hint="default" w:ascii="宋体" w:hAnsi="宋体" w:eastAsia="宋体" w:cs="宋体"/>
                <w:b w:val="0"/>
                <w:bCs w:val="0"/>
                <w:color w:val="auto"/>
                <w:sz w:val="24"/>
                <w:szCs w:val="24"/>
                <w:highlight w:val="none"/>
                <w:lang w:val="en-US"/>
              </w:rPr>
              <w:outlineLvl w:val="9"/>
              <w:suppressLineNumbers w:val="0"/>
            </w:pPr>
            <w:r>
              <w:rPr>
                <w:rFonts w:hint="eastAsia" w:ascii="宋体" w:hAnsi="宋体" w:cs="宋体"/>
                <w:b w:val="0"/>
                <w:bCs w:val="0"/>
                <w:i w:val="0"/>
                <w:iCs w:val="0"/>
                <w:color w:val="auto"/>
                <w:sz w:val="24"/>
                <w:szCs w:val="24"/>
                <w:highlight w:val="none"/>
                <w:u w:val="none"/>
                <w:lang w:val="en-US" w:eastAsia="zh-CN" w:bidi="ar"/>
              </w:rPr>
              <w:t xml:space="preserve">张家港市东城社区卫生服务中心</w:t>
            </w:r>
            <w:r/>
          </w:p>
        </w:tc>
        <w:tc>
          <w:tcPr>
            <w:tcBorders>
              <w:top w:val="none" w:color="000000" w:sz="4" w:space="0"/>
              <w:left w:val="none" w:color="000000" w:sz="4" w:space="0"/>
              <w:bottom w:val="single" w:color="000000" w:sz="4" w:space="0"/>
              <w:right w:val="single" w:color="000000" w:sz="4" w:space="0"/>
            </w:tcBorders>
            <w:tcW w:w="3345" w:type="dxa"/>
            <w:vAlign w:val="center"/>
            <w:textDirection w:val="lrTb"/>
            <w:noWrap w:val="false"/>
          </w:tcPr>
          <w:p>
            <w:pPr>
              <w:ind w:left="0" w:right="0" w:firstLine="480"/>
              <w:jc w:val="right"/>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178200</w:t>
            </w:r>
            <w:r/>
          </w:p>
        </w:tc>
      </w:tr>
      <w:tr>
        <w:trPr>
          <w:trHeight w:val="397" w:hRule="exact"/>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ind w:right="0"/>
              <w:jc w:val="center"/>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cs="宋体"/>
                <w:b w:val="0"/>
                <w:bCs w:val="0"/>
                <w:color w:val="auto"/>
                <w:sz w:val="24"/>
                <w:szCs w:val="24"/>
                <w:highlight w:val="none"/>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5203" w:type="dxa"/>
            <w:vAlign w:val="center"/>
            <w:textDirection w:val="lrTb"/>
            <w:noWrap/>
          </w:tcPr>
          <w:p>
            <w:pPr>
              <w:ind w:left="0" w:right="0" w:firstLine="480"/>
              <w:jc w:val="center"/>
              <w:keepLines w:val="0"/>
              <w:keepNext w:val="0"/>
              <w:pageBreakBefore w:val="0"/>
              <w:spacing w:line="400" w:lineRule="exact"/>
              <w:widowControl/>
              <w:rPr>
                <w:rFonts w:hint="default" w:ascii="宋体" w:hAnsi="宋体" w:eastAsia="宋体" w:cs="宋体"/>
                <w:b w:val="0"/>
                <w:bCs w:val="0"/>
                <w:color w:val="auto"/>
                <w:sz w:val="24"/>
                <w:szCs w:val="24"/>
                <w:highlight w:val="none"/>
                <w:lang w:val="en-US"/>
              </w:rPr>
              <w:outlineLvl w:val="9"/>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张家港市</w:t>
            </w:r>
            <w:r>
              <w:rPr>
                <w:rFonts w:hint="eastAsia" w:ascii="宋体" w:hAnsi="宋体" w:cs="宋体"/>
                <w:b w:val="0"/>
                <w:bCs w:val="0"/>
                <w:i w:val="0"/>
                <w:iCs w:val="0"/>
                <w:color w:val="auto"/>
                <w:sz w:val="24"/>
                <w:szCs w:val="24"/>
                <w:highlight w:val="none"/>
                <w:u w:val="none"/>
                <w:lang w:val="en-US" w:eastAsia="zh-CN" w:bidi="ar"/>
              </w:rPr>
              <w:t xml:space="preserve">公安局后塍派出所</w:t>
            </w:r>
            <w:r/>
          </w:p>
        </w:tc>
        <w:tc>
          <w:tcPr>
            <w:tcBorders>
              <w:top w:val="none" w:color="000000" w:sz="4" w:space="0"/>
              <w:left w:val="none" w:color="000000" w:sz="4" w:space="0"/>
              <w:bottom w:val="single" w:color="000000" w:sz="4" w:space="0"/>
              <w:right w:val="single" w:color="000000" w:sz="4" w:space="0"/>
            </w:tcBorders>
            <w:tcW w:w="3345" w:type="dxa"/>
            <w:vAlign w:val="center"/>
            <w:textDirection w:val="lrTb"/>
            <w:noWrap w:val="false"/>
          </w:tcPr>
          <w:p>
            <w:pPr>
              <w:ind w:left="0" w:right="0" w:firstLine="480"/>
              <w:jc w:val="right"/>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167400</w:t>
            </w:r>
            <w:r/>
          </w:p>
        </w:tc>
      </w:tr>
      <w:tr>
        <w:trPr>
          <w:trHeight w:val="382" w:hRule="exact"/>
        </w:trPr>
        <w:tc>
          <w:tcPr>
            <w:gridSpan w:val="2"/>
            <w:tcBorders>
              <w:top w:val="single" w:color="000000" w:sz="4" w:space="0"/>
              <w:left w:val="single" w:color="000000" w:sz="4" w:space="0"/>
              <w:bottom w:val="single" w:color="000000" w:sz="4" w:space="0"/>
              <w:right w:val="none" w:color="000000" w:sz="4" w:space="0"/>
            </w:tcBorders>
            <w:tcW w:w="5908" w:type="dxa"/>
            <w:vAlign w:val="center"/>
            <w:textDirection w:val="lrTb"/>
            <w:noWrap/>
          </w:tcPr>
          <w:p>
            <w:pPr>
              <w:ind w:left="0" w:right="0" w:firstLine="480"/>
              <w:jc w:val="center"/>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合计</w:t>
            </w:r>
            <w:r/>
          </w:p>
        </w:tc>
        <w:tc>
          <w:tcPr>
            <w:tcBorders>
              <w:top w:val="none" w:color="000000" w:sz="4" w:space="0"/>
              <w:left w:val="none" w:color="000000" w:sz="4" w:space="0"/>
              <w:bottom w:val="single" w:color="000000" w:sz="4" w:space="0"/>
              <w:right w:val="single" w:color="000000" w:sz="4" w:space="0"/>
            </w:tcBorders>
            <w:tcW w:w="3345" w:type="dxa"/>
            <w:vAlign w:val="center"/>
            <w:textDirection w:val="lrTb"/>
            <w:noWrap w:val="false"/>
          </w:tcPr>
          <w:p>
            <w:pPr>
              <w:ind w:left="0" w:right="0" w:firstLine="482"/>
              <w:jc w:val="right"/>
              <w:pageBreakBefore w:val="0"/>
              <w:spacing w:line="400" w:lineRule="exact"/>
              <w:widowControl/>
              <w:rPr>
                <w:rFonts w:hint="default"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795600</w:t>
            </w:r>
            <w:r/>
          </w:p>
        </w:tc>
      </w:tr>
    </w:tbl>
    <w:p>
      <w:pPr>
        <w:ind w:left="0" w:firstLine="482"/>
        <w:jc w:val="both"/>
        <w:pageBreakBefore w:val="0"/>
        <w:spacing w:line="400" w:lineRule="exact"/>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left="0" w:firstLine="422"/>
        <w:jc w:val="both"/>
        <w:pageBreakBefore w:val="0"/>
        <w:spacing w:line="400" w:lineRule="exact"/>
        <w:shd w:val="clear" w:color="auto"/>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lang w:val="en-US" w:eastAsia="zh-CN"/>
        </w:rPr>
        <w:t xml:space="preserve">2.3</w:t>
      </w:r>
      <w:r>
        <w:rPr>
          <w:rFonts w:hint="eastAsia" w:ascii="宋体" w:hAnsi="宋体" w:eastAsia="宋体" w:cs="宋体"/>
          <w:b/>
          <w:bCs/>
          <w:color w:val="auto"/>
          <w:sz w:val="21"/>
          <w:szCs w:val="21"/>
          <w:highlight w:val="none"/>
          <w:lang w:eastAsia="zh-CN"/>
        </w:rPr>
        <w:t xml:space="preserve">能耗数据接入能耗监管平台项目清单</w:t>
      </w:r>
      <w:r/>
    </w:p>
    <w:tbl>
      <w:tblPr>
        <w:tblStyle w:val="1196"/>
        <w:tblW w:w="93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7405"/>
        <w:gridCol w:w="1293"/>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right="0"/>
              <w:jc w:val="center"/>
              <w:keepLines w:val="0"/>
              <w:keepNext w:val="0"/>
              <w:pageBreakBefore w:val="0"/>
              <w:spacing w:line="400" w:lineRule="exact"/>
              <w:shd w:val="clear" w:color="auto"/>
              <w:widowControl w:val="off"/>
              <w:rPr>
                <w:rFonts w:hint="eastAsia" w:ascii="宋体" w:hAnsi="宋体" w:eastAsia="宋体" w:cs="宋体"/>
                <w:b/>
                <w:i w:val="0"/>
                <w:iCs w:val="0"/>
                <w:color w:val="auto"/>
                <w:sz w:val="21"/>
                <w:szCs w:val="21"/>
                <w:highlight w:val="none"/>
                <w:u w:val="none"/>
                <w:lang w:val="en-US" w:eastAsia="zh-CN" w:bidi="ar"/>
              </w:rPr>
              <w:suppressLineNumbers w:val="0"/>
            </w:pPr>
            <w:r>
              <w:rPr>
                <w:rFonts w:hint="eastAsia" w:ascii="宋体" w:hAnsi="宋体" w:eastAsia="宋体" w:cs="宋体"/>
                <w:b/>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right="0" w:firstLine="422"/>
              <w:jc w:val="center"/>
              <w:keepLines w:val="0"/>
              <w:keepNext w:val="0"/>
              <w:pageBreakBefore w:val="0"/>
              <w:spacing w:line="400" w:lineRule="exact"/>
              <w:shd w:val="clear" w:color="auto"/>
              <w:widowControl w:val="off"/>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ind w:right="0"/>
              <w:jc w:val="center"/>
              <w:keepLines w:val="0"/>
              <w:keepNext w:val="0"/>
              <w:pageBreakBefore w:val="0"/>
              <w:spacing w:line="400" w:lineRule="exact"/>
              <w:shd w:val="clear" w:color="auto"/>
              <w:widowControl w:val="off"/>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建筑面积（m²）</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jc w:val="both"/>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张家港市塘桥镇社区卫生服务中心(张家港市塘桥镇妇幼保健计划生育服务站)</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bidi="ar"/>
              </w:rPr>
              <w:t xml:space="preserve">7209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ind w:left="0" w:firstLine="420"/>
              <w:jc w:val="center"/>
              <w:pageBreakBefore w:val="0"/>
              <w:spacing w:line="400" w:lineRule="exact"/>
              <w:shd w:val="clear" w:color="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塘桥镇预防接种门诊</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bidi="ar"/>
              </w:rPr>
              <w:t xml:space="preserve">2000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jc w:val="both"/>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张家港市锦丰镇社区卫生服务中心(张家港市锦丰镇妇幼保健计划生育服务站)</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9362.62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jc w:val="both"/>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张家港市凤凰镇社区卫生服务中心(张家港市凤凰镇妇幼保健计划生育服务站)</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bidi="ar"/>
              </w:rPr>
              <w:t xml:space="preserve">5105.39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张家港市防汛抗旱指挥部调度中心—市区基地</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bidi="ar"/>
              </w:rPr>
              <w:t xml:space="preserve">1703.54</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张家港市防汛抗旱指挥部调度中心—四干河执法基地</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bidi="ar"/>
              </w:rPr>
              <w:t xml:space="preserve">1256.98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张家港市东城社区卫生服务中心</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bidi="ar"/>
              </w:rPr>
              <w:t xml:space="preserve">9330.12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张家港市自然资源和规划局凤凰自然资源所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3822.08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张家港市军队离休退休干部休养所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991.8</w:t>
            </w:r>
            <w:r/>
          </w:p>
        </w:tc>
      </w:tr>
      <w:tr>
        <w:trPr>
          <w:jc w:val="center"/>
          <w:trHeight w:val="0"/>
        </w:trPr>
        <w:tc>
          <w:tcPr>
            <w:tcBorders>
              <w:top w:val="single" w:color="000000" w:sz="4" w:space="0"/>
              <w:left w:val="single" w:color="000000" w:sz="4" w:space="0"/>
              <w:bottom w:val="single" w:color="auto" w:sz="4" w:space="0"/>
              <w:right w:val="single" w:color="000000"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w:t>
            </w:r>
            <w:r/>
          </w:p>
        </w:tc>
        <w:tc>
          <w:tcPr>
            <w:tcBorders>
              <w:top w:val="single" w:color="000000" w:sz="4" w:space="0"/>
              <w:left w:val="single" w:color="000000" w:sz="4" w:space="0"/>
              <w:bottom w:val="single" w:color="auto"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张家港市烈士陵园管理处</w:t>
            </w:r>
            <w:r/>
          </w:p>
        </w:tc>
        <w:tc>
          <w:tcPr>
            <w:tcBorders>
              <w:top w:val="none" w:color="000000" w:sz="4" w:space="0"/>
              <w:left w:val="none" w:color="000000" w:sz="4" w:space="0"/>
              <w:bottom w:val="single" w:color="auto" w:sz="4"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850.99</w:t>
            </w:r>
            <w:r/>
          </w:p>
        </w:tc>
      </w:tr>
      <w:tr>
        <w:trPr>
          <w:jc w:val="center"/>
          <w:trHeight w:val="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张家港市自然资源和规划局乐余自然资源所</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837</w:t>
            </w:r>
            <w:r/>
          </w:p>
        </w:tc>
      </w:tr>
      <w:tr>
        <w:trPr>
          <w:jc w:val="center"/>
          <w:trHeight w:val="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张家港市金港社区卫生服务中心</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8601.1</w:t>
            </w:r>
            <w:r/>
          </w:p>
        </w:tc>
      </w:tr>
      <w:tr>
        <w:trPr>
          <w:jc w:val="center"/>
          <w:trHeight w:val="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张家港市大新镇综合服务中心</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1270.36</w:t>
            </w:r>
            <w:r/>
          </w:p>
        </w:tc>
      </w:tr>
      <w:tr>
        <w:trPr>
          <w:jc w:val="center"/>
          <w:trHeight w:val="0"/>
        </w:trPr>
        <w:tc>
          <w:tcPr>
            <w:tcBorders>
              <w:top w:val="single" w:color="auto"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12</w:t>
            </w:r>
            <w:r/>
          </w:p>
        </w:tc>
        <w:tc>
          <w:tcPr>
            <w:tcBorders>
              <w:top w:val="single" w:color="auto"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张家港市自然资源和规划局大新自然资源所</w:t>
            </w:r>
            <w:r/>
          </w:p>
        </w:tc>
        <w:tc>
          <w:tcPr>
            <w:tcBorders>
              <w:top w:val="single" w:color="auto"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1624.45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张家港市市场监督管理局凤凰分局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3496.47</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张家港市交通警察大队大新中队</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1697.03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张家港市公安局交通警察大队城西中队</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1792.60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张家港市公安局城东派出所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3091.00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张家港市公安局双山水上派出所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2393.68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张家港市公安局大新派出所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4770.00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张家港市公安局后塍派出所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4901.38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张家港市公安局城西派出所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5116.74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张家港市公安局警务中心</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26007.00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张家港市东莱派出所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2658.78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张家港市港口派出所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3090.99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张家港市乘航派出所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3205.06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张家港市公安局交警凤凰中队</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3579.47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张家港市妙桥派出所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5175.28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张家港市凤凰派出所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8806.25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张家港市公安局鹿苑派出所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3255.17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张家港市公安局三兴派出所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3494.00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张家港市公安局锦丰派出所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3608.19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张家港市乐余派出所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3900.00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张家港市公安局城南派出所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3978.49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张家港市公安局城中派出所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5368.07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张家港市公安局交警杨舍中队</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5879.86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张家港市公安局塘桥派出所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6144.48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张家港市公安局港区派出所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8039.70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张家港市公安局城北派出所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13072.00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张家港市市场监督管理局南丰分局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825.68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张家港市市场监督管理局塘桥分局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3494.23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张家港市市场监督管理局开发区分局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1321.00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张家港市市场监督管理局乐余分局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2226.97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张家港市市场监督管理局东城分局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3700.00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沙洲职业工学院</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232593.2</w:t>
            </w:r>
            <w:r/>
          </w:p>
        </w:tc>
      </w:tr>
      <w:tr>
        <w:trPr>
          <w:jc w:val="center"/>
          <w:trHeight w:val="244"/>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张家港市梁丰幼儿园前溪园区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10902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张家港市梁丰幼儿园东园区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8768.22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张家港市实验幼儿园本部园区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13381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张家港市实验幼儿园沙洲园区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6613</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张家港市滨湖幼儿园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5994.74</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张家港市塘桥中心幼儿园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11646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张家港市新塘幼儿园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16004.31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张家港市农联幼儿园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6331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张家港市西溪幼儿园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11130.53</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张家港市乐余实验幼儿园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8582.19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张家港市沙洲幼儿园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6436.43</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张家港市金港中心幼儿园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11421.03</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张家港市机关幼儿园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3825.76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张家港市江帆幼儿园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11137.16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张家港市悦丰幼儿园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6348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张家港市世茂幼儿园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3613.86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张家港市北庄幼儿园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10182.61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张家港市南苑幼儿园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6500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张家港市暨阳湖幼儿园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10543.29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张家港市闸上幼儿园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4681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张家港市福前实验幼儿园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8486.78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张家港市景巷幼儿园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5640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张家港市泗港实验幼儿园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7492.48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张家港市南丰实验幼儿园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4768.52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张家港市新南幼儿园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11220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张家港市崇真幼儿园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张家港市新塍幼儿园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8566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张家港市德积幼儿园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8349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张家港市金香幼儿园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11813.47</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张家港市南沙幼儿园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12694.26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张家港市港区幼儿园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5207.8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张家港市万红幼儿园（万红分校）</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7990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张家港市万红幼儿园（云盘分校）</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3980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张家港市花园浜幼儿园（西园区）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5227</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张家港市花园浜幼儿园（东园区）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5289.93</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张家港市晨阳幼儿园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5025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张家港市暨阳幼儿园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4997.69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张家港市东莱幼儿园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7040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张家港市白鹿幼儿园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10985.81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张家港市乘航幼儿园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9074.14</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张家港市南丰幼儿园（本部）</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14645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张家港市南丰幼儿园（永联园区）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张家港市锦丰中心幼儿园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11788.02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张家港市三兴幼儿园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9702.7</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张家港市凤凰中心幼儿园（西张分园）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5313.64</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张家港市城北幼儿园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4998.08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张家港市城北幼儿园（北园）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1512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张家港市塘市幼儿园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11527</w:t>
            </w:r>
            <w:r/>
          </w:p>
        </w:tc>
      </w:tr>
    </w:tbl>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11"/>
        </w:numPr>
        <w:ind w:left="0" w:firstLine="482"/>
        <w:pageBreakBefore w:val="0"/>
        <w:spacing w:line="400" w:lineRule="exact"/>
        <w:rPr>
          <w:rFonts w:hint="eastAsia" w:ascii="宋体" w:hAnsi="宋体" w:eastAsia="宋体" w:cs="宋体"/>
          <w:b/>
          <w:color w:val="auto"/>
          <w:sz w:val="24"/>
          <w:szCs w:val="24"/>
          <w:highlight w:val="none"/>
          <w:lang w:eastAsia="zh-CN"/>
        </w:rPr>
        <w:outlineLvl w:val="9"/>
      </w:pPr>
      <w:r>
        <w:rPr>
          <w:rFonts w:hint="eastAsia" w:ascii="宋体" w:hAnsi="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lang w:eastAsia="zh-CN"/>
        </w:rPr>
        <w:t xml:space="preserve">要求</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bookmarkStart w:id="197" w:name="_Toc24690"/>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节能改造内容及要求</w:t>
      </w:r>
      <w:bookmarkEnd w:id="197"/>
      <w:r/>
      <w:r/>
    </w:p>
    <w:tbl>
      <w:tblPr>
        <w:tblStyle w:val="1196"/>
        <w:tblW w:w="4987" w:type="pct"/>
        <w:tblInd w:w="0" w:type="dxa"/>
        <w:tblLayout w:type="fixed"/>
        <w:tblCellMar>
          <w:left w:w="108" w:type="dxa"/>
          <w:top w:w="0" w:type="dxa"/>
          <w:right w:w="108" w:type="dxa"/>
          <w:bottom w:w="0" w:type="dxa"/>
        </w:tblCellMar>
        <w:tblLook w:val="04A0" w:firstRow="1" w:lastRow="0" w:firstColumn="1" w:lastColumn="0" w:noHBand="0" w:noVBand="1"/>
      </w:tblPr>
      <w:tblGrid>
        <w:gridCol w:w="753"/>
        <w:gridCol w:w="1731"/>
        <w:gridCol w:w="6780"/>
      </w:tblGrid>
      <w:tr>
        <w:trPr>
          <w:trHeight w:val="23"/>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both"/>
              <w:pageBreakBefore w:val="0"/>
              <w:spacing w:line="400" w:lineRule="exact"/>
              <w:widowControl/>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lang w:bidi="ar"/>
              </w:rPr>
              <w:t xml:space="preserve">序号</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both"/>
              <w:pageBreakBefore w:val="0"/>
              <w:spacing w:line="400" w:lineRule="exact"/>
              <w:widowControl/>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lang w:bidi="ar"/>
              </w:rPr>
              <w:t xml:space="preserve">建设内容</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tcPr>
          <w:p>
            <w:pPr>
              <w:ind w:left="0" w:firstLine="480"/>
              <w:jc w:val="center"/>
              <w:pageBreakBefore w:val="0"/>
              <w:spacing w:line="400" w:lineRule="exact"/>
              <w:widowControl/>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lang w:eastAsia="zh-CN" w:bidi="ar"/>
              </w:rPr>
              <w:t xml:space="preserve">技术要求</w:t>
            </w:r>
            <w:r/>
          </w:p>
        </w:tc>
      </w:tr>
      <w:tr>
        <w:trPr>
          <w:trHeight w:val="23"/>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lang w:bidi="ar"/>
              </w:rPr>
              <w:t xml:space="preserve">1</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SA"/>
              </w:rPr>
              <w:outlineLvl w:val="9"/>
            </w:pPr>
            <w:r>
              <w:rPr>
                <w:rFonts w:hint="eastAsia" w:ascii="宋体" w:hAnsi="宋体" w:eastAsia="宋体" w:cs="宋体"/>
                <w:i/>
                <w:iCs/>
                <w:color w:val="auto"/>
                <w:sz w:val="24"/>
                <w:szCs w:val="24"/>
                <w:highlight w:val="none"/>
                <w:u w:val="single"/>
                <w:lang w:bidi="ar"/>
              </w:rPr>
              <w:t xml:space="preserve">空调节能控制系统改造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SA"/>
              </w:rPr>
              <w:outlineLvl w:val="9"/>
            </w:pPr>
            <w:r>
              <w:rPr>
                <w:rFonts w:hint="eastAsia" w:ascii="宋体" w:hAnsi="宋体" w:eastAsia="宋体" w:cs="宋体"/>
                <w:i/>
                <w:iCs/>
                <w:color w:val="auto"/>
                <w:sz w:val="24"/>
                <w:szCs w:val="24"/>
                <w:highlight w:val="none"/>
                <w:u w:val="single"/>
              </w:rPr>
              <w:t xml:space="preserve">针对</w:t>
            </w:r>
            <w:r>
              <w:rPr>
                <w:rFonts w:hint="eastAsia" w:ascii="宋体" w:hAnsi="宋体" w:cs="宋体"/>
                <w:i/>
                <w:iCs/>
                <w:color w:val="auto"/>
                <w:sz w:val="24"/>
                <w:szCs w:val="24"/>
                <w:highlight w:val="none"/>
                <w:u w:val="single"/>
                <w:lang w:eastAsia="zh-CN"/>
              </w:rPr>
              <w:t xml:space="preserve">所有</w:t>
            </w:r>
            <w:r>
              <w:rPr>
                <w:rFonts w:hint="eastAsia" w:ascii="宋体" w:hAnsi="宋体" w:eastAsia="宋体" w:cs="宋体"/>
                <w:i/>
                <w:iCs/>
                <w:color w:val="auto"/>
                <w:sz w:val="24"/>
                <w:szCs w:val="24"/>
                <w:highlight w:val="none"/>
                <w:u w:val="single"/>
              </w:rPr>
              <w:t xml:space="preserve">建筑的空调设备，搭建空调节能控制系统（包括所有中央空调和分体空调），对空调实现全方位线上监管，可监控系统设备智能化运行，智能控制空调外机、内机以及分体机的运行状态，</w:t>
            </w:r>
            <w:r>
              <w:rPr>
                <w:rFonts w:hint="eastAsia" w:ascii="宋体" w:hAnsi="宋体" w:eastAsia="宋体" w:cs="宋体"/>
                <w:i/>
                <w:iCs/>
                <w:color w:val="auto"/>
                <w:sz w:val="24"/>
                <w:szCs w:val="24"/>
                <w:highlight w:val="none"/>
                <w:u w:val="single"/>
                <w:lang w:val="en-US" w:eastAsia="zh-CN"/>
              </w:rPr>
              <w:t xml:space="preserve">根据现场情况，增设雷达联动控制技术，</w:t>
            </w:r>
            <w:r>
              <w:rPr>
                <w:rFonts w:hint="eastAsia" w:ascii="宋体" w:hAnsi="宋体" w:eastAsia="宋体" w:cs="宋体"/>
                <w:i/>
                <w:iCs/>
                <w:color w:val="auto"/>
                <w:sz w:val="24"/>
                <w:szCs w:val="24"/>
                <w:highlight w:val="none"/>
                <w:u w:val="single"/>
              </w:rPr>
              <w:t xml:space="preserve">在不改变用能单位舒适度的情况下，降低空调能耗。</w:t>
            </w:r>
            <w:r/>
          </w:p>
        </w:tc>
      </w:tr>
      <w:tr>
        <w:trPr>
          <w:trHeight w:val="1357"/>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eastAsia="宋体" w:cs="宋体"/>
                <w:i/>
                <w:iCs/>
                <w:color w:val="auto"/>
                <w:sz w:val="24"/>
                <w:szCs w:val="24"/>
                <w:highlight w:val="none"/>
                <w:u w:val="singl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SA"/>
              </w:rPr>
              <w:outlineLvl w:val="9"/>
            </w:pPr>
            <w:r>
              <w:rPr>
                <w:rFonts w:hint="eastAsia" w:ascii="宋体" w:hAnsi="宋体" w:eastAsia="宋体" w:cs="宋体"/>
                <w:i/>
                <w:iCs/>
                <w:color w:val="auto"/>
                <w:sz w:val="24"/>
                <w:szCs w:val="24"/>
                <w:highlight w:val="none"/>
                <w:u w:val="single"/>
                <w:lang w:bidi="ar"/>
              </w:rPr>
              <w:t xml:space="preserve">智慧照明系统改造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SA"/>
              </w:rPr>
              <w:outlineLvl w:val="9"/>
            </w:pPr>
            <w:r>
              <w:rPr>
                <w:rFonts w:hint="eastAsia" w:ascii="宋体" w:hAnsi="宋体" w:eastAsia="宋体" w:cs="宋体"/>
                <w:i/>
                <w:iCs/>
                <w:color w:val="auto"/>
                <w:sz w:val="24"/>
                <w:szCs w:val="24"/>
                <w:highlight w:val="none"/>
                <w:u w:val="single"/>
              </w:rPr>
              <w:t xml:space="preserve">将能耗较高的灯具更换为高效绿色节能灯具，现有照明系统增加照明节能管控设备，</w:t>
            </w:r>
            <w:r>
              <w:rPr>
                <w:rFonts w:hint="eastAsia" w:ascii="宋体" w:hAnsi="宋体" w:eastAsia="宋体" w:cs="宋体"/>
                <w:i/>
                <w:iCs/>
                <w:color w:val="auto"/>
                <w:sz w:val="24"/>
                <w:szCs w:val="24"/>
                <w:highlight w:val="none"/>
                <w:u w:val="single"/>
                <w:lang w:val="en-US" w:eastAsia="zh-CN"/>
              </w:rPr>
              <w:t xml:space="preserve">现场满足条件的，配置雷达，</w:t>
            </w:r>
            <w:r>
              <w:rPr>
                <w:rFonts w:hint="eastAsia" w:ascii="宋体" w:hAnsi="宋体" w:eastAsia="宋体" w:cs="宋体"/>
                <w:i/>
                <w:iCs/>
                <w:color w:val="auto"/>
                <w:sz w:val="24"/>
                <w:szCs w:val="24"/>
                <w:highlight w:val="none"/>
                <w:u w:val="single"/>
              </w:rPr>
              <w:t xml:space="preserve">实现照明系统的分时控制、分区控制、模式控制、照度调节。减少公共区域及路灯的能源浪费。</w:t>
            </w:r>
            <w:r/>
          </w:p>
        </w:tc>
      </w:tr>
      <w:tr>
        <w:trPr>
          <w:trHeight w:val="23"/>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strike w:val="0"/>
                <w:color w:val="auto"/>
                <w:sz w:val="24"/>
                <w:szCs w:val="24"/>
                <w:highlight w:val="none"/>
                <w:u w:val="single"/>
              </w:rPr>
              <w:outlineLvl w:val="9"/>
            </w:pPr>
            <w:r>
              <w:rPr>
                <w:rFonts w:hint="eastAsia" w:ascii="宋体" w:hAnsi="宋体" w:eastAsia="宋体" w:cs="宋体"/>
                <w:i/>
                <w:iCs/>
                <w:strike w:val="0"/>
                <w:color w:val="auto"/>
                <w:sz w:val="24"/>
                <w:szCs w:val="24"/>
                <w:highlight w:val="none"/>
                <w:u w:val="single"/>
                <w:lang w:bidi="ar"/>
              </w:rPr>
              <w:t xml:space="preserve">3</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left"/>
              <w:pageBreakBefore w:val="0"/>
              <w:spacing w:line="400" w:lineRule="exact"/>
              <w:widowControl/>
              <w:rPr>
                <w:rFonts w:hint="default" w:ascii="宋体" w:hAnsi="宋体" w:eastAsia="宋体" w:cs="宋体"/>
                <w:i/>
                <w:iCs/>
                <w:strike w:val="0"/>
                <w:color w:val="auto"/>
                <w:sz w:val="24"/>
                <w:szCs w:val="24"/>
                <w:highlight w:val="none"/>
                <w:u w:val="single"/>
                <w:lang w:val="en-US" w:eastAsia="zh-CN" w:bidi="ar-SA"/>
              </w:rPr>
              <w:outlineLvl w:val="9"/>
            </w:pPr>
            <w:r>
              <w:rPr>
                <w:rFonts w:hint="eastAsia" w:ascii="宋体" w:hAnsi="宋体" w:eastAsia="宋体" w:cs="宋体"/>
                <w:i/>
                <w:iCs/>
                <w:strike w:val="0"/>
                <w:color w:val="auto"/>
                <w:sz w:val="24"/>
                <w:szCs w:val="24"/>
                <w:highlight w:val="none"/>
                <w:u w:val="single"/>
                <w:lang w:bidi="ar"/>
              </w:rPr>
              <w:t xml:space="preserve">节水系统改造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pageBreakBefore w:val="0"/>
              <w:spacing w:line="400" w:lineRule="exact"/>
              <w:rPr>
                <w:rFonts w:hint="eastAsia" w:ascii="宋体" w:hAnsi="宋体" w:eastAsia="宋体" w:cs="宋体"/>
                <w:i/>
                <w:iCs/>
                <w:strike w:val="0"/>
                <w:color w:val="auto"/>
                <w:sz w:val="24"/>
                <w:szCs w:val="24"/>
                <w:highlight w:val="none"/>
                <w:u w:val="single"/>
                <w:lang w:val="en-US" w:eastAsia="zh-CN" w:bidi="ar-SA"/>
              </w:rPr>
              <w:outlineLvl w:val="9"/>
            </w:pPr>
            <w:r>
              <w:rPr>
                <w:rFonts w:hint="eastAsia" w:ascii="宋体" w:hAnsi="宋体" w:eastAsia="宋体" w:cs="宋体"/>
                <w:i/>
                <w:iCs/>
                <w:strike w:val="0"/>
                <w:color w:val="auto"/>
                <w:sz w:val="24"/>
                <w:szCs w:val="24"/>
                <w:highlight w:val="none"/>
                <w:u w:val="single"/>
                <w:lang w:bidi="ar"/>
              </w:rPr>
              <w:t xml:space="preserve">节水系统节能改造应用技术包括节水器具的应用、膨化水嘴（起泡器）等</w:t>
            </w:r>
            <w:r>
              <w:rPr>
                <w:rFonts w:hint="eastAsia" w:ascii="宋体" w:hAnsi="宋体" w:eastAsia="宋体" w:cs="宋体"/>
                <w:i/>
                <w:iCs/>
                <w:strike w:val="0"/>
                <w:color w:val="auto"/>
                <w:sz w:val="24"/>
                <w:szCs w:val="24"/>
                <w:highlight w:val="none"/>
                <w:u w:val="single"/>
                <w:lang w:eastAsia="zh-CN" w:bidi="ar"/>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cs="宋体"/>
                <w:i/>
                <w:iCs/>
                <w:color w:val="auto"/>
                <w:sz w:val="24"/>
                <w:szCs w:val="24"/>
                <w:highlight w:val="none"/>
                <w:u w:val="singl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eastAsia="宋体" w:cs="宋体"/>
                <w:i/>
                <w:iCs/>
                <w:color w:val="auto"/>
                <w:sz w:val="24"/>
                <w:szCs w:val="24"/>
                <w:highlight w:val="none"/>
                <w:u w:val="single"/>
                <w:lang w:val="en-US" w:eastAsia="zh-CN" w:bidi="ar"/>
              </w:rPr>
              <w:t xml:space="preserve">智慧插座改造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办公设备非工作时间长期处于待机状态，不仅会造成设备使用寿命降低还将产生能源浪费，如办公电脑、打印机、复印机、电子展示大屏等设备。对办公设备供电插排更换成智能断电型插排，插排检测到主控设备待机功耗较小或主控设备关闭状态后会延迟一定时间对受控设备进行断电，达到减少办公设备待机能耗的效果。</w:t>
            </w:r>
            <w:r/>
          </w:p>
        </w:tc>
      </w:tr>
      <w:tr>
        <w:trPr>
          <w:trHeight w:val="96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strike w:val="0"/>
                <w:color w:val="auto"/>
                <w:sz w:val="24"/>
                <w:szCs w:val="24"/>
                <w:highlight w:val="none"/>
                <w:u w:val="single"/>
                <w:lang w:eastAsia="zh-CN" w:bidi="ar"/>
              </w:rPr>
              <w:outlineLvl w:val="9"/>
            </w:pPr>
            <w:r>
              <w:rPr>
                <w:rFonts w:hint="eastAsia" w:ascii="宋体" w:hAnsi="宋体" w:cs="宋体"/>
                <w:i/>
                <w:iCs/>
                <w:strike w:val="0"/>
                <w:color w:val="auto"/>
                <w:sz w:val="24"/>
                <w:szCs w:val="24"/>
                <w:highlight w:val="none"/>
                <w:u w:val="singl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left"/>
              <w:pageBreakBefore w:val="0"/>
              <w:spacing w:line="400" w:lineRule="exact"/>
              <w:widowControl/>
              <w:rPr>
                <w:rFonts w:hint="default" w:ascii="宋体" w:hAnsi="宋体" w:eastAsia="宋体" w:cs="宋体"/>
                <w:i/>
                <w:iCs/>
                <w:strike w:val="0"/>
                <w:color w:val="auto"/>
                <w:sz w:val="24"/>
                <w:szCs w:val="24"/>
                <w:highlight w:val="none"/>
                <w:u w:val="single"/>
                <w:lang w:val="en-US" w:eastAsia="zh-CN" w:bidi="ar"/>
              </w:rPr>
              <w:outlineLvl w:val="9"/>
            </w:pPr>
            <w:r>
              <w:rPr>
                <w:rFonts w:hint="eastAsia" w:ascii="宋体" w:hAnsi="宋体" w:eastAsia="宋体" w:cs="宋体"/>
                <w:i/>
                <w:iCs/>
                <w:strike w:val="0"/>
                <w:color w:val="auto"/>
                <w:sz w:val="24"/>
                <w:szCs w:val="24"/>
                <w:highlight w:val="none"/>
                <w:u w:val="single"/>
                <w:lang w:val="en-US" w:eastAsia="zh-CN" w:bidi="ar"/>
              </w:rPr>
              <w:t xml:space="preserve">热水系统改造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pageBreakBefore w:val="0"/>
              <w:spacing w:line="400" w:lineRule="exact"/>
              <w:widowControl/>
              <w:rPr>
                <w:rFonts w:hint="eastAsia" w:ascii="宋体" w:hAnsi="宋体" w:eastAsia="宋体" w:cs="宋体"/>
                <w:i/>
                <w:iCs/>
                <w:strike w:val="0"/>
                <w:color w:val="auto"/>
                <w:sz w:val="24"/>
                <w:szCs w:val="24"/>
                <w:highlight w:val="none"/>
                <w:u w:val="single"/>
                <w:lang w:val="en-US" w:eastAsia="zh-CN" w:bidi="ar"/>
              </w:rPr>
              <w:outlineLvl w:val="9"/>
            </w:pPr>
            <w:r>
              <w:rPr>
                <w:rFonts w:hint="eastAsia" w:ascii="宋体" w:hAnsi="宋体" w:eastAsia="宋体" w:cs="宋体"/>
                <w:i/>
                <w:iCs/>
                <w:strike w:val="0"/>
                <w:color w:val="auto"/>
                <w:sz w:val="24"/>
                <w:szCs w:val="24"/>
                <w:highlight w:val="none"/>
                <w:u w:val="single"/>
              </w:rPr>
              <w:t xml:space="preserve">投标方需依据各家现场实际状况，对</w:t>
            </w:r>
            <w:r>
              <w:rPr>
                <w:rFonts w:hint="eastAsia" w:ascii="宋体" w:hAnsi="宋体" w:eastAsia="宋体" w:cs="宋体"/>
                <w:i/>
                <w:iCs/>
                <w:strike w:val="0"/>
                <w:color w:val="auto"/>
                <w:sz w:val="24"/>
                <w:szCs w:val="24"/>
                <w:highlight w:val="none"/>
                <w:u w:val="single"/>
                <w:lang w:val="en-US" w:eastAsia="zh-CN"/>
              </w:rPr>
              <w:t xml:space="preserve">开水炉、热水器等通过智能控制器进行升级，实现节能。</w:t>
            </w:r>
            <w:r/>
          </w:p>
        </w:tc>
      </w:tr>
      <w:tr>
        <w:trPr>
          <w:trHeight w:val="2295"/>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cs="宋体"/>
                <w:i/>
                <w:iCs/>
                <w:color w:val="auto"/>
                <w:sz w:val="24"/>
                <w:szCs w:val="24"/>
                <w:highlight w:val="none"/>
                <w:u w:val="singl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eastAsia="宋体" w:cs="宋体"/>
                <w:i/>
                <w:iCs/>
                <w:color w:val="auto"/>
                <w:sz w:val="24"/>
                <w:szCs w:val="24"/>
                <w:highlight w:val="none"/>
                <w:u w:val="single"/>
                <w:lang w:bidi="ar"/>
              </w:rPr>
              <w:t xml:space="preserve">计量监测改造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eastAsia="宋体" w:cs="宋体"/>
                <w:i/>
                <w:iCs/>
                <w:color w:val="auto"/>
                <w:sz w:val="24"/>
                <w:szCs w:val="24"/>
                <w:highlight w:val="none"/>
                <w:u w:val="single"/>
              </w:rPr>
              <w:t xml:space="preserve">投标方需依据现场实际状况，补充完善所有缺失的计量仪表。包括实施智能电表的安装，以实现用电量的精确监测，并将用电计量数据实时传输至</w:t>
            </w:r>
            <w:r>
              <w:rPr>
                <w:rFonts w:hint="eastAsia" w:ascii="宋体" w:hAnsi="宋体" w:cs="宋体"/>
                <w:i/>
                <w:iCs/>
                <w:color w:val="auto"/>
                <w:sz w:val="24"/>
                <w:szCs w:val="24"/>
                <w:highlight w:val="none"/>
                <w:u w:val="single"/>
                <w:lang w:eastAsia="zh-CN"/>
              </w:rPr>
              <w:t xml:space="preserve">张家港市公共机构</w:t>
            </w:r>
            <w:r>
              <w:rPr>
                <w:rFonts w:hint="eastAsia" w:ascii="宋体" w:hAnsi="宋体" w:eastAsia="宋体" w:cs="宋体"/>
                <w:i/>
                <w:iCs/>
                <w:color w:val="auto"/>
                <w:sz w:val="24"/>
                <w:szCs w:val="24"/>
                <w:highlight w:val="none"/>
                <w:u w:val="single"/>
              </w:rPr>
              <w:t xml:space="preserve">能源</w:t>
            </w:r>
            <w:r>
              <w:rPr>
                <w:rFonts w:hint="eastAsia" w:ascii="宋体" w:hAnsi="宋体" w:cs="宋体"/>
                <w:i/>
                <w:iCs/>
                <w:color w:val="auto"/>
                <w:sz w:val="24"/>
                <w:szCs w:val="24"/>
                <w:highlight w:val="none"/>
                <w:u w:val="single"/>
                <w:lang w:val="en-US" w:eastAsia="zh-CN"/>
              </w:rPr>
              <w:t xml:space="preserve">智慧管控平台</w:t>
            </w:r>
            <w:r>
              <w:rPr>
                <w:rFonts w:hint="eastAsia" w:ascii="宋体" w:hAnsi="宋体" w:eastAsia="宋体" w:cs="宋体"/>
                <w:i/>
                <w:iCs/>
                <w:color w:val="auto"/>
                <w:sz w:val="24"/>
                <w:szCs w:val="24"/>
                <w:highlight w:val="none"/>
                <w:u w:val="single"/>
              </w:rPr>
              <w:t xml:space="preserve">；同时，需安装智能水表，确保用水量数据的准确性，并接入</w:t>
            </w:r>
            <w:r>
              <w:rPr>
                <w:rFonts w:hint="eastAsia" w:ascii="宋体" w:hAnsi="宋体" w:eastAsia="宋体" w:cs="宋体"/>
                <w:i/>
                <w:iCs/>
                <w:color w:val="auto"/>
                <w:sz w:val="24"/>
                <w:szCs w:val="24"/>
                <w:highlight w:val="none"/>
                <w:u w:val="single"/>
                <w:lang w:eastAsia="zh-CN"/>
              </w:rPr>
              <w:t xml:space="preserve">张家港市</w:t>
            </w:r>
            <w:r>
              <w:rPr>
                <w:rFonts w:hint="eastAsia" w:ascii="宋体" w:hAnsi="宋体" w:cs="宋体"/>
                <w:i/>
                <w:iCs/>
                <w:color w:val="auto"/>
                <w:sz w:val="24"/>
                <w:szCs w:val="24"/>
                <w:highlight w:val="none"/>
                <w:u w:val="single"/>
                <w:lang w:eastAsia="zh-CN"/>
              </w:rPr>
              <w:t xml:space="preserve">公共机构</w:t>
            </w:r>
            <w:r>
              <w:rPr>
                <w:rFonts w:hint="eastAsia" w:ascii="宋体" w:hAnsi="宋体" w:eastAsia="宋体" w:cs="宋体"/>
                <w:i/>
                <w:iCs/>
                <w:color w:val="auto"/>
                <w:sz w:val="24"/>
                <w:szCs w:val="24"/>
                <w:highlight w:val="none"/>
                <w:u w:val="single"/>
                <w:lang w:eastAsia="zh-CN"/>
              </w:rPr>
              <w:t xml:space="preserve">能源智慧管控平台。</w:t>
            </w:r>
            <w:r/>
          </w:p>
        </w:tc>
      </w:tr>
      <w:tr>
        <w:trPr>
          <w:trHeight w:val="23"/>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cs="宋体"/>
                <w:i/>
                <w:iCs/>
                <w:color w:val="auto"/>
                <w:sz w:val="24"/>
                <w:szCs w:val="24"/>
                <w:highlight w:val="none"/>
                <w:u w:val="singl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eastAsia="宋体" w:cs="宋体"/>
                <w:i/>
                <w:iCs/>
                <w:color w:val="auto"/>
                <w:sz w:val="24"/>
                <w:szCs w:val="24"/>
                <w:highlight w:val="none"/>
                <w:u w:val="single"/>
                <w:lang w:val="en-US" w:eastAsia="zh-CN" w:bidi="ar"/>
              </w:rPr>
              <w:t xml:space="preserve">灶具节能改造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lang w:bidi="ar"/>
              </w:rPr>
              <w:outlineLvl w:val="9"/>
            </w:pPr>
            <w:r>
              <w:rPr>
                <w:rFonts w:hint="eastAsia" w:ascii="宋体" w:hAnsi="宋体" w:eastAsia="宋体" w:cs="宋体"/>
                <w:i/>
                <w:iCs/>
                <w:color w:val="auto"/>
                <w:sz w:val="24"/>
                <w:szCs w:val="24"/>
                <w:highlight w:val="none"/>
                <w:u w:val="single"/>
                <w:lang w:val="en-US" w:eastAsia="zh-CN"/>
              </w:rPr>
              <w:t xml:space="preserve">根据各家现场实际状况，</w:t>
            </w:r>
            <w:r>
              <w:rPr>
                <w:rFonts w:hint="eastAsia" w:ascii="宋体" w:hAnsi="宋体" w:eastAsia="宋体" w:cs="宋体"/>
                <w:i/>
                <w:iCs/>
                <w:color w:val="auto"/>
                <w:sz w:val="24"/>
                <w:szCs w:val="24"/>
                <w:highlight w:val="none"/>
                <w:u w:val="single"/>
              </w:rPr>
              <w:t xml:space="preserve">对普通</w:t>
            </w:r>
            <w:r>
              <w:rPr>
                <w:rFonts w:hint="eastAsia" w:ascii="宋体" w:hAnsi="宋体" w:eastAsia="宋体" w:cs="宋体"/>
                <w:i/>
                <w:iCs/>
                <w:color w:val="auto"/>
                <w:sz w:val="24"/>
                <w:szCs w:val="24"/>
                <w:highlight w:val="none"/>
                <w:u w:val="single"/>
                <w:lang w:val="en-US" w:eastAsia="zh-CN"/>
              </w:rPr>
              <w:t xml:space="preserve">低效</w:t>
            </w:r>
            <w:r>
              <w:rPr>
                <w:rFonts w:hint="eastAsia" w:ascii="宋体" w:hAnsi="宋体" w:eastAsia="宋体" w:cs="宋体"/>
                <w:i/>
                <w:iCs/>
                <w:color w:val="auto"/>
                <w:sz w:val="24"/>
                <w:szCs w:val="24"/>
                <w:highlight w:val="none"/>
                <w:u w:val="single"/>
              </w:rPr>
              <w:t xml:space="preserve">燃气灶进行节能设备更换。采用高效的节能灶具对普通燃气节能灶进行更换，确保燃气与空气能够充分混合，使燃气和空气的混合比例达到最佳状态。减少一氧化碳等不完全燃烧产物的生成。节能灶应尽量接近这个比例以提高燃烧效率。</w:t>
            </w:r>
            <w:r/>
          </w:p>
        </w:tc>
      </w:tr>
      <w:tr>
        <w:trPr>
          <w:trHeight w:val="554"/>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cs="宋体"/>
                <w:i/>
                <w:iCs/>
                <w:color w:val="auto"/>
                <w:sz w:val="24"/>
                <w:szCs w:val="24"/>
                <w:highlight w:val="none"/>
                <w:u w:val="singl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both"/>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eastAsia="宋体" w:cs="宋体"/>
                <w:i/>
                <w:iCs/>
                <w:color w:val="auto"/>
                <w:sz w:val="24"/>
                <w:szCs w:val="24"/>
                <w:highlight w:val="none"/>
                <w:u w:val="single"/>
                <w:lang w:val="en-US" w:eastAsia="zh-CN" w:bidi="ar"/>
              </w:rPr>
              <w:t xml:space="preserve">采集数据与能源智慧管控平台对接要求</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numPr>
                <w:ilvl w:val="0"/>
                <w:numId w:val="0"/>
              </w:num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b/>
                <w:bCs/>
                <w:i/>
                <w:iCs/>
                <w:color w:val="auto"/>
                <w:sz w:val="24"/>
                <w:szCs w:val="24"/>
                <w:highlight w:val="none"/>
                <w:u w:val="single"/>
                <w:lang w:val="en-US" w:eastAsia="zh-CN" w:bidi="ar"/>
              </w:rPr>
              <w:t xml:space="preserve">采集数据与</w:t>
            </w:r>
            <w:r>
              <w:rPr>
                <w:rFonts w:hint="eastAsia" w:ascii="宋体" w:hAnsi="宋体" w:cs="宋体"/>
                <w:b/>
                <w:bCs/>
                <w:i/>
                <w:iCs/>
                <w:color w:val="auto"/>
                <w:sz w:val="24"/>
                <w:szCs w:val="24"/>
                <w:highlight w:val="none"/>
                <w:u w:val="single"/>
                <w:lang w:val="en-US" w:eastAsia="zh-CN" w:bidi="ar"/>
              </w:rPr>
              <w:t xml:space="preserve">张家港市公共机构</w:t>
            </w:r>
            <w:r>
              <w:rPr>
                <w:rFonts w:hint="eastAsia" w:ascii="宋体" w:hAnsi="宋体" w:eastAsia="宋体" w:cs="宋体"/>
                <w:b/>
                <w:bCs/>
                <w:i/>
                <w:iCs/>
                <w:color w:val="auto"/>
                <w:sz w:val="24"/>
                <w:szCs w:val="24"/>
                <w:highlight w:val="none"/>
                <w:u w:val="single"/>
                <w:lang w:val="en-US" w:eastAsia="zh-CN" w:bidi="ar"/>
              </w:rPr>
              <w:t xml:space="preserve">能源智慧管控平台对接</w:t>
            </w:r>
            <w:r>
              <w:rPr>
                <w:rFonts w:hint="eastAsia" w:ascii="宋体" w:hAnsi="宋体" w:cs="宋体"/>
                <w:b/>
                <w:bCs/>
                <w:i/>
                <w:iCs/>
                <w:color w:val="auto"/>
                <w:sz w:val="24"/>
                <w:szCs w:val="24"/>
                <w:highlight w:val="none"/>
                <w:u w:val="single"/>
                <w:lang w:val="en-US" w:eastAsia="zh-CN" w:bidi="ar"/>
              </w:rPr>
              <w:t xml:space="preserve">，</w:t>
            </w:r>
            <w:r>
              <w:rPr>
                <w:rFonts w:hint="eastAsia" w:ascii="宋体" w:hAnsi="宋体" w:eastAsia="宋体" w:cs="宋体"/>
                <w:b/>
                <w:bCs/>
                <w:i/>
                <w:iCs/>
                <w:color w:val="auto"/>
                <w:sz w:val="24"/>
                <w:szCs w:val="24"/>
                <w:highlight w:val="none"/>
                <w:u w:val="single"/>
                <w:lang w:val="en-US" w:eastAsia="zh-CN" w:bidi="ar"/>
              </w:rPr>
              <w:t xml:space="preserve">要求如下：</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1.数据同步要求</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张家港市</w:t>
            </w:r>
            <w:r>
              <w:rPr>
                <w:rFonts w:hint="eastAsia" w:ascii="宋体" w:hAnsi="宋体" w:cs="宋体"/>
                <w:i/>
                <w:iCs/>
                <w:color w:val="auto"/>
                <w:sz w:val="24"/>
                <w:szCs w:val="24"/>
                <w:highlight w:val="none"/>
                <w:u w:val="single"/>
                <w:lang w:val="en-US" w:eastAsia="zh-CN"/>
              </w:rPr>
              <w:t xml:space="preserve">公共机构</w:t>
            </w:r>
            <w:r>
              <w:rPr>
                <w:rFonts w:hint="eastAsia" w:ascii="宋体" w:hAnsi="宋体" w:eastAsia="宋体" w:cs="宋体"/>
                <w:i/>
                <w:iCs/>
                <w:color w:val="auto"/>
                <w:sz w:val="24"/>
                <w:szCs w:val="24"/>
                <w:highlight w:val="none"/>
                <w:u w:val="single"/>
                <w:lang w:val="en-US" w:eastAsia="zh-CN"/>
              </w:rPr>
              <w:t xml:space="preserve">能源智慧管控平台目前已建设完成，中标单位需完整采集第</w:t>
            </w:r>
            <w:r>
              <w:rPr>
                <w:rFonts w:hint="eastAsia" w:ascii="宋体" w:hAnsi="宋体" w:cs="宋体"/>
                <w:i/>
                <w:iCs/>
                <w:color w:val="auto"/>
                <w:sz w:val="24"/>
                <w:szCs w:val="24"/>
                <w:highlight w:val="none"/>
                <w:u w:val="single"/>
                <w:lang w:val="en-US" w:eastAsia="zh-CN"/>
              </w:rPr>
              <w:t xml:space="preserve">三</w:t>
            </w:r>
            <w:r>
              <w:rPr>
                <w:rFonts w:hint="eastAsia" w:ascii="宋体" w:hAnsi="宋体" w:eastAsia="宋体" w:cs="宋体"/>
                <w:i/>
                <w:iCs/>
                <w:color w:val="auto"/>
                <w:sz w:val="24"/>
                <w:szCs w:val="24"/>
                <w:highlight w:val="none"/>
                <w:u w:val="single"/>
                <w:lang w:val="en-US" w:eastAsia="zh-CN"/>
              </w:rPr>
              <w:t xml:space="preserve">批各用能单位能耗数据，包括但不限于电、水、气、光伏等数据，通过系统对接，同步至张家港市</w:t>
            </w:r>
            <w:r>
              <w:rPr>
                <w:rFonts w:hint="eastAsia" w:ascii="宋体" w:hAnsi="宋体" w:cs="宋体"/>
                <w:i/>
                <w:iCs/>
                <w:color w:val="auto"/>
                <w:sz w:val="24"/>
                <w:szCs w:val="24"/>
                <w:highlight w:val="none"/>
                <w:u w:val="single"/>
                <w:lang w:val="en-US" w:eastAsia="zh-CN"/>
              </w:rPr>
              <w:t xml:space="preserve">公共机构</w:t>
            </w:r>
            <w:r>
              <w:rPr>
                <w:rFonts w:hint="eastAsia" w:ascii="宋体" w:hAnsi="宋体" w:eastAsia="宋体" w:cs="宋体"/>
                <w:i/>
                <w:iCs/>
                <w:color w:val="auto"/>
                <w:sz w:val="24"/>
                <w:szCs w:val="24"/>
                <w:highlight w:val="none"/>
                <w:u w:val="single"/>
                <w:lang w:val="en-US" w:eastAsia="zh-CN"/>
              </w:rPr>
              <w:t xml:space="preserve">能源智慧管控平台。</w:t>
            </w:r>
            <w:r>
              <w:rPr>
                <w:rFonts w:hint="eastAsia" w:ascii="宋体" w:hAnsi="宋体" w:cs="宋体"/>
                <w:i/>
                <w:iCs/>
                <w:color w:val="auto"/>
                <w:sz w:val="24"/>
                <w:szCs w:val="24"/>
                <w:highlight w:val="none"/>
                <w:u w:val="single"/>
                <w:lang w:val="en-US" w:eastAsia="zh-CN"/>
              </w:rPr>
              <w:t xml:space="preserve">实现能耗数据的分析对比和用能情况的监管</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2.模型同步要求</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实现采集模型同步，中标单位通过系统对接将能耗采集点位模型同步至张家港市</w:t>
            </w:r>
            <w:r>
              <w:rPr>
                <w:rFonts w:hint="eastAsia" w:ascii="宋体" w:hAnsi="宋体" w:cs="宋体"/>
                <w:i/>
                <w:iCs/>
                <w:color w:val="auto"/>
                <w:sz w:val="24"/>
                <w:szCs w:val="24"/>
                <w:highlight w:val="none"/>
                <w:u w:val="single"/>
                <w:lang w:val="en-US" w:eastAsia="zh-CN"/>
              </w:rPr>
              <w:t xml:space="preserve">公共机构</w:t>
            </w:r>
            <w:r>
              <w:rPr>
                <w:rFonts w:hint="eastAsia" w:ascii="宋体" w:hAnsi="宋体" w:eastAsia="宋体" w:cs="宋体"/>
                <w:i/>
                <w:iCs/>
                <w:color w:val="auto"/>
                <w:sz w:val="24"/>
                <w:szCs w:val="24"/>
                <w:highlight w:val="none"/>
                <w:u w:val="single"/>
                <w:lang w:val="en-US" w:eastAsia="zh-CN"/>
              </w:rPr>
              <w:t xml:space="preserve">能源智慧管控平台（含采集点定义、数据格式规范、设备关联关系等）。若用能单位的用能区域、采集点位或组织架构发生变化，中标单位应在24小时内更新数据并同步至张家港市</w:t>
            </w:r>
            <w:r>
              <w:rPr>
                <w:rFonts w:hint="eastAsia" w:ascii="宋体" w:hAnsi="宋体" w:cs="宋体"/>
                <w:i/>
                <w:iCs/>
                <w:color w:val="auto"/>
                <w:sz w:val="24"/>
                <w:szCs w:val="24"/>
                <w:highlight w:val="none"/>
                <w:u w:val="single"/>
                <w:lang w:val="en-US" w:eastAsia="zh-CN"/>
              </w:rPr>
              <w:t xml:space="preserve">公共机构</w:t>
            </w:r>
            <w:r>
              <w:rPr>
                <w:rFonts w:hint="eastAsia" w:ascii="宋体" w:hAnsi="宋体" w:eastAsia="宋体" w:cs="宋体"/>
                <w:i/>
                <w:iCs/>
                <w:color w:val="auto"/>
                <w:sz w:val="24"/>
                <w:szCs w:val="24"/>
                <w:highlight w:val="none"/>
                <w:u w:val="single"/>
                <w:lang w:val="en-US" w:eastAsia="zh-CN"/>
              </w:rPr>
              <w:t xml:space="preserve">能源智慧管控平台。</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3.数据查询要求</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中标单位须提供标准化查询接口并完成相关对接工作，以满足运营方、管理方及各用能单位数据查询需求。</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4.</w:t>
            </w:r>
            <w:r>
              <w:rPr>
                <w:rFonts w:hint="eastAsia" w:ascii="宋体" w:hAnsi="宋体" w:cs="宋体"/>
                <w:i/>
                <w:iCs/>
                <w:color w:val="auto"/>
                <w:sz w:val="24"/>
                <w:szCs w:val="24"/>
                <w:highlight w:val="none"/>
                <w:u w:val="single"/>
                <w:lang w:val="en-US" w:eastAsia="zh-CN"/>
              </w:rPr>
              <w:t xml:space="preserve">验收标准</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对接成果需通过采购人与用能单位负责人联合验收，核心验证数据同步完整性、模型一致性、接口稳定性及权限划分合规性，验收不合格需无条件整改。</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5.故障处理</w:t>
            </w:r>
            <w:r/>
          </w:p>
          <w:p>
            <w:pPr>
              <w:jc w:val="left"/>
              <w:pageBreakBefore w:val="0"/>
              <w:spacing w:line="400" w:lineRule="exact"/>
              <w:widowControl/>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lang w:val="en-US" w:eastAsia="zh-CN"/>
              </w:rPr>
              <w:t xml:space="preserve">当第</w:t>
            </w:r>
            <w:r>
              <w:rPr>
                <w:rFonts w:hint="eastAsia" w:ascii="宋体" w:hAnsi="宋体" w:cs="宋体"/>
                <w:i/>
                <w:iCs/>
                <w:color w:val="auto"/>
                <w:sz w:val="24"/>
                <w:szCs w:val="24"/>
                <w:highlight w:val="none"/>
                <w:u w:val="single"/>
                <w:lang w:val="en-US" w:eastAsia="zh-CN"/>
              </w:rPr>
              <w:t xml:space="preserve">三</w:t>
            </w:r>
            <w:r>
              <w:rPr>
                <w:rFonts w:hint="eastAsia" w:ascii="宋体" w:hAnsi="宋体" w:eastAsia="宋体" w:cs="宋体"/>
                <w:i/>
                <w:iCs/>
                <w:color w:val="auto"/>
                <w:sz w:val="24"/>
                <w:szCs w:val="24"/>
                <w:highlight w:val="none"/>
                <w:u w:val="single"/>
                <w:lang w:val="en-US" w:eastAsia="zh-CN"/>
              </w:rPr>
              <w:t xml:space="preserve">批各用能单位出现数据同步错误、数据关联错误等问题时：由张家港市能源智慧管控平台运营方发现后及时通知中标单位，中标单位须在收到通知后4小时内（其中数据关联错误须在2小时内）完成排查修复，并向采购人和张家港市能源智慧管控平台运营方提交书面说明。</w:t>
            </w:r>
            <w:r/>
          </w:p>
        </w:tc>
      </w:tr>
    </w:tbl>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能源托管</w:t>
      </w:r>
      <w:r>
        <w:rPr>
          <w:rFonts w:hint="eastAsia" w:ascii="宋体" w:hAnsi="宋体" w:eastAsia="宋体" w:cs="宋体"/>
          <w:b/>
          <w:bCs/>
          <w:color w:val="auto"/>
          <w:sz w:val="24"/>
          <w:szCs w:val="24"/>
          <w:highlight w:val="none"/>
        </w:rPr>
        <w:t xml:space="preserve">服务要求</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在服务期内应指派至少3名专业人员提供综合能源服务，服务期限为整个托管期，服务内容包括且不限于代缴</w:t>
      </w:r>
      <w:r>
        <w:rPr>
          <w:rFonts w:hint="eastAsia" w:ascii="宋体" w:hAnsi="宋体" w:eastAsia="宋体" w:cs="宋体"/>
          <w:color w:val="auto"/>
          <w:sz w:val="24"/>
          <w:szCs w:val="24"/>
          <w:highlight w:val="none"/>
          <w:lang w:val="en-US" w:eastAsia="zh-CN"/>
        </w:rPr>
        <w:t xml:space="preserve">托管单位</w:t>
      </w:r>
      <w:r>
        <w:rPr>
          <w:rFonts w:hint="eastAsia" w:ascii="宋体" w:hAnsi="宋体" w:eastAsia="宋体" w:cs="宋体"/>
          <w:color w:val="auto"/>
          <w:sz w:val="24"/>
          <w:szCs w:val="24"/>
          <w:highlight w:val="none"/>
        </w:rPr>
        <w:t xml:space="preserve">电力、水、燃气（含税收）等能源费用，定期对前期投入的节能改造设备进行巡视，同时对各用能单位潜在节能点进行深入挖掘，配合各用能单位做好日常节能宣传工作，协助各用能单位梳理后勤业务服务流程，为实现张家港市公共机构建筑能源费用的降低和运营管理工作的高效做出支撑。</w:t>
      </w:r>
      <w:r/>
    </w:p>
    <w:p>
      <w:pPr>
        <w:numPr>
          <w:ilvl w:val="0"/>
          <w:numId w:val="0"/>
        </w:numPr>
        <w:ind w:left="0" w:firstLine="482"/>
        <w:jc w:val="left"/>
        <w:pageBreakBefore w:val="0"/>
        <w:spacing w:line="400" w:lineRule="exact"/>
        <w:widowControl/>
        <w:rPr>
          <w:rFonts w:hint="eastAsia" w:ascii="宋体" w:hAnsi="宋体" w:eastAsia="宋体" w:cs="宋体"/>
          <w:b/>
          <w:bCs w:val="0"/>
          <w:color w:val="auto"/>
          <w:sz w:val="24"/>
          <w:szCs w:val="24"/>
          <w:highlight w:val="none"/>
          <w:lang w:val="en-US" w:eastAsia="zh-CN" w:bidi="ar"/>
        </w:rPr>
        <w:outlineLvl w:val="9"/>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en-US" w:eastAsia="zh-CN"/>
        </w:rPr>
        <w:t xml:space="preserve">.2.2</w:t>
      </w:r>
      <w:r>
        <w:rPr>
          <w:rFonts w:hint="eastAsia" w:ascii="宋体" w:hAnsi="宋体" w:eastAsia="宋体" w:cs="宋体"/>
          <w:b/>
          <w:bCs w:val="0"/>
          <w:color w:val="auto"/>
          <w:sz w:val="24"/>
          <w:szCs w:val="24"/>
          <w:highlight w:val="none"/>
          <w:lang w:val="en-US" w:eastAsia="zh-CN" w:bidi="ar-SA"/>
        </w:rPr>
        <w:t xml:space="preserve">售</w:t>
      </w:r>
      <w:r>
        <w:rPr>
          <w:rFonts w:hint="eastAsia" w:ascii="宋体" w:hAnsi="宋体" w:eastAsia="宋体" w:cs="宋体"/>
          <w:b/>
          <w:bCs w:val="0"/>
          <w:color w:val="auto"/>
          <w:sz w:val="24"/>
          <w:szCs w:val="24"/>
          <w:highlight w:val="none"/>
          <w:lang w:val="en-US" w:eastAsia="zh-CN" w:bidi="ar"/>
        </w:rPr>
        <w:t xml:space="preserve">电服务</w:t>
      </w:r>
      <w:r/>
    </w:p>
    <w:p>
      <w:pPr>
        <w:numPr>
          <w:ilvl w:val="0"/>
          <w:numId w:val="0"/>
        </w:numPr>
        <w:ind w:left="0" w:firstLine="482"/>
        <w:jc w:val="left"/>
        <w:pageBreakBefore w:val="0"/>
        <w:spacing w:line="4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bidi="ar"/>
        </w:rPr>
        <w:t xml:space="preserve">中标单位</w:t>
      </w:r>
      <w:r>
        <w:rPr>
          <w:rFonts w:hint="eastAsia" w:ascii="宋体" w:hAnsi="宋体" w:eastAsia="宋体" w:cs="宋体"/>
          <w:b/>
          <w:bCs/>
          <w:color w:val="auto"/>
          <w:sz w:val="24"/>
          <w:szCs w:val="24"/>
          <w:highlight w:val="none"/>
        </w:rPr>
        <w:t xml:space="preserve">为采购人提供电力直购交易服务及电力交易相关服务</w:t>
      </w:r>
      <w:r>
        <w:rPr>
          <w:rFonts w:hint="eastAsia" w:ascii="宋体" w:hAnsi="宋体" w:eastAsia="宋体" w:cs="宋体"/>
          <w:b/>
          <w:bCs/>
          <w:color w:val="auto"/>
          <w:sz w:val="24"/>
          <w:szCs w:val="24"/>
          <w:highlight w:val="none"/>
          <w:lang w:eastAsia="zh-CN"/>
        </w:rPr>
        <w:t xml:space="preserve">：</w:t>
      </w:r>
      <w:r/>
    </w:p>
    <w:p>
      <w:pPr>
        <w:numPr>
          <w:ilvl w:val="0"/>
          <w:numId w:val="0"/>
        </w:num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（1）结算规则：投标报价以固定下浮率的方式自主报价，以国网江苏省电力有限公司每月发布的代理购电工商业用户电价公告（http://www.js.sgcc.com.cn）为价格基础。结算时，按</w:t>
      </w:r>
      <w:r>
        <w:rPr>
          <w:rFonts w:hint="eastAsia" w:ascii="宋体" w:hAnsi="宋体" w:cs="宋体"/>
          <w:color w:val="auto"/>
          <w:sz w:val="24"/>
          <w:szCs w:val="24"/>
          <w:highlight w:val="none"/>
          <w:lang w:val="en-US" w:eastAsia="zh-CN"/>
        </w:rPr>
        <w:t xml:space="preserve">投</w:t>
      </w:r>
      <w:r>
        <w:rPr>
          <w:rFonts w:hint="eastAsia" w:ascii="宋体" w:hAnsi="宋体" w:eastAsia="宋体" w:cs="宋体"/>
          <w:color w:val="auto"/>
          <w:sz w:val="24"/>
          <w:szCs w:val="24"/>
          <w:highlight w:val="none"/>
          <w:lang w:val="en-US" w:eastAsia="zh-CN"/>
        </w:rPr>
        <w:t xml:space="preserve">标下浮率进行调整，每月根据国网江苏省电力有限公司发布的代理购电工商业用户电价为价格基础计算当月市场化成交电价，公式为：当月市场化成交电价=当月发布的代理工商业购电价格×（1-</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下浮率），当月结算总价＝当月市场化成交电价×当月实际电量（交易电量按实际电量进行结算）。</w:t>
      </w:r>
      <w:r/>
    </w:p>
    <w:p>
      <w:pPr>
        <w:ind w:left="0" w:firstLine="480"/>
        <w:jc w:val="left"/>
        <w:pageBreakBefore w:val="0"/>
        <w:spacing w:line="4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服务保障：投标人需建立专业的电力交易服务团队，及时跟踪电力市场政策变化及价格波动，为采购人及下属单位提供电价走势分析、交易策略建议等服务；在电力供应紧张或市场异常时，需提前预警并制定应对方案，确保供电稳定；定期向采购人提交电力交易服务报告，包括用电量统计、电费结算明细、市场分析等内容。</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）服务范围：本招标项目相关单位</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由中标单位与售电公司签订售电合同。</w:t>
      </w:r>
      <w:r/>
    </w:p>
    <w:p>
      <w:pPr>
        <w:numPr>
          <w:ilvl w:val="0"/>
          <w:numId w:val="0"/>
        </w:numPr>
        <w:ind w:left="0" w:firstLine="482"/>
        <w:jc w:val="left"/>
        <w:pageBreakBefore w:val="0"/>
        <w:spacing w:line="400" w:lineRule="exact"/>
        <w:widowControl/>
        <w:rPr>
          <w:rFonts w:hint="eastAsia" w:ascii="宋体" w:hAnsi="宋体" w:eastAsia="宋体" w:cs="宋体"/>
          <w:b/>
          <w:color w:val="auto"/>
          <w:sz w:val="24"/>
          <w:szCs w:val="24"/>
          <w:highlight w:val="none"/>
          <w:lang w:val="en-US" w:eastAsia="zh-CN" w:bidi="ar-SA"/>
        </w:rPr>
        <w:outlineLvl w:val="9"/>
      </w:pPr>
      <w:r>
        <w:rPr>
          <w:rFonts w:hint="eastAsia" w:ascii="宋体" w:hAnsi="宋体" w:cs="宋体"/>
          <w:b/>
          <w:color w:val="auto"/>
          <w:sz w:val="24"/>
          <w:szCs w:val="24"/>
          <w:highlight w:val="none"/>
          <w:lang w:val="en-US" w:eastAsia="zh-CN" w:bidi="ar-SA"/>
        </w:rPr>
        <w:t xml:space="preserve">3</w:t>
      </w:r>
      <w:r>
        <w:rPr>
          <w:rFonts w:hint="eastAsia" w:ascii="宋体" w:hAnsi="宋体" w:eastAsia="宋体" w:cs="宋体"/>
          <w:b/>
          <w:color w:val="auto"/>
          <w:sz w:val="24"/>
          <w:szCs w:val="24"/>
          <w:highlight w:val="none"/>
          <w:lang w:val="en-US" w:eastAsia="zh-CN" w:bidi="ar-SA"/>
        </w:rPr>
        <w:t xml:space="preserve">.2.3虚拟电厂</w:t>
      </w:r>
      <w:r/>
    </w:p>
    <w:p>
      <w:pPr>
        <w:numPr>
          <w:ilvl w:val="0"/>
          <w:numId w:val="0"/>
        </w:numPr>
        <w:ind w:left="0" w:firstLine="480"/>
        <w:jc w:val="left"/>
        <w:pageBreakBefore w:val="0"/>
        <w:spacing w:line="400" w:lineRule="exact"/>
        <w:widowControl/>
        <w:rPr>
          <w:rFonts w:hint="eastAsia" w:ascii="宋体" w:hAnsi="宋体" w:eastAsia="宋体" w:cs="宋体"/>
          <w:b/>
          <w:bCs/>
          <w:color w:val="auto"/>
          <w:sz w:val="24"/>
          <w:szCs w:val="24"/>
          <w:highlight w:val="none"/>
          <w:lang w:val="en-US" w:eastAsia="zh-CN" w:bidi="ar"/>
        </w:rPr>
        <w:outlineLvl w:val="9"/>
      </w:pPr>
      <w:r>
        <w:rPr>
          <w:rFonts w:hint="eastAsia" w:ascii="宋体" w:hAnsi="宋体" w:eastAsia="宋体" w:cs="宋体"/>
          <w:color w:val="auto"/>
          <w:sz w:val="24"/>
          <w:szCs w:val="24"/>
          <w:highlight w:val="none"/>
        </w:rPr>
        <w:t xml:space="preserve">中标单位需依托各家公共机构的光伏发电系统、可调节负荷（如空调、照明等），负责虚拟电厂资源聚合、负荷预测与优化调度</w:t>
      </w:r>
      <w:r>
        <w:rPr>
          <w:rFonts w:hint="eastAsia" w:ascii="宋体" w:hAnsi="宋体" w:eastAsia="宋体" w:cs="宋体"/>
          <w:color w:val="auto"/>
          <w:sz w:val="24"/>
          <w:szCs w:val="24"/>
          <w:highlight w:val="none"/>
          <w:lang w:eastAsia="zh-CN"/>
        </w:rPr>
        <w:t xml:space="preserve">。</w:t>
      </w:r>
      <w:r/>
    </w:p>
    <w:p>
      <w:pPr>
        <w:ind w:left="0" w:firstLine="48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中标单位可依托用能单位的光伏发电系统、可调节负荷，通过虚拟电厂，在不影响各用能单位日常办公/教学/诊疗用能需求的前提下，参与江苏省电力辅助服务市场（如调峰、调频）及需求响应交易。</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设备维保要求</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eastAsia="zh-CN"/>
        </w:rPr>
        <w:t xml:space="preserve">托管</w:t>
      </w:r>
      <w:r>
        <w:rPr>
          <w:rFonts w:hint="eastAsia" w:ascii="宋体" w:hAnsi="宋体" w:eastAsia="宋体" w:cs="宋体"/>
          <w:color w:val="auto"/>
          <w:sz w:val="24"/>
          <w:szCs w:val="24"/>
          <w:highlight w:val="none"/>
        </w:rPr>
        <w:t xml:space="preserve">期限内，</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负责张家港市</w:t>
      </w:r>
      <w:r>
        <w:rPr>
          <w:rFonts w:hint="eastAsia" w:ascii="宋体" w:hAnsi="宋体" w:eastAsia="宋体" w:cs="宋体"/>
          <w:color w:val="auto"/>
          <w:sz w:val="24"/>
          <w:szCs w:val="24"/>
          <w:highlight w:val="none"/>
          <w:lang w:val="en-US" w:eastAsia="zh-CN"/>
        </w:rPr>
        <w:t xml:space="preserve">托管单位</w:t>
      </w:r>
      <w:r>
        <w:rPr>
          <w:rFonts w:hint="eastAsia" w:ascii="宋体" w:hAnsi="宋体" w:eastAsia="宋体" w:cs="宋体"/>
          <w:color w:val="auto"/>
          <w:sz w:val="24"/>
          <w:szCs w:val="24"/>
          <w:highlight w:val="none"/>
        </w:rPr>
        <w:t xml:space="preserve">改造部分相关设备的维保，维保包含空调系统、照明系统、变配电系统、给排水系统。</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eastAsia="zh-CN"/>
        </w:rPr>
        <w:t xml:space="preserve">托管</w:t>
      </w:r>
      <w:r>
        <w:rPr>
          <w:rFonts w:hint="eastAsia" w:ascii="宋体" w:hAnsi="宋体" w:eastAsia="宋体" w:cs="宋体"/>
          <w:color w:val="auto"/>
          <w:sz w:val="24"/>
          <w:szCs w:val="24"/>
          <w:highlight w:val="none"/>
        </w:rPr>
        <w:t xml:space="preserve">期限内，</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负责对所有</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投入的设备的维修以及更换的一切费用。</w:t>
      </w:r>
      <w:r/>
    </w:p>
    <w:p>
      <w:pPr>
        <w:pStyle w:val="1378"/>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3.3.3在托管期限内，中标单位负责空调维保合同范围内的所有服务。（具体见原合同）。维保期限</w:t>
      </w:r>
      <w:r>
        <w:rPr>
          <w:rFonts w:hint="eastAsia" w:ascii="宋体" w:hAnsi="宋体" w:eastAsia="宋体" w:cs="宋体"/>
          <w:b w:val="0"/>
          <w:bCs w:val="0"/>
          <w:color w:val="auto"/>
          <w:sz w:val="24"/>
          <w:szCs w:val="24"/>
          <w:highlight w:val="none"/>
          <w:lang w:val="en-US" w:eastAsia="zh-CN"/>
        </w:rPr>
        <w:t xml:space="preserve">自原合同结束之日起，至托管期结束之日止。最终费用按照实际维保时间进行结算。</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应提供本次合同管理范围内各类保障设备运行故障的应急预案，以确保在项目实施期间各用能单位 24 小时保障的需求。</w:t>
      </w:r>
      <w:r/>
    </w:p>
    <w:p>
      <w:pPr>
        <w:ind w:left="0" w:firstLine="482"/>
        <w:pageBreakBefore w:val="0"/>
        <w:spacing w:line="400" w:lineRule="exact"/>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.4节能率和投资要求</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在托管期间内，</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承诺年节能率不低于</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val="en-US" w:eastAsia="zh-CN"/>
        </w:rPr>
        <w:t xml:space="preserve">减碳率不低于8%</w:t>
      </w:r>
      <w:r>
        <w:rPr>
          <w:rFonts w:hint="eastAsia" w:ascii="宋体" w:hAnsi="宋体" w:eastAsia="宋体" w:cs="宋体"/>
          <w:color w:val="auto"/>
          <w:sz w:val="24"/>
          <w:szCs w:val="24"/>
          <w:highlight w:val="none"/>
        </w:rPr>
        <w:t xml:space="preserve">。连续2年达不到承诺的节能率，经分析为非用能单位不当引起的，</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有权要求</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优化节能措施，加大节能改造投入。</w:t>
      </w:r>
      <w:r/>
    </w:p>
    <w:p>
      <w:pPr>
        <w:ind w:left="0" w:firstLine="480"/>
        <w:jc w:val="left"/>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节能目标基准为节能率</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（托管期间的年节能量与中标后确定的能源基准量之比）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减碳率不低于8%</w:t>
      </w:r>
      <w:r>
        <w:rPr>
          <w:rFonts w:hint="eastAsia" w:ascii="宋体" w:hAnsi="宋体" w:cs="宋体"/>
          <w:color w:val="auto"/>
          <w:sz w:val="24"/>
          <w:szCs w:val="24"/>
          <w:highlight w:val="none"/>
          <w:lang w:eastAsia="zh-CN"/>
        </w:rPr>
        <w:t xml:space="preserve">（托管期间的年总</w:t>
      </w:r>
      <w:r>
        <w:rPr>
          <w:rFonts w:hint="eastAsia" w:ascii="宋体" w:hAnsi="宋体" w:cs="宋体"/>
          <w:color w:val="auto"/>
          <w:sz w:val="24"/>
          <w:szCs w:val="24"/>
          <w:highlight w:val="none"/>
          <w:lang w:val="en-US" w:eastAsia="zh-CN"/>
        </w:rPr>
        <w:t xml:space="preserve">减碳量</w:t>
      </w:r>
      <w:r>
        <w:rPr>
          <w:rFonts w:hint="eastAsia" w:ascii="宋体" w:hAnsi="宋体" w:cs="宋体"/>
          <w:color w:val="auto"/>
          <w:sz w:val="24"/>
          <w:szCs w:val="24"/>
          <w:highlight w:val="none"/>
          <w:lang w:eastAsia="zh-CN"/>
        </w:rPr>
        <w:t xml:space="preserve">与中标后确定的总</w:t>
      </w:r>
      <w:r>
        <w:rPr>
          <w:rFonts w:hint="eastAsia" w:ascii="宋体" w:hAnsi="宋体" w:cs="宋体"/>
          <w:color w:val="auto"/>
          <w:sz w:val="24"/>
          <w:szCs w:val="24"/>
          <w:highlight w:val="none"/>
          <w:lang w:val="en-US" w:eastAsia="zh-CN"/>
        </w:rPr>
        <w:t xml:space="preserve">碳量</w:t>
      </w:r>
      <w:r>
        <w:rPr>
          <w:rFonts w:hint="eastAsia" w:ascii="宋体" w:hAnsi="宋体" w:cs="宋体"/>
          <w:color w:val="auto"/>
          <w:sz w:val="24"/>
          <w:szCs w:val="24"/>
          <w:highlight w:val="none"/>
          <w:lang w:eastAsia="zh-CN"/>
        </w:rPr>
        <w:t xml:space="preserve">之比）</w:t>
      </w:r>
      <w:r>
        <w:rPr>
          <w:rFonts w:hint="eastAsia" w:ascii="宋体" w:hAnsi="宋体" w:eastAsia="宋体" w:cs="宋体"/>
          <w:color w:val="auto"/>
          <w:sz w:val="24"/>
          <w:szCs w:val="24"/>
          <w:highlight w:val="none"/>
        </w:rPr>
        <w:t xml:space="preserve">。各办公区用能单位节能率第1年超过15%部分的收益、第2—10年超过10%部分的收益，超出部分的收益均由用能单位分享20%。托管期间连续3个月，能耗高于能耗基准量，</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应出具能耗分析报告，查找原因，经双方确认，确因用能方不当造成的，双方协商可适度弥补</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损失。</w:t>
      </w:r>
      <w:r/>
    </w:p>
    <w:p>
      <w:pPr>
        <w:ind w:left="0" w:firstLine="480"/>
        <w:jc w:val="left"/>
        <w:pageBreakBefore w:val="0"/>
        <w:spacing w:line="400" w:lineRule="exact"/>
        <w:widowControl/>
        <w:rPr>
          <w:rFonts w:hint="eastAsia" w:ascii="宋体" w:hAnsi="宋体" w:eastAsia="宋体" w:cs="宋体"/>
          <w:bCs w:val="0"/>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b/>
          <w:bCs/>
          <w:i/>
          <w:iCs/>
          <w:color w:val="auto"/>
          <w:sz w:val="24"/>
          <w:szCs w:val="24"/>
          <w:highlight w:val="none"/>
          <w:u w:val="single"/>
        </w:rPr>
        <w:t xml:space="preserve">节能改造投资：</w:t>
      </w:r>
      <w:r>
        <w:rPr>
          <w:rFonts w:hint="eastAsia" w:ascii="宋体" w:hAnsi="宋体" w:eastAsia="宋体" w:cs="宋体"/>
          <w:b/>
          <w:bCs/>
          <w:i/>
          <w:iCs/>
          <w:color w:val="auto"/>
          <w:sz w:val="24"/>
          <w:szCs w:val="24"/>
          <w:highlight w:val="none"/>
          <w:u w:val="single"/>
          <w:lang w:eastAsia="zh-CN"/>
        </w:rPr>
        <w:t xml:space="preserve">中标单位</w:t>
      </w:r>
      <w:r>
        <w:rPr>
          <w:rFonts w:hint="eastAsia" w:ascii="宋体" w:hAnsi="宋体" w:eastAsia="宋体" w:cs="宋体"/>
          <w:b/>
          <w:bCs/>
          <w:i/>
          <w:iCs/>
          <w:color w:val="auto"/>
          <w:sz w:val="24"/>
          <w:szCs w:val="24"/>
          <w:highlight w:val="none"/>
          <w:u w:val="single"/>
        </w:rPr>
        <w:t xml:space="preserve">须承诺</w:t>
      </w:r>
      <w:r>
        <w:rPr>
          <w:rFonts w:hint="eastAsia" w:ascii="宋体" w:hAnsi="宋体" w:eastAsia="宋体" w:cs="宋体"/>
          <w:b/>
          <w:bCs/>
          <w:i/>
          <w:iCs/>
          <w:color w:val="auto"/>
          <w:sz w:val="24"/>
          <w:szCs w:val="24"/>
          <w:highlight w:val="none"/>
          <w:u w:val="single"/>
          <w:lang w:val="en-US" w:eastAsia="zh-CN"/>
        </w:rPr>
        <w:t xml:space="preserve">节能改造费用（不含行政管理人员成本、财务成本）不低于</w:t>
      </w:r>
      <w:r>
        <w:rPr>
          <w:rFonts w:hint="eastAsia" w:ascii="宋体" w:hAnsi="宋体" w:eastAsia="宋体" w:cs="宋体"/>
          <w:b/>
          <w:bCs/>
          <w:i/>
          <w:iCs/>
          <w:color w:val="auto"/>
          <w:sz w:val="24"/>
          <w:szCs w:val="24"/>
          <w:highlight w:val="none"/>
          <w:u w:val="single"/>
        </w:rPr>
        <w:t xml:space="preserve">十年托管期总节能量费用的20%（投标文件中须提供承诺书，格式自拟，否则视为未响应招标文件的实质性要求，作投标无效处理）</w:t>
      </w:r>
      <w:r>
        <w:rPr>
          <w:rFonts w:hint="eastAsia" w:ascii="宋体" w:hAnsi="宋体" w:eastAsia="宋体" w:cs="宋体"/>
          <w:bCs w:val="0"/>
          <w:i/>
          <w:iCs/>
          <w:color w:val="auto"/>
          <w:sz w:val="24"/>
          <w:szCs w:val="24"/>
          <w:highlight w:val="none"/>
        </w:rPr>
        <w:t xml:space="preserve">，</w:t>
      </w:r>
      <w:r>
        <w:rPr>
          <w:rFonts w:hint="eastAsia" w:ascii="宋体" w:hAnsi="宋体" w:eastAsia="宋体" w:cs="宋体"/>
          <w:bCs w:val="0"/>
          <w:color w:val="auto"/>
          <w:sz w:val="24"/>
          <w:szCs w:val="24"/>
          <w:highlight w:val="none"/>
        </w:rPr>
        <w:t xml:space="preserve">节能改造包括现场能源管理计量与控制系统建设和供能系统和用能系统进行节能改造等。</w:t>
      </w:r>
      <w:r/>
    </w:p>
    <w:p>
      <w:pPr>
        <w:ind w:left="0" w:firstLine="480"/>
        <w:jc w:val="left"/>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3.5碳资产交易：乙方可对本项目下的碳资产进行交易。</w:t>
      </w:r>
      <w:r/>
    </w:p>
    <w:p>
      <w:pPr>
        <w:numPr>
          <w:ilvl w:val="0"/>
          <w:numId w:val="0"/>
        </w:numPr>
        <w:ind w:left="0" w:firstLine="482"/>
        <w:jc w:val="left"/>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硬件设备技术要求</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3.6.1边缘主机</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处理器：低功耗4核CPU；</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内存：DDR4 32G；</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存储：至少达到工业级512G固态主硬盘+工业级512G备份盘，集成自动定时备份服务，保证数据安全；</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显示：1*HDMI+1*DP；</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网络：4*2.5G网卡；</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4G网络：4G/LTE全网通（用于心跳/紧急告警，保证本地网络出问题后的可用性）；</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IO扩展：4*USB2.0+2*USB3.0+1*RS232；</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供电：220VAC；</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软件：嵌入软件系统，包含数据监测、系统监控、配置管理、采集配置、报送管理；</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集成MQTT/OPCUA/Modbus多协议转换模块，实现常见工业设备即插即用接入，数据采集后本地预处理（异常值过滤、数据归一化），降低云端负载，仅上传有效数据至云端；</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3.6.2智能通讯网关</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MCU：工业级Cortex-M32bit,240MHz/工业级 120MHz，32位处理器；</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串口：单口、四口</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串口通讯协议（至少包括）：ModbusRTU/ASCII,DLT645-97/07,CJ/T188,Siemens_S7-200PPI,Mitsubishi_FX2N/3U,OMRON_FinsSerial；</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网口通讯协议：ModbusTCP,Siemens_S7-Smart/300/400/1200/1500,OMRON_Fins；</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支持边缘计算：</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1.支持用户脚本程序；</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2.支持IFTHEN条件语句、算术、逻辑、比较、赋值等运算；</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3.支持定时器、日期与时间、内部变量参与运算；</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远程管理，断网续传：1024个变量数据点数，设备接入数量：整机最大共128个；</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软件：嵌入软件系统一套。</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3.6.3多功能电能表</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电压输入：额定电压 3×57.7/100V 或 3×220/380V或3×380/660V；</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参比频率：50Hz；</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功耗：每相&lt;0.5VA</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电流输入：输入电流 3×1(6)A; 起动电流 1‰Ib（0.5S级），4‰ Ib（1级）；功耗 每相&lt;1VA</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辅助电源：供电电压 AC85～265V</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测量性能：符合标准 GB/T17215.322-2008,GB/T17215.321-2008</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接口：RS485(A、B)</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介质：屏蔽双绞线</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协议：MODBUS-RTU、DL/T645-07</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3.6.4燃气表拍照设备</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电池容量：≥4000mAh；</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续航能力：≥6年（-50dBm信号强度，环境温度20C°，日拍条件下）；</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内置自动识别系统：支持自定义截取拍照区域；</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分辨率：320*24030万像素；</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照片颜色：黑白图/彩图；</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人机交互：启动方式磁吸启动；支持全黑暗环境拍照；设备拆卸实时告警；</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流量：内含10年流量；</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传输方式：LTE-Cat.1；</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材质：ABS、PC（阻燃、抗紫外线）；</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防护等级：IP68；</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防爆标志：ExibIIBT4Gb；</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含支架等固定用材料。</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3.6.5水表拍照设备</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通信方式：4G 全网通</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传输速率：最大 10Mbps(DL)/最大 5Mbps(UL)</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传输功率：≤23dBm±2dB</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图片尺寸：640*480 JPG</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图片大小：10~20K</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光源条件：自带补光， 日夜不限</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待机电流：&lt;10uA</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工作电流：平均 50mA 最大峰值电流 910mA</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工作电压：3.3V 至 4.2V</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电池规格：14505-2/3.7V/4000mAh 一次性抄表专用锂电池</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传图次数：约 8000 张，按每日 1 次，理论上可使用 10 年以上</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二次开发：可提供远端数据接口 API</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其他功能：支持连拍、支持本地缓存</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触发方式：磁铁+后台时间设置</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3.6.6VRV空调控制器</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输入电源：DC12~30V；</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工作环境：环境温度：-10~60℃；</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环境湿度：5~85%RH（无凝露）；</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空调通讯线间电压：AC5V；</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控制接口：1×RS485，1×空调接口；</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RS485端口通讯规格；</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传输模式：半双工上行通信协议；</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软件：嵌入软件系统，根据协议通过不同接口与空调总线进行对接，支持不同品牌空调协议解析。</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支持1路或4路，单路64个内机，支持屏幕显示，支持本地直接调试，兼容壁挂安装和轨道安装。</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3.6.7分体空调控制器</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额定电压：AC250V；额定电流：16A；</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交流采样范围：电压0~250V，电流0~16A；</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有功功率误差范围：±2%；</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温度测量范围：-25~60℃；</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功耗静态≤0.5W，动态瞬时功耗≤2.0W；</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空调控制方式：红外控制；</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远程开关设备：支持远程开关设备。</w:t>
      </w:r>
      <w:r/>
    </w:p>
    <w:p>
      <w:pPr>
        <w:numPr>
          <w:ilvl w:val="0"/>
          <w:numId w:val="0"/>
        </w:numPr>
        <w:ind w:left="0" w:firstLine="482"/>
        <w:jc w:val="left"/>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投标人方案要求</w:t>
      </w:r>
      <w:r/>
    </w:p>
    <w:p>
      <w:p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投标人须针对本项目提供完整的技术方案，方案内容需满足以下要求：  </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项目实施方案：</w:t>
      </w:r>
      <w:r>
        <w:rPr>
          <w:rFonts w:hint="eastAsia" w:ascii="宋体" w:hAnsi="宋体" w:eastAsia="宋体" w:cs="宋体"/>
          <w:b w:val="0"/>
          <w:bCs w:val="0"/>
          <w:color w:val="auto"/>
          <w:sz w:val="24"/>
          <w:szCs w:val="24"/>
          <w:highlight w:val="none"/>
          <w:lang w:val="en-US" w:eastAsia="zh-CN"/>
        </w:rPr>
        <w:t xml:space="preserve">需包含</w:t>
      </w:r>
      <w:r>
        <w:rPr>
          <w:rFonts w:hint="eastAsia" w:ascii="宋体" w:hAnsi="宋体" w:eastAsia="宋体" w:cs="宋体"/>
          <w:b w:val="0"/>
          <w:bCs w:val="0"/>
          <w:color w:val="auto"/>
          <w:sz w:val="24"/>
          <w:szCs w:val="24"/>
          <w:highlight w:val="none"/>
        </w:rPr>
        <w:t xml:space="preserve">进度计划、管理措施、实施质量要求、验收方法和标准等。</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项目</w:t>
      </w:r>
      <w:r>
        <w:rPr>
          <w:rFonts w:hint="eastAsia" w:ascii="宋体" w:hAnsi="宋体" w:eastAsia="宋体" w:cs="宋体"/>
          <w:b w:val="0"/>
          <w:bCs w:val="0"/>
          <w:color w:val="auto"/>
          <w:sz w:val="24"/>
          <w:szCs w:val="24"/>
          <w:highlight w:val="none"/>
          <w:lang w:val="en-US" w:eastAsia="zh-CN"/>
        </w:rPr>
        <w:t xml:space="preserve">组织</w:t>
      </w:r>
      <w:r>
        <w:rPr>
          <w:rFonts w:hint="eastAsia" w:ascii="宋体" w:hAnsi="宋体" w:eastAsia="宋体" w:cs="宋体"/>
          <w:b w:val="0"/>
          <w:bCs w:val="0"/>
          <w:color w:val="auto"/>
          <w:sz w:val="24"/>
          <w:szCs w:val="24"/>
          <w:highlight w:val="none"/>
        </w:rPr>
        <w:t xml:space="preserve">方案：</w:t>
      </w:r>
      <w:r>
        <w:rPr>
          <w:rFonts w:hint="eastAsia" w:ascii="宋体" w:hAnsi="宋体" w:eastAsia="宋体" w:cs="宋体"/>
          <w:b w:val="0"/>
          <w:bCs w:val="0"/>
          <w:color w:val="auto"/>
          <w:sz w:val="24"/>
          <w:szCs w:val="24"/>
          <w:highlight w:val="none"/>
          <w:lang w:val="en-US" w:eastAsia="zh-CN"/>
        </w:rPr>
        <w:t xml:space="preserve">需包含</w:t>
      </w:r>
      <w:r>
        <w:rPr>
          <w:rFonts w:hint="eastAsia" w:ascii="宋体" w:hAnsi="宋体" w:eastAsia="宋体" w:cs="宋体"/>
          <w:b w:val="0"/>
          <w:bCs w:val="0"/>
          <w:color w:val="auto"/>
          <w:sz w:val="24"/>
          <w:szCs w:val="24"/>
          <w:highlight w:val="none"/>
        </w:rPr>
        <w:t xml:space="preserve">人员配备</w:t>
      </w:r>
      <w:r>
        <w:rPr>
          <w:rFonts w:hint="eastAsia" w:ascii="宋体" w:hAnsi="宋体" w:eastAsia="宋体" w:cs="宋体"/>
          <w:b w:val="0"/>
          <w:bCs w:val="0"/>
          <w:color w:val="auto"/>
          <w:sz w:val="24"/>
          <w:szCs w:val="24"/>
          <w:highlight w:val="none"/>
          <w:lang w:val="en-US" w:eastAsia="zh-CN"/>
        </w:rPr>
        <w:t xml:space="preserve">情况</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人员</w:t>
      </w:r>
      <w:r>
        <w:rPr>
          <w:rFonts w:hint="eastAsia" w:ascii="宋体" w:hAnsi="宋体" w:eastAsia="宋体" w:cs="宋体"/>
          <w:b w:val="0"/>
          <w:bCs w:val="0"/>
          <w:color w:val="auto"/>
          <w:sz w:val="24"/>
          <w:szCs w:val="24"/>
          <w:highlight w:val="none"/>
        </w:rPr>
        <w:t xml:space="preserve">分工</w:t>
      </w:r>
      <w:r>
        <w:rPr>
          <w:rFonts w:hint="eastAsia" w:ascii="宋体" w:hAnsi="宋体" w:eastAsia="宋体" w:cs="宋体"/>
          <w:b w:val="0"/>
          <w:bCs w:val="0"/>
          <w:color w:val="auto"/>
          <w:sz w:val="24"/>
          <w:szCs w:val="24"/>
          <w:highlight w:val="none"/>
          <w:lang w:val="en-US" w:eastAsia="zh-CN"/>
        </w:rPr>
        <w:t xml:space="preserve">情况等</w:t>
      </w:r>
      <w:r>
        <w:rPr>
          <w:rFonts w:hint="eastAsia" w:ascii="宋体" w:hAnsi="宋体" w:eastAsia="宋体" w:cs="宋体"/>
          <w:b w:val="0"/>
          <w:bCs w:val="0"/>
          <w:color w:val="auto"/>
          <w:sz w:val="24"/>
          <w:szCs w:val="24"/>
          <w:highlight w:val="none"/>
        </w:rPr>
        <w:t xml:space="preserve">。</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项目</w:t>
      </w:r>
      <w:r>
        <w:rPr>
          <w:rFonts w:hint="eastAsia" w:ascii="宋体" w:hAnsi="宋体" w:eastAsia="宋体" w:cs="宋体"/>
          <w:b w:val="0"/>
          <w:bCs w:val="0"/>
          <w:color w:val="auto"/>
          <w:sz w:val="24"/>
          <w:szCs w:val="24"/>
          <w:highlight w:val="none"/>
          <w:lang w:val="en-US" w:eastAsia="zh-CN"/>
        </w:rPr>
        <w:t xml:space="preserve">管理</w:t>
      </w:r>
      <w:r>
        <w:rPr>
          <w:rFonts w:hint="eastAsia" w:ascii="宋体" w:hAnsi="宋体" w:eastAsia="宋体" w:cs="宋体"/>
          <w:b w:val="0"/>
          <w:bCs w:val="0"/>
          <w:color w:val="auto"/>
          <w:sz w:val="24"/>
          <w:szCs w:val="24"/>
          <w:highlight w:val="none"/>
        </w:rPr>
        <w:t xml:space="preserve">方案：</w:t>
      </w:r>
      <w:r>
        <w:rPr>
          <w:rFonts w:hint="eastAsia" w:ascii="宋体" w:hAnsi="宋体" w:eastAsia="宋体" w:cs="宋体"/>
          <w:b w:val="0"/>
          <w:bCs w:val="0"/>
          <w:color w:val="auto"/>
          <w:sz w:val="24"/>
          <w:szCs w:val="24"/>
          <w:highlight w:val="none"/>
          <w:lang w:val="en-US" w:eastAsia="zh-CN"/>
        </w:rPr>
        <w:t xml:space="preserve">需包含</w:t>
      </w:r>
      <w:r>
        <w:rPr>
          <w:rFonts w:hint="eastAsia" w:ascii="宋体" w:hAnsi="宋体" w:eastAsia="宋体" w:cs="宋体"/>
          <w:b w:val="0"/>
          <w:bCs w:val="0"/>
          <w:color w:val="auto"/>
          <w:sz w:val="24"/>
          <w:szCs w:val="24"/>
          <w:highlight w:val="none"/>
        </w:rPr>
        <w:t xml:space="preserve">管理质量目标，供配电及供水等设备，设施关键部位管理技术，重点、难点分析及相应的解决办法</w:t>
      </w:r>
      <w:r>
        <w:rPr>
          <w:rFonts w:hint="eastAsia" w:ascii="宋体" w:hAnsi="宋体" w:cs="宋体"/>
          <w:b w:val="0"/>
          <w:bCs w:val="0"/>
          <w:color w:val="auto"/>
          <w:sz w:val="24"/>
          <w:szCs w:val="24"/>
          <w:highlight w:val="none"/>
          <w:lang w:eastAsia="zh-CN"/>
        </w:rPr>
        <w:t xml:space="preserve">。</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节能改造方案：需包含 ①总体方案；②设计思路；③各单位改造实施方案；④改造目标；</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节能现状诊断分析方案：需包含①能源系统排查（电、水、燃气）；②空调系统诊断；③照明系统诊断；④燃气系统诊断；⑤综合服务系统诊断。  </w:t>
      </w:r>
      <w:r/>
    </w:p>
    <w:p>
      <w:pPr>
        <w:numPr>
          <w:ilvl w:val="0"/>
          <w:numId w:val="12"/>
        </w:numPr>
        <w:ind w:left="0" w:firstLine="48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节约能源理论值测算</w:t>
      </w:r>
      <w:r>
        <w:rPr>
          <w:rFonts w:hint="eastAsia" w:ascii="宋体" w:hAnsi="宋体" w:eastAsia="宋体" w:cs="宋体"/>
          <w:color w:val="auto"/>
          <w:sz w:val="24"/>
          <w:szCs w:val="24"/>
          <w:highlight w:val="none"/>
          <w:lang w:eastAsia="zh-CN"/>
        </w:rPr>
        <w:t xml:space="preserve">：测算有各改造项节能理论值，并提供各个托管单位节能测算结果</w:t>
      </w:r>
      <w:r>
        <w:rPr>
          <w:rFonts w:hint="eastAsia" w:ascii="宋体" w:hAnsi="宋体" w:cs="宋体"/>
          <w:color w:val="auto"/>
          <w:sz w:val="24"/>
          <w:szCs w:val="24"/>
          <w:highlight w:val="none"/>
          <w:lang w:eastAsia="zh-CN"/>
        </w:rPr>
        <w:t xml:space="preserve">。</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计量监测改造方案：方案内容应包括以下方面：表计设备、参数、设备质保、合格证等。</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采集数据与能源智慧管控平台对接方案：需包含①采集模型的双向同步；②采集数据上报方式；③支持数据断点续传；④支持本地化控制；⑤支持平台端远程查询本地采集数据等。</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i w:val="0"/>
          <w:iCs w:val="0"/>
          <w:color w:val="auto"/>
          <w:sz w:val="24"/>
          <w:szCs w:val="24"/>
          <w:highlight w:val="none"/>
          <w:u w:val="none"/>
          <w:lang w:val="en-US" w:eastAsia="zh-CN" w:bidi="ar"/>
        </w:rPr>
        <w:t xml:space="preserve">节能策略及制度方案</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应包括但不限于办公用房节能策略及制度、公共用房节能策略及制度、服务用房节能策略及制度</w:t>
      </w:r>
      <w:r>
        <w:rPr>
          <w:rFonts w:hint="eastAsia" w:ascii="宋体" w:hAnsi="宋体" w:cs="宋体"/>
          <w:b w:val="0"/>
          <w:bCs w:val="0"/>
          <w:color w:val="auto"/>
          <w:sz w:val="24"/>
          <w:szCs w:val="24"/>
          <w:highlight w:val="none"/>
          <w:lang w:eastAsia="zh-CN"/>
        </w:rPr>
        <w:t xml:space="preserve">。</w:t>
      </w:r>
      <w:r/>
    </w:p>
    <w:p>
      <w:pPr>
        <w:numPr>
          <w:ilvl w:val="0"/>
          <w:numId w:val="12"/>
        </w:numPr>
        <w:ind w:left="0" w:firstLine="480"/>
        <w:pageBreakBefore w:val="0"/>
        <w:spacing w:line="4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rPr>
        <w:t xml:space="preserve">电力交易服务保障方案：</w:t>
      </w:r>
      <w:r>
        <w:rPr>
          <w:rFonts w:hint="eastAsia" w:ascii="宋体" w:hAnsi="宋体" w:eastAsia="宋体" w:cs="宋体"/>
          <w:b w:val="0"/>
          <w:bCs w:val="0"/>
          <w:color w:val="auto"/>
          <w:sz w:val="24"/>
          <w:szCs w:val="24"/>
          <w:highlight w:val="none"/>
          <w:lang w:val="en-US" w:eastAsia="zh-CN"/>
        </w:rPr>
        <w:t xml:space="preserve">需包含服务响应机制、故障处理流程、月度结算流程、市场风险预警机制等。</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相关说明</w:t>
      </w:r>
      <w:r/>
    </w:p>
    <w:p>
      <w:pPr>
        <w:ind w:left="0" w:firstLine="480"/>
        <w:jc w:val="left"/>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中标单位在合同期限内仅拥有中标单位所投资的所有设备的产权，原采购人能源设备所有权均归采购人所有。</w:t>
      </w:r>
      <w:r/>
    </w:p>
    <w:p>
      <w:pPr>
        <w:ind w:left="0" w:firstLine="480"/>
        <w:jc w:val="left"/>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在合同期限内，采购人、中标单位所有能源系统设</w:t>
      </w:r>
      <w:r>
        <w:rPr>
          <w:rFonts w:hint="eastAsia" w:ascii="宋体" w:hAnsi="宋体" w:eastAsia="宋体" w:cs="宋体"/>
          <w:color w:val="auto"/>
          <w:sz w:val="24"/>
          <w:szCs w:val="24"/>
          <w:highlight w:val="none"/>
          <w:lang w:eastAsia="zh-CN"/>
        </w:rPr>
        <w:t xml:space="preserve">备及</w:t>
      </w:r>
      <w:r>
        <w:rPr>
          <w:rFonts w:hint="eastAsia" w:ascii="宋体" w:hAnsi="宋体" w:eastAsia="宋体" w:cs="宋体"/>
          <w:color w:val="auto"/>
          <w:sz w:val="24"/>
          <w:szCs w:val="24"/>
          <w:highlight w:val="none"/>
        </w:rPr>
        <w:t xml:space="preserve">其日常运营管理、维护保养及产生的费用是由采购人投资的均由采购人承担；中标单位投资改造设备的日常操作、维护、保养工作仍由采购人原能源管理团队负责，但因维护保养及故障维修所产生的费用由中标单位承担。</w:t>
      </w:r>
      <w:r/>
    </w:p>
    <w:p>
      <w:pPr>
        <w:ind w:left="0" w:firstLine="480"/>
        <w:jc w:val="left"/>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期满后，中标单位所投项目财产的所有权将以人民币0.1元移交给采购人，中标单位应保证项目财产正常运行，项目财产的所有权移交时，应同时移交本项目继续运行所必需的资料。如该项目财产的继续使用需要中标单位的相关技术或相关知识产权的授权，中标单位应当无偿向采购人提供仅适用于本项目的</w:t>
      </w:r>
      <w:r>
        <w:rPr>
          <w:rFonts w:hint="eastAsia" w:ascii="宋体" w:hAnsi="宋体" w:eastAsia="宋体" w:cs="宋体"/>
          <w:color w:val="auto"/>
          <w:sz w:val="24"/>
          <w:szCs w:val="24"/>
          <w:highlight w:val="none"/>
          <w:lang w:val="en-US" w:eastAsia="zh-CN"/>
        </w:rPr>
        <w:t xml:space="preserve">同</w:t>
      </w:r>
      <w:r>
        <w:rPr>
          <w:rFonts w:hint="eastAsia" w:ascii="宋体" w:hAnsi="宋体" w:eastAsia="宋体" w:cs="宋体"/>
          <w:color w:val="auto"/>
          <w:sz w:val="24"/>
          <w:szCs w:val="24"/>
          <w:highlight w:val="none"/>
        </w:rPr>
        <w:t xml:space="preserve">等授权。如该项目财产的继续使用涉及第三方的服务，该服务的费用由采购人承担。</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因国家相关部门或能源供应公司给予采购人、中标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优惠政策而降低的能源费用应根据优惠政策条件由各方各自受益。</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如单位年度内发生用能设备增减、用能时间增减、用能区域增减、极端天气及设备损坏、遭外力破坏、办公人员增减、能源资源价格调整等原因导致的能源消耗发生重大变化，双方依据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能源费用托管合同调整规则指引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进行调整</w:t>
      </w:r>
      <w:r>
        <w:rPr>
          <w:rFonts w:hint="eastAsia" w:ascii="宋体" w:hAnsi="宋体" w:eastAsia="宋体" w:cs="宋体"/>
          <w:color w:val="auto"/>
          <w:sz w:val="24"/>
          <w:szCs w:val="24"/>
          <w:highlight w:val="none"/>
        </w:rPr>
        <w:t xml:space="preserve">或聘请第三方核定机构确定变化量，具体方式以书面补充协议形式确定。</w:t>
      </w:r>
      <w:r/>
    </w:p>
    <w:p>
      <w:pPr>
        <w:ind w:left="0" w:firstLine="480"/>
        <w:pageBreakBefore w:val="0"/>
        <w:spacing w:line="400" w:lineRule="exact"/>
        <w:rPr>
          <w:rFonts w:hint="eastAsia" w:ascii="宋体" w:hAnsi="宋体" w:eastAsia="宋体" w:cs="宋体"/>
          <w:color w:val="auto"/>
          <w:sz w:val="24"/>
          <w:szCs w:val="24"/>
          <w:highlight w:val="none"/>
          <w:lang w:val="zh-CN"/>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投标单位必须承诺招标文件中提出的全部要求，如果其中某些条款不响应时，应在文件中逐条列出，未列出的视同响应。</w:t>
      </w:r>
      <w:r/>
    </w:p>
    <w:p>
      <w:pPr>
        <w:ind w:left="0" w:firstLine="480"/>
        <w:pageBreakBefore w:val="0"/>
        <w:spacing w:line="40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lang w:val="zh-CN"/>
        </w:rPr>
        <w:t xml:space="preserve">本项目对托管范围内产生的</w:t>
      </w:r>
      <w:r>
        <w:rPr>
          <w:rFonts w:hint="eastAsia" w:ascii="宋体" w:hAnsi="宋体" w:eastAsia="宋体" w:cs="宋体"/>
          <w:color w:val="auto"/>
          <w:sz w:val="24"/>
          <w:szCs w:val="24"/>
          <w:highlight w:val="none"/>
          <w:lang w:val="en-US" w:eastAsia="zh-CN"/>
        </w:rPr>
        <w:t xml:space="preserve">虚拟电厂、售电、</w:t>
      </w:r>
      <w:r>
        <w:rPr>
          <w:rFonts w:hint="eastAsia" w:ascii="宋体" w:hAnsi="宋体" w:eastAsia="宋体" w:cs="宋体"/>
          <w:color w:val="auto"/>
          <w:sz w:val="24"/>
          <w:szCs w:val="24"/>
          <w:highlight w:val="none"/>
          <w:lang w:val="zh-CN"/>
        </w:rPr>
        <w:t xml:space="preserve">碳资产、碳排放交易权等额外收益归属的约定为：</w:t>
      </w:r>
      <w:r>
        <w:rPr>
          <w:rFonts w:hint="eastAsia" w:ascii="宋体" w:hAnsi="宋体" w:eastAsia="宋体" w:cs="宋体"/>
          <w:color w:val="auto"/>
          <w:sz w:val="24"/>
          <w:szCs w:val="24"/>
          <w:highlight w:val="none"/>
          <w:lang w:val="en-US" w:eastAsia="zh-CN"/>
        </w:rPr>
        <w:t xml:space="preserve">甲乙双方各50%</w:t>
      </w:r>
      <w:r>
        <w:rPr>
          <w:rFonts w:hint="eastAsia" w:ascii="宋体" w:hAnsi="宋体" w:eastAsia="宋体" w:cs="宋体"/>
          <w:color w:val="auto"/>
          <w:sz w:val="24"/>
          <w:szCs w:val="24"/>
          <w:highlight w:val="none"/>
          <w:lang w:val="zh-CN"/>
        </w:rPr>
        <w:t xml:space="preserve">。</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bookmarkStart w:id="198" w:name="_Toc20993"/>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rPr>
        <w:t xml:space="preserve">管理要求</w:t>
      </w:r>
      <w:bookmarkEnd w:id="198"/>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人员组织</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.1.1投标人或其联合体单位投入项目负责人1名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负责能源费用托管区域化管理，</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rPr>
        <w:t xml:space="preserve">应提前向采购单位及公共机构报备，需要更换人员时需提前提出。</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供应商应为本项目配备经验丰富的项目团队，团队骨干成员应有能源系统管理、公共建筑节能改造、空调系统运维等相关经验。供应商应保证项目团队的主要人员的稳定性，在未经过采购人同意的情况下，供应商不得随意更换人员。采购人或供应商认为需要更换项目经理或项目团队成员时，均应提早两周向对方申明原因，供应商应同时提出新的符合合同要求的项目经理或项目团队成员人选，经采购人同意并办理交接手续后方可更换。</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供应商应配备专业技术团队为本项目提供专业技术支持服务，专业技术人员应来自不同的专业领域，如网络专家、暖通设备专家、电力系统专家以及其它专业业务专家等。同时专家团队应</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采购人指派的操作人员进行适当的培训，以使其能承担相应的操作和设施维护要求。合同期内供应商应当确保其工作人员或者其聘请的第三方在项目实施、运行的整个过程中遵守采购人的相关规章制度。</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进度管理</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供应商应有详细计划，明确每个阶段的阶段目标、阶段交付物的成果、验收依据、双方的责任和义务等。节能改造实施方案经采购人同意，供应商应按项目方案文件规定的技术标准和要求以及本合同的规定，在</w:t>
      </w:r>
      <w:r>
        <w:rPr>
          <w:rFonts w:hint="eastAsia" w:ascii="宋体" w:hAnsi="宋体" w:cs="宋体"/>
          <w:color w:val="auto"/>
          <w:sz w:val="24"/>
          <w:szCs w:val="24"/>
          <w:highlight w:val="none"/>
          <w:lang w:val="en-US" w:eastAsia="zh-CN"/>
        </w:rPr>
        <w:t xml:space="preserve">子</w:t>
      </w:r>
      <w:r>
        <w:rPr>
          <w:rFonts w:hint="eastAsia" w:ascii="宋体" w:hAnsi="宋体" w:eastAsia="宋体" w:cs="宋体"/>
          <w:color w:val="auto"/>
          <w:sz w:val="24"/>
          <w:szCs w:val="24"/>
          <w:highlight w:val="none"/>
        </w:rPr>
        <w:t xml:space="preserve">合同签订之日起</w:t>
      </w:r>
      <w:r>
        <w:rPr>
          <w:rFonts w:hint="eastAsia" w:ascii="宋体" w:hAnsi="宋体" w:cs="宋体"/>
          <w:color w:val="auto"/>
          <w:sz w:val="24"/>
          <w:szCs w:val="24"/>
          <w:highlight w:val="none"/>
          <w:lang w:val="en-US" w:eastAsia="zh-CN"/>
        </w:rPr>
        <w:t xml:space="preserve">70个</w:t>
      </w:r>
      <w:r>
        <w:rPr>
          <w:rFonts w:hint="eastAsia" w:ascii="宋体" w:hAnsi="宋体" w:eastAsia="宋体" w:cs="宋体"/>
          <w:color w:val="auto"/>
          <w:sz w:val="24"/>
          <w:szCs w:val="24"/>
          <w:highlight w:val="none"/>
        </w:rPr>
        <w:t xml:space="preserve">日历天内完成本项目的方案设计、建设及验收。</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风险管理</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实际运行过程中，风险随时可能出现，供应商应根据项目实际情况加强风险管理，做好风险的识别，风险的量化分析，制定风险的应对预案。供应商应当确保其工作人员和其聘请的第三方严格遵守采购人有关施工场地安全和卫生等方面的规定，并听从采购人合理的现场指挥。</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服务质量</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建立严格的质量保证体系，制定项目服务质量控制方案和实施措施，并督促落实各环节质量控制内容和目标，确保安装和调试相关设备、设施应符合国家、行业有关施工管理法律法规和与项目相对应的技术标</w:t>
      </w:r>
      <w:r>
        <w:rPr>
          <w:rFonts w:hint="eastAsia" w:ascii="宋体" w:hAnsi="宋体" w:cs="宋体"/>
          <w:color w:val="auto"/>
          <w:sz w:val="24"/>
          <w:szCs w:val="24"/>
          <w:highlight w:val="none"/>
          <w:lang w:eastAsia="zh-CN"/>
        </w:rPr>
        <w:t xml:space="preserve">准和</w:t>
      </w:r>
      <w:r>
        <w:rPr>
          <w:rFonts w:hint="eastAsia" w:ascii="宋体" w:hAnsi="宋体" w:eastAsia="宋体" w:cs="宋体"/>
          <w:color w:val="auto"/>
          <w:sz w:val="24"/>
          <w:szCs w:val="24"/>
          <w:highlight w:val="none"/>
        </w:rPr>
        <w:t xml:space="preserve">规范要求，以及采购方合理的特有的施工、管理、质量要求。满足采购人对质量的要求。供应商应根据整个项目周期的工作计划，对阶段性工作成果进行审查和测试，并向项目单位提交阶段性工作成果。通过保证各阶段性成果的质量，最终保证整个项目的质量。供应商应针对项目制定详细的质量管理方案。</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文档要求</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依照要求提供服务周期内的各类文档，除特别要求的文档，可采用电子文档的形式；供应商应按照采购人规定的文档格式、文档要求、提交周期准时提交相关文档；供应商应提供所有的文档，主要包括：各项问题分析报告、典型经验总结、系统数据报告、系统数据分析报告、系统的优化建议方案等；除了常规报告类的文档，供应商需按照服务要求提供相关技术方案等临时性文档，还应配合采购人进行相关项目验收的资料准备、各项规章制度的编制、完善等文档类工作。</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知识产权</w:t>
      </w:r>
      <w:r/>
    </w:p>
    <w:p>
      <w:pPr>
        <w:ind w:left="0" w:firstLine="480"/>
        <w:keepLines w:val="0"/>
        <w:keepNext w:val="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strike w:val="0"/>
          <w:color w:val="auto"/>
          <w:sz w:val="24"/>
          <w:szCs w:val="24"/>
          <w:highlight w:val="none"/>
        </w:rPr>
        <w:t xml:space="preserve">对于结合采购人专门服务需求开发的部分，</w:t>
      </w:r>
      <w:r>
        <w:rPr>
          <w:rFonts w:hint="eastAsia" w:ascii="宋体" w:hAnsi="宋体" w:cs="宋体"/>
          <w:strike w:val="0"/>
          <w:color w:val="auto"/>
          <w:sz w:val="24"/>
          <w:szCs w:val="24"/>
          <w:highlight w:val="none"/>
          <w:lang w:val="en-US" w:eastAsia="zh-CN"/>
        </w:rPr>
        <w:t xml:space="preserve">供应商无偿向</w:t>
      </w:r>
      <w:r>
        <w:rPr>
          <w:rFonts w:hint="eastAsia" w:ascii="宋体" w:hAnsi="宋体" w:eastAsia="宋体" w:cs="宋体"/>
          <w:strike w:val="0"/>
          <w:color w:val="auto"/>
          <w:sz w:val="24"/>
          <w:szCs w:val="24"/>
          <w:highlight w:val="none"/>
        </w:rPr>
        <w:t xml:space="preserve">采购人</w:t>
      </w:r>
      <w:r>
        <w:rPr>
          <w:rFonts w:hint="eastAsia" w:ascii="宋体" w:hAnsi="宋体" w:cs="宋体"/>
          <w:strike w:val="0"/>
          <w:color w:val="auto"/>
          <w:sz w:val="24"/>
          <w:szCs w:val="24"/>
          <w:highlight w:val="none"/>
          <w:lang w:val="en-US" w:eastAsia="zh-CN"/>
        </w:rPr>
        <w:t xml:space="preserve">提供</w:t>
      </w:r>
      <w:r>
        <w:rPr>
          <w:rFonts w:hint="eastAsia" w:ascii="宋体" w:hAnsi="宋体" w:eastAsia="宋体" w:cs="宋体"/>
          <w:strike w:val="0"/>
          <w:color w:val="auto"/>
          <w:sz w:val="24"/>
          <w:szCs w:val="24"/>
          <w:highlight w:val="none"/>
        </w:rPr>
        <w:t xml:space="preserve">知识产权</w:t>
      </w:r>
      <w:r>
        <w:rPr>
          <w:rFonts w:hint="eastAsia" w:ascii="宋体" w:hAnsi="宋体" w:cs="宋体"/>
          <w:strike w:val="0"/>
          <w:color w:val="auto"/>
          <w:sz w:val="24"/>
          <w:szCs w:val="24"/>
          <w:highlight w:val="none"/>
          <w:lang w:val="en-US" w:eastAsia="zh-CN"/>
        </w:rPr>
        <w:t xml:space="preserve">的授权</w:t>
      </w:r>
      <w:r>
        <w:rPr>
          <w:rFonts w:hint="eastAsia" w:ascii="宋体" w:hAnsi="宋体" w:eastAsia="宋体" w:cs="宋体"/>
          <w:strike w:val="0"/>
          <w:color w:val="auto"/>
          <w:sz w:val="24"/>
          <w:szCs w:val="24"/>
          <w:highlight w:val="none"/>
        </w:rPr>
        <w:t xml:space="preserve">。</w:t>
      </w:r>
      <w:r>
        <w:rPr>
          <w:rFonts w:hint="eastAsia" w:ascii="宋体" w:hAnsi="宋体" w:eastAsia="宋体" w:cs="宋体"/>
          <w:color w:val="auto"/>
          <w:sz w:val="24"/>
          <w:szCs w:val="24"/>
          <w:highlight w:val="none"/>
        </w:rPr>
        <w:t xml:space="preserve">供应商在项目服务过程中涉及第三方产品，若出现技术、经济或法律上的纠纷，应由供应商全面承担并全权解决，确保不影响工作的正常开展。</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合同变更要求</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如在项目服务过程中需要调整合同中规定的工作内容，需经供应商与采购人共同同意，按合同变更程序办理。</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保密要求</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.8.1</w:t>
      </w:r>
      <w:r>
        <w:rPr>
          <w:rFonts w:hint="eastAsia" w:ascii="宋体" w:hAnsi="宋体" w:eastAsia="宋体" w:cs="宋体"/>
          <w:color w:val="auto"/>
          <w:sz w:val="24"/>
          <w:szCs w:val="24"/>
          <w:highlight w:val="none"/>
        </w:rPr>
        <w:t xml:space="preserve">供应商必须严格遵守采购人信息安全方面的要求。对于参与项目的人员均需要签订统一的信息保密协议。</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.8.2</w:t>
      </w:r>
      <w:r>
        <w:rPr>
          <w:rFonts w:hint="eastAsia" w:ascii="宋体" w:hAnsi="宋体" w:eastAsia="宋体" w:cs="宋体"/>
          <w:color w:val="auto"/>
          <w:sz w:val="24"/>
          <w:szCs w:val="24"/>
          <w:highlight w:val="none"/>
        </w:rPr>
        <w:t xml:space="preserve">供应商应对以下信息进行保密，具体包括：</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项目信息</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业务流程、技术方案、业务数据（静态数据、动态数据、历史数据）、报表指标、技术指标、计算机软件、数据库、操作手册、技术资料等。</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.8.3</w:t>
      </w:r>
      <w:r>
        <w:rPr>
          <w:rFonts w:hint="eastAsia" w:ascii="宋体" w:hAnsi="宋体" w:eastAsia="宋体" w:cs="宋体"/>
          <w:color w:val="auto"/>
          <w:sz w:val="24"/>
          <w:szCs w:val="24"/>
          <w:highlight w:val="none"/>
        </w:rPr>
        <w:t xml:space="preserve">保密信息既包括书面认定为保密或专有的，又包括口头给予，随即被书面确认为保密或专有的信息。保密信息存储介质包括但不限于纸质文档、电子文档、光盘、U盘、服务器等文档。</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.8.4</w:t>
      </w:r>
      <w:r>
        <w:rPr>
          <w:rFonts w:hint="eastAsia" w:ascii="宋体" w:hAnsi="宋体" w:eastAsia="宋体" w:cs="宋体"/>
          <w:color w:val="auto"/>
          <w:sz w:val="24"/>
          <w:szCs w:val="24"/>
          <w:highlight w:val="none"/>
        </w:rPr>
        <w:t xml:space="preserve">供应商组建的项目成员在项目单位履行职责期间，必须遵守采购人规定的任何成文或不成文的保密规章、制度，履行与其工作岗位相应的保密职责。不向不承担相应保密义务的任何第三人披露采购人的商业秘密。</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bookmarkStart w:id="199" w:name="_Toc3324"/>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合同结算及费用调整方式见托管型合同能源管理合同。</w:t>
      </w:r>
      <w:bookmarkEnd w:id="199"/>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lang w:val="en-US" w:eastAsia="zh-CN"/>
        </w:rPr>
        <w:t xml:space="preserve">其他</w:t>
      </w:r>
      <w:r>
        <w:rPr>
          <w:rFonts w:hint="eastAsia" w:ascii="宋体" w:hAnsi="宋体" w:eastAsia="宋体" w:cs="宋体"/>
          <w:b/>
          <w:bCs/>
          <w:color w:val="auto"/>
          <w:sz w:val="24"/>
          <w:szCs w:val="24"/>
          <w:highlight w:val="none"/>
        </w:rPr>
        <w:t xml:space="preserve">说明</w:t>
      </w:r>
      <w:r/>
    </w:p>
    <w:p>
      <w:pPr>
        <w:ind w:left="0" w:firstLine="480"/>
        <w:pageBreakBefore w:val="0"/>
        <w:spacing w:line="400" w:lineRule="exact"/>
        <w:rPr>
          <w:rFonts w:hint="eastAsia" w:ascii="宋体" w:hAnsi="宋体" w:eastAsia="宋体" w:cs="宋体"/>
          <w:color w:val="auto"/>
          <w:sz w:val="24"/>
          <w:szCs w:val="24"/>
          <w:highlight w:val="none"/>
          <w:lang w:val="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.10.1</w:t>
      </w:r>
      <w:r>
        <w:rPr>
          <w:rFonts w:hint="eastAsia" w:ascii="宋体" w:hAnsi="宋体" w:eastAsia="宋体" w:cs="宋体"/>
          <w:color w:val="auto"/>
          <w:sz w:val="24"/>
          <w:szCs w:val="24"/>
          <w:highlight w:val="none"/>
          <w:lang w:val="zh-CN"/>
        </w:rPr>
        <w:t xml:space="preserve">投标单位提供的货物、服务能够至少达到以上要求，同时明确详细的服务方案。</w:t>
      </w:r>
      <w:r/>
    </w:p>
    <w:p>
      <w:pPr>
        <w:ind w:left="0" w:firstLine="480"/>
        <w:pageBreakBefore w:val="0"/>
        <w:spacing w:line="400" w:lineRule="exact"/>
        <w:rPr>
          <w:rFonts w:hint="eastAsia" w:ascii="宋体" w:hAnsi="宋体" w:eastAsia="宋体" w:cs="宋体"/>
          <w:color w:val="auto"/>
          <w:sz w:val="24"/>
          <w:szCs w:val="24"/>
          <w:highlight w:val="none"/>
          <w:lang w:val="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.10.2</w:t>
      </w:r>
      <w:r>
        <w:rPr>
          <w:rFonts w:hint="eastAsia" w:ascii="宋体" w:hAnsi="宋体" w:eastAsia="宋体" w:cs="宋体"/>
          <w:color w:val="auto"/>
          <w:sz w:val="24"/>
          <w:szCs w:val="24"/>
          <w:highlight w:val="none"/>
          <w:lang w:val="zh-CN"/>
        </w:rPr>
        <w:t xml:space="preserve">本项目报价包括电、水、燃气等能源费用；</w:t>
      </w:r>
      <w:r>
        <w:rPr>
          <w:rFonts w:hint="eastAsia" w:ascii="宋体" w:hAnsi="宋体" w:eastAsia="宋体" w:cs="宋体"/>
          <w:color w:val="auto"/>
          <w:sz w:val="24"/>
          <w:szCs w:val="24"/>
          <w:highlight w:val="none"/>
          <w:lang w:val="zh-CN" w:eastAsia="zh-CN"/>
        </w:rPr>
        <w:t xml:space="preserve">数据接入费用；</w:t>
      </w:r>
      <w:r>
        <w:rPr>
          <w:rFonts w:hint="eastAsia" w:ascii="宋体" w:hAnsi="宋体" w:eastAsia="宋体" w:cs="宋体"/>
          <w:color w:val="auto"/>
          <w:sz w:val="24"/>
          <w:szCs w:val="24"/>
          <w:highlight w:val="none"/>
          <w:lang w:val="zh-CN"/>
        </w:rPr>
        <w:t xml:space="preserve">节能改造费用；节能改造更换的设备设施维修保养；本合同范围内的</w:t>
      </w:r>
      <w:r>
        <w:rPr>
          <w:rFonts w:hint="eastAsia" w:ascii="宋体" w:hAnsi="宋体" w:eastAsia="宋体" w:cs="宋体"/>
          <w:color w:val="auto"/>
          <w:sz w:val="24"/>
          <w:szCs w:val="24"/>
          <w:highlight w:val="none"/>
          <w:lang w:val="zh-CN" w:eastAsia="zh-CN"/>
        </w:rPr>
        <w:t xml:space="preserve">空调</w:t>
      </w:r>
      <w:r>
        <w:rPr>
          <w:rFonts w:hint="eastAsia" w:ascii="宋体" w:hAnsi="宋体" w:eastAsia="宋体" w:cs="宋体"/>
          <w:color w:val="auto"/>
          <w:sz w:val="24"/>
          <w:szCs w:val="24"/>
          <w:highlight w:val="none"/>
          <w:lang w:val="zh-CN"/>
        </w:rPr>
        <w:t xml:space="preserve">维保费用</w:t>
      </w:r>
      <w:r>
        <w:rPr>
          <w:rFonts w:hint="eastAsia" w:ascii="宋体" w:hAnsi="宋体" w:eastAsia="宋体" w:cs="宋体"/>
          <w:color w:val="auto"/>
          <w:sz w:val="24"/>
          <w:szCs w:val="24"/>
          <w:highlight w:val="none"/>
          <w:lang w:val="zh-CN" w:eastAsia="zh-CN"/>
        </w:rPr>
        <w:t xml:space="preserve">；人员费用</w:t>
      </w:r>
      <w:r>
        <w:rPr>
          <w:rFonts w:hint="eastAsia" w:ascii="宋体" w:hAnsi="宋体" w:eastAsia="宋体" w:cs="宋体"/>
          <w:color w:val="auto"/>
          <w:sz w:val="24"/>
          <w:szCs w:val="24"/>
          <w:highlight w:val="none"/>
          <w:lang w:val="zh-CN"/>
        </w:rPr>
        <w:t xml:space="preserve">（工资、福利、培训、社会保险等）</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rPr>
        <w:t xml:space="preserve">管理费用、利润、税金、政策性文件规定及合同包含的所有风险、责任等各项应有费用等。</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.10.3</w:t>
      </w:r>
      <w:r>
        <w:rPr>
          <w:rFonts w:hint="eastAsia" w:ascii="宋体" w:hAnsi="宋体" w:eastAsia="宋体" w:cs="宋体"/>
          <w:color w:val="auto"/>
          <w:sz w:val="24"/>
          <w:szCs w:val="24"/>
          <w:highlight w:val="none"/>
        </w:rPr>
        <w:t xml:space="preserve">考核要求：</w:t>
      </w:r>
      <w:r/>
    </w:p>
    <w:p>
      <w:pPr>
        <w:ind w:left="0" w:firstLine="480"/>
        <w:pageBreakBefore w:val="0"/>
        <w:spacing w:line="400" w:lineRule="exact"/>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供暖质量：供暖季</w:t>
      </w:r>
      <w:r>
        <w:rPr>
          <w:rFonts w:hint="eastAsia" w:ascii="宋体" w:hAnsi="宋体" w:eastAsia="宋体" w:cs="宋体"/>
          <w:color w:val="auto"/>
          <w:sz w:val="24"/>
          <w:szCs w:val="24"/>
          <w:highlight w:val="none"/>
          <w:u w:val="none"/>
          <w:lang w:val="en-US" w:eastAsia="zh-CN"/>
        </w:rPr>
        <w:t xml:space="preserve">室内温度范围18</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w:t>
      </w:r>
      <w:r/>
    </w:p>
    <w:p>
      <w:pPr>
        <w:ind w:left="0" w:firstLine="480"/>
        <w:pageBreakBefore w:val="0"/>
        <w:spacing w:line="400" w:lineRule="exact"/>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供冷质量：供冷季</w:t>
      </w:r>
      <w:r>
        <w:rPr>
          <w:rFonts w:hint="eastAsia" w:ascii="宋体" w:hAnsi="宋体" w:eastAsia="宋体" w:cs="宋体"/>
          <w:color w:val="auto"/>
          <w:sz w:val="24"/>
          <w:szCs w:val="24"/>
          <w:highlight w:val="none"/>
          <w:u w:val="none"/>
          <w:lang w:val="en-US" w:eastAsia="zh-CN"/>
        </w:rPr>
        <w:t xml:space="preserve">室内温度范围26</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服务指标：项目服务满意率95%以上；能源消耗量、能源费用、峰谷电比等核心数据维持较好应用水平，并呈现持续改进态势。</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服务时间：提供365天*24小时的不间断运维服务指导，为用户提供最灵活的用能体验。</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故障响应时间：设备发生故障应在2小时内予以响应，8小时内修复，因特殊零配件原因48小时内修复，并持续协助故障的最终解答或解决。</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项目保障：建立健全项目相关组织构架、设备、系统、记录、创新、奖惩等各环节、多维度的规章制度，并执行到位。</w:t>
      </w:r>
      <w:r/>
    </w:p>
    <w:p>
      <w:pPr>
        <w:ind w:left="0" w:firstLine="480"/>
        <w:pageBreakBefore w:val="0"/>
        <w:spacing w:line="40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供暖、供冷周期：供暖周期一般为1月1日至3月15日和11月15日至12月31日，供冷周期一般为5月25日至9月25日，</w:t>
      </w:r>
      <w:r>
        <w:rPr>
          <w:rFonts w:hint="eastAsia" w:ascii="宋体" w:hAnsi="宋体" w:eastAsia="宋体" w:cs="宋体"/>
          <w:color w:val="auto"/>
          <w:sz w:val="24"/>
          <w:szCs w:val="24"/>
          <w:highlight w:val="none"/>
          <w:lang w:eastAsia="zh-CN"/>
        </w:rPr>
        <w:t xml:space="preserve">根据天气实际情况，应作适当调整。</w:t>
      </w:r>
      <w:r>
        <w:rPr>
          <w:rFonts w:hint="eastAsia" w:ascii="宋体" w:hAnsi="宋体" w:eastAsia="宋体" w:cs="宋体"/>
          <w:color w:val="auto"/>
          <w:sz w:val="24"/>
          <w:szCs w:val="24"/>
          <w:highlight w:val="none"/>
        </w:rPr>
        <w:t xml:space="preserve">如采购人提出个性化需求，则以采购人需求为准</w:t>
      </w:r>
      <w:r>
        <w:rPr>
          <w:rFonts w:hint="eastAsia" w:ascii="宋体" w:hAnsi="宋体" w:cs="宋体"/>
          <w:color w:val="auto"/>
          <w:sz w:val="24"/>
          <w:szCs w:val="24"/>
          <w:highlight w:val="none"/>
          <w:lang w:eastAsia="zh-CN"/>
        </w:rPr>
        <w:t xml:space="preserve">。</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质量要求：符合国家相关技术规范和要求。</w:t>
      </w:r>
      <w:r/>
    </w:p>
    <w:p>
      <w:pPr>
        <w:ind w:left="0" w:firstLine="480"/>
        <w:jc w:val="left"/>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.10.4</w:t>
      </w:r>
      <w:r>
        <w:rPr>
          <w:rFonts w:hint="eastAsia" w:ascii="宋体" w:hAnsi="宋体" w:eastAsia="宋体" w:cs="宋体"/>
          <w:color w:val="auto"/>
          <w:sz w:val="24"/>
          <w:szCs w:val="24"/>
          <w:highlight w:val="none"/>
        </w:rPr>
        <w:t xml:space="preserve">验收标准：</w:t>
      </w:r>
      <w:r/>
    </w:p>
    <w:p>
      <w:pPr>
        <w:ind w:left="0" w:firstLine="480"/>
        <w:jc w:val="left"/>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（1）按照现行国家规范、标准的要求及江苏省、苏州市、</w:t>
      </w:r>
      <w:r>
        <w:rPr>
          <w:rFonts w:hint="eastAsia" w:ascii="宋体" w:hAnsi="宋体" w:eastAsia="宋体" w:cs="宋体"/>
          <w:color w:val="auto"/>
          <w:sz w:val="24"/>
          <w:szCs w:val="24"/>
          <w:highlight w:val="none"/>
          <w:lang w:val="en-US" w:eastAsia="zh-CN"/>
        </w:rPr>
        <w:t xml:space="preserve">张家港</w:t>
      </w:r>
      <w:r>
        <w:rPr>
          <w:rFonts w:hint="eastAsia" w:ascii="宋体" w:hAnsi="宋体" w:eastAsia="宋体" w:cs="宋体"/>
          <w:color w:val="auto"/>
          <w:sz w:val="24"/>
          <w:szCs w:val="24"/>
          <w:highlight w:val="none"/>
        </w:rPr>
        <w:t xml:space="preserve">市的有关</w:t>
      </w:r>
      <w:r>
        <w:rPr>
          <w:rFonts w:hint="eastAsia" w:ascii="宋体" w:hAnsi="宋体" w:eastAsia="宋体" w:cs="宋体"/>
          <w:color w:val="auto"/>
          <w:sz w:val="24"/>
          <w:szCs w:val="24"/>
          <w:highlight w:val="none"/>
          <w:lang w:eastAsia="zh-CN"/>
        </w:rPr>
        <w:t xml:space="preserve">规定</w:t>
      </w:r>
      <w:r>
        <w:rPr>
          <w:rFonts w:hint="eastAsia" w:ascii="宋体" w:hAnsi="宋体" w:eastAsia="宋体" w:cs="宋体"/>
          <w:color w:val="auto"/>
          <w:sz w:val="24"/>
          <w:szCs w:val="24"/>
          <w:highlight w:val="none"/>
        </w:rPr>
        <w:t xml:space="preserve">及招标文件要求执行。</w:t>
      </w:r>
      <w:r/>
    </w:p>
    <w:p>
      <w:pPr>
        <w:ind w:left="0" w:firstLine="480"/>
        <w:jc w:val="left"/>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（2）中标单位要承担成果验收时的相关费用。</w:t>
      </w:r>
      <w:r/>
    </w:p>
    <w:p>
      <w:pPr>
        <w:ind w:left="0" w:firstLine="480"/>
        <w:jc w:val="left"/>
        <w:pageBreakBefore w:val="0"/>
        <w:spacing w:line="400" w:lineRule="exact"/>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pacing w:val="1"/>
          <w:position w:val="1"/>
          <w:sz w:val="24"/>
          <w:szCs w:val="24"/>
          <w:highlight w:val="none"/>
          <w:u w:val="none"/>
          <w:lang w:val="en-US" w:eastAsia="zh-CN"/>
        </w:rPr>
        <w:t xml:space="preserve">项目改造</w:t>
      </w:r>
      <w:r>
        <w:rPr>
          <w:rFonts w:hint="eastAsia" w:ascii="宋体" w:hAnsi="宋体" w:eastAsia="宋体" w:cs="宋体"/>
          <w:color w:val="auto"/>
          <w:spacing w:val="1"/>
          <w:position w:val="1"/>
          <w:sz w:val="24"/>
          <w:szCs w:val="24"/>
          <w:highlight w:val="none"/>
          <w:u w:val="none"/>
        </w:rPr>
        <w:t xml:space="preserve">完成</w:t>
      </w:r>
      <w:r>
        <w:rPr>
          <w:rFonts w:hint="eastAsia" w:ascii="宋体" w:hAnsi="宋体" w:eastAsia="宋体" w:cs="宋体"/>
          <w:color w:val="auto"/>
          <w:spacing w:val="1"/>
          <w:position w:val="1"/>
          <w:sz w:val="24"/>
          <w:szCs w:val="24"/>
          <w:highlight w:val="none"/>
          <w:u w:val="none"/>
          <w:lang w:eastAsia="zh-CN"/>
        </w:rPr>
        <w:t xml:space="preserve">，</w:t>
      </w:r>
      <w:r>
        <w:rPr>
          <w:rFonts w:hint="eastAsia" w:ascii="宋体" w:hAnsi="宋体" w:eastAsia="宋体" w:cs="宋体"/>
          <w:color w:val="auto"/>
          <w:spacing w:val="1"/>
          <w:position w:val="1"/>
          <w:sz w:val="24"/>
          <w:szCs w:val="24"/>
          <w:highlight w:val="none"/>
          <w:u w:val="none"/>
        </w:rPr>
        <w:t xml:space="preserve">符合国家和行业相关设计和施工验收规范、标准和要求</w:t>
      </w:r>
      <w:r>
        <w:rPr>
          <w:rFonts w:hint="eastAsia" w:ascii="宋体" w:hAnsi="宋体" w:eastAsia="宋体" w:cs="宋体"/>
          <w:color w:val="auto"/>
          <w:spacing w:val="1"/>
          <w:position w:val="1"/>
          <w:sz w:val="24"/>
          <w:szCs w:val="24"/>
          <w:highlight w:val="none"/>
          <w:u w:val="none"/>
          <w:lang w:val="en-US" w:eastAsia="zh-CN"/>
        </w:rPr>
        <w:t xml:space="preserve">后</w:t>
      </w:r>
      <w:r>
        <w:rPr>
          <w:rFonts w:hint="eastAsia" w:ascii="宋体" w:hAnsi="宋体" w:eastAsia="宋体" w:cs="宋体"/>
          <w:color w:val="auto"/>
          <w:spacing w:val="1"/>
          <w:position w:val="1"/>
          <w:sz w:val="24"/>
          <w:szCs w:val="24"/>
          <w:highlight w:val="none"/>
          <w:u w:val="none"/>
          <w:lang w:eastAsia="zh-CN"/>
        </w:rPr>
        <w:t xml:space="preserve">，</w:t>
      </w:r>
      <w:r>
        <w:rPr>
          <w:rFonts w:hint="eastAsia" w:ascii="宋体" w:hAnsi="宋体" w:eastAsia="宋体" w:cs="宋体"/>
          <w:color w:val="auto"/>
          <w:spacing w:val="1"/>
          <w:position w:val="1"/>
          <w:sz w:val="24"/>
          <w:szCs w:val="24"/>
          <w:highlight w:val="none"/>
          <w:u w:val="none"/>
          <w:lang w:val="en-US" w:eastAsia="zh-CN"/>
        </w:rPr>
        <w:t xml:space="preserve">中标单位</w:t>
      </w:r>
      <w:r>
        <w:rPr>
          <w:rFonts w:hint="eastAsia" w:ascii="宋体" w:hAnsi="宋体" w:eastAsia="宋体" w:cs="宋体"/>
          <w:color w:val="auto"/>
          <w:spacing w:val="1"/>
          <w:position w:val="1"/>
          <w:sz w:val="24"/>
          <w:szCs w:val="24"/>
          <w:highlight w:val="none"/>
          <w:u w:val="none"/>
        </w:rPr>
        <w:t xml:space="preserve">书面通知</w:t>
      </w:r>
      <w:r>
        <w:rPr>
          <w:rFonts w:hint="eastAsia" w:ascii="宋体" w:hAnsi="宋体" w:eastAsia="宋体" w:cs="宋体"/>
          <w:color w:val="auto"/>
          <w:spacing w:val="1"/>
          <w:position w:val="1"/>
          <w:sz w:val="24"/>
          <w:szCs w:val="24"/>
          <w:highlight w:val="none"/>
          <w:u w:val="none"/>
          <w:lang w:val="en-US" w:eastAsia="zh-CN"/>
        </w:rPr>
        <w:t xml:space="preserve">采购人及用能单位进行</w:t>
      </w:r>
      <w:r>
        <w:rPr>
          <w:rFonts w:hint="eastAsia" w:ascii="宋体" w:hAnsi="宋体" w:eastAsia="宋体" w:cs="宋体"/>
          <w:color w:val="auto"/>
          <w:spacing w:val="1"/>
          <w:position w:val="1"/>
          <w:sz w:val="24"/>
          <w:szCs w:val="24"/>
          <w:highlight w:val="none"/>
          <w:u w:val="none"/>
        </w:rPr>
        <w:t xml:space="preserve">验收。</w:t>
      </w:r>
      <w:r>
        <w:rPr>
          <w:rFonts w:hint="eastAsia" w:ascii="宋体" w:hAnsi="宋体" w:eastAsia="宋体" w:cs="宋体"/>
          <w:color w:val="auto"/>
          <w:spacing w:val="1"/>
          <w:position w:val="1"/>
          <w:sz w:val="24"/>
          <w:szCs w:val="24"/>
          <w:highlight w:val="none"/>
          <w:u w:val="none"/>
          <w:lang w:val="en-US" w:eastAsia="zh-CN"/>
        </w:rPr>
        <w:t xml:space="preserve">自中标单位提请验收之日起，甲方组织用能单位及中标单位在7日内完成验收。验收完成后用能单位应当形成验收报告，验收报告应根据双方确认的项目方案，载明设备质量、安装工艺、开展的节能改造和服务内容、运行状况、服务符合性、改造节能目标是否实现、验收是否合格以及验收时间等内容。验收不合格的，应当自验收不合格之日书面通知乙方，说明具体不合格事项，并要求乙方在15个工作日内完成整改并重新提交验收；乙方逾期未整改或整改后验收仍不合格的，用能单位有权拒付相应款项直至解除合同，因此产生的全部损失由乙方承担。</w:t>
      </w:r>
      <w:r/>
    </w:p>
    <w:p>
      <w:pPr>
        <w:ind w:left="0" w:firstLine="480"/>
        <w:jc w:val="left"/>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.10.5</w:t>
      </w:r>
      <w:r>
        <w:rPr>
          <w:rFonts w:hint="eastAsia" w:ascii="宋体" w:hAnsi="宋体" w:eastAsia="宋体" w:cs="宋体"/>
          <w:color w:val="auto"/>
          <w:sz w:val="24"/>
          <w:szCs w:val="24"/>
          <w:highlight w:val="none"/>
        </w:rPr>
        <w:t xml:space="preserve">中标单位为本项目配备的所有服务人员若人员在服务期间内出现的工伤及其他意外事故，均由中标单位自行负责，采购单位不承担任何责任。</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.10.6</w:t>
      </w:r>
      <w:r>
        <w:rPr>
          <w:rFonts w:hint="eastAsia" w:ascii="宋体" w:hAnsi="宋体" w:eastAsia="宋体" w:cs="宋体"/>
          <w:color w:val="auto"/>
          <w:sz w:val="24"/>
          <w:szCs w:val="24"/>
          <w:highlight w:val="none"/>
        </w:rPr>
        <w:t xml:space="preserve">现场踏勘：参与本项目采购活动的投标人应自行踏勘现场，熟悉本项目的全部内容和范围，现场了解本项目详细情况，根据现状自行报价，</w:t>
      </w:r>
      <w:r>
        <w:rPr>
          <w:rFonts w:hint="eastAsia" w:ascii="宋体" w:hAnsi="宋体" w:eastAsia="宋体" w:cs="宋体"/>
          <w:color w:val="auto"/>
          <w:sz w:val="24"/>
          <w:szCs w:val="24"/>
          <w:highlight w:val="none"/>
          <w:lang w:eastAsia="zh-CN"/>
        </w:rPr>
        <w:t xml:space="preserve">勘查现场</w:t>
      </w:r>
      <w:r>
        <w:rPr>
          <w:rFonts w:hint="eastAsia" w:ascii="宋体" w:hAnsi="宋体" w:eastAsia="宋体" w:cs="宋体"/>
          <w:color w:val="auto"/>
          <w:sz w:val="24"/>
          <w:szCs w:val="24"/>
          <w:highlight w:val="none"/>
        </w:rPr>
        <w:t xml:space="preserve">所发生的费用由投标人自己承担。投标人对现场出现的各种可能自行负责。</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踏勘联系人：</w:t>
      </w:r>
      <w:r>
        <w:rPr>
          <w:rFonts w:hint="eastAsia" w:ascii="宋体" w:hAnsi="宋体" w:eastAsia="宋体" w:cs="宋体"/>
          <w:color w:val="auto"/>
          <w:sz w:val="24"/>
          <w:szCs w:val="24"/>
          <w:highlight w:val="none"/>
          <w:lang w:eastAsia="zh-CN"/>
        </w:rPr>
        <w:t xml:space="preserve">褚佳辉</w:t>
      </w:r>
      <w:r>
        <w:rPr>
          <w:rFonts w:hint="eastAsia" w:ascii="宋体" w:hAnsi="宋体" w:eastAsia="宋体" w:cs="宋体"/>
          <w:color w:val="auto"/>
          <w:sz w:val="24"/>
          <w:szCs w:val="24"/>
          <w:highlight w:val="none"/>
        </w:rPr>
        <w:t xml:space="preserve">  联系电话：0512-58698261 </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.10.7</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在履行合同期间，若所提供的服务不能令采购人满意，如减少双方约定的服务范围，服务人员的素质水平、工作态度等，则采购人有权要求在指定时间内更换服务人员。</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.10.8</w:t>
      </w:r>
      <w:r>
        <w:rPr>
          <w:rFonts w:hint="eastAsia" w:ascii="宋体" w:hAnsi="宋体" w:eastAsia="宋体" w:cs="宋体"/>
          <w:color w:val="auto"/>
          <w:sz w:val="24"/>
          <w:szCs w:val="24"/>
          <w:highlight w:val="none"/>
        </w:rPr>
        <w:t xml:space="preserve">进入能源托管期后，如当年</w:t>
      </w:r>
      <w:r>
        <w:rPr>
          <w:rFonts w:hint="eastAsia" w:ascii="宋体" w:hAnsi="宋体" w:eastAsia="宋体" w:cs="宋体"/>
          <w:color w:val="auto"/>
          <w:sz w:val="24"/>
          <w:szCs w:val="24"/>
          <w:highlight w:val="none"/>
          <w:lang w:val="en-US" w:eastAsia="zh-CN"/>
        </w:rPr>
        <w:t xml:space="preserve">托管单位</w:t>
      </w:r>
      <w:r>
        <w:rPr>
          <w:rFonts w:hint="eastAsia" w:ascii="宋体" w:hAnsi="宋体" w:eastAsia="宋体" w:cs="宋体"/>
          <w:color w:val="auto"/>
          <w:sz w:val="24"/>
          <w:szCs w:val="24"/>
          <w:highlight w:val="none"/>
        </w:rPr>
        <w:t xml:space="preserve">实际发生的总用能数量超过年度能源托管总基准量的15%或者当年实际发生的用能数量低于能源托管总基准量的85%，采购人分析原因后进行整体调整基准量。如单体建筑用能情况发生变化，基准量参照托管型合同能源管理合同中《能源费用托管合同调整规则指引》进行调整。</w:t>
      </w:r>
      <w:r/>
    </w:p>
    <w:p>
      <w:pPr>
        <w:numPr>
          <w:ilvl w:val="0"/>
          <w:numId w:val="0"/>
        </w:numPr>
        <w:ind w:left="0" w:firstLine="482"/>
        <w:pageBreakBefore w:val="0"/>
        <w:spacing w:before="0" w:after="0" w:line="400" w:lineRule="exact"/>
        <w:rPr>
          <w:rFonts w:hint="default"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其他</w:t>
      </w:r>
      <w:r>
        <w:rPr>
          <w:rFonts w:hint="eastAsia" w:ascii="宋体" w:hAnsi="宋体" w:cs="宋体"/>
          <w:b/>
          <w:bCs/>
          <w:color w:val="auto"/>
          <w:sz w:val="24"/>
          <w:szCs w:val="24"/>
          <w:highlight w:val="none"/>
          <w:lang w:val="en-US" w:eastAsia="zh-CN"/>
        </w:rPr>
        <w:t xml:space="preserve">要求</w:t>
      </w:r>
      <w:r/>
    </w:p>
    <w:p>
      <w:pPr>
        <w:ind w:left="0" w:firstLine="480"/>
        <w:pageBreakBefore w:val="0"/>
        <w:spacing w:line="400" w:lineRule="exact"/>
        <w:rPr>
          <w:rFonts w:hint="eastAsia" w:ascii="宋体" w:hAnsi="宋体" w:eastAsia="宋体" w:cs="宋体"/>
          <w:color w:val="auto"/>
          <w:sz w:val="24"/>
          <w:szCs w:val="24"/>
          <w:highlight w:val="none"/>
          <w:lang w:val="en-US" w:eastAsia="zh-CN" w:bidi="ar"/>
        </w:rPr>
        <w:outlineLvl w:val="9"/>
      </w:pPr>
      <w:r>
        <w:rPr>
          <w:rFonts w:hint="eastAsia" w:ascii="宋体" w:hAnsi="宋体" w:cs="宋体"/>
          <w:color w:val="auto"/>
          <w:sz w:val="24"/>
          <w:szCs w:val="24"/>
          <w:highlight w:val="none"/>
          <w:lang w:val="en-US" w:eastAsia="zh-CN" w:bidi="ar"/>
        </w:rPr>
        <w:t xml:space="preserve">6.1</w:t>
      </w:r>
      <w:r>
        <w:rPr>
          <w:rFonts w:hint="eastAsia" w:ascii="宋体" w:hAnsi="宋体" w:eastAsia="宋体" w:cs="宋体"/>
          <w:color w:val="auto"/>
          <w:sz w:val="24"/>
          <w:szCs w:val="24"/>
          <w:highlight w:val="none"/>
          <w:lang w:val="en-US" w:eastAsia="zh-CN" w:bidi="ar"/>
        </w:rPr>
        <w:t xml:space="preserve">投标人</w:t>
      </w:r>
      <w:r>
        <w:rPr>
          <w:rFonts w:hint="eastAsia" w:ascii="宋体" w:hAnsi="宋体" w:cs="宋体"/>
          <w:color w:val="auto"/>
          <w:sz w:val="24"/>
          <w:szCs w:val="24"/>
          <w:highlight w:val="none"/>
          <w:lang w:val="en-US" w:eastAsia="zh-CN" w:bidi="ar"/>
        </w:rPr>
        <w:t xml:space="preserve">或其联合体单位</w:t>
      </w:r>
      <w:r>
        <w:rPr>
          <w:rFonts w:hint="eastAsia" w:ascii="宋体" w:hAnsi="宋体" w:eastAsia="宋体" w:cs="宋体"/>
          <w:color w:val="auto"/>
          <w:sz w:val="24"/>
          <w:szCs w:val="24"/>
          <w:highlight w:val="none"/>
          <w:lang w:val="en-US" w:eastAsia="zh-CN" w:bidi="ar"/>
        </w:rPr>
        <w:t xml:space="preserve">需提供的设备，包括边缘主机、智能通讯网关（四口）、智能通讯网关（单口）、VRV空调控制器、分体空调控制器在内的主要核心产品，具有CMA认可的第三方检测（检验）报告</w:t>
      </w:r>
      <w:r>
        <w:rPr>
          <w:rFonts w:hint="eastAsia" w:ascii="宋体" w:hAnsi="宋体" w:cs="宋体"/>
          <w:color w:val="auto"/>
          <w:sz w:val="24"/>
          <w:szCs w:val="24"/>
          <w:highlight w:val="none"/>
          <w:lang w:val="en-US" w:eastAsia="zh-CN" w:bidi="ar"/>
        </w:rPr>
        <w:t xml:space="preserve">；</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bidi="ar"/>
        </w:rPr>
        <w:t xml:space="preserve">6.2</w:t>
      </w:r>
      <w:r>
        <w:rPr>
          <w:rFonts w:hint="eastAsia" w:ascii="宋体" w:hAnsi="宋体" w:eastAsia="宋体" w:cs="宋体"/>
          <w:color w:val="auto"/>
          <w:sz w:val="24"/>
          <w:szCs w:val="24"/>
          <w:highlight w:val="none"/>
          <w:lang w:val="en-US" w:eastAsia="zh-CN" w:bidi="ar"/>
        </w:rPr>
        <w:t xml:space="preserve">投标人或其联合体单位具有关于建筑能耗预测相关有效专利证书、关于节能控制相关有效专利证书、关于节能配置策略相关有效专利证书；</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i w:val="0"/>
          <w:iCs w:val="0"/>
          <w:color w:val="auto"/>
          <w:sz w:val="24"/>
          <w:szCs w:val="24"/>
          <w:highlight w:val="none"/>
          <w:u w:val="none"/>
          <w:lang w:val="en-US" w:eastAsia="zh-CN" w:bidi="ar"/>
        </w:rPr>
        <w:t xml:space="preserve">6.3</w:t>
      </w:r>
      <w:r>
        <w:rPr>
          <w:rFonts w:hint="eastAsia" w:ascii="宋体" w:hAnsi="宋体" w:eastAsia="宋体" w:cs="宋体"/>
          <w:i w:val="0"/>
          <w:iCs w:val="0"/>
          <w:color w:val="auto"/>
          <w:sz w:val="24"/>
          <w:szCs w:val="24"/>
          <w:highlight w:val="none"/>
          <w:u w:val="none"/>
          <w:lang w:val="en-US" w:eastAsia="zh-CN" w:bidi="ar"/>
        </w:rPr>
        <w:t xml:space="preserve">投标人或其联合体单位自2023年1月1日至今（以合同签订时间为准），具有类似项目业绩；</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i w:val="0"/>
          <w:iCs w:val="0"/>
          <w:color w:val="auto"/>
          <w:sz w:val="24"/>
          <w:szCs w:val="24"/>
          <w:highlight w:val="none"/>
          <w:u w:val="none"/>
          <w:lang w:val="en-US" w:eastAsia="zh-CN" w:bidi="ar"/>
        </w:rPr>
        <w:t xml:space="preserve">6.4</w:t>
      </w:r>
      <w:r>
        <w:rPr>
          <w:rFonts w:hint="eastAsia" w:ascii="宋体" w:hAnsi="宋体" w:eastAsia="宋体" w:cs="宋体"/>
          <w:i w:val="0"/>
          <w:iCs w:val="0"/>
          <w:color w:val="auto"/>
          <w:sz w:val="24"/>
          <w:szCs w:val="24"/>
          <w:highlight w:val="none"/>
          <w:u w:val="none"/>
          <w:lang w:val="en-US" w:eastAsia="zh-CN" w:bidi="ar"/>
        </w:rPr>
        <w:t xml:space="preserve">投标人或其联合体单位具有有效期内的质量管理体系认证证书、环境管理体系认证证书、职业健康安全管理体系认证证书；</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i w:val="0"/>
          <w:iCs w:val="0"/>
          <w:color w:val="auto"/>
          <w:sz w:val="24"/>
          <w:szCs w:val="24"/>
          <w:highlight w:val="none"/>
          <w:u w:val="none"/>
          <w:lang w:val="en-US" w:eastAsia="zh-CN" w:bidi="ar"/>
        </w:rPr>
        <w:t xml:space="preserve">6.5</w:t>
      </w:r>
      <w:r>
        <w:rPr>
          <w:rFonts w:hint="eastAsia" w:ascii="宋体" w:hAnsi="宋体" w:eastAsia="宋体" w:cs="宋体"/>
          <w:i w:val="0"/>
          <w:iCs w:val="0"/>
          <w:color w:val="auto"/>
          <w:sz w:val="24"/>
          <w:szCs w:val="24"/>
          <w:highlight w:val="none"/>
          <w:u w:val="none"/>
          <w:lang w:val="en-US" w:eastAsia="zh-CN" w:bidi="ar"/>
        </w:rPr>
        <w:t xml:space="preserve">投标人或其联合体单位具有有效期内合同能源管理服务认证。</w:t>
      </w:r>
      <w:r/>
    </w:p>
    <w:p>
      <w:pPr>
        <w:numPr>
          <w:ilvl w:val="0"/>
          <w:numId w:val="0"/>
        </w:numPr>
        <w:ind w:left="0" w:firstLine="482"/>
        <w:jc w:val="left"/>
        <w:pageBreakBefore w:val="0"/>
        <w:spacing w:before="0" w:after="0" w:line="400" w:lineRule="exact"/>
        <w:rPr>
          <w:rFonts w:hint="eastAsia" w:ascii="宋体" w:hAnsi="宋体" w:eastAsia="宋体" w:cs="宋体"/>
          <w:b/>
          <w:bCs/>
          <w:color w:val="auto"/>
          <w:sz w:val="24"/>
          <w:szCs w:val="24"/>
          <w:highlight w:val="none"/>
        </w:rPr>
        <w:outlineLvl w:val="9"/>
      </w:pPr>
      <w:r/>
      <w:bookmarkStart w:id="200" w:name="_Toc6598"/>
      <w:r/>
      <w:bookmarkStart w:id="201" w:name="_Toc10376"/>
      <w:r/>
      <w:bookmarkStart w:id="202" w:name="_Toc29685"/>
      <w:r/>
      <w:bookmarkStart w:id="203" w:name="_Toc22298"/>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商务条款</w:t>
      </w:r>
      <w:bookmarkEnd w:id="200"/>
      <w:r/>
      <w:bookmarkEnd w:id="201"/>
      <w:r/>
      <w:bookmarkEnd w:id="202"/>
      <w:r/>
      <w:bookmarkEnd w:id="203"/>
      <w:r/>
      <w:r/>
    </w:p>
    <w:p>
      <w:pPr>
        <w:numPr>
          <w:ilvl w:val="0"/>
          <w:numId w:val="0"/>
        </w:numPr>
        <w:ind w:left="0" w:firstLine="482"/>
        <w:pageBreakBefore w:val="0"/>
        <w:spacing w:before="0" w:after="0" w:line="400" w:lineRule="exact"/>
        <w:rPr>
          <w:rFonts w:hint="eastAsia" w:ascii="宋体" w:hAnsi="宋体" w:eastAsia="宋体" w:cs="宋体"/>
          <w:b/>
          <w:bCs/>
          <w:i/>
          <w:iCs/>
          <w:color w:val="auto"/>
          <w:sz w:val="24"/>
          <w:szCs w:val="24"/>
          <w:highlight w:val="none"/>
          <w:u w:val="single"/>
          <w:lang w:eastAsia="zh-CN"/>
        </w:rPr>
        <w:outlineLvl w:val="9"/>
      </w:pPr>
      <w:r/>
      <w:bookmarkStart w:id="204" w:name="_Toc29277"/>
      <w:r>
        <w:rPr>
          <w:rFonts w:hint="eastAsia" w:ascii="宋体" w:hAnsi="宋体" w:eastAsia="宋体" w:cs="宋体"/>
          <w:b/>
          <w:bCs/>
          <w:i/>
          <w:iCs/>
          <w:color w:val="auto"/>
          <w:sz w:val="24"/>
          <w:szCs w:val="24"/>
          <w:highlight w:val="none"/>
          <w:u w:val="single"/>
          <w:lang w:val="en-US" w:eastAsia="zh-CN"/>
        </w:rPr>
        <w:t xml:space="preserve">1.</w:t>
      </w:r>
      <w:r>
        <w:rPr>
          <w:rFonts w:hint="eastAsia" w:ascii="宋体" w:hAnsi="宋体" w:eastAsia="宋体" w:cs="宋体"/>
          <w:b/>
          <w:bCs/>
          <w:i/>
          <w:iCs/>
          <w:color w:val="auto"/>
          <w:sz w:val="24"/>
          <w:szCs w:val="24"/>
          <w:highlight w:val="none"/>
          <w:u w:val="single"/>
        </w:rPr>
        <w:t xml:space="preserve">服务期限</w:t>
      </w:r>
      <w:bookmarkEnd w:id="204"/>
      <w:r>
        <w:rPr>
          <w:rFonts w:hint="eastAsia" w:ascii="宋体" w:hAnsi="宋体" w:eastAsia="宋体" w:cs="宋体"/>
          <w:b/>
          <w:bCs/>
          <w:i/>
          <w:iCs/>
          <w:color w:val="auto"/>
          <w:sz w:val="24"/>
          <w:szCs w:val="24"/>
          <w:highlight w:val="none"/>
          <w:u w:val="single"/>
          <w:lang w:eastAsia="zh-CN"/>
        </w:rPr>
        <w:t xml:space="preserve">及地点</w:t>
      </w:r>
      <w:r/>
    </w:p>
    <w:p>
      <w:pPr>
        <w:ind w:left="0" w:firstLine="482"/>
        <w:pageBreakBefore w:val="0"/>
        <w:spacing w:line="400" w:lineRule="exact"/>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lang w:val="en-US" w:eastAsia="zh-CN"/>
        </w:rPr>
        <w:t xml:space="preserve">1</w:t>
      </w:r>
      <w:r>
        <w:rPr>
          <w:rFonts w:hint="eastAsia" w:ascii="宋体" w:hAnsi="宋体" w:eastAsia="宋体" w:cs="宋体"/>
          <w:b/>
          <w:bCs/>
          <w:i/>
          <w:iCs/>
          <w:color w:val="auto"/>
          <w:sz w:val="24"/>
          <w:szCs w:val="24"/>
          <w:highlight w:val="none"/>
          <w:u w:val="single"/>
        </w:rPr>
        <w:t xml:space="preserve">.1</w:t>
      </w:r>
      <w:r>
        <w:rPr>
          <w:rFonts w:hint="eastAsia" w:ascii="宋体" w:hAnsi="宋体" w:eastAsia="宋体" w:cs="宋体"/>
          <w:b/>
          <w:bCs/>
          <w:i/>
          <w:iCs/>
          <w:color w:val="auto"/>
          <w:sz w:val="24"/>
          <w:szCs w:val="24"/>
          <w:highlight w:val="none"/>
          <w:u w:val="single"/>
          <w:lang w:val="en-US" w:eastAsia="zh-CN"/>
        </w:rPr>
        <w:t xml:space="preserve">.</w:t>
      </w:r>
      <w:r>
        <w:rPr>
          <w:rFonts w:hint="eastAsia" w:ascii="宋体" w:hAnsi="宋体" w:eastAsia="宋体" w:cs="宋体"/>
          <w:b/>
          <w:bCs/>
          <w:i/>
          <w:iCs/>
          <w:color w:val="auto"/>
          <w:sz w:val="24"/>
          <w:szCs w:val="24"/>
          <w:highlight w:val="none"/>
          <w:u w:val="single"/>
        </w:rPr>
        <w:t xml:space="preserve">服务期限</w:t>
      </w:r>
      <w:r/>
    </w:p>
    <w:p>
      <w:pPr>
        <w:ind w:left="0" w:firstLine="480"/>
        <w:pageBreakBefore w:val="0"/>
        <w:spacing w:line="400" w:lineRule="exact"/>
        <w:rPr>
          <w:rFonts w:hint="eastAsia" w:ascii="宋体" w:hAnsi="宋体" w:eastAsia="宋体" w:cs="宋体"/>
          <w:b/>
          <w:i/>
          <w:iCs/>
          <w:color w:val="auto"/>
          <w:sz w:val="24"/>
          <w:szCs w:val="24"/>
          <w:highlight w:val="none"/>
          <w:u w:val="single"/>
        </w:rPr>
        <w:outlineLvl w:val="9"/>
      </w:pPr>
      <w:r>
        <w:rPr>
          <w:rFonts w:hint="eastAsia" w:ascii="宋体" w:hAnsi="宋体" w:cs="宋体"/>
          <w:bCs/>
          <w:i/>
          <w:iCs/>
          <w:color w:val="auto"/>
          <w:sz w:val="24"/>
          <w:szCs w:val="24"/>
          <w:highlight w:val="none"/>
          <w:u w:val="single"/>
          <w:shd w:val="clear" w:color="auto" w:fill="ffffff"/>
          <w:lang w:val="en-US" w:eastAsia="zh-CN"/>
        </w:rPr>
        <w:t xml:space="preserve">中标单位</w:t>
      </w:r>
      <w:r>
        <w:rPr>
          <w:rFonts w:hint="eastAsia" w:ascii="宋体" w:hAnsi="宋体" w:eastAsia="宋体" w:cs="宋体"/>
          <w:bCs/>
          <w:i/>
          <w:iCs/>
          <w:color w:val="auto"/>
          <w:sz w:val="24"/>
          <w:szCs w:val="24"/>
          <w:highlight w:val="none"/>
          <w:u w:val="single"/>
          <w:shd w:val="clear" w:color="auto" w:fill="ffffff"/>
          <w:lang w:val="en-US" w:eastAsia="zh-CN"/>
        </w:rPr>
        <w:t xml:space="preserve">须于</w:t>
      </w:r>
      <w:r>
        <w:rPr>
          <w:rFonts w:hint="eastAsia" w:ascii="宋体" w:hAnsi="宋体" w:cs="宋体"/>
          <w:bCs/>
          <w:i/>
          <w:iCs/>
          <w:color w:val="auto"/>
          <w:sz w:val="24"/>
          <w:szCs w:val="24"/>
          <w:highlight w:val="none"/>
          <w:u w:val="single"/>
          <w:shd w:val="clear" w:color="auto" w:fill="ffffff"/>
          <w:lang w:val="en-US" w:eastAsia="zh-CN"/>
        </w:rPr>
        <w:t xml:space="preserve">主</w:t>
      </w:r>
      <w:r>
        <w:rPr>
          <w:rFonts w:hint="eastAsia" w:ascii="宋体" w:hAnsi="宋体" w:eastAsia="宋体" w:cs="宋体"/>
          <w:bCs/>
          <w:i/>
          <w:iCs/>
          <w:color w:val="auto"/>
          <w:sz w:val="24"/>
          <w:szCs w:val="24"/>
          <w:highlight w:val="none"/>
          <w:u w:val="single"/>
          <w:shd w:val="clear" w:color="auto" w:fill="ffffff"/>
          <w:lang w:val="en-US" w:eastAsia="zh-CN"/>
        </w:rPr>
        <w:t xml:space="preserve">合同签订之日起20个日历天内与用能单位签订子合同，</w:t>
      </w:r>
      <w:r>
        <w:rPr>
          <w:rFonts w:hint="eastAsia" w:ascii="宋体" w:hAnsi="宋体" w:eastAsia="宋体" w:cs="宋体"/>
          <w:bCs/>
          <w:i/>
          <w:iCs/>
          <w:color w:val="auto"/>
          <w:sz w:val="24"/>
          <w:szCs w:val="24"/>
          <w:highlight w:val="none"/>
          <w:u w:val="single"/>
          <w:shd w:val="clear" w:color="auto" w:fill="ffffff"/>
        </w:rPr>
        <w:t xml:space="preserve">本项目节能改造总建设工期</w:t>
      </w:r>
      <w:r>
        <w:rPr>
          <w:rFonts w:hint="eastAsia" w:ascii="宋体" w:hAnsi="宋体" w:cs="宋体"/>
          <w:bCs/>
          <w:i/>
          <w:iCs/>
          <w:color w:val="auto"/>
          <w:sz w:val="24"/>
          <w:szCs w:val="24"/>
          <w:highlight w:val="none"/>
          <w:u w:val="single"/>
          <w:shd w:val="clear" w:color="auto" w:fill="ffffff"/>
          <w:lang w:val="en-US" w:eastAsia="zh-CN"/>
        </w:rPr>
        <w:t xml:space="preserve">自主合同签订之日起</w:t>
      </w:r>
      <w:r>
        <w:rPr>
          <w:rFonts w:hint="eastAsia" w:ascii="宋体" w:hAnsi="宋体" w:eastAsia="宋体" w:cs="宋体"/>
          <w:bCs/>
          <w:i/>
          <w:iCs/>
          <w:color w:val="auto"/>
          <w:sz w:val="24"/>
          <w:szCs w:val="24"/>
          <w:highlight w:val="none"/>
          <w:u w:val="single"/>
          <w:shd w:val="clear" w:color="auto" w:fill="ffffff"/>
        </w:rPr>
        <w:t xml:space="preserve">不超过</w:t>
      </w:r>
      <w:r>
        <w:rPr>
          <w:rFonts w:hint="eastAsia" w:ascii="宋体" w:hAnsi="宋体" w:cs="宋体"/>
          <w:b w:val="0"/>
          <w:bCs/>
          <w:i/>
          <w:iCs/>
          <w:color w:val="auto"/>
          <w:sz w:val="24"/>
          <w:szCs w:val="24"/>
          <w:highlight w:val="none"/>
          <w:u w:val="single"/>
          <w:shd w:val="clear" w:color="auto" w:fill="ffffff"/>
          <w:lang w:val="en-US" w:eastAsia="zh-CN"/>
        </w:rPr>
        <w:t xml:space="preserve">90</w:t>
      </w:r>
      <w:r>
        <w:rPr>
          <w:rFonts w:hint="eastAsia" w:ascii="宋体" w:hAnsi="宋体" w:eastAsia="宋体" w:cs="宋体"/>
          <w:bCs/>
          <w:i/>
          <w:iCs/>
          <w:color w:val="auto"/>
          <w:sz w:val="24"/>
          <w:szCs w:val="24"/>
          <w:highlight w:val="none"/>
          <w:u w:val="single"/>
          <w:shd w:val="clear" w:color="auto" w:fill="ffffff"/>
        </w:rPr>
        <w:t xml:space="preserve">个日历天，项目从验收后的次月</w:t>
      </w:r>
      <w:r>
        <w:rPr>
          <w:rFonts w:hint="eastAsia" w:ascii="宋体" w:hAnsi="宋体" w:eastAsia="宋体" w:cs="宋体"/>
          <w:bCs/>
          <w:i/>
          <w:iCs/>
          <w:color w:val="auto"/>
          <w:sz w:val="24"/>
          <w:szCs w:val="24"/>
          <w:highlight w:val="none"/>
          <w:u w:val="single"/>
          <w:shd w:val="clear" w:color="auto" w:fill="ffffff"/>
          <w:lang w:eastAsia="zh-CN"/>
        </w:rPr>
        <w:t xml:space="preserve">1日</w:t>
      </w:r>
      <w:r>
        <w:rPr>
          <w:rFonts w:hint="eastAsia" w:ascii="宋体" w:hAnsi="宋体" w:eastAsia="宋体" w:cs="宋体"/>
          <w:bCs/>
          <w:i/>
          <w:iCs/>
          <w:color w:val="auto"/>
          <w:sz w:val="24"/>
          <w:szCs w:val="24"/>
          <w:highlight w:val="none"/>
          <w:u w:val="single"/>
          <w:shd w:val="clear" w:color="auto" w:fill="ffffff"/>
        </w:rPr>
        <w:t xml:space="preserve">进入</w:t>
      </w:r>
      <w:r>
        <w:rPr>
          <w:rFonts w:hint="eastAsia" w:ascii="宋体" w:hAnsi="宋体" w:cs="宋体"/>
          <w:bCs/>
          <w:i/>
          <w:iCs/>
          <w:color w:val="auto"/>
          <w:sz w:val="24"/>
          <w:szCs w:val="24"/>
          <w:highlight w:val="none"/>
          <w:u w:val="single"/>
          <w:shd w:val="clear" w:color="auto" w:fill="ffffff"/>
          <w:lang w:val="en-US" w:eastAsia="zh-CN"/>
        </w:rPr>
        <w:t xml:space="preserve">托管</w:t>
      </w:r>
      <w:r>
        <w:rPr>
          <w:rFonts w:hint="eastAsia" w:ascii="宋体" w:hAnsi="宋体" w:eastAsia="宋体" w:cs="宋体"/>
          <w:bCs/>
          <w:i/>
          <w:iCs/>
          <w:color w:val="auto"/>
          <w:sz w:val="24"/>
          <w:szCs w:val="24"/>
          <w:highlight w:val="none"/>
          <w:u w:val="single"/>
          <w:shd w:val="clear" w:color="auto" w:fill="ffffff"/>
        </w:rPr>
        <w:t xml:space="preserve">期，能源托管期共</w:t>
      </w:r>
      <w:r>
        <w:rPr>
          <w:rFonts w:hint="eastAsia" w:ascii="宋体" w:hAnsi="宋体" w:eastAsia="宋体" w:cs="宋体"/>
          <w:bCs/>
          <w:i/>
          <w:iCs/>
          <w:color w:val="auto"/>
          <w:sz w:val="24"/>
          <w:szCs w:val="24"/>
          <w:highlight w:val="none"/>
          <w:u w:val="single"/>
          <w:shd w:val="clear" w:color="auto" w:fill="ffffff"/>
          <w:lang w:val="en-US" w:eastAsia="zh-CN"/>
        </w:rPr>
        <w:t xml:space="preserve">10年</w:t>
      </w:r>
      <w:r>
        <w:rPr>
          <w:rFonts w:hint="eastAsia" w:ascii="宋体" w:hAnsi="宋体" w:eastAsia="宋体" w:cs="宋体"/>
          <w:bCs/>
          <w:i/>
          <w:iCs/>
          <w:color w:val="auto"/>
          <w:sz w:val="24"/>
          <w:szCs w:val="24"/>
          <w:highlight w:val="none"/>
          <w:u w:val="single"/>
          <w:shd w:val="clear" w:color="auto" w:fill="ffffff"/>
        </w:rPr>
        <w:t xml:space="preserve">，至合同结束且双方履行完毕各自权利与义务之日止</w:t>
      </w:r>
      <w:r>
        <w:rPr>
          <w:rFonts w:hint="eastAsia" w:ascii="宋体" w:hAnsi="宋体" w:eastAsia="宋体" w:cs="宋体"/>
          <w:bCs/>
          <w:i/>
          <w:iCs/>
          <w:color w:val="auto"/>
          <w:sz w:val="24"/>
          <w:szCs w:val="24"/>
          <w:highlight w:val="none"/>
          <w:u w:val="single"/>
          <w:shd w:val="clear" w:color="auto" w:fill="ffffff"/>
          <w:lang w:eastAsia="zh-CN"/>
        </w:rPr>
        <w:t xml:space="preserve">（空调设备维保合同自原合同结束之日起至托管期结束之日止）</w:t>
      </w:r>
      <w:r>
        <w:rPr>
          <w:rFonts w:hint="eastAsia" w:ascii="宋体" w:hAnsi="宋体" w:eastAsia="宋体" w:cs="宋体"/>
          <w:bCs/>
          <w:i/>
          <w:iCs/>
          <w:color w:val="auto"/>
          <w:sz w:val="24"/>
          <w:szCs w:val="24"/>
          <w:highlight w:val="none"/>
          <w:u w:val="single"/>
          <w:shd w:val="clear" w:color="auto" w:fill="ffffff"/>
        </w:rPr>
        <w:t xml:space="preserve">。</w:t>
      </w:r>
      <w:r/>
    </w:p>
    <w:p>
      <w:pPr>
        <w:ind w:left="0" w:firstLine="482"/>
        <w:pageBreakBefore w:val="0"/>
        <w:spacing w:line="400" w:lineRule="exact"/>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lang w:val="en-US" w:eastAsia="zh-CN"/>
        </w:rPr>
        <w:t xml:space="preserve">1.2</w:t>
      </w:r>
      <w:r>
        <w:rPr>
          <w:rFonts w:hint="eastAsia" w:ascii="宋体" w:hAnsi="宋体" w:eastAsia="宋体" w:cs="宋体"/>
          <w:b/>
          <w:bCs/>
          <w:i/>
          <w:iCs/>
          <w:color w:val="auto"/>
          <w:sz w:val="24"/>
          <w:szCs w:val="24"/>
          <w:highlight w:val="none"/>
          <w:u w:val="single"/>
        </w:rPr>
        <w:t xml:space="preserve">服务地点</w:t>
      </w:r>
      <w:r/>
    </w:p>
    <w:p>
      <w:pPr>
        <w:ind w:left="0" w:firstLine="508"/>
        <w:pageBreakBefore w:val="0"/>
        <w:spacing w:line="400" w:lineRule="exact"/>
        <w:rPr>
          <w:rFonts w:hint="eastAsia" w:ascii="宋体" w:hAnsi="宋体" w:eastAsia="宋体" w:cs="宋体"/>
          <w:b w:val="0"/>
          <w:bCs/>
          <w:i/>
          <w:iCs/>
          <w:color w:val="auto"/>
          <w:sz w:val="24"/>
          <w:szCs w:val="24"/>
          <w:highlight w:val="none"/>
          <w:u w:val="single"/>
        </w:rPr>
        <w:outlineLvl w:val="9"/>
      </w:pPr>
      <w:r>
        <w:rPr>
          <w:rFonts w:hint="eastAsia" w:ascii="宋体" w:hAnsi="宋体" w:eastAsia="宋体" w:cs="宋体"/>
          <w:b w:val="0"/>
          <w:bCs/>
          <w:i/>
          <w:iCs/>
          <w:color w:val="auto"/>
          <w:spacing w:val="7"/>
          <w:sz w:val="24"/>
          <w:szCs w:val="24"/>
          <w:highlight w:val="none"/>
          <w:u w:val="single"/>
        </w:rPr>
        <w:t xml:space="preserve">采购人指定地点。</w:t>
      </w:r>
      <w:r>
        <w:rPr>
          <w:rFonts w:hint="eastAsia" w:ascii="宋体" w:hAnsi="宋体" w:eastAsia="宋体" w:cs="宋体"/>
          <w:b w:val="0"/>
          <w:bCs/>
          <w:i/>
          <w:iCs/>
          <w:color w:val="auto"/>
          <w:spacing w:val="7"/>
          <w:sz w:val="24"/>
          <w:szCs w:val="24"/>
          <w:highlight w:val="none"/>
          <w:u w:val="single"/>
          <w:lang w:eastAsia="zh-CN"/>
        </w:rPr>
        <w:t xml:space="preserve">中标单位</w:t>
      </w:r>
      <w:r>
        <w:rPr>
          <w:rFonts w:hint="eastAsia" w:ascii="宋体" w:hAnsi="宋体" w:eastAsia="宋体" w:cs="宋体"/>
          <w:b w:val="0"/>
          <w:bCs/>
          <w:i/>
          <w:iCs/>
          <w:color w:val="auto"/>
          <w:spacing w:val="7"/>
          <w:sz w:val="24"/>
          <w:szCs w:val="24"/>
          <w:highlight w:val="none"/>
          <w:u w:val="single"/>
        </w:rPr>
        <w:t xml:space="preserve">应确保经过节能改造后，在托管服务期限内，年节能率不低于</w:t>
      </w:r>
      <w:r>
        <w:rPr>
          <w:rFonts w:hint="eastAsia" w:ascii="宋体" w:hAnsi="宋体" w:cs="宋体"/>
          <w:b w:val="0"/>
          <w:bCs/>
          <w:i/>
          <w:iCs/>
          <w:color w:val="auto"/>
          <w:spacing w:val="7"/>
          <w:sz w:val="24"/>
          <w:szCs w:val="24"/>
          <w:highlight w:val="none"/>
          <w:u w:val="single"/>
          <w:lang w:val="en-US" w:eastAsia="zh-CN"/>
        </w:rPr>
        <w:t xml:space="preserve">8%，减碳率不低于8%</w:t>
      </w:r>
      <w:r>
        <w:rPr>
          <w:rFonts w:hint="eastAsia" w:ascii="宋体" w:hAnsi="宋体" w:eastAsia="宋体" w:cs="宋体"/>
          <w:b w:val="0"/>
          <w:bCs/>
          <w:i/>
          <w:iCs/>
          <w:color w:val="auto"/>
          <w:spacing w:val="7"/>
          <w:sz w:val="24"/>
          <w:szCs w:val="24"/>
          <w:highlight w:val="none"/>
          <w:u w:val="single"/>
        </w:rPr>
        <w:t xml:space="preserve">。整体节能改造费用（不含行政管理人员成本、财务成本）不低于十年托管期总节</w:t>
      </w:r>
      <w:r>
        <w:rPr>
          <w:rFonts w:hint="eastAsia" w:ascii="宋体" w:hAnsi="宋体" w:eastAsia="宋体" w:cs="宋体"/>
          <w:b w:val="0"/>
          <w:bCs/>
          <w:i/>
          <w:iCs/>
          <w:color w:val="auto"/>
          <w:spacing w:val="7"/>
          <w:sz w:val="24"/>
          <w:szCs w:val="24"/>
          <w:highlight w:val="none"/>
          <w:u w:val="single"/>
          <w:lang w:eastAsia="zh-CN"/>
        </w:rPr>
        <w:t xml:space="preserve">能</w:t>
      </w:r>
      <w:r>
        <w:rPr>
          <w:rFonts w:hint="eastAsia" w:ascii="宋体" w:hAnsi="宋体" w:eastAsia="宋体" w:cs="宋体"/>
          <w:b w:val="0"/>
          <w:bCs/>
          <w:i/>
          <w:iCs/>
          <w:color w:val="auto"/>
          <w:spacing w:val="7"/>
          <w:sz w:val="24"/>
          <w:szCs w:val="24"/>
          <w:highlight w:val="none"/>
          <w:u w:val="single"/>
        </w:rPr>
        <w:t xml:space="preserve">费用的20%。</w:t>
      </w:r>
      <w:r/>
    </w:p>
    <w:p>
      <w:pPr>
        <w:numPr>
          <w:ilvl w:val="0"/>
          <w:numId w:val="0"/>
        </w:numPr>
        <w:ind w:left="0" w:firstLine="482"/>
        <w:pageBreakBefore w:val="0"/>
        <w:spacing w:before="0" w:after="0" w:line="400" w:lineRule="exact"/>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lang w:val="en-US" w:eastAsia="zh-CN"/>
        </w:rPr>
        <w:t xml:space="preserve">2.</w:t>
      </w:r>
      <w:r>
        <w:rPr>
          <w:rFonts w:hint="eastAsia" w:ascii="宋体" w:hAnsi="宋体" w:eastAsia="宋体" w:cs="宋体"/>
          <w:b/>
          <w:bCs/>
          <w:i/>
          <w:iCs/>
          <w:color w:val="auto"/>
          <w:sz w:val="24"/>
          <w:szCs w:val="24"/>
          <w:highlight w:val="none"/>
          <w:u w:val="single"/>
        </w:rPr>
        <w:t xml:space="preserve">货款支付</w:t>
      </w:r>
      <w:r/>
    </w:p>
    <w:p>
      <w:pPr>
        <w:ind w:left="0" w:firstLine="510"/>
        <w:pageBreakBefore w:val="0"/>
        <w:spacing w:line="400" w:lineRule="exact"/>
        <w:rPr>
          <w:rFonts w:hint="eastAsia" w:ascii="宋体" w:hAnsi="宋体" w:eastAsia="宋体" w:cs="宋体"/>
          <w:b/>
          <w:i/>
          <w:iCs/>
          <w:color w:val="auto"/>
          <w:spacing w:val="7"/>
          <w:sz w:val="24"/>
          <w:szCs w:val="24"/>
          <w:highlight w:val="none"/>
          <w:u w:val="single"/>
        </w:rPr>
        <w:outlineLvl w:val="9"/>
      </w:pPr>
      <w:r>
        <w:rPr>
          <w:rFonts w:hint="eastAsia" w:ascii="宋体" w:hAnsi="宋体" w:eastAsia="宋体" w:cs="宋体"/>
          <w:b/>
          <w:i/>
          <w:iCs/>
          <w:color w:val="auto"/>
          <w:spacing w:val="7"/>
          <w:sz w:val="24"/>
          <w:szCs w:val="24"/>
          <w:highlight w:val="none"/>
          <w:u w:val="single"/>
        </w:rPr>
        <w:t xml:space="preserve">2.1</w:t>
      </w:r>
      <w:r>
        <w:rPr>
          <w:rFonts w:hint="eastAsia" w:ascii="宋体" w:hAnsi="宋体" w:eastAsia="宋体" w:cs="宋体"/>
          <w:b/>
          <w:i/>
          <w:iCs/>
          <w:color w:val="auto"/>
          <w:spacing w:val="7"/>
          <w:sz w:val="24"/>
          <w:szCs w:val="24"/>
          <w:highlight w:val="none"/>
          <w:u w:val="single"/>
          <w:lang w:val="en-US" w:eastAsia="zh-CN"/>
        </w:rPr>
        <w:t xml:space="preserve">.</w:t>
      </w:r>
      <w:r>
        <w:rPr>
          <w:rFonts w:hint="eastAsia" w:ascii="宋体" w:hAnsi="宋体" w:eastAsia="宋体" w:cs="宋体"/>
          <w:b/>
          <w:i/>
          <w:iCs/>
          <w:color w:val="auto"/>
          <w:spacing w:val="7"/>
          <w:sz w:val="24"/>
          <w:szCs w:val="24"/>
          <w:highlight w:val="none"/>
          <w:u w:val="single"/>
        </w:rPr>
        <w:t xml:space="preserve">结付程序</w:t>
      </w:r>
      <w:r/>
    </w:p>
    <w:p>
      <w:pPr>
        <w:pStyle w:val="1434"/>
        <w:ind w:left="0" w:firstLine="508"/>
        <w:pageBreakBefore w:val="0"/>
        <w:spacing w:line="400" w:lineRule="exact"/>
        <w:rPr>
          <w:rFonts w:hint="eastAsia" w:ascii="宋体" w:hAnsi="宋体" w:eastAsia="宋体" w:cs="宋体"/>
          <w:b w:val="0"/>
          <w:bCs/>
          <w:i/>
          <w:iCs/>
          <w:color w:val="auto"/>
          <w:spacing w:val="7"/>
          <w:sz w:val="24"/>
          <w:szCs w:val="24"/>
          <w:highlight w:val="none"/>
          <w:u w:val="single"/>
        </w:rPr>
        <w:outlineLvl w:val="9"/>
      </w:pPr>
      <w:r>
        <w:rPr>
          <w:rFonts w:hint="eastAsia" w:ascii="宋体" w:hAnsi="宋体" w:eastAsia="宋体" w:cs="宋体"/>
          <w:b w:val="0"/>
          <w:bCs/>
          <w:i/>
          <w:iCs/>
          <w:color w:val="auto"/>
          <w:spacing w:val="7"/>
          <w:sz w:val="24"/>
          <w:szCs w:val="24"/>
          <w:highlight w:val="none"/>
          <w:u w:val="single"/>
          <w:lang w:eastAsia="zh-CN"/>
        </w:rPr>
        <w:t xml:space="preserve">中标单位</w:t>
      </w:r>
      <w:r>
        <w:rPr>
          <w:rFonts w:hint="eastAsia" w:ascii="宋体" w:hAnsi="宋体" w:eastAsia="宋体" w:cs="宋体"/>
          <w:b w:val="0"/>
          <w:bCs/>
          <w:i/>
          <w:iCs/>
          <w:color w:val="auto"/>
          <w:spacing w:val="7"/>
          <w:sz w:val="24"/>
          <w:szCs w:val="24"/>
          <w:highlight w:val="none"/>
          <w:u w:val="single"/>
        </w:rPr>
        <w:t xml:space="preserve">按本合同内容合格地履行服务义务后，凭销售发票到用能单位办理费用结算手续。</w:t>
      </w:r>
      <w:r/>
    </w:p>
    <w:p>
      <w:pPr>
        <w:ind w:left="0" w:firstLine="510"/>
        <w:pageBreakBefore w:val="0"/>
        <w:spacing w:line="400" w:lineRule="exact"/>
        <w:rPr>
          <w:rFonts w:hint="eastAsia" w:ascii="宋体" w:hAnsi="宋体" w:eastAsia="宋体" w:cs="宋体"/>
          <w:b/>
          <w:i/>
          <w:iCs/>
          <w:color w:val="auto"/>
          <w:spacing w:val="7"/>
          <w:sz w:val="24"/>
          <w:szCs w:val="24"/>
          <w:highlight w:val="none"/>
          <w:u w:val="single"/>
        </w:rPr>
        <w:outlineLvl w:val="9"/>
      </w:pPr>
      <w:r>
        <w:rPr>
          <w:rFonts w:hint="eastAsia" w:ascii="宋体" w:hAnsi="宋体" w:eastAsia="宋体" w:cs="宋体"/>
          <w:b/>
          <w:i/>
          <w:iCs/>
          <w:color w:val="auto"/>
          <w:spacing w:val="7"/>
          <w:sz w:val="24"/>
          <w:szCs w:val="24"/>
          <w:highlight w:val="none"/>
          <w:u w:val="single"/>
        </w:rPr>
        <w:t xml:space="preserve">2.2</w:t>
      </w:r>
      <w:r>
        <w:rPr>
          <w:rFonts w:hint="eastAsia" w:ascii="宋体" w:hAnsi="宋体" w:eastAsia="宋体" w:cs="宋体"/>
          <w:b/>
          <w:i/>
          <w:iCs/>
          <w:color w:val="auto"/>
          <w:spacing w:val="7"/>
          <w:sz w:val="24"/>
          <w:szCs w:val="24"/>
          <w:highlight w:val="none"/>
          <w:u w:val="single"/>
          <w:lang w:val="en-US" w:eastAsia="zh-CN"/>
        </w:rPr>
        <w:t xml:space="preserve">.</w:t>
      </w:r>
      <w:r>
        <w:rPr>
          <w:rFonts w:hint="eastAsia" w:ascii="宋体" w:hAnsi="宋体" w:eastAsia="宋体" w:cs="宋体"/>
          <w:b/>
          <w:i/>
          <w:iCs/>
          <w:color w:val="auto"/>
          <w:spacing w:val="7"/>
          <w:sz w:val="24"/>
          <w:szCs w:val="24"/>
          <w:highlight w:val="none"/>
          <w:u w:val="single"/>
        </w:rPr>
        <w:t xml:space="preserve">结付期限</w:t>
      </w:r>
      <w:r/>
    </w:p>
    <w:p>
      <w:pPr>
        <w:ind w:left="0" w:firstLine="508"/>
        <w:pageBreakBefore w:val="0"/>
        <w:spacing w:line="400" w:lineRule="exact"/>
        <w:rPr>
          <w:rFonts w:hint="eastAsia" w:ascii="宋体" w:hAnsi="宋体" w:eastAsia="宋体" w:cs="宋体"/>
          <w:b w:val="0"/>
          <w:bCs/>
          <w:i/>
          <w:iCs/>
          <w:color w:val="auto"/>
          <w:spacing w:val="7"/>
          <w:sz w:val="24"/>
          <w:szCs w:val="24"/>
          <w:highlight w:val="none"/>
          <w:u w:val="single"/>
          <w:lang w:val="en-US" w:eastAsia="zh-CN"/>
        </w:rPr>
        <w:outlineLvl w:val="9"/>
      </w:pPr>
      <w:r>
        <w:rPr>
          <w:rFonts w:hint="eastAsia" w:ascii="宋体" w:hAnsi="宋体" w:eastAsia="宋体" w:cs="宋体"/>
          <w:b w:val="0"/>
          <w:bCs/>
          <w:i/>
          <w:iCs/>
          <w:color w:val="auto"/>
          <w:spacing w:val="7"/>
          <w:sz w:val="24"/>
          <w:szCs w:val="24"/>
          <w:highlight w:val="none"/>
          <w:u w:val="single"/>
          <w:lang w:val="en-US" w:eastAsia="zh-CN"/>
        </w:rPr>
        <w:t xml:space="preserve">（1）进入托管期后乙方与用能单位每半年为一个结算周期。根据结算周期内各月的实际用能量和核定的基准用能量的差额*各月能源实时单价进行结算。将各用能单位年托管基准量分解至12个月，按照2025年月度实际能源消费量占比，确定各月基准量。（注：结合本项目能源费用由用能单位支付的特点，本项目不设立预付款。）</w:t>
      </w:r>
      <w:r/>
    </w:p>
    <w:p>
      <w:pPr>
        <w:ind w:left="0" w:firstLine="508"/>
        <w:pageBreakBefore w:val="0"/>
        <w:spacing w:line="400" w:lineRule="exact"/>
        <w:rPr>
          <w:rFonts w:hint="eastAsia" w:ascii="宋体" w:hAnsi="宋体" w:eastAsia="宋体" w:cs="宋体"/>
          <w:b w:val="0"/>
          <w:bCs/>
          <w:i/>
          <w:iCs/>
          <w:color w:val="auto"/>
          <w:spacing w:val="7"/>
          <w:sz w:val="24"/>
          <w:szCs w:val="24"/>
          <w:highlight w:val="none"/>
          <w:u w:val="single"/>
          <w:lang w:val="en-US" w:eastAsia="zh-CN"/>
        </w:rPr>
        <w:outlineLvl w:val="9"/>
      </w:pPr>
      <w:r>
        <w:rPr>
          <w:rFonts w:hint="eastAsia" w:ascii="宋体" w:hAnsi="宋体" w:eastAsia="宋体" w:cs="宋体"/>
          <w:b w:val="0"/>
          <w:bCs/>
          <w:i/>
          <w:iCs/>
          <w:color w:val="auto"/>
          <w:spacing w:val="7"/>
          <w:sz w:val="24"/>
          <w:szCs w:val="24"/>
          <w:highlight w:val="none"/>
          <w:u w:val="single"/>
          <w:lang w:val="en-US" w:eastAsia="zh-CN"/>
        </w:rPr>
        <w:t xml:space="preserve">（2）空调维保费用每半年支付一次，发票送达用能单位10日内，用能单位向乙方支付空调维保费。</w:t>
      </w:r>
      <w:r/>
    </w:p>
    <w:p>
      <w:pPr>
        <w:ind w:left="0" w:firstLine="510"/>
        <w:pageBreakBefore w:val="0"/>
        <w:spacing w:line="400" w:lineRule="exact"/>
        <w:rPr>
          <w:rFonts w:hint="eastAsia" w:ascii="宋体" w:hAnsi="宋体" w:eastAsia="宋体" w:cs="宋体"/>
          <w:b/>
          <w:i/>
          <w:iCs/>
          <w:color w:val="auto"/>
          <w:spacing w:val="7"/>
          <w:sz w:val="24"/>
          <w:szCs w:val="24"/>
          <w:highlight w:val="none"/>
          <w:u w:val="single"/>
          <w:lang w:val="en-US" w:eastAsia="zh-CN"/>
        </w:rPr>
        <w:outlineLvl w:val="9"/>
      </w:pPr>
      <w:r>
        <w:rPr>
          <w:rFonts w:hint="eastAsia" w:ascii="宋体" w:hAnsi="宋体" w:eastAsia="宋体" w:cs="宋体"/>
          <w:b/>
          <w:i/>
          <w:iCs/>
          <w:color w:val="auto"/>
          <w:spacing w:val="7"/>
          <w:sz w:val="24"/>
          <w:szCs w:val="24"/>
          <w:highlight w:val="none"/>
          <w:u w:val="single"/>
          <w:lang w:val="en-US" w:eastAsia="zh-CN"/>
        </w:rPr>
        <w:t xml:space="preserve">2.3.结付标准</w:t>
      </w:r>
      <w:r/>
    </w:p>
    <w:p>
      <w:pPr>
        <w:ind w:left="0" w:firstLine="480"/>
        <w:pageBreakBefore w:val="0"/>
        <w:spacing w:line="400" w:lineRule="exact"/>
        <w:rPr>
          <w:rFonts w:hint="eastAsia" w:ascii="宋体" w:hAnsi="宋体" w:eastAsia="宋体" w:cs="宋体"/>
          <w:b/>
          <w:i/>
          <w:iCs/>
          <w:strike w:val="0"/>
          <w:color w:val="auto"/>
          <w:spacing w:val="7"/>
          <w:sz w:val="24"/>
          <w:szCs w:val="24"/>
          <w:highlight w:val="none"/>
          <w:u w:val="single"/>
          <w:lang w:val="en-US" w:eastAsia="zh-CN"/>
        </w:rPr>
        <w:outlineLvl w:val="9"/>
      </w:pPr>
      <w:r>
        <w:rPr>
          <w:rFonts w:hint="eastAsia" w:ascii="宋体" w:hAnsi="宋体" w:eastAsia="宋体" w:cs="宋体"/>
          <w:bCs/>
          <w:i/>
          <w:iCs/>
          <w:strike w:val="0"/>
          <w:color w:val="auto"/>
          <w:sz w:val="24"/>
          <w:szCs w:val="24"/>
          <w:highlight w:val="none"/>
          <w:u w:val="single"/>
          <w:shd w:val="clear" w:color="auto" w:fill="ffffff"/>
        </w:rPr>
        <w:t xml:space="preserve">最终以中标的能源基准量结算</w:t>
      </w:r>
      <w:r>
        <w:rPr>
          <w:rFonts w:hint="eastAsia" w:ascii="宋体" w:hAnsi="宋体" w:eastAsia="宋体" w:cs="宋体"/>
          <w:i/>
          <w:iCs/>
          <w:strike w:val="0"/>
          <w:color w:val="auto"/>
          <w:sz w:val="24"/>
          <w:szCs w:val="24"/>
          <w:highlight w:val="none"/>
          <w:u w:val="single"/>
        </w:rPr>
        <w:t xml:space="preserve">，能源单价按实时的能源单价结算。</w:t>
      </w:r>
      <w:r/>
    </w:p>
    <w:p>
      <w:pPr>
        <w:ind w:left="0" w:firstLine="480"/>
        <w:pageBreakBefore w:val="0"/>
        <w:spacing w:line="400" w:lineRule="exact"/>
        <w:rPr>
          <w:rFonts w:hint="eastAsia" w:ascii="宋体" w:hAnsi="宋体" w:eastAsia="宋体" w:cs="宋体"/>
          <w:i/>
          <w:iCs/>
          <w:color w:val="auto"/>
          <w:sz w:val="24"/>
          <w:szCs w:val="24"/>
          <w:highlight w:val="none"/>
          <w:u w:val="single"/>
        </w:rPr>
        <w:outlineLvl w:val="9"/>
      </w:pPr>
      <w:r>
        <w:rPr>
          <w:rFonts w:hint="eastAsia" w:ascii="宋体" w:hAnsi="宋体" w:eastAsia="宋体" w:cs="宋体"/>
          <w:b w:val="0"/>
          <w:bCs w:val="0"/>
          <w:i/>
          <w:iCs/>
          <w:color w:val="auto"/>
          <w:sz w:val="24"/>
          <w:szCs w:val="24"/>
          <w:highlight w:val="none"/>
          <w:u w:val="single"/>
          <w:lang w:eastAsia="zh-CN"/>
        </w:rPr>
        <w:t xml:space="preserve">（</w:t>
      </w: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若托管期内能源资源单价发生变化，双方应按能源资源费用价格调整比例同步调整能源托管费用。调整的时间为价格调整后的同步时间。</w:t>
      </w:r>
      <w:r/>
    </w:p>
    <w:p>
      <w:pPr>
        <w:pStyle w:val="1378"/>
        <w:ind w:left="0" w:firstLine="480"/>
        <w:pageBreakBefore w:val="0"/>
        <w:spacing w:line="400" w:lineRule="exact"/>
        <w:rPr>
          <w:rFonts w:hint="eastAsia" w:ascii="宋体" w:hAnsi="宋体" w:eastAsia="宋体" w:cs="宋体"/>
          <w:b w:val="0"/>
          <w:i/>
          <w:iCs/>
          <w:color w:val="auto"/>
          <w:spacing w:val="0"/>
          <w:sz w:val="24"/>
          <w:szCs w:val="24"/>
          <w:highlight w:val="none"/>
          <w:u w:val="single"/>
        </w:rPr>
        <w:outlineLvl w:val="9"/>
      </w:pP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电力直购交易服务结算时，每月根据国网江苏省电力有限公司发布的代理购电工商业用户电价公告（http://www.js.sgcc.com.cn）为价格基础，按</w:t>
      </w:r>
      <w:r>
        <w:rPr>
          <w:rFonts w:hint="eastAsia" w:ascii="宋体" w:hAnsi="宋体" w:eastAsia="宋体" w:cs="宋体"/>
          <w:i/>
          <w:iCs/>
          <w:color w:val="auto"/>
          <w:sz w:val="24"/>
          <w:szCs w:val="24"/>
          <w:highlight w:val="none"/>
          <w:u w:val="single"/>
          <w:lang w:eastAsia="zh-CN"/>
        </w:rPr>
        <w:t xml:space="preserve">投标</w:t>
      </w:r>
      <w:r>
        <w:rPr>
          <w:rFonts w:hint="eastAsia" w:ascii="宋体" w:hAnsi="宋体" w:eastAsia="宋体" w:cs="宋体"/>
          <w:i/>
          <w:iCs/>
          <w:color w:val="auto"/>
          <w:sz w:val="24"/>
          <w:szCs w:val="24"/>
          <w:highlight w:val="none"/>
          <w:u w:val="single"/>
        </w:rPr>
        <w:t xml:space="preserve">下浮率计算当月市场化成交电价，公式为：当月市场化成交电价=当月发布的代理工商业购电价格×（1-</w:t>
      </w:r>
      <w:r>
        <w:rPr>
          <w:rFonts w:hint="eastAsia" w:ascii="宋体" w:hAnsi="宋体" w:eastAsia="宋体" w:cs="宋体"/>
          <w:i/>
          <w:iCs/>
          <w:color w:val="auto"/>
          <w:sz w:val="24"/>
          <w:szCs w:val="24"/>
          <w:highlight w:val="none"/>
          <w:u w:val="single"/>
          <w:lang w:eastAsia="zh-CN"/>
        </w:rPr>
        <w:t xml:space="preserve">投标</w:t>
      </w:r>
      <w:r>
        <w:rPr>
          <w:rFonts w:hint="eastAsia" w:ascii="宋体" w:hAnsi="宋体" w:eastAsia="宋体" w:cs="宋体"/>
          <w:i/>
          <w:iCs/>
          <w:color w:val="auto"/>
          <w:sz w:val="24"/>
          <w:szCs w:val="24"/>
          <w:highlight w:val="none"/>
          <w:u w:val="single"/>
        </w:rPr>
        <w:t xml:space="preserve">下浮率），当月结算总价＝当月市场化成交电价×当月实际电量（交易电量按实际电量进行结算）。</w:t>
      </w:r>
      <w:r/>
    </w:p>
    <w:p>
      <w:pPr>
        <w:numPr>
          <w:ilvl w:val="0"/>
          <w:numId w:val="0"/>
        </w:numPr>
        <w:ind w:left="0" w:firstLine="482"/>
        <w:pageBreakBefore w:val="0"/>
        <w:spacing w:before="0" w:after="0" w:line="400" w:lineRule="exact"/>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lang w:val="en-US" w:eastAsia="zh-CN"/>
        </w:rPr>
        <w:t xml:space="preserve">3</w:t>
      </w:r>
      <w:r>
        <w:rPr>
          <w:rFonts w:hint="eastAsia" w:ascii="宋体" w:hAnsi="宋体" w:cs="宋体"/>
          <w:b/>
          <w:bCs/>
          <w:i/>
          <w:iCs/>
          <w:color w:val="auto"/>
          <w:sz w:val="24"/>
          <w:szCs w:val="24"/>
          <w:highlight w:val="none"/>
          <w:u w:val="single"/>
          <w:lang w:val="en-US" w:eastAsia="zh-CN"/>
        </w:rPr>
        <w:t xml:space="preserve">.</w:t>
      </w:r>
      <w:r>
        <w:rPr>
          <w:rFonts w:hint="eastAsia" w:ascii="宋体" w:hAnsi="宋体" w:eastAsia="宋体" w:cs="宋体"/>
          <w:b/>
          <w:bCs/>
          <w:i/>
          <w:iCs/>
          <w:color w:val="auto"/>
          <w:sz w:val="24"/>
          <w:szCs w:val="24"/>
          <w:highlight w:val="none"/>
          <w:u w:val="single"/>
        </w:rPr>
        <w:t xml:space="preserve">投标货币</w:t>
      </w:r>
      <w:r/>
    </w:p>
    <w:p>
      <w:pPr>
        <w:ind w:left="0" w:firstLine="482"/>
        <w:pageBreakBefore w:val="0"/>
        <w:spacing w:line="400" w:lineRule="exact"/>
        <w:rPr>
          <w:rFonts w:hint="eastAsia" w:ascii="宋体" w:hAnsi="宋体" w:eastAsia="宋体" w:cs="宋体"/>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rPr>
        <w:t xml:space="preserve">人民币</w:t>
      </w:r>
      <w:r>
        <w:rPr>
          <w:rFonts w:hint="eastAsia" w:ascii="宋体" w:hAnsi="宋体" w:eastAsia="宋体" w:cs="宋体"/>
          <w:i/>
          <w:iCs/>
          <w:color w:val="auto"/>
          <w:sz w:val="24"/>
          <w:szCs w:val="24"/>
          <w:highlight w:val="none"/>
          <w:u w:val="single"/>
        </w:rPr>
        <w:t xml:space="preserve">。</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jc w:val="both"/>
        <w:pageBreakBefore w:val="0"/>
        <w:spacing w:line="400" w:lineRule="exact"/>
        <w:rPr>
          <w:rFonts w:hint="eastAsia" w:ascii="宋体" w:hAnsi="宋体" w:cs="宋体"/>
          <w:b w:val="0"/>
          <w:bCs w:val="0"/>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br w:type="page" w:clear="all"/>
      </w:r>
      <w:bookmarkStart w:id="205" w:name="_Toc13805"/>
      <w:r/>
      <w:bookmarkStart w:id="206" w:name="_Toc13114"/>
      <w:r/>
      <w:bookmarkStart w:id="207" w:name="_Toc19507"/>
      <w:r/>
      <w:bookmarkStart w:id="208" w:name="_Toc21478"/>
      <w:r/>
      <w:r/>
    </w:p>
    <w:p>
      <w:pPr>
        <w:ind w:left="0" w:firstLine="803"/>
        <w:jc w:val="center"/>
        <w:pageBreakBefore w:val="0"/>
        <w:spacing w:line="400" w:lineRule="exact"/>
        <w:rPr>
          <w:rFonts w:ascii="Times New Roman" w:hAnsi="Times New Roman"/>
          <w:b/>
          <w:bCs/>
          <w:color w:val="auto"/>
          <w:sz w:val="24"/>
          <w:szCs w:val="24"/>
          <w:highlight w:val="none"/>
        </w:rPr>
        <w:outlineLvl w:val="0"/>
      </w:pPr>
      <w:r/>
      <w:bookmarkStart w:id="209" w:name="_Toc29366"/>
      <w:r/>
      <w:bookmarkStart w:id="210" w:name="_Toc26724"/>
      <w:r/>
      <w:bookmarkStart w:id="211" w:name="_Toc19688"/>
      <w:r>
        <w:rPr>
          <w:rFonts w:ascii="Times New Roman" w:hAnsi="Times New Roman"/>
          <w:b/>
          <w:bCs/>
          <w:color w:val="auto"/>
          <w:sz w:val="40"/>
          <w:szCs w:val="40"/>
          <w:highlight w:val="none"/>
        </w:rPr>
        <w:t xml:space="preserve">第五章 评标方法与评标标准</w:t>
      </w:r>
      <w:bookmarkEnd w:id="205"/>
      <w:r/>
      <w:bookmarkEnd w:id="206"/>
      <w:r/>
      <w:bookmarkEnd w:id="207"/>
      <w:r/>
      <w:bookmarkEnd w:id="208"/>
      <w:r/>
      <w:bookmarkEnd w:id="209"/>
      <w:r/>
      <w:bookmarkEnd w:id="210"/>
      <w:r/>
      <w:bookmarkEnd w:id="211"/>
      <w:r/>
      <w:r/>
    </w:p>
    <w:p>
      <w:pPr>
        <w:numPr>
          <w:ilvl w:val="0"/>
          <w:numId w:val="0"/>
        </w:numPr>
        <w:ind w:left="0" w:firstLine="482"/>
        <w:keepLines/>
        <w:keepNext/>
        <w:pageBreakBefore w:val="0"/>
        <w:spacing w:before="0" w:after="0" w:line="400" w:lineRule="exact"/>
        <w:widowControl w:val="off"/>
        <w:rPr>
          <w:rFonts w:hint="eastAsia"/>
          <w:b/>
          <w:bCs/>
          <w:color w:val="auto"/>
          <w:sz w:val="24"/>
          <w:szCs w:val="24"/>
          <w:highlight w:val="none"/>
        </w:rPr>
        <w:outlineLvl w:val="9"/>
      </w:pPr>
      <w:r/>
      <w:bookmarkStart w:id="212" w:name="_Toc1493"/>
      <w:r/>
      <w:bookmarkStart w:id="213" w:name="_Toc5257"/>
      <w:r>
        <w:rPr>
          <w:rFonts w:hint="eastAsia"/>
          <w:b/>
          <w:bCs/>
          <w:color w:val="auto"/>
          <w:sz w:val="24"/>
          <w:szCs w:val="24"/>
          <w:highlight w:val="none"/>
          <w:lang w:val="en-US" w:eastAsia="zh-CN"/>
        </w:rPr>
        <w:t xml:space="preserve">一、</w:t>
      </w:r>
      <w:r>
        <w:rPr>
          <w:rFonts w:hint="eastAsia"/>
          <w:b/>
          <w:bCs/>
          <w:color w:val="auto"/>
          <w:sz w:val="24"/>
          <w:szCs w:val="24"/>
          <w:highlight w:val="none"/>
        </w:rPr>
        <w:t xml:space="preserve">评标方法与定标原则</w:t>
      </w:r>
      <w:bookmarkEnd w:id="212"/>
      <w:r/>
      <w:bookmarkEnd w:id="213"/>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1.2针对中小型企业的评审：</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1.2.1根据《政府采购促进中小企业发展管理办法》</w:t>
      </w:r>
      <w:r>
        <w:rPr>
          <w:rFonts w:hint="eastAsia"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财库〔2020〕46号</w:t>
      </w:r>
      <w:r>
        <w:rPr>
          <w:rFonts w:hint="eastAsia"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及《苏州市政府采购促进中小企业发展实施意见》（苏财购〔2022〕16号）的规定，对符合办法规定的小微企业报价给予20%的扣除，用扣除后的价格参加评审。</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注：①中小企业参加政府采购活动，应当出具《中小企业声明函》，否则不得享受相关中小企业扶持政策。</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②以上规定未尽事项，按《政府采购促进中小企业发展管理办法》等有关制度规定执行。</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1.2.2根据《关于促进残疾人就业政府采购政策的通知》（财库〔2017〕141号）的通知规定：</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在政府采购活动中，残疾人福利性单位视同小型、微型企业，享受预留份额、</w:t>
      </w:r>
      <w:r>
        <w:rPr>
          <w:rFonts w:hint="eastAsia" w:ascii="宋体" w:hAnsi="宋体" w:cs="宋体"/>
          <w:color w:val="auto"/>
          <w:sz w:val="24"/>
          <w:szCs w:val="24"/>
          <w:highlight w:val="none"/>
          <w:lang w:val="zh-CN"/>
        </w:rPr>
        <w:t xml:space="preserve">评审</w:t>
      </w:r>
      <w:r>
        <w:rPr>
          <w:rFonts w:hint="eastAsia" w:ascii="宋体" w:hAnsi="宋体" w:eastAsia="宋体" w:cs="宋体"/>
          <w:color w:val="auto"/>
          <w:sz w:val="24"/>
          <w:szCs w:val="24"/>
          <w:highlight w:val="none"/>
          <w:lang w:val="zh-CN"/>
        </w:rPr>
        <w:t xml:space="preserve">价格扣除等促进中小企业发展的政府采购政策。残疾人福利性单位属于小型、微型企业的，不重复享受政策。</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cs="宋体"/>
          <w:color w:val="auto"/>
          <w:sz w:val="24"/>
          <w:szCs w:val="24"/>
          <w:highlight w:val="none"/>
          <w:lang w:val="zh-CN"/>
        </w:rPr>
        <w:t xml:space="preserve">中华人民共和国政府采购法</w:t>
      </w:r>
      <w:r>
        <w:rPr>
          <w:rFonts w:hint="eastAsia" w:ascii="宋体" w:hAnsi="宋体" w:eastAsia="宋体" w:cs="宋体"/>
          <w:color w:val="auto"/>
          <w:sz w:val="24"/>
          <w:szCs w:val="24"/>
          <w:highlight w:val="none"/>
          <w:lang w:val="zh-CN"/>
        </w:rPr>
        <w:t xml:space="preserve">》第七十七条第一款的规定追究法律责任。</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中标、成交供应商为残疾人福利性单位的，采购人或者其委托的采购代理机构应当随中标、成交结果同时公告其《残疾人福利性单位声明函》，接受社会监督。</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注：投标人如不提供以上声明函的，不得享受相关政府采购政策。</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1.2.3根据《关于政府采购支持监狱企业发展有关问题的通知》（财库〔2014〕68号）的通知规定：</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在政府采购活动中，监狱企业视同小型、微型企业，享受预留份额、评审中价格扣除等促进中小企业发展的政府采购政策。监狱企业属于小型、微型企业的，不重复享受政策。</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80"/>
        <w:jc w:val="left"/>
        <w:keepLines w:val="0"/>
        <w:keepNext w:val="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1.2.4</w:t>
      </w:r>
      <w:r>
        <w:rPr>
          <w:rFonts w:hint="eastAsia" w:ascii="宋体" w:hAnsi="宋体"/>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szCs w:val="24"/>
          <w:highlight w:val="none"/>
          <w:u w:val="none"/>
          <w:lang w:val="en-US" w:eastAsia="zh-CN"/>
        </w:rPr>
        <w:t xml:space="preserve">6</w:t>
      </w:r>
      <w:r>
        <w:rPr>
          <w:rFonts w:hint="eastAsia" w:ascii="宋体" w:hAnsi="宋体"/>
          <w:color w:val="auto"/>
          <w:sz w:val="24"/>
          <w:szCs w:val="24"/>
          <w:highlight w:val="none"/>
          <w:u w:val="none"/>
        </w:rPr>
        <w:t xml:space="preserve">%</w:t>
      </w:r>
      <w:r>
        <w:rPr>
          <w:rFonts w:hint="eastAsia" w:ascii="宋体" w:hAnsi="宋体"/>
          <w:color w:val="auto"/>
          <w:sz w:val="24"/>
          <w:szCs w:val="24"/>
          <w:highlight w:val="none"/>
        </w:rPr>
        <w:t xml:space="preserve">的价格扣除，用扣除后的价格参与评审。</w:t>
      </w:r>
      <w:r/>
    </w:p>
    <w:p>
      <w:pPr>
        <w:ind w:left="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zh-CN"/>
        </w:rPr>
      </w:pPr>
      <w:r>
        <w:rPr>
          <w:rFonts w:hint="eastAsia" w:ascii="宋体" w:hAnsi="宋体"/>
          <w:color w:val="auto"/>
          <w:sz w:val="24"/>
          <w:szCs w:val="24"/>
          <w:highlight w:val="none"/>
          <w:lang w:val="en-US" w:eastAsia="zh-CN"/>
        </w:rPr>
        <w:t xml:space="preserve">1.2.5</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none"/>
          <w:lang w:val="en-US" w:eastAsia="zh-CN"/>
        </w:rPr>
        <w:t xml:space="preserve">2</w:t>
      </w:r>
      <w:r>
        <w:rPr>
          <w:rFonts w:hint="eastAsia" w:ascii="宋体" w:hAnsi="宋体"/>
          <w:color w:val="auto"/>
          <w:sz w:val="24"/>
          <w:szCs w:val="24"/>
          <w:highlight w:val="none"/>
          <w:u w:val="none"/>
        </w:rPr>
        <w:t xml:space="preserve">0%</w:t>
      </w:r>
      <w:r>
        <w:rPr>
          <w:rFonts w:hint="eastAsia" w:ascii="宋体" w:hAnsi="宋体"/>
          <w:color w:val="auto"/>
          <w:sz w:val="24"/>
          <w:szCs w:val="24"/>
          <w:highlight w:val="none"/>
        </w:rPr>
        <w:t xml:space="preserve">价格扣除，用扣除后的价格参与评审。</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注：投标人如不提供以上证明材料的，不得享受相关政府采购政策。</w:t>
      </w:r>
      <w:r/>
    </w:p>
    <w:p>
      <w:pPr>
        <w:numPr>
          <w:ilvl w:val="0"/>
          <w:numId w:val="0"/>
        </w:numPr>
        <w:ind w:left="0" w:firstLine="482"/>
        <w:keepLines/>
        <w:keepNext/>
        <w:pageBreakBefore w:val="0"/>
        <w:spacing w:before="0" w:after="0" w:line="400" w:lineRule="exact"/>
        <w:widowControl w:val="off"/>
        <w:rPr>
          <w:rFonts w:hint="eastAsia" w:eastAsia="宋体" w:cs="Times New Roman"/>
          <w:b/>
          <w:bCs/>
          <w:color w:val="auto"/>
          <w:sz w:val="24"/>
          <w:szCs w:val="24"/>
          <w:highlight w:val="none"/>
          <w:lang w:val="en-US" w:eastAsia="zh-CN"/>
        </w:rPr>
        <w:outlineLvl w:val="9"/>
      </w:pPr>
      <w:r/>
      <w:bookmarkStart w:id="214" w:name="_Toc25556"/>
      <w:r/>
      <w:bookmarkStart w:id="215" w:name="_Toc8477"/>
      <w:r/>
      <w:bookmarkStart w:id="216" w:name="_Toc20208"/>
      <w:r/>
      <w:bookmarkStart w:id="217" w:name="_Toc3731"/>
      <w:r>
        <w:rPr>
          <w:rFonts w:hint="eastAsia" w:eastAsia="宋体" w:cs="Times New Roman"/>
          <w:b/>
          <w:bCs/>
          <w:color w:val="auto"/>
          <w:sz w:val="24"/>
          <w:szCs w:val="24"/>
          <w:highlight w:val="none"/>
          <w:lang w:val="en-US" w:eastAsia="zh-CN"/>
        </w:rPr>
        <w:t xml:space="preserve">二、评标标准</w:t>
      </w:r>
      <w:bookmarkEnd w:id="214"/>
      <w:r/>
      <w:bookmarkEnd w:id="215"/>
      <w:r/>
      <w:bookmarkEnd w:id="216"/>
      <w:r/>
      <w:bookmarkEnd w:id="217"/>
      <w:r/>
      <w:r/>
    </w:p>
    <w:p>
      <w:pPr>
        <w:ind w:left="0" w:firstLine="482"/>
        <w:pageBreakBefore w:val="0"/>
        <w:spacing w:line="400" w:lineRule="exact"/>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rPr>
        <w:t xml:space="preserve">.1价格分（1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分）</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采用低价优先法计算，即满足招标文件要求且投标价格最低的投标价为评标基准价，其价格分为满分</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rPr>
        <w:t xml:space="preserve">.0分。其他投标人的价格分统一按照下列公式计算：</w:t>
      </w:r>
      <w:r/>
    </w:p>
    <w:p>
      <w:pPr>
        <w:ind w:left="0" w:firstLine="480"/>
        <w:jc w:val="left"/>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投标报价得分=（评标基准价/投标报价）*</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rPr>
        <w:t xml:space="preserve">.0%*100（保留二位小数）。</w:t>
      </w:r>
      <w:r/>
    </w:p>
    <w:p>
      <w:pPr>
        <w:ind w:left="0" w:firstLine="482"/>
        <w:pageBreakBefore w:val="0"/>
        <w:spacing w:line="400" w:lineRule="exact"/>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rPr>
        <w:t xml:space="preserve">.2技术方案比较（</w:t>
      </w:r>
      <w:r>
        <w:rPr>
          <w:rFonts w:hint="eastAsia" w:ascii="宋体" w:hAnsi="宋体" w:cs="宋体"/>
          <w:b/>
          <w:bCs/>
          <w:color w:val="auto"/>
          <w:sz w:val="24"/>
          <w:szCs w:val="24"/>
          <w:highlight w:val="none"/>
          <w:lang w:val="en-US" w:eastAsia="zh-CN"/>
        </w:rPr>
        <w:t xml:space="preserve">59</w:t>
      </w:r>
      <w:r>
        <w:rPr>
          <w:rFonts w:hint="eastAsia" w:ascii="宋体" w:hAnsi="宋体" w:eastAsia="宋体" w:cs="宋体"/>
          <w:b/>
          <w:bCs/>
          <w:color w:val="auto"/>
          <w:sz w:val="24"/>
          <w:szCs w:val="24"/>
          <w:highlight w:val="none"/>
          <w:lang w:val="zh-CN"/>
        </w:rPr>
        <w:t xml:space="preserve">分）</w:t>
      </w:r>
      <w:r/>
    </w:p>
    <w:p>
      <w:pPr>
        <w:ind w:left="0" w:firstLine="482"/>
        <w:pageBreakBefore w:val="0"/>
        <w:spacing w:line="400" w:lineRule="exact"/>
        <w:rPr>
          <w:rFonts w:hint="eastAsia" w:ascii="宋体" w:hAnsi="宋体" w:cs="宋体"/>
          <w:b/>
          <w:bCs/>
          <w:i w:val="0"/>
          <w:iCs w:val="0"/>
          <w:color w:val="auto"/>
          <w:sz w:val="24"/>
          <w:szCs w:val="24"/>
          <w:highlight w:val="none"/>
          <w:u w:val="none"/>
          <w:lang w:val="en-US" w:eastAsia="zh-CN" w:bidi="ar"/>
        </w:rPr>
        <w:outlineLvl w:val="9"/>
      </w:pPr>
      <w:r>
        <w:rPr>
          <w:rFonts w:hint="eastAsia" w:ascii="宋体" w:hAnsi="宋体" w:cs="宋体"/>
          <w:b/>
          <w:bCs/>
          <w:i w:val="0"/>
          <w:iCs w:val="0"/>
          <w:color w:val="auto"/>
          <w:sz w:val="24"/>
          <w:szCs w:val="24"/>
          <w:highlight w:val="none"/>
          <w:u w:val="none"/>
          <w:lang w:val="en-US" w:eastAsia="zh-CN" w:bidi="ar"/>
        </w:rPr>
        <w:t xml:space="preserve">2.2.1</w:t>
      </w:r>
      <w:r>
        <w:rPr>
          <w:rFonts w:hint="eastAsia" w:ascii="宋体" w:hAnsi="宋体" w:eastAsia="宋体" w:cs="宋体"/>
          <w:b/>
          <w:bCs/>
          <w:i w:val="0"/>
          <w:iCs w:val="0"/>
          <w:color w:val="auto"/>
          <w:sz w:val="24"/>
          <w:szCs w:val="24"/>
          <w:highlight w:val="none"/>
          <w:u w:val="none"/>
          <w:lang w:val="en-US" w:eastAsia="zh-CN" w:bidi="ar"/>
        </w:rPr>
        <w:t xml:space="preserve">项目实施方案</w:t>
      </w:r>
      <w:r>
        <w:rPr>
          <w:rFonts w:hint="eastAsia" w:ascii="宋体" w:hAnsi="宋体" w:cs="宋体"/>
          <w:b/>
          <w:bCs/>
          <w:i w:val="0"/>
          <w:iCs w:val="0"/>
          <w:color w:val="auto"/>
          <w:sz w:val="24"/>
          <w:szCs w:val="24"/>
          <w:highlight w:val="none"/>
          <w:u w:val="none"/>
          <w:lang w:val="en-US" w:eastAsia="zh-CN" w:bidi="ar"/>
        </w:rPr>
        <w:t xml:space="preserve">8分</w:t>
      </w:r>
      <w:r/>
    </w:p>
    <w:p>
      <w:pPr>
        <w:ind w:left="0" w:firstLine="480"/>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根据投标人对本次项目实施方案进行评审，方案包括但不限于进度计划、管理措施、实施质量要求、验收方法和标准。方案内容优于项目需求的得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分；方案内容完全不满足项目需求或未提供的不得分。</w:t>
      </w:r>
      <w:r/>
    </w:p>
    <w:p>
      <w:pPr>
        <w:ind w:left="0" w:firstLine="482"/>
        <w:jc w:val="left"/>
        <w:keepLines w:val="0"/>
        <w:keepNext w:val="0"/>
        <w:pageBreakBefore w:val="0"/>
        <w:spacing w:line="400" w:lineRule="exact"/>
        <w:widowControl/>
        <w:rPr>
          <w:rFonts w:hint="default" w:ascii="宋体" w:hAnsi="宋体" w:cs="宋体"/>
          <w:b/>
          <w:bCs/>
          <w:i w:val="0"/>
          <w:iCs w:val="0"/>
          <w:color w:val="auto"/>
          <w:sz w:val="24"/>
          <w:szCs w:val="24"/>
          <w:highlight w:val="none"/>
          <w:u w:val="none"/>
          <w:lang w:val="en-US" w:eastAsia="zh-CN" w:bidi="ar"/>
        </w:rPr>
        <w:outlineLvl w:val="9"/>
        <w:suppressLineNumbers w:val="0"/>
      </w:pPr>
      <w:r>
        <w:rPr>
          <w:rFonts w:hint="eastAsia" w:ascii="宋体" w:hAnsi="宋体" w:cs="宋体"/>
          <w:b/>
          <w:bCs/>
          <w:i w:val="0"/>
          <w:iCs w:val="0"/>
          <w:color w:val="auto"/>
          <w:sz w:val="24"/>
          <w:szCs w:val="24"/>
          <w:highlight w:val="none"/>
          <w:u w:val="none"/>
          <w:lang w:val="en-US" w:eastAsia="zh-CN" w:bidi="ar"/>
        </w:rPr>
        <w:t xml:space="preserve">2.2.2组织方案4分</w:t>
      </w:r>
      <w:r/>
    </w:p>
    <w:p>
      <w:pPr>
        <w:ind w:left="0" w:firstLine="480"/>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根据投标人提供的组织方案进行评审，方案包括但不限于人员配备是否完善、分工是否明确</w:t>
      </w:r>
      <w:r>
        <w:rPr>
          <w:rFonts w:hint="eastAsia" w:ascii="宋体" w:hAnsi="宋体" w:eastAsia="宋体" w:cs="宋体"/>
          <w:i w:val="0"/>
          <w:iCs w:val="0"/>
          <w:strike w:val="0"/>
          <w:color w:val="auto"/>
          <w:sz w:val="24"/>
          <w:szCs w:val="24"/>
          <w:highlight w:val="none"/>
          <w:u w:val="none"/>
          <w:lang w:val="en-US" w:eastAsia="zh-CN" w:bidi="ar"/>
        </w:rPr>
        <w:t xml:space="preserve">等。</w:t>
      </w:r>
      <w:r>
        <w:rPr>
          <w:rFonts w:hint="eastAsia" w:ascii="宋体" w:hAnsi="宋体" w:eastAsia="宋体" w:cs="宋体"/>
          <w:i w:val="0"/>
          <w:iCs w:val="0"/>
          <w:color w:val="auto"/>
          <w:sz w:val="24"/>
          <w:szCs w:val="24"/>
          <w:highlight w:val="none"/>
          <w:u w:val="none"/>
          <w:lang w:val="en-US" w:eastAsia="zh-CN" w:bidi="ar"/>
        </w:rPr>
        <w:t xml:space="preserve">方案内容优于项目需求的得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分；方案内容完全不满足项目需求或未提供的不得分。</w:t>
      </w:r>
      <w:r/>
    </w:p>
    <w:p>
      <w:pPr>
        <w:ind w:left="0" w:firstLine="482"/>
        <w:jc w:val="left"/>
        <w:keepLines w:val="0"/>
        <w:keepNext w:val="0"/>
        <w:pageBreakBefore w:val="0"/>
        <w:spacing w:line="400" w:lineRule="exact"/>
        <w:widowControl/>
        <w:rPr>
          <w:rFonts w:hint="eastAsia" w:ascii="宋体" w:hAnsi="宋体" w:cs="宋体"/>
          <w:b/>
          <w:bCs/>
          <w:i w:val="0"/>
          <w:iCs w:val="0"/>
          <w:color w:val="auto"/>
          <w:sz w:val="24"/>
          <w:szCs w:val="24"/>
          <w:highlight w:val="none"/>
          <w:u w:val="none"/>
          <w:lang w:val="en-US" w:eastAsia="zh-CN" w:bidi="ar"/>
        </w:rPr>
        <w:outlineLvl w:val="9"/>
        <w:suppressLineNumbers w:val="0"/>
      </w:pPr>
      <w:r>
        <w:rPr>
          <w:rFonts w:hint="eastAsia" w:ascii="宋体" w:hAnsi="宋体" w:cs="宋体"/>
          <w:b/>
          <w:bCs/>
          <w:i w:val="0"/>
          <w:iCs w:val="0"/>
          <w:color w:val="auto"/>
          <w:sz w:val="24"/>
          <w:szCs w:val="24"/>
          <w:highlight w:val="none"/>
          <w:u w:val="none"/>
          <w:lang w:val="en-US" w:eastAsia="zh-CN" w:bidi="ar"/>
        </w:rPr>
        <w:t xml:space="preserve">2.2.3项目管理方案4分</w:t>
      </w:r>
      <w:r/>
    </w:p>
    <w:p>
      <w:pPr>
        <w:ind w:left="0" w:firstLine="480"/>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w:t>
      </w:r>
      <w:r>
        <w:rPr>
          <w:rFonts w:hint="eastAsia" w:ascii="宋体" w:hAnsi="宋体" w:cs="宋体"/>
          <w:i w:val="0"/>
          <w:iCs w:val="0"/>
          <w:color w:val="auto"/>
          <w:sz w:val="24"/>
          <w:szCs w:val="24"/>
          <w:highlight w:val="none"/>
          <w:u w:val="none"/>
          <w:lang w:val="en-US" w:eastAsia="zh-CN" w:bidi="ar"/>
        </w:rPr>
        <w:t xml:space="preserve">项目</w:t>
      </w:r>
      <w:r>
        <w:rPr>
          <w:rFonts w:hint="eastAsia" w:ascii="宋体" w:hAnsi="宋体" w:eastAsia="宋体" w:cs="宋体"/>
          <w:i w:val="0"/>
          <w:iCs w:val="0"/>
          <w:color w:val="auto"/>
          <w:sz w:val="24"/>
          <w:szCs w:val="24"/>
          <w:highlight w:val="none"/>
          <w:u w:val="none"/>
          <w:lang w:val="en-US" w:eastAsia="zh-CN" w:bidi="ar"/>
        </w:rPr>
        <w:t xml:space="preserve">管理方案进行评审，包括但不限于管理质量目标是否明确，是否有供配电及供水等计量设备，设施关键部位管理技术，重点、难点分析及相应的解决办法等。方案内容优于项目需求的得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分；方案内容完全不满足项目需求或未提供的不得分。</w:t>
      </w:r>
      <w:r/>
    </w:p>
    <w:p>
      <w:pPr>
        <w:ind w:left="0" w:firstLine="482"/>
        <w:pageBreakBefore w:val="0"/>
        <w:spacing w:line="400" w:lineRule="exact"/>
        <w:rPr>
          <w:rFonts w:hint="default"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2.2.4节能改造方案8分</w:t>
      </w:r>
      <w:r/>
    </w:p>
    <w:p>
      <w:pPr>
        <w:ind w:left="0" w:firstLine="480"/>
        <w:pageBreakBefore w:val="0"/>
        <w:spacing w:line="400" w:lineRule="exact"/>
        <w:rPr>
          <w:rFonts w:hint="eastAsia" w:ascii="宋体" w:hAnsi="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根据投标人提供的</w:t>
      </w:r>
      <w:r>
        <w:rPr>
          <w:rFonts w:hint="eastAsia" w:ascii="宋体" w:hAnsi="宋体" w:cs="宋体"/>
          <w:i w:val="0"/>
          <w:iCs w:val="0"/>
          <w:color w:val="auto"/>
          <w:sz w:val="24"/>
          <w:szCs w:val="24"/>
          <w:highlight w:val="none"/>
          <w:u w:val="none"/>
          <w:lang w:val="en-US" w:eastAsia="zh-CN" w:bidi="ar"/>
        </w:rPr>
        <w:t xml:space="preserve">针对</w:t>
      </w:r>
      <w:r>
        <w:rPr>
          <w:rFonts w:hint="eastAsia" w:ascii="宋体" w:hAnsi="宋体" w:eastAsia="宋体" w:cs="宋体"/>
          <w:i w:val="0"/>
          <w:iCs w:val="0"/>
          <w:color w:val="auto"/>
          <w:sz w:val="24"/>
          <w:szCs w:val="24"/>
          <w:highlight w:val="none"/>
          <w:u w:val="none"/>
          <w:lang w:val="en-US" w:eastAsia="zh-CN" w:bidi="ar"/>
        </w:rPr>
        <w:t xml:space="preserve">本项目综合节能改造方案进行评审。方案内容应包括以下方面：①总体方案；②设计思路；③各单位改造实施方案；④改造目标</w:t>
      </w:r>
      <w:r>
        <w:rPr>
          <w:rFonts w:hint="eastAsia" w:ascii="宋体" w:hAnsi="宋体" w:cs="宋体"/>
          <w:i w:val="0"/>
          <w:iCs w:val="0"/>
          <w:color w:val="auto"/>
          <w:sz w:val="24"/>
          <w:szCs w:val="24"/>
          <w:highlight w:val="none"/>
          <w:u w:val="none"/>
          <w:lang w:val="en-US" w:eastAsia="zh-CN" w:bidi="ar"/>
        </w:rPr>
        <w:t xml:space="preserve">。方案内容优于项目需求的得8分；方案内容满足项目需求的得6分；方案缺少或部分内容不满足项目需求的得4分；方案内容完全不满足项目需求或未提供的不得分。</w:t>
      </w:r>
      <w:r/>
    </w:p>
    <w:p>
      <w:pPr>
        <w:ind w:left="0" w:firstLine="482"/>
        <w:pageBreakBefore w:val="0"/>
        <w:spacing w:line="400" w:lineRule="exact"/>
        <w:rPr>
          <w:rFonts w:hint="default" w:ascii="宋体" w:hAnsi="宋体" w:eastAsia="宋体" w:cs="宋体"/>
          <w:b/>
          <w:bCs/>
          <w:i w:val="0"/>
          <w:iCs w:val="0"/>
          <w:color w:val="auto"/>
          <w:sz w:val="24"/>
          <w:szCs w:val="24"/>
          <w:highlight w:val="none"/>
          <w:u w:val="none"/>
          <w:lang w:val="en-US" w:eastAsia="zh-CN" w:bidi="ar"/>
        </w:rPr>
        <w:outlineLvl w:val="9"/>
      </w:pPr>
      <w:r>
        <w:rPr>
          <w:rFonts w:hint="eastAsia" w:ascii="宋体" w:hAnsi="宋体" w:cs="宋体"/>
          <w:b/>
          <w:bCs/>
          <w:i w:val="0"/>
          <w:iCs w:val="0"/>
          <w:color w:val="auto"/>
          <w:sz w:val="24"/>
          <w:szCs w:val="24"/>
          <w:highlight w:val="none"/>
          <w:u w:val="none"/>
          <w:lang w:val="en-US" w:eastAsia="zh-CN" w:bidi="ar"/>
        </w:rPr>
        <w:t xml:space="preserve">2.2.5</w:t>
      </w:r>
      <w:r>
        <w:rPr>
          <w:rFonts w:hint="eastAsia" w:ascii="宋体" w:hAnsi="宋体" w:eastAsia="宋体" w:cs="宋体"/>
          <w:b/>
          <w:bCs/>
          <w:i w:val="0"/>
          <w:iCs w:val="0"/>
          <w:color w:val="auto"/>
          <w:sz w:val="24"/>
          <w:szCs w:val="24"/>
          <w:highlight w:val="none"/>
          <w:u w:val="none"/>
          <w:lang w:val="en-US" w:eastAsia="zh-CN" w:bidi="ar"/>
        </w:rPr>
        <w:t xml:space="preserve">节能现状诊断分析</w:t>
      </w:r>
      <w:r>
        <w:rPr>
          <w:rFonts w:hint="eastAsia" w:ascii="宋体" w:hAnsi="宋体" w:cs="宋体"/>
          <w:b/>
          <w:bCs/>
          <w:i w:val="0"/>
          <w:iCs w:val="0"/>
          <w:color w:val="auto"/>
          <w:sz w:val="24"/>
          <w:szCs w:val="24"/>
          <w:highlight w:val="none"/>
          <w:u w:val="none"/>
          <w:lang w:val="en-US" w:eastAsia="zh-CN" w:bidi="ar"/>
        </w:rPr>
        <w:t xml:space="preserve">10分</w:t>
      </w:r>
      <w:r/>
    </w:p>
    <w:p>
      <w:pPr>
        <w:ind w:left="0" w:firstLine="480"/>
        <w:pageBreakBefore w:val="0"/>
        <w:spacing w:line="400" w:lineRule="exact"/>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根据投标人提供的综合节能改造前的项目诊断工作方案进行评审。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方案内容应包括以下方面：①能源系统排查（电、水、燃气）；②空调系统诊断；③照明系统诊断；④燃气系统诊断；⑤综合服务系统诊断。方案内容优于项目需求的得</w:t>
      </w: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分；方案缺少或部分内容不满足项目需求的得4分；方案内容完全不满足项目需求或未提供的不得分。</w:t>
      </w:r>
      <w:r/>
    </w:p>
    <w:p>
      <w:pPr>
        <w:ind w:left="0" w:firstLine="482"/>
        <w:pageBreakBefore w:val="0"/>
        <w:spacing w:line="400" w:lineRule="exact"/>
        <w:rPr>
          <w:rFonts w:hint="default" w:ascii="宋体" w:hAnsi="宋体" w:eastAsia="宋体" w:cs="宋体"/>
          <w:b/>
          <w:bCs/>
          <w:i w:val="0"/>
          <w:iCs w:val="0"/>
          <w:color w:val="auto"/>
          <w:sz w:val="24"/>
          <w:szCs w:val="24"/>
          <w:highlight w:val="none"/>
          <w:u w:val="none"/>
          <w:lang w:val="en-US" w:eastAsia="zh-CN" w:bidi="ar"/>
        </w:rPr>
        <w:outlineLvl w:val="9"/>
      </w:pPr>
      <w:r>
        <w:rPr>
          <w:rFonts w:hint="eastAsia" w:ascii="宋体" w:hAnsi="宋体" w:cs="宋体"/>
          <w:b/>
          <w:bCs/>
          <w:i w:val="0"/>
          <w:iCs w:val="0"/>
          <w:color w:val="auto"/>
          <w:sz w:val="24"/>
          <w:szCs w:val="24"/>
          <w:highlight w:val="none"/>
          <w:u w:val="none"/>
          <w:lang w:val="en-US" w:eastAsia="zh-CN" w:bidi="ar"/>
        </w:rPr>
        <w:t xml:space="preserve">2.2.6</w:t>
      </w:r>
      <w:r>
        <w:rPr>
          <w:rFonts w:hint="eastAsia" w:ascii="宋体" w:hAnsi="宋体" w:eastAsia="宋体" w:cs="宋体"/>
          <w:b/>
          <w:bCs/>
          <w:i w:val="0"/>
          <w:iCs w:val="0"/>
          <w:color w:val="auto"/>
          <w:sz w:val="24"/>
          <w:szCs w:val="24"/>
          <w:highlight w:val="none"/>
          <w:u w:val="none"/>
          <w:lang w:val="en-US" w:eastAsia="zh-CN" w:bidi="ar"/>
        </w:rPr>
        <w:t xml:space="preserve">节约能源理论值测算</w:t>
      </w:r>
      <w:r>
        <w:rPr>
          <w:rFonts w:hint="eastAsia" w:ascii="宋体" w:hAnsi="宋体" w:cs="宋体"/>
          <w:b/>
          <w:bCs/>
          <w:i w:val="0"/>
          <w:iCs w:val="0"/>
          <w:color w:val="auto"/>
          <w:sz w:val="24"/>
          <w:szCs w:val="24"/>
          <w:highlight w:val="none"/>
          <w:u w:val="none"/>
          <w:lang w:val="en-US" w:eastAsia="zh-CN" w:bidi="ar"/>
        </w:rPr>
        <w:t xml:space="preserve">4分</w:t>
      </w:r>
      <w:r/>
    </w:p>
    <w:p>
      <w:pPr>
        <w:ind w:left="0" w:firstLine="480"/>
        <w:pageBreakBefore w:val="0"/>
        <w:spacing w:line="400" w:lineRule="exact"/>
        <w:rPr>
          <w:rFonts w:hint="eastAsia" w:ascii="宋体" w:hAnsi="宋体" w:eastAsia="宋体" w:cs="宋体"/>
          <w:i w:val="0"/>
          <w:iCs w:val="0"/>
          <w:caps w:val="0"/>
          <w:color w:val="auto"/>
          <w:spacing w:val="0"/>
          <w:sz w:val="24"/>
          <w:szCs w:val="24"/>
          <w:highlight w:val="none"/>
          <w:shd w:val="clear" w:color="auto" w:fill="ffffff"/>
          <w:lang w:val="en-US" w:eastAsia="zh-CN"/>
        </w:rPr>
        <w:outlineLvl w:val="9"/>
      </w:pPr>
      <w:r>
        <w:rPr>
          <w:rFonts w:hint="eastAsia" w:ascii="宋体" w:hAnsi="宋体" w:eastAsia="宋体" w:cs="宋体"/>
          <w:i w:val="0"/>
          <w:iCs w:val="0"/>
          <w:caps w:val="0"/>
          <w:color w:val="auto"/>
          <w:spacing w:val="0"/>
          <w:sz w:val="24"/>
          <w:szCs w:val="24"/>
          <w:highlight w:val="none"/>
          <w:shd w:val="clear" w:color="auto" w:fill="ffffff"/>
        </w:rPr>
        <w:t xml:space="preserve">测算</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有各改造项节能理论值</w:t>
      </w:r>
      <w:r>
        <w:rPr>
          <w:rFonts w:hint="eastAsia" w:ascii="宋体" w:hAnsi="宋体" w:eastAsia="宋体" w:cs="宋体"/>
          <w:i w:val="0"/>
          <w:iCs w:val="0"/>
          <w:caps w:val="0"/>
          <w:color w:val="auto"/>
          <w:spacing w:val="0"/>
          <w:sz w:val="24"/>
          <w:szCs w:val="24"/>
          <w:highlight w:val="none"/>
          <w:shd w:val="clear" w:color="auto" w:fill="ffffff"/>
        </w:rPr>
        <w:t xml:space="preserve">，并提供</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各个托管单位节能测算结果</w:t>
      </w:r>
      <w:r>
        <w:rPr>
          <w:rFonts w:hint="eastAsia" w:ascii="宋体" w:hAnsi="宋体" w:eastAsia="宋体" w:cs="宋体"/>
          <w:i w:val="0"/>
          <w:iCs w:val="0"/>
          <w:caps w:val="0"/>
          <w:color w:val="auto"/>
          <w:spacing w:val="0"/>
          <w:sz w:val="24"/>
          <w:szCs w:val="24"/>
          <w:highlight w:val="none"/>
          <w:shd w:val="clear" w:color="auto" w:fill="ffffff"/>
          <w:lang w:eastAsia="zh-CN"/>
        </w:rPr>
        <w:t xml:space="preserve">的得</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4分，</w:t>
      </w:r>
      <w:r>
        <w:rPr>
          <w:rFonts w:hint="eastAsia" w:ascii="宋体" w:hAnsi="宋体" w:eastAsia="宋体" w:cs="宋体"/>
          <w:i w:val="0"/>
          <w:iCs w:val="0"/>
          <w:caps w:val="0"/>
          <w:color w:val="auto"/>
          <w:spacing w:val="0"/>
          <w:sz w:val="24"/>
          <w:szCs w:val="24"/>
          <w:highlight w:val="none"/>
          <w:shd w:val="clear" w:color="auto" w:fill="ffffff"/>
        </w:rPr>
        <w:t xml:space="preserve">节能量测算仅给出最终结果而缺乏关键参数说明</w:t>
      </w:r>
      <w:r>
        <w:rPr>
          <w:rFonts w:hint="eastAsia" w:ascii="宋体" w:hAnsi="宋体" w:eastAsia="宋体" w:cs="宋体"/>
          <w:i w:val="0"/>
          <w:iCs w:val="0"/>
          <w:caps w:val="0"/>
          <w:color w:val="auto"/>
          <w:spacing w:val="0"/>
          <w:sz w:val="24"/>
          <w:szCs w:val="24"/>
          <w:highlight w:val="none"/>
          <w:shd w:val="clear" w:color="auto" w:fill="ffffff"/>
          <w:lang w:eastAsia="zh-CN"/>
        </w:rPr>
        <w:t xml:space="preserve">的得</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2分，未作说明的不得分。</w:t>
      </w:r>
      <w:r/>
    </w:p>
    <w:p>
      <w:pPr>
        <w:ind w:left="0" w:firstLine="482"/>
        <w:pageBreakBefore w:val="0"/>
        <w:spacing w:line="400" w:lineRule="exact"/>
        <w:rPr>
          <w:rFonts w:hint="default" w:ascii="宋体" w:hAnsi="宋体" w:eastAsia="宋体" w:cs="宋体"/>
          <w:b/>
          <w:bCs/>
          <w:i w:val="0"/>
          <w:iCs w:val="0"/>
          <w:color w:val="auto"/>
          <w:sz w:val="24"/>
          <w:szCs w:val="24"/>
          <w:highlight w:val="none"/>
          <w:u w:val="none"/>
          <w:lang w:val="en-US" w:eastAsia="zh-CN" w:bidi="ar"/>
        </w:rPr>
        <w:outlineLvl w:val="9"/>
      </w:pPr>
      <w:r>
        <w:rPr>
          <w:rFonts w:hint="eastAsia" w:ascii="宋体" w:hAnsi="宋体" w:cs="宋体"/>
          <w:b/>
          <w:bCs/>
          <w:i w:val="0"/>
          <w:iCs w:val="0"/>
          <w:caps w:val="0"/>
          <w:color w:val="auto"/>
          <w:spacing w:val="0"/>
          <w:sz w:val="24"/>
          <w:szCs w:val="24"/>
          <w:highlight w:val="none"/>
          <w:shd w:val="clear" w:color="auto" w:fill="ffffff"/>
          <w:lang w:val="en-US" w:eastAsia="zh-CN"/>
        </w:rPr>
        <w:t xml:space="preserve">2.2.7</w:t>
      </w:r>
      <w:r>
        <w:rPr>
          <w:rFonts w:hint="eastAsia" w:ascii="宋体" w:hAnsi="宋体" w:eastAsia="宋体" w:cs="宋体"/>
          <w:b/>
          <w:bCs/>
          <w:i w:val="0"/>
          <w:iCs w:val="0"/>
          <w:color w:val="auto"/>
          <w:sz w:val="24"/>
          <w:szCs w:val="24"/>
          <w:highlight w:val="none"/>
          <w:u w:val="none"/>
          <w:lang w:val="en-US" w:eastAsia="zh-CN" w:bidi="ar"/>
        </w:rPr>
        <w:t xml:space="preserve">计量监测改造方案</w:t>
      </w:r>
      <w:r>
        <w:rPr>
          <w:rFonts w:hint="eastAsia" w:ascii="宋体" w:hAnsi="宋体" w:cs="宋体"/>
          <w:b/>
          <w:bCs/>
          <w:i w:val="0"/>
          <w:iCs w:val="0"/>
          <w:color w:val="auto"/>
          <w:sz w:val="24"/>
          <w:szCs w:val="24"/>
          <w:highlight w:val="none"/>
          <w:u w:val="none"/>
          <w:lang w:val="en-US" w:eastAsia="zh-CN" w:bidi="ar"/>
        </w:rPr>
        <w:t xml:space="preserve">4分</w:t>
      </w:r>
      <w:r/>
    </w:p>
    <w:p>
      <w:pPr>
        <w:ind w:left="0" w:firstLine="480"/>
        <w:pageBreakBefore w:val="0"/>
        <w:spacing w:line="400" w:lineRule="exact"/>
        <w:rPr>
          <w:rFonts w:hint="eastAsia" w:ascii="宋体" w:hAnsi="宋体" w:eastAsia="宋体" w:cs="宋体"/>
          <w:color w:val="auto"/>
          <w:sz w:val="24"/>
          <w:szCs w:val="24"/>
          <w:highlight w:val="none"/>
          <w:u w:val="none"/>
          <w:lang w:bidi="ar"/>
        </w:rPr>
        <w:outlineLvl w:val="9"/>
      </w:pPr>
      <w:r>
        <w:rPr>
          <w:rFonts w:hint="eastAsia" w:ascii="宋体" w:hAnsi="宋体" w:eastAsia="宋体" w:cs="宋体"/>
          <w:color w:val="auto"/>
          <w:sz w:val="24"/>
          <w:szCs w:val="24"/>
          <w:highlight w:val="none"/>
          <w:u w:val="none"/>
          <w:lang w:bidi="ar"/>
        </w:rPr>
        <w:t xml:space="preserve">根据投标人提供的</w:t>
      </w:r>
      <w:r>
        <w:rPr>
          <w:rFonts w:hint="eastAsia" w:ascii="宋体" w:hAnsi="宋体" w:cs="宋体"/>
          <w:color w:val="auto"/>
          <w:sz w:val="24"/>
          <w:szCs w:val="24"/>
          <w:highlight w:val="none"/>
          <w:u w:val="none"/>
          <w:lang w:val="en-US" w:eastAsia="zh-CN" w:bidi="ar"/>
        </w:rPr>
        <w:t xml:space="preserve">针</w:t>
      </w:r>
      <w:r>
        <w:rPr>
          <w:rFonts w:hint="eastAsia" w:ascii="宋体" w:hAnsi="宋体" w:eastAsia="宋体" w:cs="宋体"/>
          <w:color w:val="auto"/>
          <w:sz w:val="24"/>
          <w:szCs w:val="24"/>
          <w:highlight w:val="none"/>
          <w:u w:val="none"/>
          <w:lang w:bidi="ar"/>
        </w:rPr>
        <w:t xml:space="preserve">对本项目计量</w:t>
      </w:r>
      <w:r>
        <w:rPr>
          <w:rFonts w:hint="eastAsia" w:ascii="宋体" w:hAnsi="宋体" w:eastAsia="宋体" w:cs="宋体"/>
          <w:color w:val="auto"/>
          <w:sz w:val="24"/>
          <w:szCs w:val="24"/>
          <w:highlight w:val="none"/>
          <w:u w:val="none"/>
          <w:lang w:val="en-US" w:eastAsia="zh-CN" w:bidi="ar"/>
        </w:rPr>
        <w:t xml:space="preserve">监测</w:t>
      </w:r>
      <w:r>
        <w:rPr>
          <w:rFonts w:hint="eastAsia" w:ascii="宋体" w:hAnsi="宋体" w:eastAsia="宋体" w:cs="宋体"/>
          <w:color w:val="auto"/>
          <w:sz w:val="24"/>
          <w:szCs w:val="24"/>
          <w:highlight w:val="none"/>
          <w:u w:val="none"/>
          <w:lang w:bidi="ar"/>
        </w:rPr>
        <w:t xml:space="preserve">改造</w:t>
      </w:r>
      <w:r>
        <w:rPr>
          <w:rFonts w:hint="eastAsia" w:ascii="宋体" w:hAnsi="宋体" w:eastAsia="宋体" w:cs="宋体"/>
          <w:color w:val="auto"/>
          <w:sz w:val="24"/>
          <w:szCs w:val="24"/>
          <w:highlight w:val="none"/>
          <w:u w:val="none"/>
          <w:lang w:eastAsia="zh-CN" w:bidi="ar"/>
        </w:rPr>
        <w:t xml:space="preserve">方案</w:t>
      </w:r>
      <w:r>
        <w:rPr>
          <w:rFonts w:hint="eastAsia" w:ascii="宋体" w:hAnsi="宋体" w:eastAsia="宋体" w:cs="宋体"/>
          <w:color w:val="auto"/>
          <w:sz w:val="24"/>
          <w:szCs w:val="24"/>
          <w:highlight w:val="none"/>
          <w:u w:val="none"/>
          <w:lang w:bidi="ar"/>
        </w:rPr>
        <w:t xml:space="preserve">进行评审。方案内容应包括以下方面</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u w:val="none"/>
          <w:shd w:val="clear" w:color="auto" w:fill="auto"/>
          <w:lang w:bidi="ar"/>
        </w:rPr>
        <w:t xml:space="preserve">表计设备、参数、设备质保、合格证等。</w:t>
      </w:r>
      <w:r>
        <w:rPr>
          <w:rFonts w:hint="eastAsia" w:ascii="宋体" w:hAnsi="宋体" w:eastAsia="宋体" w:cs="宋体"/>
          <w:i w:val="0"/>
          <w:iCs w:val="0"/>
          <w:color w:val="auto"/>
          <w:sz w:val="24"/>
          <w:szCs w:val="24"/>
          <w:highlight w:val="none"/>
          <w:u w:val="none"/>
          <w:lang w:val="en-US" w:eastAsia="zh-CN" w:bidi="ar"/>
        </w:rPr>
        <w:t xml:space="preserve">方案内容优于项目需求的得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分；方案内容完全不满足项目需求或未提供的不得分。</w:t>
      </w:r>
      <w:r/>
    </w:p>
    <w:p>
      <w:pPr>
        <w:ind w:left="0" w:firstLine="482"/>
        <w:pageBreakBefore w:val="0"/>
        <w:spacing w:line="400" w:lineRule="exact"/>
        <w:rPr>
          <w:rFonts w:hint="eastAsia" w:ascii="宋体" w:hAnsi="宋体" w:cs="宋体"/>
          <w:b/>
          <w:bCs/>
          <w:i w:val="0"/>
          <w:iCs w:val="0"/>
          <w:color w:val="auto"/>
          <w:sz w:val="24"/>
          <w:szCs w:val="24"/>
          <w:highlight w:val="none"/>
          <w:u w:val="none"/>
          <w:lang w:val="en-US" w:eastAsia="zh-CN" w:bidi="ar"/>
        </w:rPr>
        <w:outlineLvl w:val="9"/>
      </w:pPr>
      <w:r>
        <w:rPr>
          <w:rFonts w:hint="eastAsia" w:ascii="宋体" w:hAnsi="宋体" w:cs="宋体"/>
          <w:b/>
          <w:bCs/>
          <w:color w:val="auto"/>
          <w:sz w:val="24"/>
          <w:szCs w:val="24"/>
          <w:highlight w:val="none"/>
          <w:u w:val="none"/>
          <w:lang w:val="en-US" w:eastAsia="zh-CN" w:bidi="ar"/>
        </w:rPr>
        <w:t xml:space="preserve">2.2.8</w:t>
      </w:r>
      <w:r>
        <w:rPr>
          <w:rFonts w:hint="eastAsia" w:ascii="宋体" w:hAnsi="宋体" w:eastAsia="宋体" w:cs="宋体"/>
          <w:b/>
          <w:bCs/>
          <w:i w:val="0"/>
          <w:iCs w:val="0"/>
          <w:color w:val="auto"/>
          <w:sz w:val="24"/>
          <w:szCs w:val="24"/>
          <w:highlight w:val="none"/>
          <w:u w:val="none"/>
          <w:lang w:val="en-US" w:eastAsia="zh-CN" w:bidi="ar"/>
        </w:rPr>
        <w:t xml:space="preserve">采集数据与能源智慧管控平台对接方案</w:t>
      </w:r>
      <w:r>
        <w:rPr>
          <w:rFonts w:hint="eastAsia" w:ascii="宋体" w:hAnsi="宋体" w:cs="宋体"/>
          <w:b/>
          <w:bCs/>
          <w:i w:val="0"/>
          <w:iCs w:val="0"/>
          <w:color w:val="auto"/>
          <w:sz w:val="24"/>
          <w:szCs w:val="24"/>
          <w:highlight w:val="none"/>
          <w:u w:val="none"/>
          <w:lang w:val="en-US" w:eastAsia="zh-CN" w:bidi="ar"/>
        </w:rPr>
        <w:t xml:space="preserve">10分</w:t>
      </w:r>
      <w:r/>
    </w:p>
    <w:p>
      <w:pPr>
        <w:ind w:left="0" w:firstLine="480"/>
        <w:pageBreakBefore w:val="0"/>
        <w:spacing w:line="400" w:lineRule="exact"/>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根据投标人提供的采集数据与</w:t>
      </w:r>
      <w:r>
        <w:rPr>
          <w:rFonts w:hint="eastAsia" w:ascii="宋体" w:hAnsi="宋体" w:cs="宋体"/>
          <w:i w:val="0"/>
          <w:iCs w:val="0"/>
          <w:color w:val="auto"/>
          <w:sz w:val="24"/>
          <w:szCs w:val="24"/>
          <w:highlight w:val="none"/>
          <w:u w:val="none"/>
          <w:lang w:val="en-US" w:eastAsia="zh-CN" w:bidi="ar"/>
        </w:rPr>
        <w:t xml:space="preserve">张家港市公共机构</w:t>
      </w:r>
      <w:r>
        <w:rPr>
          <w:rFonts w:hint="eastAsia" w:ascii="宋体" w:hAnsi="宋体" w:eastAsia="宋体" w:cs="宋体"/>
          <w:i w:val="0"/>
          <w:iCs w:val="0"/>
          <w:color w:val="auto"/>
          <w:sz w:val="24"/>
          <w:szCs w:val="24"/>
          <w:highlight w:val="none"/>
          <w:u w:val="none"/>
          <w:lang w:val="en-US" w:eastAsia="zh-CN" w:bidi="ar"/>
        </w:rPr>
        <w:t xml:space="preserve">能源智慧管控平台的对接方案进行评审，方案需包括1.采集模型的双向同步；2.采集数据上报方式；3.支持数据断点续传；4.支持本地化控制；5.支持平台端远程查询本地采集数据</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方案内容优于项目需求的得</w:t>
      </w: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分；方案缺少或部分内容不满足项目需求的得4分；方案内容完全不满足项目需求或未提供的不得分。</w:t>
      </w:r>
      <w:r/>
    </w:p>
    <w:p>
      <w:pPr>
        <w:ind w:left="0" w:right="0" w:firstLine="482"/>
        <w:pageBreakBefore w:val="0"/>
        <w:spacing w:line="400" w:lineRule="exact"/>
        <w:rPr>
          <w:rFonts w:hint="eastAsia" w:ascii="宋体" w:hAnsi="宋体" w:eastAsia="宋体" w:cs="宋体"/>
          <w:b/>
          <w:bCs/>
          <w:i w:val="0"/>
          <w:iCs w:val="0"/>
          <w:color w:val="auto"/>
          <w:sz w:val="24"/>
          <w:szCs w:val="24"/>
          <w:highlight w:val="none"/>
          <w:u w:val="none"/>
          <w:lang w:val="en-US" w:eastAsia="zh-CN" w:bidi="ar"/>
        </w:rPr>
        <w:outlineLvl w:val="9"/>
      </w:pPr>
      <w:r>
        <w:rPr>
          <w:rFonts w:hint="eastAsia" w:ascii="宋体" w:hAnsi="宋体" w:eastAsia="宋体" w:cs="宋体"/>
          <w:b/>
          <w:bCs/>
          <w:i w:val="0"/>
          <w:iCs w:val="0"/>
          <w:color w:val="auto"/>
          <w:sz w:val="24"/>
          <w:szCs w:val="24"/>
          <w:highlight w:val="none"/>
          <w:u w:val="none"/>
          <w:lang w:val="en-US" w:eastAsia="zh-CN" w:bidi="ar"/>
        </w:rPr>
        <w:t xml:space="preserve">2.2.9节能策略及制度方案5分</w:t>
      </w:r>
      <w:r/>
    </w:p>
    <w:p>
      <w:pPr>
        <w:ind w:left="0" w:right="0" w:firstLine="480"/>
        <w:pageBreakBefore w:val="0"/>
        <w:spacing w:line="400" w:lineRule="exact"/>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投标人应提供《能源托管服务项目节能策略及制度》。应包括但不限于办公用房节能策略及制度、公共用房节能策略及制度、服务用房节能策略及制度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方案内容优于项目需求的得</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分；方案内容完全不满足项目需求或未提供的不得分。</w:t>
      </w:r>
      <w:r/>
    </w:p>
    <w:p>
      <w:pPr>
        <w:ind w:left="0" w:right="0" w:firstLine="482"/>
        <w:pageBreakBefore w:val="0"/>
        <w:spacing w:line="400" w:lineRule="exact"/>
        <w:rPr>
          <w:rFonts w:hint="eastAsia" w:ascii="宋体" w:hAnsi="宋体" w:eastAsia="宋体" w:cs="宋体"/>
          <w:b/>
          <w:bCs/>
          <w:i w:val="0"/>
          <w:iCs w:val="0"/>
          <w:color w:val="auto"/>
          <w:sz w:val="24"/>
          <w:szCs w:val="24"/>
          <w:highlight w:val="none"/>
          <w:u w:val="none"/>
          <w:lang w:val="en-US" w:eastAsia="zh-CN" w:bidi="ar"/>
        </w:rPr>
        <w:outlineLvl w:val="9"/>
      </w:pPr>
      <w:r>
        <w:rPr>
          <w:rFonts w:hint="eastAsia" w:ascii="宋体" w:hAnsi="宋体" w:eastAsia="宋体" w:cs="宋体"/>
          <w:b/>
          <w:bCs/>
          <w:i w:val="0"/>
          <w:iCs w:val="0"/>
          <w:color w:val="auto"/>
          <w:sz w:val="24"/>
          <w:szCs w:val="24"/>
          <w:highlight w:val="none"/>
          <w:u w:val="none"/>
          <w:lang w:val="en-US" w:eastAsia="zh-CN" w:bidi="ar"/>
        </w:rPr>
        <w:t xml:space="preserve">2.2.10电力交易服务保障方案</w:t>
      </w:r>
      <w:r>
        <w:rPr>
          <w:rFonts w:hint="eastAsia" w:ascii="宋体" w:hAnsi="宋体" w:eastAsia="宋体" w:cs="宋体"/>
          <w:b/>
          <w:bCs/>
          <w:i w:val="0"/>
          <w:iCs w:val="0"/>
          <w:color w:val="auto"/>
          <w:sz w:val="24"/>
          <w:szCs w:val="24"/>
          <w:highlight w:val="none"/>
          <w:u w:val="none"/>
          <w:lang w:val="en-US" w:eastAsia="zh-CN" w:bidi="ar"/>
        </w:rPr>
        <w:tab/>
      </w:r>
      <w:r>
        <w:rPr>
          <w:rFonts w:hint="eastAsia" w:ascii="宋体" w:hAnsi="宋体" w:eastAsia="宋体" w:cs="宋体"/>
          <w:b/>
          <w:bCs/>
          <w:i w:val="0"/>
          <w:iCs w:val="0"/>
          <w:color w:val="auto"/>
          <w:sz w:val="24"/>
          <w:szCs w:val="24"/>
          <w:highlight w:val="none"/>
          <w:u w:val="none"/>
          <w:lang w:val="en-US" w:eastAsia="zh-CN" w:bidi="ar"/>
        </w:rPr>
        <w:t xml:space="preserve">2分</w:t>
      </w:r>
      <w:r/>
    </w:p>
    <w:p>
      <w:pPr>
        <w:ind w:left="0" w:right="0" w:firstLine="480"/>
        <w:pageBreakBefore w:val="0"/>
        <w:spacing w:line="400" w:lineRule="exact"/>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投标人应提供《电力交易服务保障方案》，包括服务响应机制、故障处理流程、月度结算流程、市场风险预警机制等。方案内容优于项目需求的得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分；方案内容完全不满足项目需求或未提供的不得分。</w:t>
      </w:r>
      <w:r/>
    </w:p>
    <w:p>
      <w:pPr>
        <w:numPr>
          <w:ilvl w:val="0"/>
          <w:numId w:val="0"/>
        </w:numPr>
        <w:ind w:left="0" w:firstLine="482"/>
        <w:pageBreakBefore w:val="0"/>
        <w:spacing w:line="400" w:lineRule="exact"/>
        <w:rPr>
          <w:rFonts w:hint="default" w:ascii="宋体" w:hAnsi="宋体" w:cs="宋体"/>
          <w:b/>
          <w:bCs/>
          <w:i w:val="0"/>
          <w:iCs w:val="0"/>
          <w:color w:val="auto"/>
          <w:sz w:val="24"/>
          <w:szCs w:val="24"/>
          <w:highlight w:val="none"/>
          <w:u w:val="none"/>
          <w:lang w:val="en-US" w:eastAsia="zh-CN" w:bidi="ar"/>
        </w:rPr>
        <w:outlineLvl w:val="9"/>
      </w:pPr>
      <w:r>
        <w:rPr>
          <w:rFonts w:hint="eastAsia" w:ascii="宋体" w:hAnsi="宋体" w:cs="宋体"/>
          <w:b/>
          <w:bCs/>
          <w:i w:val="0"/>
          <w:iCs w:val="0"/>
          <w:color w:val="auto"/>
          <w:sz w:val="24"/>
          <w:szCs w:val="24"/>
          <w:highlight w:val="none"/>
          <w:u w:val="none"/>
          <w:lang w:val="en-US" w:eastAsia="zh-CN" w:bidi="ar"/>
        </w:rPr>
        <w:t xml:space="preserve">3.人员配置2分</w:t>
      </w:r>
      <w:r/>
    </w:p>
    <w:p>
      <w:pPr>
        <w:numPr>
          <w:ilvl w:val="0"/>
          <w:numId w:val="0"/>
        </w:numPr>
        <w:ind w:left="0" w:firstLine="480"/>
        <w:pageBreakBefore w:val="0"/>
        <w:spacing w:line="400" w:lineRule="exact"/>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根据投标人提供的售后服务承诺书进行评审，内容包括：承诺中标后，至少</w:t>
      </w:r>
      <w:r>
        <w:rPr>
          <w:rStyle w:val="1443"/>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名常驻专业能源管家。内容满足要求的得2分；不满足的得0分。</w:t>
      </w:r>
      <w:r/>
    </w:p>
    <w:p>
      <w:pPr>
        <w:numPr>
          <w:ilvl w:val="0"/>
          <w:numId w:val="13"/>
        </w:numPr>
        <w:ind w:left="0" w:firstLine="482"/>
        <w:pageBreakBefore w:val="0"/>
        <w:spacing w:line="400" w:lineRule="exact"/>
        <w:rPr>
          <w:rFonts w:hint="eastAsia" w:ascii="宋体" w:hAnsi="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rPr>
        <w:t xml:space="preserve">产品性能与质量</w:t>
      </w:r>
      <w:r>
        <w:rPr>
          <w:rFonts w:hint="eastAsia" w:ascii="宋体" w:hAnsi="宋体" w:cs="宋体"/>
          <w:b/>
          <w:bCs/>
          <w:color w:val="auto"/>
          <w:sz w:val="24"/>
          <w:szCs w:val="24"/>
          <w:highlight w:val="none"/>
          <w:lang w:val="en-US" w:eastAsia="zh-CN"/>
        </w:rPr>
        <w:t xml:space="preserve">5分</w:t>
      </w:r>
      <w:r/>
    </w:p>
    <w:p>
      <w:pPr>
        <w:ind w:left="0" w:firstLine="480"/>
        <w:jc w:val="left"/>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或其联合体单位</w:t>
      </w:r>
      <w:r>
        <w:rPr>
          <w:rFonts w:hint="eastAsia" w:ascii="宋体" w:hAnsi="宋体" w:eastAsia="宋体" w:cs="宋体"/>
          <w:color w:val="auto"/>
          <w:sz w:val="24"/>
          <w:szCs w:val="24"/>
          <w:highlight w:val="none"/>
          <w:lang w:val="en-US" w:eastAsia="zh-CN"/>
        </w:rPr>
        <w:t xml:space="preserve">需提供</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val="en-US" w:eastAsia="zh-CN"/>
        </w:rPr>
        <w:t xml:space="preserve">边缘主机</w:t>
      </w:r>
      <w:r>
        <w:rPr>
          <w:rFonts w:hint="eastAsia" w:ascii="宋体" w:hAnsi="宋体" w:eastAsia="宋体" w:cs="宋体"/>
          <w:color w:val="auto"/>
          <w:sz w:val="24"/>
          <w:szCs w:val="24"/>
          <w:highlight w:val="none"/>
        </w:rPr>
        <w:t xml:space="preserve">、智能通讯网关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、智能通讯网关（单口）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VRV空调控制器、分体空调控制器在内的主要核心产品，具有CMA认可的第三方检测（检验）报告，每提供1项得1分，本项最高5分。</w:t>
      </w:r>
      <w:r/>
    </w:p>
    <w:p>
      <w:pPr>
        <w:ind w:left="0" w:firstLine="480"/>
        <w:jc w:val="left"/>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cs="宋体"/>
          <w:color w:val="auto"/>
          <w:sz w:val="24"/>
          <w:szCs w:val="24"/>
          <w:highlight w:val="none"/>
          <w:lang w:eastAsia="zh-CN"/>
        </w:rPr>
        <w:t xml:space="preserve">注：</w:t>
      </w:r>
      <w:r>
        <w:rPr>
          <w:rFonts w:hint="eastAsia" w:ascii="宋体" w:hAnsi="宋体" w:eastAsia="宋体" w:cs="宋体"/>
          <w:b w:val="0"/>
          <w:bCs w:val="0"/>
          <w:color w:val="auto"/>
          <w:sz w:val="24"/>
          <w:szCs w:val="24"/>
          <w:highlight w:val="none"/>
          <w:lang w:val="en-US" w:eastAsia="zh-CN"/>
        </w:rPr>
        <w:t xml:space="preserve">投标时须</w:t>
      </w:r>
      <w:r>
        <w:rPr>
          <w:rFonts w:hint="eastAsia" w:ascii="宋体" w:hAnsi="宋体" w:eastAsia="宋体" w:cs="宋体"/>
          <w:b w:val="0"/>
          <w:bCs w:val="0"/>
          <w:color w:val="auto"/>
          <w:sz w:val="24"/>
          <w:szCs w:val="24"/>
          <w:highlight w:val="none"/>
        </w:rPr>
        <w:t xml:space="preserve">提供投标人或投标产品生产厂家的检测报告</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未提供的不得分。</w:t>
      </w:r>
      <w:r/>
    </w:p>
    <w:p>
      <w:pPr>
        <w:ind w:left="0" w:firstLine="482"/>
        <w:pageBreakBefore w:val="0"/>
        <w:spacing w:line="40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代理工商业购电价格</w:t>
      </w:r>
      <w:r>
        <w:rPr>
          <w:rFonts w:hint="eastAsia" w:ascii="宋体" w:hAnsi="宋体" w:cs="宋体"/>
          <w:b/>
          <w:bCs/>
          <w:color w:val="auto"/>
          <w:sz w:val="24"/>
          <w:szCs w:val="24"/>
          <w:highlight w:val="none"/>
          <w:lang w:eastAsia="zh-CN"/>
        </w:rPr>
        <w:t xml:space="preserve">下浮率</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分）</w:t>
      </w:r>
      <w:r/>
    </w:p>
    <w:p>
      <w:pPr>
        <w:ind w:left="0" w:firstLine="480"/>
        <w:pageBreakBefore w:val="0"/>
        <w:spacing w:line="4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w:t>
      </w:r>
      <w:r>
        <w:rPr>
          <w:rFonts w:hint="eastAsia" w:ascii="宋体" w:hAnsi="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lang w:val="en-US" w:eastAsia="zh-CN"/>
        </w:rPr>
        <w:t xml:space="preserve">采用高价优先法，具体规则如下：满足招标文件要求</w:t>
      </w:r>
      <w:r>
        <w:rPr>
          <w:rFonts w:hint="eastAsia" w:ascii="宋体" w:hAnsi="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代理工商业购电价格</w:t>
      </w:r>
      <w:r>
        <w:rPr>
          <w:rFonts w:hint="eastAsia" w:ascii="宋体" w:hAnsi="宋体" w:eastAsia="宋体" w:cs="宋体"/>
          <w:strike w:val="0"/>
          <w:color w:val="auto"/>
          <w:sz w:val="24"/>
          <w:szCs w:val="24"/>
          <w:highlight w:val="none"/>
          <w:lang w:val="en-US" w:eastAsia="zh-CN"/>
        </w:rPr>
        <w:t xml:space="preserve">下浮率</w:t>
      </w:r>
      <w:r>
        <w:rPr>
          <w:rFonts w:hint="eastAsia" w:ascii="宋体" w:hAnsi="宋体" w:eastAsia="宋体" w:cs="宋体"/>
          <w:color w:val="auto"/>
          <w:sz w:val="24"/>
          <w:szCs w:val="24"/>
          <w:highlight w:val="none"/>
          <w:lang w:val="en-US" w:eastAsia="zh-CN"/>
        </w:rPr>
        <w:t xml:space="preserve">最高的确定为评标基准下浮率，对应价格分为满分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.0分。其他投标人的价格分按以下统一公式计算：</w:t>
      </w:r>
      <w:r/>
    </w:p>
    <w:p>
      <w:pPr>
        <w:ind w:left="0" w:firstLine="480"/>
        <w:pageBreakBefore w:val="0"/>
        <w:spacing w:line="4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下浮率得分=（投标下浮率/评标基准下浮率）×</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.0%×100（结果保留两位小数）。</w:t>
      </w:r>
      <w:r/>
    </w:p>
    <w:p>
      <w:pPr>
        <w:numPr>
          <w:ilvl w:val="0"/>
          <w:numId w:val="0"/>
        </w:num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6.投标人履约能力比较16分</w:t>
      </w:r>
      <w:r/>
    </w:p>
    <w:p>
      <w:pPr>
        <w:numPr>
          <w:ilvl w:val="0"/>
          <w:numId w:val="0"/>
        </w:numPr>
        <w:ind w:left="0" w:firstLine="482"/>
        <w:jc w:val="left"/>
        <w:pageBreakBefore w:val="0"/>
        <w:spacing w:line="400" w:lineRule="exact"/>
        <w:widowControl/>
        <w:rPr>
          <w:rFonts w:hint="default"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6.1类似业绩8分</w:t>
      </w:r>
      <w:r/>
    </w:p>
    <w:p>
      <w:pPr>
        <w:numPr>
          <w:ilvl w:val="0"/>
          <w:numId w:val="0"/>
        </w:numPr>
        <w:ind w:left="0" w:firstLine="480"/>
        <w:jc w:val="left"/>
        <w:pageBreakBefore w:val="0"/>
        <w:spacing w:line="400" w:lineRule="exact"/>
        <w:widowControl/>
        <w:rPr>
          <w:rFonts w:hint="default" w:ascii="宋体" w:hAnsi="宋体" w:cs="宋体"/>
          <w:b/>
          <w:bCs/>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投标人或其联合体单位自2023年1月1日至今（以合同签订时间为准），具有类似项目业绩。每有一个得2分，最高得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分。（投标时须提供相应合同的原件扫描件，未提供的不得分。）</w:t>
      </w:r>
      <w:r/>
    </w:p>
    <w:p>
      <w:pPr>
        <w:numPr>
          <w:ilvl w:val="0"/>
          <w:numId w:val="0"/>
        </w:numPr>
        <w:ind w:left="0" w:firstLine="482"/>
        <w:jc w:val="left"/>
        <w:pageBreakBefore w:val="0"/>
        <w:spacing w:line="400" w:lineRule="exact"/>
        <w:widowControl/>
        <w:rPr>
          <w:rFonts w:hint="default" w:ascii="宋体" w:hAnsi="宋体" w:eastAsia="宋体" w:cs="宋体"/>
          <w:b/>
          <w:bCs/>
          <w:color w:val="auto"/>
          <w:sz w:val="24"/>
          <w:szCs w:val="24"/>
          <w:highlight w:val="none"/>
          <w:lang w:val="en-US" w:eastAsia="zh-CN" w:bidi="ar"/>
        </w:rPr>
        <w:outlineLvl w:val="9"/>
      </w:pPr>
      <w:r>
        <w:rPr>
          <w:rFonts w:hint="eastAsia" w:ascii="宋体" w:hAnsi="宋体" w:cs="宋体"/>
          <w:b/>
          <w:bCs/>
          <w:color w:val="auto"/>
          <w:sz w:val="24"/>
          <w:szCs w:val="24"/>
          <w:highlight w:val="none"/>
          <w:lang w:val="en-US" w:eastAsia="zh-CN" w:bidi="ar"/>
        </w:rPr>
        <w:t xml:space="preserve">6.2专利证书3分</w:t>
      </w:r>
      <w:r/>
    </w:p>
    <w:p>
      <w:pPr>
        <w:ind w:left="0" w:firstLine="480"/>
        <w:pageBreakBefore w:val="0"/>
        <w:spacing w:line="400" w:lineRule="exact"/>
        <w:rPr>
          <w:rFonts w:hint="eastAsia" w:ascii="宋体" w:hAnsi="宋体" w:eastAsia="宋体" w:cs="宋体"/>
          <w:color w:val="auto"/>
          <w:sz w:val="24"/>
          <w:szCs w:val="24"/>
          <w:highlight w:val="none"/>
          <w:lang w:val="en-US" w:eastAsia="zh-CN" w:bidi="ar"/>
        </w:rPr>
        <w:outlineLvl w:val="9"/>
      </w:pPr>
      <w:r>
        <w:rPr>
          <w:rFonts w:hint="eastAsia" w:ascii="宋体" w:hAnsi="宋体" w:eastAsia="宋体" w:cs="宋体"/>
          <w:color w:val="auto"/>
          <w:sz w:val="24"/>
          <w:szCs w:val="24"/>
          <w:highlight w:val="none"/>
          <w:lang w:val="en-US" w:eastAsia="zh-CN" w:bidi="ar"/>
        </w:rPr>
        <w:t xml:space="preserve">投标人或其联合体单位具有关于建筑能耗预测相关有效专利证书、关于节能控制相关有效专利证书、关于节能配置策略相关有效专利证书，每提供</w:t>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项得</w:t>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分，最高得</w:t>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分。</w:t>
      </w:r>
      <w:r>
        <w:rPr>
          <w:rFonts w:hint="eastAsia" w:ascii="宋体" w:hAnsi="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注：投标文件中需提供证书扫描件并加盖投标人公章。未提供的不得分。</w:t>
      </w:r>
      <w:r/>
    </w:p>
    <w:p>
      <w:pPr>
        <w:ind w:left="0" w:firstLine="482"/>
        <w:pageBreakBefore w:val="0"/>
        <w:spacing w:line="400" w:lineRule="exact"/>
        <w:rPr>
          <w:rFonts w:hint="default" w:ascii="宋体" w:hAnsi="宋体" w:eastAsia="宋体" w:cs="宋体"/>
          <w:b/>
          <w:bCs/>
          <w:i w:val="0"/>
          <w:iCs w:val="0"/>
          <w:color w:val="auto"/>
          <w:sz w:val="24"/>
          <w:szCs w:val="24"/>
          <w:highlight w:val="none"/>
          <w:u w:val="none"/>
          <w:lang w:val="en-US" w:eastAsia="zh-CN" w:bidi="ar"/>
        </w:rPr>
        <w:outlineLvl w:val="9"/>
      </w:pPr>
      <w:r>
        <w:rPr>
          <w:rFonts w:hint="eastAsia" w:ascii="宋体" w:hAnsi="宋体" w:cs="宋体"/>
          <w:b/>
          <w:bCs/>
          <w:color w:val="auto"/>
          <w:sz w:val="24"/>
          <w:szCs w:val="24"/>
          <w:highlight w:val="none"/>
          <w:lang w:val="en-US" w:eastAsia="zh-CN" w:bidi="ar"/>
        </w:rPr>
        <w:t xml:space="preserve">6.3</w:t>
      </w:r>
      <w:r>
        <w:rPr>
          <w:rFonts w:hint="eastAsia" w:ascii="宋体" w:hAnsi="宋体" w:eastAsia="宋体" w:cs="宋体"/>
          <w:b/>
          <w:bCs/>
          <w:i w:val="0"/>
          <w:iCs w:val="0"/>
          <w:color w:val="auto"/>
          <w:sz w:val="24"/>
          <w:szCs w:val="24"/>
          <w:highlight w:val="none"/>
          <w:u w:val="none"/>
          <w:lang w:val="en-US" w:eastAsia="zh-CN" w:bidi="ar"/>
        </w:rPr>
        <w:t xml:space="preserve">体系认证</w:t>
      </w:r>
      <w:r>
        <w:rPr>
          <w:rFonts w:hint="eastAsia" w:ascii="宋体" w:hAnsi="宋体" w:cs="宋体"/>
          <w:b/>
          <w:bCs/>
          <w:i w:val="0"/>
          <w:iCs w:val="0"/>
          <w:color w:val="auto"/>
          <w:sz w:val="24"/>
          <w:szCs w:val="24"/>
          <w:highlight w:val="none"/>
          <w:u w:val="none"/>
          <w:lang w:val="en-US" w:eastAsia="zh-CN" w:bidi="ar"/>
        </w:rPr>
        <w:t xml:space="preserve">3分</w:t>
      </w:r>
      <w:r/>
    </w:p>
    <w:p>
      <w:pPr>
        <w:ind w:left="0" w:firstLine="480"/>
        <w:pageBreakBefore w:val="0"/>
        <w:spacing w:line="400" w:lineRule="exact"/>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投标人或其联合体单位具有有效期内的质量管理体系认证证书、环境管理体系认证证书、职业健康安全管理体系认证证书的，有一个得1分；本项最高得3分。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    注：</w:t>
      </w:r>
      <w:r>
        <w:rPr>
          <w:rFonts w:hint="eastAsia" w:ascii="宋体" w:hAnsi="宋体" w:eastAsia="宋体" w:cs="宋体"/>
          <w:i w:val="0"/>
          <w:iCs w:val="0"/>
          <w:color w:val="auto"/>
          <w:sz w:val="24"/>
          <w:szCs w:val="24"/>
          <w:highlight w:val="none"/>
          <w:u w:val="none"/>
          <w:lang w:val="en-US" w:eastAsia="zh-CN" w:bidi="ar"/>
        </w:rPr>
        <w:t xml:space="preserve">投标时须提供相应有效认证证书原件扫描件，同时还须提供该证书在“国家市场监督管理总局－全国认证认可信息公共服务平台”网站查询到的有效认证截图，未提供的不得分。</w:t>
      </w:r>
      <w:r/>
    </w:p>
    <w:p>
      <w:pPr>
        <w:ind w:left="0" w:firstLine="482"/>
        <w:pageBreakBefore w:val="0"/>
        <w:spacing w:line="400" w:lineRule="exact"/>
        <w:rPr>
          <w:rFonts w:hint="default" w:ascii="宋体" w:hAnsi="宋体" w:eastAsia="宋体" w:cs="宋体"/>
          <w:b/>
          <w:bCs/>
          <w:i w:val="0"/>
          <w:iCs w:val="0"/>
          <w:color w:val="auto"/>
          <w:sz w:val="24"/>
          <w:szCs w:val="24"/>
          <w:highlight w:val="none"/>
          <w:u w:val="none"/>
          <w:lang w:val="en-US" w:eastAsia="zh-CN" w:bidi="ar"/>
        </w:rPr>
        <w:outlineLvl w:val="9"/>
      </w:pPr>
      <w:r>
        <w:rPr>
          <w:rFonts w:hint="eastAsia" w:ascii="宋体" w:hAnsi="宋体" w:cs="宋体"/>
          <w:b/>
          <w:bCs/>
          <w:i w:val="0"/>
          <w:iCs w:val="0"/>
          <w:color w:val="auto"/>
          <w:sz w:val="24"/>
          <w:szCs w:val="24"/>
          <w:highlight w:val="none"/>
          <w:u w:val="none"/>
          <w:lang w:val="en-US" w:eastAsia="zh-CN" w:bidi="ar"/>
        </w:rPr>
        <w:t xml:space="preserve"> 6.4</w:t>
      </w:r>
      <w:r>
        <w:rPr>
          <w:rFonts w:hint="eastAsia" w:ascii="宋体" w:hAnsi="宋体" w:eastAsia="宋体" w:cs="宋体"/>
          <w:b/>
          <w:bCs/>
          <w:i w:val="0"/>
          <w:iCs w:val="0"/>
          <w:color w:val="auto"/>
          <w:sz w:val="24"/>
          <w:szCs w:val="24"/>
          <w:highlight w:val="none"/>
          <w:u w:val="none"/>
          <w:lang w:val="en-US" w:eastAsia="zh-CN" w:bidi="ar"/>
        </w:rPr>
        <w:t xml:space="preserve">合同能源管理服务认证</w:t>
      </w:r>
      <w:r>
        <w:rPr>
          <w:rFonts w:hint="eastAsia" w:ascii="宋体" w:hAnsi="宋体" w:cs="宋体"/>
          <w:b/>
          <w:bCs/>
          <w:i w:val="0"/>
          <w:iCs w:val="0"/>
          <w:color w:val="auto"/>
          <w:sz w:val="24"/>
          <w:szCs w:val="24"/>
          <w:highlight w:val="none"/>
          <w:u w:val="none"/>
          <w:lang w:val="en-US" w:eastAsia="zh-CN" w:bidi="ar"/>
        </w:rPr>
        <w:t xml:space="preserve">2分</w:t>
      </w:r>
      <w:r/>
    </w:p>
    <w:p>
      <w:pPr>
        <w:pStyle w:val="1378"/>
        <w:ind w:left="0" w:firstLine="480"/>
        <w:pageBreakBefore w:val="0"/>
        <w:spacing w:line="400" w:lineRule="exact"/>
        <w:rPr>
          <w:rFonts w:hint="eastAsia"/>
          <w:color w:val="auto"/>
          <w:highlight w:val="none"/>
          <w:lang w:val="zh-CN"/>
        </w:rPr>
        <w:outlineLvl w:val="9"/>
      </w:pPr>
      <w:r>
        <w:rPr>
          <w:rFonts w:hint="eastAsia" w:ascii="宋体" w:hAnsi="宋体" w:eastAsia="宋体" w:cs="宋体"/>
          <w:i w:val="0"/>
          <w:iCs w:val="0"/>
          <w:color w:val="auto"/>
          <w:sz w:val="24"/>
          <w:szCs w:val="24"/>
          <w:highlight w:val="none"/>
          <w:u w:val="none"/>
          <w:lang w:val="en-US" w:eastAsia="zh-CN" w:bidi="ar"/>
        </w:rPr>
        <w:t xml:space="preserve">投标人或其联合体单位具有有效期内合同能源管理服务认证5A证书的得2分，4A及以下证书的得1分，未提供证书的不得分，本项最高得2分，若为联合体投标，相应证书不重复得分，以得分最高的计分。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注：投标时须提供有效认证证书原件扫描件，同时还须提供该证书在“国家市场监督管理总局</w:t>
      </w:r>
      <w:r>
        <w:rPr>
          <w:rFonts w:hint="eastAsia"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全国认证认可信息公共服务平台”网站查询到的有效认证截图，未提供的不得分。</w:t>
      </w:r>
      <w:bookmarkStart w:id="297" w:name="_GoBack"/>
      <w:r/>
      <w:bookmarkEnd w:id="297"/>
      <w:r/>
      <w:r/>
    </w:p>
    <w:p>
      <w:pPr>
        <w:ind w:left="0" w:firstLine="883"/>
        <w:pageBreakBefore w:val="0"/>
        <w:spacing w:line="400" w:lineRule="exact"/>
        <w:rPr>
          <w:rFonts w:ascii="Times New Roman" w:hAnsi="Times New Roman"/>
          <w:b/>
          <w:bCs/>
          <w:color w:val="auto"/>
          <w:sz w:val="44"/>
          <w:szCs w:val="44"/>
          <w:highlight w:val="none"/>
        </w:rPr>
      </w:pPr>
      <w:r/>
      <w:bookmarkStart w:id="218" w:name="_Toc13653"/>
      <w:r/>
      <w:bookmarkStart w:id="219" w:name="_Toc20306"/>
      <w:r/>
      <w:bookmarkStart w:id="220" w:name="_Toc15900"/>
      <w:r/>
      <w:bookmarkStart w:id="221" w:name="_Toc18810"/>
      <w:r/>
      <w:bookmarkStart w:id="222" w:name="_Toc14504"/>
      <w:r/>
      <w:bookmarkStart w:id="223" w:name="_Toc13928"/>
      <w:r>
        <w:rPr>
          <w:rFonts w:ascii="Times New Roman" w:hAnsi="Times New Roman"/>
          <w:b/>
          <w:bCs/>
          <w:color w:val="auto"/>
          <w:sz w:val="44"/>
          <w:szCs w:val="44"/>
          <w:highlight w:val="none"/>
        </w:rPr>
        <w:br w:type="page" w:clear="all"/>
      </w:r>
      <w:r/>
    </w:p>
    <w:p>
      <w:pPr>
        <w:jc w:val="center"/>
        <w:spacing w:line="440" w:lineRule="exact"/>
        <w:rPr>
          <w:rFonts w:ascii="Times New Roman" w:hAnsi="Times New Roman"/>
          <w:b/>
          <w:bCs/>
          <w:color w:val="auto"/>
          <w:sz w:val="44"/>
          <w:szCs w:val="44"/>
          <w:highlight w:val="none"/>
        </w:rPr>
        <w:outlineLvl w:val="0"/>
      </w:pPr>
      <w:r>
        <w:rPr>
          <w:rFonts w:ascii="Times New Roman" w:hAnsi="Times New Roman"/>
          <w:b/>
          <w:bCs/>
          <w:color w:val="auto"/>
          <w:sz w:val="44"/>
          <w:szCs w:val="44"/>
          <w:highlight w:val="none"/>
        </w:rPr>
        <w:t xml:space="preserve">第六章 投标文件格式</w:t>
      </w:r>
      <w:bookmarkEnd w:id="218"/>
      <w:r/>
      <w:bookmarkEnd w:id="219"/>
      <w:r/>
      <w:bookmarkEnd w:id="220"/>
      <w:r/>
      <w:bookmarkEnd w:id="221"/>
      <w:r/>
      <w:bookmarkEnd w:id="222"/>
      <w:r/>
      <w:bookmarkEnd w:id="223"/>
      <w:r/>
      <w:r/>
    </w:p>
    <w:p>
      <w:pPr>
        <w:ind w:firstLine="400"/>
        <w:jc w:val="left"/>
        <w:spacing w:line="440" w:lineRule="exact"/>
        <w:rPr>
          <w:rFonts w:ascii="Times New Roman" w:hAnsi="Times New Roman"/>
          <w:color w:val="auto"/>
          <w:sz w:val="20"/>
          <w:highlight w:val="none"/>
        </w:rPr>
      </w:pPr>
      <w:r>
        <w:rPr>
          <w:rFonts w:ascii="Times New Roman" w:hAnsi="Times New Roman"/>
          <w:color w:val="auto"/>
          <w:sz w:val="20"/>
          <w:highlight w:val="none"/>
        </w:rPr>
      </w:r>
      <w:r/>
    </w:p>
    <w:p>
      <w:pPr>
        <w:pStyle w:val="1384"/>
        <w:jc w:val="center"/>
        <w:spacing w:after="400"/>
        <w:rPr>
          <w:rFonts w:eastAsia="宋体"/>
          <w:color w:val="auto"/>
          <w:sz w:val="40"/>
          <w:szCs w:val="40"/>
          <w:highlight w:val="none"/>
        </w:rPr>
        <w:outlineLvl w:val="9"/>
      </w:pPr>
      <w:r>
        <w:rPr>
          <w:rFonts w:eastAsia="宋体"/>
          <w:color w:val="auto"/>
          <w:sz w:val="40"/>
          <w:szCs w:val="40"/>
          <w:highlight w:val="none"/>
        </w:rPr>
        <w:t xml:space="preserve">投标主要文件目录</w:t>
      </w:r>
      <w:r/>
    </w:p>
    <w:p>
      <w:pPr>
        <w:pStyle w:val="1384"/>
        <w:spacing w:before="240" w:after="240" w:line="200" w:lineRule="atLeast"/>
        <w:rPr>
          <w:rFonts w:eastAsia="宋体"/>
          <w:color w:val="auto"/>
          <w:highlight w:val="none"/>
        </w:rPr>
        <w:outlineLvl w:val="9"/>
      </w:pPr>
      <w:r>
        <w:rPr>
          <w:rFonts w:eastAsia="宋体"/>
          <w:color w:val="auto"/>
          <w:highlight w:val="none"/>
        </w:rPr>
        <w:t xml:space="preserve">一、封面</w:t>
      </w:r>
      <w:r/>
    </w:p>
    <w:p>
      <w:pPr>
        <w:pStyle w:val="1384"/>
        <w:spacing w:before="240" w:after="240" w:line="200" w:lineRule="atLeast"/>
        <w:rPr>
          <w:rFonts w:eastAsia="宋体"/>
          <w:color w:val="auto"/>
          <w:highlight w:val="none"/>
        </w:rPr>
        <w:outlineLvl w:val="9"/>
      </w:pPr>
      <w:r>
        <w:rPr>
          <w:rFonts w:eastAsia="宋体"/>
          <w:color w:val="auto"/>
          <w:highlight w:val="none"/>
        </w:rPr>
        <w:t xml:space="preserve">二、投标函格式</w:t>
      </w:r>
      <w:r/>
    </w:p>
    <w:p>
      <w:pPr>
        <w:pStyle w:val="1384"/>
        <w:spacing w:before="240" w:after="240" w:line="200" w:lineRule="atLeast"/>
        <w:rPr>
          <w:rFonts w:eastAsia="宋体"/>
          <w:color w:val="auto"/>
          <w:highlight w:val="none"/>
        </w:rPr>
        <w:outlineLvl w:val="9"/>
      </w:pPr>
      <w:r>
        <w:rPr>
          <w:rFonts w:eastAsia="宋体"/>
          <w:color w:val="auto"/>
          <w:highlight w:val="none"/>
        </w:rPr>
        <w:t xml:space="preserve">三、开标一览表</w:t>
      </w:r>
      <w:r/>
    </w:p>
    <w:p>
      <w:pPr>
        <w:pStyle w:val="1384"/>
        <w:spacing w:before="240" w:after="240" w:line="200" w:lineRule="atLeast"/>
        <w:rPr>
          <w:rFonts w:eastAsia="宋体"/>
          <w:color w:val="auto"/>
          <w:highlight w:val="none"/>
        </w:rPr>
        <w:outlineLvl w:val="9"/>
      </w:pPr>
      <w:r>
        <w:rPr>
          <w:rFonts w:eastAsia="宋体"/>
          <w:color w:val="auto"/>
          <w:highlight w:val="none"/>
        </w:rPr>
        <w:t xml:space="preserve">四、资格证明文件  </w:t>
      </w:r>
      <w:r/>
    </w:p>
    <w:p>
      <w:pPr>
        <w:pStyle w:val="1384"/>
        <w:spacing w:before="240" w:after="240" w:line="200" w:lineRule="atLeast"/>
        <w:rPr>
          <w:rFonts w:eastAsia="宋体"/>
          <w:color w:val="auto"/>
          <w:highlight w:val="none"/>
        </w:rPr>
        <w:outlineLvl w:val="9"/>
      </w:pPr>
      <w:r>
        <w:rPr>
          <w:rFonts w:eastAsia="宋体"/>
          <w:color w:val="auto"/>
          <w:highlight w:val="none"/>
        </w:rPr>
        <w:t xml:space="preserve">五、分项报价表</w:t>
      </w:r>
      <w:r/>
    </w:p>
    <w:p>
      <w:pPr>
        <w:pStyle w:val="1384"/>
        <w:spacing w:before="240" w:after="240" w:line="200" w:lineRule="atLeast"/>
        <w:rPr>
          <w:rFonts w:eastAsia="宋体"/>
          <w:color w:val="auto"/>
          <w:highlight w:val="none"/>
        </w:rPr>
        <w:outlineLvl w:val="9"/>
      </w:pPr>
      <w:r>
        <w:rPr>
          <w:rFonts w:eastAsia="宋体"/>
          <w:color w:val="auto"/>
          <w:highlight w:val="none"/>
        </w:rPr>
        <w:t xml:space="preserve">六、第四章项目需求中实质性要求响应对照表</w:t>
      </w:r>
      <w:r/>
    </w:p>
    <w:p>
      <w:pPr>
        <w:pStyle w:val="1384"/>
        <w:spacing w:before="240" w:after="240" w:line="200" w:lineRule="atLeast"/>
        <w:rPr>
          <w:rFonts w:hint="eastAsia" w:eastAsia="宋体"/>
          <w:color w:val="auto"/>
          <w:highlight w:val="none"/>
          <w:lang w:eastAsia="zh-CN"/>
        </w:rPr>
        <w:outlineLvl w:val="9"/>
      </w:pPr>
      <w:r>
        <w:rPr>
          <w:rFonts w:eastAsia="宋体"/>
          <w:color w:val="auto"/>
          <w:highlight w:val="none"/>
        </w:rPr>
        <w:t xml:space="preserve">七、</w:t>
      </w:r>
      <w:r>
        <w:rPr>
          <w:rFonts w:hint="eastAsia" w:eastAsia="宋体"/>
          <w:color w:val="auto"/>
          <w:highlight w:val="none"/>
          <w:lang w:eastAsia="zh-CN"/>
        </w:rPr>
        <w:t xml:space="preserve">技术条例响应及偏离表</w:t>
      </w:r>
      <w:r/>
    </w:p>
    <w:p>
      <w:pPr>
        <w:pStyle w:val="1384"/>
        <w:numPr>
          <w:ilvl w:val="0"/>
          <w:numId w:val="14"/>
        </w:numPr>
        <w:spacing w:before="240" w:after="240" w:line="200" w:lineRule="atLeast"/>
        <w:rPr>
          <w:rFonts w:eastAsia="宋体"/>
          <w:color w:val="auto"/>
          <w:highlight w:val="none"/>
        </w:rPr>
        <w:outlineLvl w:val="9"/>
      </w:pPr>
      <w:r>
        <w:rPr>
          <w:rFonts w:eastAsia="宋体"/>
          <w:color w:val="auto"/>
          <w:highlight w:val="none"/>
        </w:rPr>
        <w:t xml:space="preserve">商务条款响应及偏离表</w:t>
      </w:r>
      <w:r/>
    </w:p>
    <w:p>
      <w:pPr>
        <w:pStyle w:val="1384"/>
        <w:numPr>
          <w:ilvl w:val="0"/>
          <w:numId w:val="14"/>
        </w:numPr>
        <w:spacing w:before="240" w:after="240" w:line="200" w:lineRule="atLeast"/>
        <w:rPr>
          <w:rFonts w:eastAsia="宋体"/>
          <w:color w:val="auto"/>
          <w:highlight w:val="none"/>
        </w:rPr>
        <w:outlineLvl w:val="9"/>
      </w:pPr>
      <w:r>
        <w:rPr>
          <w:rFonts w:eastAsia="宋体"/>
          <w:color w:val="auto"/>
          <w:highlight w:val="none"/>
        </w:rPr>
        <w:t xml:space="preserve">技术方案、服务方案</w:t>
      </w:r>
      <w:r/>
    </w:p>
    <w:p>
      <w:pPr>
        <w:pStyle w:val="1384"/>
        <w:spacing w:before="240" w:after="240" w:line="200" w:lineRule="atLeast"/>
        <w:rPr>
          <w:rFonts w:eastAsia="宋体"/>
          <w:color w:val="auto"/>
          <w:highlight w:val="none"/>
        </w:rPr>
        <w:outlineLvl w:val="9"/>
      </w:pPr>
      <w:r>
        <w:rPr>
          <w:rFonts w:hint="eastAsia" w:eastAsia="宋体"/>
          <w:color w:val="auto"/>
          <w:highlight w:val="none"/>
          <w:lang w:eastAsia="zh-CN"/>
        </w:rPr>
        <w:t xml:space="preserve">十</w:t>
      </w:r>
      <w:r>
        <w:rPr>
          <w:rFonts w:eastAsia="宋体"/>
          <w:color w:val="auto"/>
          <w:highlight w:val="none"/>
        </w:rPr>
        <w:t xml:space="preserve">、投标人情况介绍</w:t>
      </w:r>
      <w:r/>
    </w:p>
    <w:p>
      <w:pPr>
        <w:pStyle w:val="1384"/>
        <w:spacing w:before="240" w:after="240" w:line="160" w:lineRule="atLeast"/>
        <w:rPr>
          <w:rFonts w:eastAsia="宋体"/>
          <w:color w:val="auto"/>
          <w:highlight w:val="none"/>
        </w:rPr>
        <w:outlineLvl w:val="9"/>
      </w:pPr>
      <w:r>
        <w:rPr>
          <w:rFonts w:eastAsia="宋体"/>
          <w:color w:val="auto"/>
          <w:highlight w:val="none"/>
        </w:rPr>
        <w:t xml:space="preserve">十</w:t>
      </w:r>
      <w:r>
        <w:rPr>
          <w:rFonts w:hint="eastAsia" w:eastAsia="宋体"/>
          <w:color w:val="auto"/>
          <w:highlight w:val="none"/>
          <w:lang w:eastAsia="zh-CN"/>
        </w:rPr>
        <w:t xml:space="preserve">一</w:t>
      </w:r>
      <w:r>
        <w:rPr>
          <w:rFonts w:eastAsia="宋体"/>
          <w:color w:val="auto"/>
          <w:highlight w:val="none"/>
        </w:rPr>
        <w:t xml:space="preserve">、中小企业声明函</w:t>
      </w:r>
      <w:r/>
    </w:p>
    <w:p>
      <w:pPr>
        <w:pStyle w:val="1384"/>
        <w:spacing w:before="240" w:after="240" w:line="200" w:lineRule="atLeast"/>
        <w:rPr>
          <w:rFonts w:eastAsia="宋体"/>
          <w:color w:val="auto"/>
          <w:highlight w:val="none"/>
        </w:rPr>
        <w:outlineLvl w:val="9"/>
      </w:pPr>
      <w:r>
        <w:rPr>
          <w:rFonts w:eastAsia="宋体"/>
          <w:color w:val="auto"/>
          <w:highlight w:val="none"/>
        </w:rPr>
        <w:t xml:space="preserve">十</w:t>
      </w:r>
      <w:r>
        <w:rPr>
          <w:rFonts w:hint="eastAsia" w:eastAsia="宋体"/>
          <w:color w:val="auto"/>
          <w:highlight w:val="none"/>
          <w:lang w:eastAsia="zh-CN"/>
        </w:rPr>
        <w:t xml:space="preserve">二</w:t>
      </w:r>
      <w:r>
        <w:rPr>
          <w:rFonts w:eastAsia="宋体"/>
          <w:color w:val="auto"/>
          <w:highlight w:val="none"/>
        </w:rPr>
        <w:t xml:space="preserve">、残疾人福利性单位声明函</w:t>
      </w:r>
      <w:r/>
    </w:p>
    <w:p>
      <w:pPr>
        <w:pStyle w:val="1384"/>
        <w:spacing w:before="240" w:after="240" w:line="200" w:lineRule="atLeast"/>
        <w:rPr>
          <w:rFonts w:eastAsia="宋体"/>
          <w:color w:val="auto"/>
          <w:highlight w:val="none"/>
        </w:rPr>
        <w:outlineLvl w:val="9"/>
      </w:pPr>
      <w:r>
        <w:rPr>
          <w:rFonts w:eastAsia="宋体"/>
          <w:color w:val="auto"/>
          <w:highlight w:val="none"/>
        </w:rPr>
        <w:t xml:space="preserve">十</w:t>
      </w:r>
      <w:r>
        <w:rPr>
          <w:rFonts w:hint="eastAsia" w:eastAsia="宋体"/>
          <w:color w:val="auto"/>
          <w:highlight w:val="none"/>
          <w:lang w:eastAsia="zh-CN"/>
        </w:rPr>
        <w:t xml:space="preserve">三</w:t>
      </w:r>
      <w:r>
        <w:rPr>
          <w:rFonts w:eastAsia="宋体"/>
          <w:color w:val="auto"/>
          <w:highlight w:val="none"/>
        </w:rPr>
        <w:t xml:space="preserve">、监狱企业的证明文件</w:t>
      </w:r>
      <w:r/>
    </w:p>
    <w:p>
      <w:pPr>
        <w:pStyle w:val="1384"/>
        <w:spacing w:before="240" w:after="240" w:line="200" w:lineRule="atLeast"/>
        <w:rPr>
          <w:rFonts w:eastAsia="宋体"/>
          <w:color w:val="auto"/>
          <w:highlight w:val="none"/>
        </w:rPr>
        <w:outlineLvl w:val="9"/>
      </w:pPr>
      <w:r>
        <w:rPr>
          <w:rFonts w:eastAsia="宋体"/>
          <w:color w:val="auto"/>
          <w:highlight w:val="none"/>
        </w:rPr>
        <w:t xml:space="preserve">十</w:t>
      </w:r>
      <w:r>
        <w:rPr>
          <w:rFonts w:hint="eastAsia" w:eastAsia="宋体"/>
          <w:color w:val="auto"/>
          <w:highlight w:val="none"/>
          <w:lang w:eastAsia="zh-CN"/>
        </w:rPr>
        <w:t xml:space="preserve">四</w:t>
      </w:r>
      <w:r>
        <w:rPr>
          <w:rFonts w:eastAsia="宋体"/>
          <w:color w:val="auto"/>
          <w:highlight w:val="none"/>
        </w:rPr>
        <w:t xml:space="preserve">、其他材料</w:t>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pStyle w:val="1378"/>
        <w:rPr>
          <w:color w:val="auto"/>
          <w:highlight w:val="none"/>
        </w:rPr>
        <w:outlineLvl w:val="9"/>
      </w:pPr>
      <w:r>
        <w:rPr>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ind w:firstLine="562"/>
        <w:spacing w:line="440" w:lineRule="exact"/>
        <w:rPr>
          <w:rFonts w:ascii="Times New Roman" w:hAnsi="Times New Roman"/>
          <w:b/>
          <w:bCs w:val="0"/>
          <w:color w:val="auto"/>
          <w:sz w:val="28"/>
          <w:szCs w:val="28"/>
          <w:highlight w:val="none"/>
        </w:rPr>
        <w:outlineLvl w:val="9"/>
      </w:pPr>
      <w:r/>
      <w:bookmarkStart w:id="224" w:name="_Toc22026"/>
      <w:r/>
      <w:bookmarkStart w:id="225" w:name="_Toc28805"/>
      <w:r/>
      <w:bookmarkStart w:id="226" w:name="_Toc256000013"/>
      <w:r/>
      <w:bookmarkStart w:id="227" w:name="_Toc21051"/>
      <w:r/>
      <w:bookmarkStart w:id="228" w:name="_Toc19516"/>
      <w:r>
        <w:rPr>
          <w:rFonts w:ascii="Times New Roman" w:hAnsi="Times New Roman"/>
          <w:b/>
          <w:bCs w:val="0"/>
          <w:color w:val="auto"/>
          <w:sz w:val="28"/>
          <w:szCs w:val="28"/>
          <w:highlight w:val="none"/>
        </w:rPr>
        <w:t xml:space="preserve">一、封面</w:t>
      </w:r>
      <w:bookmarkEnd w:id="224"/>
      <w:r/>
      <w:bookmarkEnd w:id="225"/>
      <w:r/>
      <w:bookmarkEnd w:id="226"/>
      <w:r/>
      <w:bookmarkEnd w:id="227"/>
      <w:r/>
      <w:bookmarkEnd w:id="228"/>
      <w:r/>
      <w:r/>
    </w:p>
    <w:p>
      <w:pPr>
        <w:pStyle w:val="1386"/>
        <w:spacing w:line="440" w:lineRule="exact"/>
        <w:rPr>
          <w:color w:val="auto"/>
          <w:spacing w:val="7"/>
          <w:highlight w:val="none"/>
        </w:rPr>
        <w:outlineLvl w:val="9"/>
      </w:pPr>
      <w:r>
        <w:rPr>
          <w:rFonts w:eastAsia="宋体"/>
          <w:color w:val="auto"/>
          <w:highlight w:val="none"/>
        </w:rPr>
        <w:t xml:space="preserve">﻿ </w:t>
      </w:r>
      <w:r/>
    </w:p>
    <w:p>
      <w:pPr>
        <w:pStyle w:val="1386"/>
        <w:jc w:val="center"/>
        <w:spacing w:before="540" w:after="540"/>
        <w:rPr>
          <w:rFonts w:eastAsia="宋体"/>
          <w:color w:val="auto"/>
          <w:sz w:val="54"/>
          <w:szCs w:val="54"/>
          <w:highlight w:val="none"/>
        </w:rPr>
        <w:outlineLvl w:val="9"/>
      </w:pPr>
      <w:r>
        <w:rPr>
          <w:rFonts w:eastAsia="宋体"/>
          <w:color w:val="auto"/>
          <w:sz w:val="54"/>
          <w:szCs w:val="54"/>
          <w:highlight w:val="none"/>
        </w:rPr>
        <w:t xml:space="preserve">投 标 文 件</w:t>
      </w:r>
      <w:r/>
    </w:p>
    <w:p>
      <w:pPr>
        <w:pStyle w:val="1386"/>
        <w:spacing w:before="240" w:after="240"/>
        <w:rPr>
          <w:rFonts w:eastAsia="宋体"/>
          <w:color w:val="auto"/>
          <w:highlight w:val="none"/>
        </w:rPr>
        <w:outlineLvl w:val="9"/>
      </w:pPr>
      <w:r>
        <w:rPr>
          <w:rFonts w:eastAsia="宋体"/>
          <w:color w:val="auto"/>
          <w:highlight w:val="none"/>
        </w:rPr>
        <w:t xml:space="preserve"> </w:t>
      </w:r>
      <w:r/>
    </w:p>
    <w:p>
      <w:pPr>
        <w:pStyle w:val="1386"/>
        <w:spacing w:before="240" w:after="240"/>
        <w:rPr>
          <w:rFonts w:eastAsia="宋体"/>
          <w:color w:val="auto"/>
          <w:highlight w:val="none"/>
        </w:rPr>
        <w:outlineLvl w:val="9"/>
      </w:pPr>
      <w:r>
        <w:rPr>
          <w:rFonts w:eastAsia="宋体"/>
          <w:color w:val="auto"/>
          <w:highlight w:val="none"/>
        </w:rPr>
        <w:t xml:space="preserve"> </w:t>
      </w:r>
      <w:r/>
    </w:p>
    <w:p>
      <w:pPr>
        <w:pStyle w:val="1386"/>
        <w:jc w:val="center"/>
        <w:spacing w:before="360" w:after="360"/>
        <w:rPr>
          <w:rFonts w:eastAsia="宋体"/>
          <w:color w:val="auto"/>
          <w:sz w:val="36"/>
          <w:szCs w:val="36"/>
          <w:highlight w:val="none"/>
        </w:rPr>
        <w:outlineLvl w:val="9"/>
      </w:pPr>
      <w:r>
        <w:rPr>
          <w:rFonts w:eastAsia="宋体"/>
          <w:color w:val="auto"/>
          <w:sz w:val="36"/>
          <w:szCs w:val="36"/>
          <w:highlight w:val="none"/>
        </w:rPr>
        <w:t xml:space="preserve">项目名称：   </w:t>
      </w:r>
      <w:r/>
    </w:p>
    <w:p>
      <w:pPr>
        <w:pStyle w:val="1386"/>
        <w:jc w:val="center"/>
        <w:spacing w:before="360" w:after="360"/>
        <w:rPr>
          <w:rFonts w:eastAsia="宋体"/>
          <w:color w:val="auto"/>
          <w:sz w:val="36"/>
          <w:szCs w:val="36"/>
          <w:highlight w:val="none"/>
        </w:rPr>
        <w:outlineLvl w:val="9"/>
      </w:pPr>
      <w:r>
        <w:rPr>
          <w:rFonts w:eastAsia="宋体"/>
          <w:color w:val="auto"/>
          <w:sz w:val="36"/>
          <w:szCs w:val="36"/>
          <w:highlight w:val="none"/>
        </w:rPr>
        <w:t xml:space="preserve">招标编号：   </w:t>
      </w:r>
      <w:r/>
    </w:p>
    <w:p>
      <w:pPr>
        <w:pStyle w:val="1386"/>
        <w:jc w:val="center"/>
        <w:spacing w:before="360" w:after="360"/>
        <w:rPr>
          <w:rFonts w:eastAsia="宋体"/>
          <w:color w:val="auto"/>
          <w:sz w:val="36"/>
          <w:szCs w:val="36"/>
          <w:highlight w:val="none"/>
        </w:rPr>
        <w:outlineLvl w:val="9"/>
      </w:pPr>
      <w:r>
        <w:rPr>
          <w:rFonts w:eastAsia="宋体"/>
          <w:color w:val="auto"/>
          <w:sz w:val="36"/>
          <w:szCs w:val="36"/>
          <w:highlight w:val="none"/>
        </w:rPr>
        <w:t xml:space="preserve"> </w:t>
      </w:r>
      <w:r/>
    </w:p>
    <w:p>
      <w:pPr>
        <w:pStyle w:val="1386"/>
        <w:jc w:val="center"/>
        <w:spacing w:before="360" w:after="360"/>
        <w:rPr>
          <w:rFonts w:eastAsia="宋体"/>
          <w:color w:val="auto"/>
          <w:sz w:val="36"/>
          <w:szCs w:val="36"/>
          <w:highlight w:val="none"/>
        </w:rPr>
        <w:outlineLvl w:val="9"/>
      </w:pPr>
      <w:r>
        <w:rPr>
          <w:rFonts w:eastAsia="宋体"/>
          <w:color w:val="auto"/>
          <w:sz w:val="36"/>
          <w:szCs w:val="36"/>
          <w:highlight w:val="none"/>
        </w:rPr>
        <w:t xml:space="preserve"> </w:t>
      </w:r>
      <w:r/>
    </w:p>
    <w:p>
      <w:pPr>
        <w:pStyle w:val="1386"/>
        <w:jc w:val="center"/>
        <w:spacing w:before="360" w:after="360"/>
        <w:rPr>
          <w:rFonts w:eastAsia="宋体"/>
          <w:color w:val="auto"/>
          <w:sz w:val="36"/>
          <w:szCs w:val="36"/>
          <w:highlight w:val="none"/>
        </w:rPr>
        <w:outlineLvl w:val="9"/>
      </w:pPr>
      <w:r>
        <w:rPr>
          <w:rFonts w:eastAsia="宋体"/>
          <w:color w:val="auto"/>
          <w:sz w:val="36"/>
          <w:szCs w:val="36"/>
          <w:highlight w:val="none"/>
        </w:rPr>
        <w:t xml:space="preserve">投标人名称：   </w:t>
      </w:r>
      <w:r/>
    </w:p>
    <w:p>
      <w:pPr>
        <w:pStyle w:val="1386"/>
        <w:jc w:val="center"/>
        <w:spacing w:before="360" w:after="360"/>
        <w:rPr>
          <w:rFonts w:eastAsia="宋体"/>
          <w:color w:val="auto"/>
          <w:sz w:val="36"/>
          <w:szCs w:val="36"/>
          <w:highlight w:val="none"/>
        </w:rPr>
        <w:outlineLvl w:val="9"/>
      </w:pPr>
      <w:r>
        <w:rPr>
          <w:rFonts w:eastAsia="宋体"/>
          <w:color w:val="auto"/>
          <w:sz w:val="36"/>
          <w:szCs w:val="36"/>
          <w:highlight w:val="none"/>
        </w:rPr>
        <w:t xml:space="preserve">日期：   </w:t>
      </w:r>
      <w:r/>
    </w:p>
    <w:p>
      <w:pPr>
        <w:pStyle w:val="1387"/>
        <w:spacing w:line="440" w:lineRule="exact"/>
        <w:rPr>
          <w:b/>
          <w:bCs/>
          <w:color w:val="auto"/>
          <w:spacing w:val="7"/>
          <w:highlight w:val="none"/>
        </w:rPr>
        <w:outlineLvl w:val="9"/>
      </w:pPr>
      <w:r>
        <w:rPr>
          <w:color w:val="auto"/>
          <w:highlight w:val="none"/>
        </w:rPr>
        <w:br w:type="page" w:clear="all"/>
      </w:r>
      <w:bookmarkStart w:id="229" w:name="_Toc256000014"/>
      <w:r/>
      <w:bookmarkStart w:id="230" w:name="_Toc11630"/>
      <w:r/>
      <w:bookmarkStart w:id="231" w:name="_Toc1997"/>
      <w:r/>
      <w:bookmarkStart w:id="232" w:name="_Toc27616"/>
      <w:r/>
      <w:bookmarkStart w:id="233" w:name="_Toc3226"/>
      <w:r>
        <w:rPr>
          <w:rFonts w:eastAsia="宋体"/>
          <w:b/>
          <w:bCs/>
          <w:color w:val="auto"/>
          <w:sz w:val="28"/>
          <w:szCs w:val="28"/>
          <w:highlight w:val="none"/>
        </w:rPr>
        <w:t xml:space="preserve">二、投标函格式</w:t>
      </w:r>
      <w:bookmarkEnd w:id="229"/>
      <w:r/>
      <w:bookmarkEnd w:id="230"/>
      <w:r/>
      <w:bookmarkEnd w:id="231"/>
      <w:r/>
      <w:bookmarkEnd w:id="232"/>
      <w:r/>
      <w:bookmarkEnd w:id="233"/>
      <w:r/>
      <w:r/>
    </w:p>
    <w:p>
      <w:pPr>
        <w:pStyle w:val="1388"/>
        <w:jc w:val="center"/>
        <w:spacing w:before="320" w:after="320" w:line="440" w:lineRule="exact"/>
        <w:rPr>
          <w:b/>
          <w:bCs/>
          <w:color w:val="auto"/>
          <w:sz w:val="32"/>
          <w:szCs w:val="32"/>
          <w:highlight w:val="none"/>
        </w:rPr>
        <w:outlineLvl w:val="9"/>
      </w:pPr>
      <w:r>
        <w:rPr>
          <w:b/>
          <w:bCs/>
          <w:color w:val="auto"/>
          <w:sz w:val="32"/>
          <w:szCs w:val="32"/>
          <w:highlight w:val="none"/>
        </w:rPr>
        <w:t xml:space="preserve">投标函格式</w:t>
      </w:r>
      <w:r/>
    </w:p>
    <w:p>
      <w:pPr>
        <w:pStyle w:val="1388"/>
        <w:spacing w:before="240" w:after="240" w:line="440" w:lineRule="exact"/>
        <w:rPr>
          <w:color w:val="auto"/>
          <w:highlight w:val="none"/>
        </w:rPr>
        <w:outlineLvl w:val="9"/>
      </w:pPr>
      <w:r>
        <w:rPr>
          <w:color w:val="auto"/>
          <w:highlight w:val="none"/>
        </w:rPr>
        <w:t xml:space="preserve">致</w:t>
      </w:r>
      <w:r>
        <w:rPr>
          <w:color w:val="auto"/>
          <w:highlight w:val="none"/>
          <w:u w:val="single"/>
        </w:rPr>
        <w:t xml:space="preserve">   </w:t>
      </w:r>
      <w:r>
        <w:rPr>
          <w:color w:val="auto"/>
          <w:highlight w:val="none"/>
        </w:rPr>
        <w:t xml:space="preserve">：</w:t>
      </w:r>
      <w:r/>
    </w:p>
    <w:p>
      <w:pPr>
        <w:pStyle w:val="1388"/>
        <w:spacing w:before="240" w:after="240" w:line="440" w:lineRule="exact"/>
        <w:rPr>
          <w:color w:val="auto"/>
          <w:highlight w:val="none"/>
        </w:rPr>
        <w:outlineLvl w:val="9"/>
      </w:pPr>
      <w:r>
        <w:rPr>
          <w:color w:val="auto"/>
          <w:highlight w:val="none"/>
        </w:rPr>
        <w:t xml:space="preserve">根据贵方的</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color w:val="auto"/>
          <w:highlight w:val="none"/>
        </w:rPr>
        <w:t xml:space="preserve">号招标文件，正式授权下述签字人</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olor w:val="auto"/>
          <w:highlight w:val="none"/>
          <w:u w:val="single"/>
          <w:lang w:eastAsia="zh-CN"/>
        </w:rPr>
        <w:t xml:space="preserve">（</w:t>
      </w:r>
      <w:r>
        <w:rPr>
          <w:color w:val="auto"/>
          <w:highlight w:val="none"/>
        </w:rPr>
        <w:t xml:space="preserve">姓名和职务</w:t>
      </w:r>
      <w:r>
        <w:rPr>
          <w:rFonts w:hint="eastAsia"/>
          <w:color w:val="auto"/>
          <w:highlight w:val="none"/>
          <w:lang w:eastAsia="zh-CN"/>
        </w:rPr>
        <w:t xml:space="preserve">）</w:t>
      </w:r>
      <w:r>
        <w:rPr>
          <w:color w:val="auto"/>
          <w:highlight w:val="none"/>
        </w:rPr>
        <w:t xml:space="preserve">代表我方</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color w:val="auto"/>
          <w:highlight w:val="none"/>
        </w:rPr>
        <w:t xml:space="preserve">（投标人的名称），全权处理本次项目投标的有关事宜。 </w:t>
      </w:r>
      <w:r/>
    </w:p>
    <w:p>
      <w:pPr>
        <w:pStyle w:val="1388"/>
        <w:spacing w:before="240" w:after="240" w:line="440" w:lineRule="exact"/>
        <w:rPr>
          <w:color w:val="auto"/>
          <w:highlight w:val="none"/>
        </w:rPr>
        <w:outlineLvl w:val="9"/>
      </w:pPr>
      <w:r>
        <w:rPr>
          <w:color w:val="auto"/>
          <w:highlight w:val="none"/>
        </w:rPr>
        <w:t xml:space="preserve">据此函，签字人兹宣布同意如下： </w:t>
      </w:r>
      <w:r/>
    </w:p>
    <w:p>
      <w:pPr>
        <w:pStyle w:val="1388"/>
        <w:spacing w:before="240" w:after="240" w:line="440" w:lineRule="exact"/>
        <w:rPr>
          <w:color w:val="auto"/>
          <w:highlight w:val="none"/>
        </w:rPr>
        <w:outlineLvl w:val="9"/>
      </w:pPr>
      <w:r>
        <w:rPr>
          <w:rFonts w:hint="eastAsia"/>
          <w:color w:val="auto"/>
          <w:highlight w:val="none"/>
          <w:lang w:eastAsia="zh-CN"/>
        </w:rPr>
        <w:t xml:space="preserve">1.</w:t>
      </w:r>
      <w:r>
        <w:rPr>
          <w:color w:val="auto"/>
          <w:highlight w:val="none"/>
        </w:rPr>
        <w:t xml:space="preserve">同意向贵方提供贵方可能另外要求的与投标有关的任何证据或资料。 </w:t>
      </w:r>
      <w:r/>
    </w:p>
    <w:p>
      <w:pPr>
        <w:pStyle w:val="1388"/>
        <w:spacing w:before="240" w:after="240" w:line="440" w:lineRule="exact"/>
        <w:rPr>
          <w:color w:val="auto"/>
          <w:highlight w:val="none"/>
        </w:rPr>
        <w:outlineLvl w:val="9"/>
      </w:pPr>
      <w:r>
        <w:rPr>
          <w:rFonts w:hint="eastAsia"/>
          <w:color w:val="auto"/>
          <w:highlight w:val="none"/>
          <w:lang w:eastAsia="zh-CN"/>
        </w:rPr>
        <w:t xml:space="preserve">2.</w:t>
      </w:r>
      <w:r>
        <w:rPr>
          <w:color w:val="auto"/>
          <w:highlight w:val="none"/>
        </w:rPr>
        <w:t xml:space="preserve">我们完全理解贵方不一定将合同授予最低报价的投标人。 </w:t>
      </w:r>
      <w:r/>
    </w:p>
    <w:p>
      <w:pPr>
        <w:pStyle w:val="1388"/>
        <w:spacing w:before="240" w:after="240" w:line="440" w:lineRule="exact"/>
        <w:rPr>
          <w:color w:val="auto"/>
          <w:highlight w:val="none"/>
        </w:rPr>
        <w:outlineLvl w:val="9"/>
      </w:pPr>
      <w:r>
        <w:rPr>
          <w:rFonts w:hint="eastAsia"/>
          <w:color w:val="auto"/>
          <w:highlight w:val="none"/>
          <w:lang w:eastAsia="zh-CN"/>
        </w:rPr>
        <w:t xml:space="preserve">3.</w:t>
      </w:r>
      <w:r>
        <w:rPr>
          <w:color w:val="auto"/>
          <w:highlight w:val="none"/>
        </w:rPr>
        <w:t xml:space="preserve">我们已详细审核全部招标文件及其有效补充文件，我们知道必须放弃提出含糊不清或误解问题的权利。 </w:t>
      </w:r>
      <w:r/>
    </w:p>
    <w:p>
      <w:pPr>
        <w:pStyle w:val="1388"/>
        <w:spacing w:before="240" w:after="240" w:line="440" w:lineRule="exact"/>
        <w:rPr>
          <w:color w:val="auto"/>
          <w:highlight w:val="none"/>
        </w:rPr>
        <w:outlineLvl w:val="9"/>
      </w:pPr>
      <w:r>
        <w:rPr>
          <w:rFonts w:hint="eastAsia"/>
          <w:color w:val="auto"/>
          <w:highlight w:val="none"/>
          <w:lang w:eastAsia="zh-CN"/>
        </w:rPr>
        <w:t xml:space="preserve">4.</w:t>
      </w:r>
      <w:r>
        <w:rPr>
          <w:color w:val="auto"/>
          <w:highlight w:val="none"/>
        </w:rPr>
        <w:t xml:space="preserve">一旦我方中标，我们将根据招标文件的规定，严格履行合同条款的责任和义务，并保证按照合同条款提供服务。 </w:t>
      </w:r>
      <w:r/>
    </w:p>
    <w:p>
      <w:pPr>
        <w:pStyle w:val="1388"/>
        <w:spacing w:before="240" w:after="240" w:line="440" w:lineRule="exact"/>
        <w:rPr>
          <w:color w:val="auto"/>
          <w:highlight w:val="none"/>
        </w:rPr>
        <w:outlineLvl w:val="9"/>
      </w:pPr>
      <w:r>
        <w:rPr>
          <w:rFonts w:hint="eastAsia"/>
          <w:color w:val="auto"/>
          <w:highlight w:val="none"/>
          <w:lang w:eastAsia="zh-CN"/>
        </w:rPr>
        <w:t xml:space="preserve">5.</w:t>
      </w:r>
      <w:r>
        <w:rPr>
          <w:color w:val="auto"/>
          <w:highlight w:val="none"/>
        </w:rPr>
        <w:t xml:space="preserve">与本投标有关的正式通讯地址为： </w:t>
      </w:r>
      <w:r/>
    </w:p>
    <w:p>
      <w:pPr>
        <w:pStyle w:val="1388"/>
        <w:keepLines w:val="0"/>
        <w:keepNext w:val="0"/>
        <w:pageBreakBefore w:val="0"/>
        <w:spacing w:line="440" w:lineRule="exact"/>
        <w:widowControl/>
        <w:rPr>
          <w:color w:val="auto"/>
          <w:highlight w:val="none"/>
        </w:rPr>
        <w:outlineLvl w:val="9"/>
      </w:pPr>
      <w:r>
        <w:rPr>
          <w:color w:val="auto"/>
          <w:highlight w:val="none"/>
        </w:rPr>
        <w:t xml:space="preserve">地址：    </w:t>
      </w:r>
      <w:r/>
    </w:p>
    <w:p>
      <w:pPr>
        <w:pStyle w:val="1388"/>
        <w:keepLines w:val="0"/>
        <w:keepNext w:val="0"/>
        <w:pageBreakBefore w:val="0"/>
        <w:spacing w:line="440" w:lineRule="exact"/>
        <w:widowControl/>
        <w:rPr>
          <w:color w:val="auto"/>
          <w:highlight w:val="none"/>
        </w:rPr>
        <w:outlineLvl w:val="9"/>
      </w:pPr>
      <w:r>
        <w:rPr>
          <w:color w:val="auto"/>
          <w:highlight w:val="none"/>
        </w:rPr>
        <w:t xml:space="preserve">邮编：    </w:t>
      </w:r>
      <w:r/>
    </w:p>
    <w:p>
      <w:pPr>
        <w:pStyle w:val="1388"/>
        <w:keepLines w:val="0"/>
        <w:keepNext w:val="0"/>
        <w:pageBreakBefore w:val="0"/>
        <w:spacing w:line="440" w:lineRule="exact"/>
        <w:widowControl/>
        <w:rPr>
          <w:color w:val="auto"/>
          <w:highlight w:val="none"/>
        </w:rPr>
        <w:outlineLvl w:val="9"/>
      </w:pPr>
      <w:r>
        <w:rPr>
          <w:color w:val="auto"/>
          <w:highlight w:val="none"/>
        </w:rPr>
        <w:t xml:space="preserve">电话：    </w:t>
      </w:r>
      <w:r/>
    </w:p>
    <w:p>
      <w:pPr>
        <w:pStyle w:val="1388"/>
        <w:keepLines w:val="0"/>
        <w:keepNext w:val="0"/>
        <w:pageBreakBefore w:val="0"/>
        <w:spacing w:line="440" w:lineRule="exact"/>
        <w:widowControl/>
        <w:rPr>
          <w:color w:val="auto"/>
          <w:highlight w:val="none"/>
        </w:rPr>
        <w:outlineLvl w:val="9"/>
      </w:pPr>
      <w:r>
        <w:rPr>
          <w:color w:val="auto"/>
          <w:highlight w:val="none"/>
        </w:rPr>
        <w:t xml:space="preserve">传真：    </w:t>
      </w:r>
      <w:r/>
    </w:p>
    <w:p>
      <w:pPr>
        <w:pStyle w:val="1388"/>
        <w:keepLines w:val="0"/>
        <w:keepNext w:val="0"/>
        <w:pageBreakBefore w:val="0"/>
        <w:spacing w:line="440" w:lineRule="exact"/>
        <w:widowControl/>
        <w:rPr>
          <w:color w:val="auto"/>
          <w:highlight w:val="none"/>
        </w:rPr>
        <w:outlineLvl w:val="9"/>
      </w:pPr>
      <w:r>
        <w:rPr>
          <w:color w:val="auto"/>
          <w:highlight w:val="none"/>
        </w:rPr>
        <w:t xml:space="preserve">投标人代表姓名：    </w:t>
      </w:r>
      <w:r/>
    </w:p>
    <w:p>
      <w:pPr>
        <w:pStyle w:val="1388"/>
        <w:keepLines w:val="0"/>
        <w:keepNext w:val="0"/>
        <w:pageBreakBefore w:val="0"/>
        <w:spacing w:line="440" w:lineRule="exact"/>
        <w:widowControl/>
        <w:rPr>
          <w:color w:val="auto"/>
          <w:highlight w:val="none"/>
        </w:rPr>
        <w:outlineLvl w:val="9"/>
      </w:pPr>
      <w:r>
        <w:rPr>
          <w:color w:val="auto"/>
          <w:highlight w:val="none"/>
        </w:rPr>
        <w:t xml:space="preserve">投标人名称：    </w:t>
      </w:r>
      <w:r/>
    </w:p>
    <w:p>
      <w:pPr>
        <w:pStyle w:val="1388"/>
        <w:keepLines w:val="0"/>
        <w:keepNext w:val="0"/>
        <w:pageBreakBefore w:val="0"/>
        <w:spacing w:line="440" w:lineRule="exact"/>
        <w:widowControl/>
        <w:rPr>
          <w:color w:val="auto"/>
          <w:highlight w:val="none"/>
        </w:rPr>
        <w:outlineLvl w:val="9"/>
      </w:pPr>
      <w:r>
        <w:rPr>
          <w:color w:val="auto"/>
          <w:highlight w:val="none"/>
        </w:rPr>
        <w:t xml:space="preserve">公章：</w:t>
      </w:r>
      <w:r/>
    </w:p>
    <w:p>
      <w:pPr>
        <w:pStyle w:val="1388"/>
        <w:keepLines w:val="0"/>
        <w:keepNext w:val="0"/>
        <w:pageBreakBefore w:val="0"/>
        <w:spacing w:line="440" w:lineRule="exact"/>
        <w:widowControl/>
        <w:rPr>
          <w:color w:val="auto"/>
          <w:highlight w:val="none"/>
        </w:rPr>
        <w:outlineLvl w:val="9"/>
      </w:pPr>
      <w:r>
        <w:rPr>
          <w:color w:val="auto"/>
          <w:highlight w:val="none"/>
        </w:rPr>
        <w:t xml:space="preserve">日期：   </w:t>
      </w:r>
      <w:r/>
    </w:p>
    <w:p>
      <w:pPr>
        <w:pStyle w:val="1388"/>
        <w:keepLines w:val="0"/>
        <w:keepNext w:val="0"/>
        <w:pageBreakBefore w:val="0"/>
        <w:spacing w:line="440" w:lineRule="exact"/>
        <w:widowControl/>
        <w:rPr>
          <w:color w:val="auto"/>
          <w:highlight w:val="none"/>
        </w:rPr>
        <w:outlineLvl w:val="9"/>
      </w:pPr>
      <w:r>
        <w:rPr>
          <w:color w:val="auto"/>
          <w:highlight w:val="none"/>
        </w:rPr>
      </w:r>
      <w:r/>
    </w:p>
    <w:p>
      <w:pPr>
        <w:pStyle w:val="1388"/>
        <w:keepLines w:val="0"/>
        <w:keepNext w:val="0"/>
        <w:pageBreakBefore w:val="0"/>
        <w:spacing w:line="440" w:lineRule="exact"/>
        <w:widowControl/>
        <w:rPr>
          <w:color w:val="auto"/>
          <w:highlight w:val="none"/>
        </w:rPr>
        <w:outlineLvl w:val="9"/>
      </w:pPr>
      <w:r>
        <w:rPr>
          <w:color w:val="auto"/>
          <w:highlight w:val="none"/>
        </w:rPr>
      </w:r>
      <w:r/>
    </w:p>
    <w:p>
      <w:pPr>
        <w:pStyle w:val="1388"/>
        <w:keepLines w:val="0"/>
        <w:keepNext w:val="0"/>
        <w:pageBreakBefore w:val="0"/>
        <w:spacing w:line="440" w:lineRule="exact"/>
        <w:widowControl/>
        <w:rPr>
          <w:color w:val="auto"/>
          <w:highlight w:val="none"/>
        </w:rPr>
        <w:outlineLvl w:val="9"/>
      </w:pPr>
      <w:r>
        <w:rPr>
          <w:color w:val="auto"/>
          <w:highlight w:val="none"/>
        </w:rPr>
      </w:r>
      <w:r/>
    </w:p>
    <w:p>
      <w:pPr>
        <w:pStyle w:val="1388"/>
        <w:keepLines w:val="0"/>
        <w:keepNext w:val="0"/>
        <w:pageBreakBefore w:val="0"/>
        <w:spacing w:line="440" w:lineRule="exact"/>
        <w:widowControl/>
        <w:rPr>
          <w:color w:val="auto"/>
          <w:highlight w:val="none"/>
        </w:rPr>
        <w:outlineLvl w:val="9"/>
      </w:pPr>
      <w:r>
        <w:rPr>
          <w:color w:val="auto"/>
          <w:highlight w:val="none"/>
        </w:rPr>
      </w:r>
      <w:r/>
    </w:p>
    <w:p>
      <w:pPr>
        <w:pStyle w:val="1388"/>
        <w:spacing w:before="240" w:after="240"/>
        <w:rPr>
          <w:b/>
          <w:bCs/>
          <w:color w:val="auto"/>
          <w:sz w:val="32"/>
          <w:szCs w:val="32"/>
          <w:highlight w:val="none"/>
        </w:rPr>
        <w:outlineLvl w:val="9"/>
      </w:pPr>
      <w:r/>
      <w:bookmarkStart w:id="234" w:name="_Toc256000015"/>
      <w:r/>
      <w:bookmarkStart w:id="235" w:name="_Toc8792"/>
      <w:r/>
      <w:bookmarkStart w:id="236" w:name="_Toc4920"/>
      <w:r/>
      <w:bookmarkStart w:id="237" w:name="_Toc15503"/>
      <w:r/>
      <w:bookmarkStart w:id="238" w:name="_Toc31037"/>
      <w:r>
        <w:rPr>
          <w:b/>
          <w:bCs/>
          <w:color w:val="auto"/>
          <w:sz w:val="32"/>
          <w:szCs w:val="32"/>
          <w:highlight w:val="none"/>
        </w:rPr>
        <w:t xml:space="preserve">三、开标一览表</w:t>
      </w:r>
      <w:bookmarkEnd w:id="234"/>
      <w:r/>
      <w:bookmarkEnd w:id="235"/>
      <w:r/>
      <w:bookmarkEnd w:id="236"/>
      <w:r/>
      <w:bookmarkEnd w:id="237"/>
      <w:r/>
      <w:bookmarkEnd w:id="238"/>
      <w:r/>
      <w:r/>
    </w:p>
    <w:p>
      <w:pPr>
        <w:pStyle w:val="1390"/>
        <w:spacing w:line="440" w:lineRule="exact"/>
        <w:rPr>
          <w:b/>
          <w:color w:val="auto"/>
          <w:highlight w:val="none"/>
        </w:rPr>
        <w:outlineLvl w:val="9"/>
      </w:pPr>
      <w:r>
        <w:rPr>
          <w:b/>
          <w:color w:val="auto"/>
          <w:highlight w:val="none"/>
        </w:rPr>
      </w:r>
      <w:r/>
    </w:p>
    <w:p>
      <w:pPr>
        <w:pStyle w:val="1390"/>
        <w:jc w:val="center"/>
        <w:spacing w:line="440" w:lineRule="exact"/>
        <w:rPr>
          <w:rStyle w:val="1445"/>
          <w:rFonts w:hint="eastAsia" w:ascii="Times New Roman" w:hAnsi="Times New Roman" w:eastAsia="宋体" w:cs="Times New Roman"/>
          <w:color w:val="auto"/>
          <w:spacing w:val="7"/>
          <w:highlight w:val="none"/>
          <w:lang w:eastAsia="zh-CN"/>
        </w:rPr>
        <w:outlineLvl w:val="9"/>
      </w:pPr>
      <w:r/>
      <w:bookmarkStart w:id="239" w:name="_Toc23470"/>
      <w:r/>
      <w:bookmarkStart w:id="240" w:name="_Toc10330"/>
      <w:r>
        <w:rPr>
          <w:rStyle w:val="1445"/>
          <w:rFonts w:ascii="宋体" w:hAnsi="宋体" w:eastAsia="宋体" w:cs="宋体"/>
          <w:color w:val="auto"/>
          <w:highlight w:val="none"/>
        </w:rPr>
        <w:t xml:space="preserve">﻿ </w:t>
      </w:r>
      <w:r>
        <w:rPr>
          <w:rStyle w:val="1445"/>
          <w:rFonts w:hint="eastAsia" w:ascii="宋体" w:hAnsi="宋体" w:eastAsia="宋体" w:cs="宋体"/>
          <w:color w:val="auto"/>
          <w:highlight w:val="none"/>
          <w:lang w:eastAsia="zh-CN"/>
        </w:rPr>
        <w:t xml:space="preserve">开标一览表（总报价）</w:t>
      </w:r>
      <w:r/>
    </w:p>
    <w:p>
      <w:pPr>
        <w:pStyle w:val="1390"/>
        <w:spacing w:before="240" w:after="240"/>
        <w:rPr>
          <w:rStyle w:val="1445"/>
          <w:rFonts w:hint="eastAsia" w:ascii="宋体" w:hAnsi="宋体" w:eastAsia="宋体" w:cs="宋体"/>
          <w:color w:val="auto"/>
          <w:highlight w:val="none"/>
          <w:lang w:eastAsia="zh-CN"/>
        </w:rPr>
        <w:outlineLvl w:val="9"/>
      </w:pPr>
      <w:r>
        <w:rPr>
          <w:rStyle w:val="1445"/>
          <w:rFonts w:ascii="宋体" w:hAnsi="宋体" w:eastAsia="宋体" w:cs="宋体"/>
          <w:color w:val="auto"/>
          <w:highlight w:val="none"/>
        </w:rPr>
        <w:t xml:space="preserve">投标</w:t>
      </w:r>
      <w:r>
        <w:rPr>
          <w:rStyle w:val="1445"/>
          <w:rFonts w:hint="eastAsia" w:ascii="宋体" w:hAnsi="宋体" w:eastAsia="宋体" w:cs="宋体"/>
          <w:color w:val="auto"/>
          <w:highlight w:val="none"/>
          <w:lang w:eastAsia="zh-CN"/>
        </w:rPr>
        <w:t xml:space="preserve">人</w:t>
      </w:r>
      <w:r>
        <w:rPr>
          <w:rStyle w:val="1445"/>
          <w:rFonts w:ascii="宋体" w:hAnsi="宋体" w:eastAsia="宋体" w:cs="宋体"/>
          <w:color w:val="auto"/>
          <w:highlight w:val="none"/>
        </w:rPr>
        <w:t xml:space="preserve">全称（加盖公章）：</w:t>
      </w:r>
      <w:r/>
    </w:p>
    <w:p>
      <w:pPr>
        <w:pStyle w:val="1390"/>
        <w:spacing w:before="240" w:after="240"/>
        <w:rPr>
          <w:rStyle w:val="1445"/>
          <w:rFonts w:ascii="宋体" w:hAnsi="宋体" w:eastAsia="宋体" w:cs="宋体"/>
          <w:color w:val="auto"/>
          <w:highlight w:val="none"/>
        </w:rPr>
        <w:outlineLvl w:val="9"/>
      </w:pPr>
      <w:r>
        <w:rPr>
          <w:rStyle w:val="1445"/>
          <w:rFonts w:hint="eastAsia" w:ascii="宋体" w:hAnsi="宋体" w:eastAsia="宋体" w:cs="宋体"/>
          <w:color w:val="auto"/>
          <w:highlight w:val="none"/>
          <w:lang w:eastAsia="zh-CN"/>
        </w:rPr>
        <w:t xml:space="preserve">项目编号：</w:t>
      </w:r>
      <w:r>
        <w:rPr>
          <w:rStyle w:val="1445"/>
          <w:rFonts w:ascii="宋体" w:hAnsi="宋体" w:eastAsia="宋体" w:cs="宋体"/>
          <w:color w:val="auto"/>
          <w:highlight w:val="none"/>
        </w:rPr>
        <w:t xml:space="preserve">    </w:t>
      </w:r>
      <w:r/>
    </w:p>
    <w:p>
      <w:pPr>
        <w:pStyle w:val="1390"/>
        <w:spacing w:before="240" w:after="240"/>
        <w:rPr>
          <w:rStyle w:val="1445"/>
          <w:rFonts w:ascii="宋体" w:hAnsi="宋体" w:eastAsia="宋体" w:cs="宋体"/>
          <w:color w:val="auto"/>
          <w:sz w:val="24"/>
          <w:szCs w:val="24"/>
          <w:highlight w:val="none"/>
        </w:rPr>
        <w:outlineLvl w:val="9"/>
      </w:pPr>
      <w:r>
        <w:rPr>
          <w:rStyle w:val="1445"/>
          <w:rFonts w:hint="eastAsia" w:ascii="宋体" w:hAnsi="宋体" w:eastAsia="宋体" w:cs="宋体"/>
          <w:color w:val="auto"/>
          <w:highlight w:val="none"/>
          <w:lang w:eastAsia="zh-CN"/>
        </w:rPr>
        <w:t xml:space="preserve">分包号：</w:t>
      </w:r>
      <w:r/>
    </w:p>
    <w:tbl>
      <w:tblPr>
        <w:tblStyle w:val="1196"/>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390"/>
              <w:jc w:val="both"/>
              <w:rPr>
                <w:rStyle w:val="1445"/>
                <w:rFonts w:hint="eastAsia" w:ascii="宋体" w:hAnsi="宋体" w:eastAsia="宋体" w:cs="宋体"/>
                <w:b w:val="0"/>
                <w:bCs w:val="0"/>
                <w:i w:val="0"/>
                <w:iCs w:val="0"/>
                <w:smallCaps w:val="0"/>
                <w:color w:val="auto"/>
                <w:sz w:val="24"/>
                <w:szCs w:val="24"/>
                <w:highlight w:val="none"/>
                <w:lang w:eastAsia="zh-CN"/>
              </w:rPr>
              <w:outlineLvl w:val="9"/>
            </w:pPr>
            <w:r>
              <w:rPr>
                <w:rStyle w:val="1445"/>
                <w:rFonts w:ascii="宋体" w:hAnsi="宋体" w:eastAsia="宋体" w:cs="宋体"/>
                <w:b w:val="0"/>
                <w:bCs w:val="0"/>
                <w:i w:val="0"/>
                <w:iCs w:val="0"/>
                <w:smallCaps w:val="0"/>
                <w:color w:val="auto"/>
                <w:sz w:val="24"/>
                <w:szCs w:val="24"/>
                <w:highlight w:val="none"/>
              </w:rPr>
              <w:t xml:space="preserve">项目名称 </w:t>
            </w:r>
            <w:r/>
          </w:p>
        </w:tc>
        <w:tc>
          <w:tcPr>
            <w:tcMar>
              <w:left w:w="0" w:type="dxa"/>
              <w:top w:w="0" w:type="dxa"/>
              <w:right w:w="0" w:type="dxa"/>
              <w:bottom w:w="0" w:type="dxa"/>
            </w:tcMar>
            <w:tcW w:w="5257" w:type="dxa"/>
            <w:vAlign w:val="center"/>
            <w:textDirection w:val="lrTb"/>
            <w:noWrap w:val="false"/>
          </w:tcPr>
          <w:p>
            <w:pPr>
              <w:pStyle w:val="1390"/>
              <w:jc w:val="both"/>
              <w:rPr>
                <w:rStyle w:val="1445"/>
                <w:rFonts w:ascii="宋体" w:hAnsi="宋体" w:eastAsia="宋体" w:cs="宋体"/>
                <w:b w:val="0"/>
                <w:bCs w:val="0"/>
                <w:i w:val="0"/>
                <w:iCs w:val="0"/>
                <w:smallCaps w:val="0"/>
                <w:color w:val="auto"/>
                <w:sz w:val="24"/>
                <w:szCs w:val="24"/>
                <w:highlight w:val="none"/>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投标总报价</w:t>
            </w:r>
            <w:r>
              <w:rPr>
                <w:rStyle w:val="1445"/>
                <w:rFonts w:ascii="宋体" w:hAnsi="宋体" w:eastAsia="宋体" w:cs="宋体"/>
                <w:b w:val="0"/>
                <w:bCs w:val="0"/>
                <w:i w:val="0"/>
                <w:iCs w:val="0"/>
                <w:smallCaps w:val="0"/>
                <w:color w:val="auto"/>
                <w:sz w:val="24"/>
                <w:szCs w:val="24"/>
                <w:highlight w:val="none"/>
              </w:rPr>
              <w:t xml:space="preserve">（元） </w:t>
            </w:r>
            <w:r/>
          </w:p>
        </w:tc>
      </w:tr>
      <w:tr>
        <w:trPr/>
        <w:tc>
          <w:tcPr>
            <w:tcMar>
              <w:left w:w="0" w:type="dxa"/>
              <w:top w:w="0" w:type="dxa"/>
              <w:right w:w="0" w:type="dxa"/>
              <w:bottom w:w="0" w:type="dxa"/>
            </w:tcMar>
            <w:tcW w:w="3728" w:type="dxa"/>
            <w:vAlign w:val="center"/>
            <w:textDirection w:val="lrTb"/>
            <w:noWrap w:val="false"/>
          </w:tcPr>
          <w:p>
            <w:pPr>
              <w:pStyle w:val="1390"/>
              <w:jc w:val="both"/>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5257" w:type="dxa"/>
            <w:vAlign w:val="center"/>
            <w:textDirection w:val="lrTb"/>
            <w:noWrap w:val="false"/>
          </w:tcPr>
          <w:p>
            <w:pPr>
              <w:pStyle w:val="1390"/>
              <w:rPr>
                <w:rStyle w:val="1445"/>
                <w:rFonts w:ascii="宋体" w:hAnsi="宋体" w:eastAsia="宋体" w:cs="宋体"/>
                <w:b w:val="0"/>
                <w:bCs w:val="0"/>
                <w:i w:val="0"/>
                <w:iCs w:val="0"/>
                <w:smallCaps w:val="0"/>
                <w:color w:val="auto"/>
                <w:sz w:val="24"/>
                <w:szCs w:val="24"/>
                <w:highlight w:val="none"/>
              </w:rPr>
              <w:outlineLvl w:val="9"/>
            </w:pPr>
            <w:r>
              <w:rPr>
                <w:rStyle w:val="1445"/>
                <w:rFonts w:ascii="宋体" w:hAnsi="宋体" w:eastAsia="宋体" w:cs="宋体"/>
                <w:b w:val="0"/>
                <w:bCs w:val="0"/>
                <w:i w:val="0"/>
                <w:iCs w:val="0"/>
                <w:smallCaps w:val="0"/>
                <w:color w:val="auto"/>
                <w:sz w:val="24"/>
                <w:szCs w:val="24"/>
                <w:highlight w:val="none"/>
              </w:rPr>
              <w:t xml:space="preserve">  </w:t>
            </w:r>
            <w:r/>
          </w:p>
          <w:p>
            <w:pPr>
              <w:pStyle w:val="1390"/>
              <w:rPr>
                <w:rStyle w:val="1445"/>
                <w:rFonts w:ascii="宋体" w:hAnsi="宋体" w:eastAsia="宋体" w:cs="宋体"/>
                <w:b w:val="0"/>
                <w:bCs w:val="0"/>
                <w:i w:val="0"/>
                <w:iCs w:val="0"/>
                <w:smallCaps w:val="0"/>
                <w:color w:val="auto"/>
                <w:sz w:val="24"/>
                <w:szCs w:val="24"/>
                <w:highlight w:val="none"/>
                <w:lang w:val="en-US" w:eastAsia="zh-CN"/>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小写：</w:t>
            </w:r>
            <w:r>
              <w:rPr>
                <w:rStyle w:val="1445"/>
                <w:rFonts w:hint="eastAsia" w:ascii="宋体" w:hAnsi="宋体" w:eastAsia="宋体" w:cs="宋体"/>
                <w:b w:val="0"/>
                <w:bCs w:val="0"/>
                <w:i w:val="0"/>
                <w:iCs w:val="0"/>
                <w:smallCaps w:val="0"/>
                <w:color w:val="auto"/>
                <w:sz w:val="24"/>
                <w:szCs w:val="24"/>
                <w:highlight w:val="none"/>
                <w:lang w:val="en-US" w:eastAsia="zh-CN"/>
              </w:rPr>
              <w:t xml:space="preserve">      （元人民币）</w:t>
            </w:r>
            <w:r/>
          </w:p>
          <w:p>
            <w:pPr>
              <w:pStyle w:val="1390"/>
              <w:rPr>
                <w:rStyle w:val="1445"/>
                <w:rFonts w:ascii="宋体" w:hAnsi="宋体" w:eastAsia="宋体" w:cs="宋体"/>
                <w:b w:val="0"/>
                <w:bCs w:val="0"/>
                <w:i w:val="0"/>
                <w:iCs w:val="0"/>
                <w:smallCaps w:val="0"/>
                <w:color w:val="auto"/>
                <w:sz w:val="24"/>
                <w:szCs w:val="24"/>
                <w:highlight w:val="none"/>
              </w:rPr>
              <w:outlineLvl w:val="9"/>
            </w:pPr>
            <w:r>
              <w:rPr>
                <w:rStyle w:val="1445"/>
                <w:rFonts w:ascii="宋体" w:hAnsi="宋体" w:eastAsia="宋体" w:cs="宋体"/>
                <w:b w:val="0"/>
                <w:bCs w:val="0"/>
                <w:i w:val="0"/>
                <w:iCs w:val="0"/>
                <w:smallCaps w:val="0"/>
                <w:color w:val="auto"/>
                <w:sz w:val="24"/>
                <w:szCs w:val="24"/>
                <w:highlight w:val="none"/>
              </w:rPr>
              <w:t xml:space="preserve">     </w:t>
            </w:r>
            <w:r/>
          </w:p>
        </w:tc>
      </w:tr>
      <w:tr>
        <w:trPr/>
        <w:tc>
          <w:tcPr>
            <w:tcMar>
              <w:left w:w="0" w:type="dxa"/>
              <w:top w:w="0" w:type="dxa"/>
              <w:right w:w="0" w:type="dxa"/>
              <w:bottom w:w="0" w:type="dxa"/>
            </w:tcMar>
            <w:tcW w:w="3728" w:type="dxa"/>
            <w:vAlign w:val="center"/>
            <w:textDirection w:val="lrTb"/>
            <w:noWrap w:val="false"/>
          </w:tcPr>
          <w:p>
            <w:pPr>
              <w:pStyle w:val="1390"/>
              <w:rPr>
                <w:rStyle w:val="1445"/>
                <w:rFonts w:ascii="宋体" w:hAnsi="宋体" w:eastAsia="宋体" w:cs="宋体"/>
                <w:b w:val="0"/>
                <w:bCs w:val="0"/>
                <w:i w:val="0"/>
                <w:iCs w:val="0"/>
                <w:smallCaps w:val="0"/>
                <w:color w:val="auto"/>
                <w:sz w:val="24"/>
                <w:szCs w:val="24"/>
                <w:highlight w:val="none"/>
              </w:rPr>
              <w:outlineLvl w:val="9"/>
            </w:pPr>
            <w:r>
              <w:rPr>
                <w:rStyle w:val="1445"/>
                <w:rFonts w:ascii="宋体" w:hAnsi="宋体" w:eastAsia="宋体" w:cs="宋体"/>
                <w:b w:val="0"/>
                <w:bCs w:val="0"/>
                <w:i w:val="0"/>
                <w:iCs w:val="0"/>
                <w:smallCaps w:val="0"/>
                <w:color w:val="auto"/>
                <w:sz w:val="24"/>
                <w:szCs w:val="24"/>
                <w:highlight w:val="none"/>
              </w:rPr>
              <w:t xml:space="preserve">投标</w:t>
            </w:r>
            <w:r>
              <w:rPr>
                <w:rStyle w:val="1445"/>
                <w:rFonts w:hint="eastAsia" w:ascii="宋体" w:hAnsi="宋体" w:eastAsia="宋体" w:cs="宋体"/>
                <w:b w:val="0"/>
                <w:bCs w:val="0"/>
                <w:i w:val="0"/>
                <w:iCs w:val="0"/>
                <w:smallCaps w:val="0"/>
                <w:color w:val="auto"/>
                <w:sz w:val="24"/>
                <w:szCs w:val="24"/>
                <w:highlight w:val="none"/>
                <w:lang w:eastAsia="zh-CN"/>
              </w:rPr>
              <w:t xml:space="preserve">报价大写金额</w:t>
            </w:r>
            <w:r/>
          </w:p>
        </w:tc>
        <w:tc>
          <w:tcPr>
            <w:tcMar>
              <w:left w:w="0" w:type="dxa"/>
              <w:top w:w="0" w:type="dxa"/>
              <w:right w:w="0" w:type="dxa"/>
              <w:bottom w:w="0" w:type="dxa"/>
            </w:tcMar>
            <w:tcW w:w="5257" w:type="dxa"/>
            <w:vAlign w:val="center"/>
            <w:textDirection w:val="lrTb"/>
            <w:noWrap w:val="false"/>
          </w:tcPr>
          <w:p>
            <w:pPr>
              <w:pStyle w:val="1390"/>
              <w:rPr>
                <w:rStyle w:val="1445"/>
                <w:rFonts w:ascii="宋体" w:hAnsi="宋体" w:eastAsia="宋体" w:cs="宋体"/>
                <w:b w:val="0"/>
                <w:bCs w:val="0"/>
                <w:i w:val="0"/>
                <w:iCs w:val="0"/>
                <w:smallCaps w:val="0"/>
                <w:color w:val="auto"/>
                <w:sz w:val="24"/>
                <w:szCs w:val="24"/>
                <w:highlight w:val="none"/>
              </w:rPr>
              <w:outlineLvl w:val="9"/>
            </w:pPr>
            <w:r>
              <w:rPr>
                <w:rStyle w:val="1445"/>
                <w:rFonts w:ascii="宋体" w:hAnsi="宋体" w:eastAsia="宋体" w:cs="宋体"/>
                <w:b w:val="0"/>
                <w:bCs w:val="0"/>
                <w:i w:val="0"/>
                <w:iCs w:val="0"/>
                <w:smallCaps w:val="0"/>
                <w:color w:val="auto"/>
                <w:sz w:val="24"/>
                <w:szCs w:val="24"/>
                <w:highlight w:val="none"/>
              </w:rPr>
              <w:t xml:space="preserve">  </w:t>
            </w:r>
            <w:r>
              <w:rPr>
                <w:rStyle w:val="1445"/>
                <w:rFonts w:hint="eastAsia" w:ascii="宋体" w:hAnsi="宋体" w:eastAsia="宋体" w:cs="宋体"/>
                <w:b w:val="0"/>
                <w:bCs w:val="0"/>
                <w:i w:val="0"/>
                <w:iCs w:val="0"/>
                <w:smallCaps w:val="0"/>
                <w:color w:val="auto"/>
                <w:sz w:val="24"/>
                <w:szCs w:val="24"/>
                <w:highlight w:val="none"/>
                <w:lang w:eastAsia="zh-CN"/>
              </w:rPr>
              <w:t xml:space="preserve">金额大写</w:t>
            </w:r>
            <w:r>
              <w:rPr>
                <w:rStyle w:val="1445"/>
                <w:rFonts w:ascii="宋体" w:hAnsi="宋体" w:eastAsia="宋体" w:cs="宋体"/>
                <w:b w:val="0"/>
                <w:bCs w:val="0"/>
                <w:i w:val="0"/>
                <w:iCs w:val="0"/>
                <w:smallCaps w:val="0"/>
                <w:color w:val="auto"/>
                <w:sz w:val="24"/>
                <w:szCs w:val="24"/>
                <w:highlight w:val="none"/>
              </w:rPr>
              <w:t xml:space="preserve">  </w:t>
            </w:r>
            <w:r/>
          </w:p>
        </w:tc>
      </w:tr>
    </w:tbl>
    <w:p>
      <w:pPr>
        <w:pStyle w:val="1390"/>
        <w:spacing w:before="240" w:after="240"/>
        <w:rPr>
          <w:rStyle w:val="1445"/>
          <w:rFonts w:ascii="宋体" w:hAnsi="宋体" w:eastAsia="宋体" w:cs="宋体"/>
          <w:color w:val="auto"/>
          <w:sz w:val="24"/>
          <w:szCs w:val="24"/>
          <w:highlight w:val="none"/>
          <w:lang w:val="en-US" w:eastAsia="zh-CN"/>
        </w:rPr>
        <w:outlineLvl w:val="9"/>
      </w:pPr>
      <w:r>
        <w:rPr>
          <w:rStyle w:val="1445"/>
          <w:rFonts w:ascii="宋体" w:hAnsi="宋体" w:eastAsia="宋体" w:cs="宋体"/>
          <w:color w:val="auto"/>
          <w:highlight w:val="none"/>
        </w:rPr>
        <w:t xml:space="preserve"> </w:t>
      </w:r>
      <w:r>
        <w:rPr>
          <w:rStyle w:val="1445"/>
          <w:rFonts w:hint="eastAsia" w:ascii="宋体" w:hAnsi="宋体" w:eastAsia="宋体" w:cs="宋体"/>
          <w:color w:val="auto"/>
          <w:highlight w:val="none"/>
          <w:lang w:val="en-US" w:eastAsia="zh-CN"/>
        </w:rPr>
        <w:t xml:space="preserve">                                           日期：  年   月   日</w:t>
      </w:r>
      <w:r/>
    </w:p>
    <w:p>
      <w:pPr>
        <w:pStyle w:val="1446"/>
        <w:jc w:val="left"/>
        <w:keepLines w:val="0"/>
        <w:keepNext w:val="0"/>
        <w:pageBreakBefore w:val="0"/>
        <w:spacing w:line="360" w:lineRule="auto"/>
        <w:widowControl/>
        <w:rPr>
          <w:rStyle w:val="1445"/>
          <w:rFonts w:hint="eastAsia" w:ascii="Times New Roman" w:hAnsi="Times New Roman" w:eastAsia="宋体" w:cs="Times New Roman"/>
          <w:color w:val="auto"/>
          <w:highlight w:val="none"/>
          <w:lang w:eastAsia="zh-CN"/>
        </w:rPr>
        <w:outlineLvl w:val="9"/>
      </w:pPr>
      <w:r>
        <w:rPr>
          <w:rStyle w:val="1445"/>
          <w:rFonts w:hint="eastAsia" w:ascii="Times New Roman" w:hAnsi="Times New Roman" w:eastAsia="宋体" w:cs="Times New Roman"/>
          <w:color w:val="auto"/>
          <w:highlight w:val="none"/>
          <w:lang w:eastAsia="zh-CN"/>
        </w:rPr>
        <w:t xml:space="preserve">填写说明：</w:t>
      </w:r>
      <w:r/>
    </w:p>
    <w:p>
      <w:pPr>
        <w:pStyle w:val="1446"/>
        <w:numPr>
          <w:ilvl w:val="0"/>
          <w:numId w:val="15"/>
        </w:numPr>
        <w:jc w:val="left"/>
        <w:keepLines w:val="0"/>
        <w:keepNext w:val="0"/>
        <w:pageBreakBefore w:val="0"/>
        <w:spacing w:line="360" w:lineRule="auto"/>
        <w:widowControl/>
        <w:rPr>
          <w:rStyle w:val="1445"/>
          <w:rFonts w:ascii="Times New Roman" w:hAnsi="Times New Roman" w:eastAsia="Times New Roman" w:cs="Times New Roman"/>
          <w:i/>
          <w:iCs/>
          <w:color w:val="auto"/>
          <w:highlight w:val="none"/>
          <w:u w:val="single"/>
        </w:rPr>
        <w:outlineLvl w:val="9"/>
      </w:pPr>
      <w:r>
        <w:rPr>
          <w:rStyle w:val="1445"/>
          <w:rFonts w:hint="eastAsia" w:ascii="Times New Roman" w:hAnsi="Times New Roman" w:eastAsia="宋体" w:cs="Times New Roman"/>
          <w:i/>
          <w:iCs/>
          <w:color w:val="auto"/>
          <w:highlight w:val="none"/>
          <w:u w:val="single"/>
          <w:lang w:val="en-US" w:eastAsia="zh-CN"/>
        </w:rPr>
        <w:t xml:space="preserve">开标一览表必须加盖投标人公章（复印件无效）。</w:t>
      </w:r>
      <w:r/>
    </w:p>
    <w:p>
      <w:pPr>
        <w:pStyle w:val="1446"/>
        <w:numPr>
          <w:ilvl w:val="0"/>
          <w:numId w:val="15"/>
        </w:numPr>
        <w:jc w:val="left"/>
        <w:keepLines w:val="0"/>
        <w:keepNext w:val="0"/>
        <w:pageBreakBefore w:val="0"/>
        <w:spacing w:line="360" w:lineRule="auto"/>
        <w:widowControl/>
        <w:rPr>
          <w:rStyle w:val="1445"/>
          <w:rFonts w:ascii="Times New Roman" w:hAnsi="Times New Roman" w:eastAsia="Times New Roman" w:cs="Times New Roman"/>
          <w:i/>
          <w:iCs/>
          <w:color w:val="auto"/>
          <w:highlight w:val="none"/>
          <w:u w:val="single"/>
        </w:rPr>
        <w:outlineLvl w:val="9"/>
      </w:pPr>
      <w:r>
        <w:rPr>
          <w:rStyle w:val="1445"/>
          <w:rFonts w:hint="eastAsia" w:ascii="Times New Roman" w:hAnsi="Times New Roman" w:eastAsia="宋体" w:cs="Times New Roman"/>
          <w:i/>
          <w:iCs/>
          <w:color w:val="auto"/>
          <w:highlight w:val="none"/>
          <w:u w:val="single"/>
          <w:lang w:eastAsia="zh-CN"/>
        </w:rPr>
        <w:t xml:space="preserve">如有分包，投标人投任何一个包的标的，都需单独填写开标一览表。</w:t>
      </w:r>
      <w:r/>
    </w:p>
    <w:p>
      <w:pPr>
        <w:pStyle w:val="1390"/>
        <w:spacing w:before="240" w:after="240"/>
        <w:rPr>
          <w:rFonts w:hint="eastAsia"/>
          <w:b/>
          <w:color w:val="auto"/>
          <w:sz w:val="32"/>
          <w:szCs w:val="32"/>
          <w:highlight w:val="none"/>
        </w:rPr>
        <w:outlineLvl w:val="9"/>
      </w:pPr>
      <w:r>
        <w:rPr>
          <w:rFonts w:hint="eastAsia"/>
          <w:b/>
          <w:color w:val="auto"/>
          <w:sz w:val="32"/>
          <w:szCs w:val="32"/>
          <w:highlight w:val="none"/>
        </w:rPr>
      </w:r>
      <w:r/>
    </w:p>
    <w:p>
      <w:pPr>
        <w:pStyle w:val="1390"/>
        <w:spacing w:before="240" w:after="240"/>
        <w:rPr>
          <w:b/>
          <w:bCs w:val="0"/>
          <w:color w:val="auto"/>
          <w:sz w:val="28"/>
          <w:szCs w:val="28"/>
          <w:highlight w:val="none"/>
        </w:rPr>
        <w:outlineLvl w:val="9"/>
      </w:pPr>
      <w:r>
        <w:rPr>
          <w:rFonts w:hint="eastAsia"/>
          <w:b/>
          <w:color w:val="auto"/>
          <w:sz w:val="32"/>
          <w:szCs w:val="32"/>
          <w:highlight w:val="none"/>
        </w:rPr>
        <w:br w:type="page" w:clear="all"/>
      </w:r>
      <w:bookmarkStart w:id="241" w:name="_Toc9320"/>
      <w:r/>
      <w:bookmarkStart w:id="242" w:name="_Toc28895"/>
      <w:r>
        <w:rPr>
          <w:b/>
          <w:bCs w:val="0"/>
          <w:color w:val="auto"/>
          <w:sz w:val="28"/>
          <w:szCs w:val="28"/>
          <w:highlight w:val="none"/>
        </w:rPr>
        <w:t xml:space="preserve">四、资格证明文件</w:t>
      </w:r>
      <w:bookmarkEnd w:id="239"/>
      <w:r/>
      <w:bookmarkEnd w:id="240"/>
      <w:r/>
      <w:bookmarkEnd w:id="241"/>
      <w:r/>
      <w:bookmarkEnd w:id="242"/>
      <w:r>
        <w:rPr>
          <w:rFonts w:hint="eastAsia"/>
          <w:b/>
          <w:bCs w:val="0"/>
          <w:color w:val="auto"/>
          <w:sz w:val="28"/>
          <w:szCs w:val="28"/>
          <w:highlight w:val="none"/>
        </w:rPr>
        <w:t xml:space="preserve">（如为联合体投标，联合体各成员均须提供）</w:t>
      </w:r>
      <w:r/>
    </w:p>
    <w:p>
      <w:pPr>
        <w:jc w:val="left"/>
        <w:spacing w:line="440" w:lineRule="exact"/>
        <w:rPr>
          <w:rFonts w:ascii="Times New Roman" w:hAnsi="Times New Roman"/>
          <w:b/>
          <w:bCs/>
          <w:color w:val="auto"/>
          <w:sz w:val="28"/>
          <w:szCs w:val="28"/>
          <w:highlight w:val="none"/>
        </w:rPr>
        <w:outlineLvl w:val="9"/>
      </w:pPr>
      <w:r>
        <w:rPr>
          <w:rFonts w:hint="eastAsia" w:ascii="宋体" w:hAnsi="宋体" w:eastAsia="宋体" w:cs="宋体"/>
          <w:b/>
          <w:bCs/>
          <w:color w:val="auto"/>
          <w:sz w:val="28"/>
          <w:szCs w:val="28"/>
          <w:highlight w:val="none"/>
        </w:rPr>
        <w:t xml:space="preserve">1.</w:t>
      </w:r>
      <w:bookmarkStart w:id="243" w:name="_Toc17784"/>
      <w:r>
        <w:rPr>
          <w:rFonts w:ascii="Times New Roman" w:hAnsi="Times New Roman"/>
          <w:b/>
          <w:bCs/>
          <w:color w:val="auto"/>
          <w:sz w:val="28"/>
          <w:szCs w:val="28"/>
          <w:highlight w:val="none"/>
        </w:rPr>
        <w:t xml:space="preserve">法人或者其他组织的营业执照等证明文件，自然人的身份证明</w:t>
      </w:r>
      <w:bookmarkEnd w:id="243"/>
      <w:r/>
      <w:r/>
    </w:p>
    <w:p>
      <w:pPr>
        <w:pStyle w:val="1393"/>
        <w:jc w:val="left"/>
        <w:spacing w:line="440" w:lineRule="exact"/>
        <w:rPr>
          <w:color w:val="auto"/>
          <w:highlight w:val="none"/>
        </w:rPr>
        <w:outlineLvl w:val="9"/>
      </w:pPr>
      <w:r>
        <w:rPr>
          <w:color w:val="auto"/>
          <w:highlight w:val="none"/>
        </w:rPr>
      </w:r>
      <w:r/>
    </w:p>
    <w:p>
      <w:pPr>
        <w:pStyle w:val="1393"/>
        <w:jc w:val="center"/>
        <w:spacing w:before="240" w:after="240"/>
        <w:rPr>
          <w:color w:val="auto"/>
          <w:highlight w:val="none"/>
        </w:rPr>
        <w:outlineLvl w:val="9"/>
      </w:pPr>
      <w:r>
        <w:rPr>
          <w:color w:val="auto"/>
          <w:highlight w:val="none"/>
        </w:rPr>
        <w:t xml:space="preserve">  </w:t>
      </w:r>
      <w:r/>
    </w:p>
    <w:p>
      <w:pPr>
        <w:spacing w:line="440" w:lineRule="exact"/>
        <w:rPr>
          <w:rFonts w:ascii="Times New Roman" w:hAnsi="Times New Roman"/>
          <w:color w:val="auto"/>
          <w:sz w:val="24"/>
          <w:highlight w:val="none"/>
        </w:rPr>
        <w:outlineLvl w:val="9"/>
      </w:pPr>
      <w:r>
        <w:rPr>
          <w:rFonts w:ascii="Times New Roman" w:hAnsi="Times New Roman"/>
          <w:color w:val="auto"/>
          <w:sz w:val="24"/>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rFonts w:hint="eastAsia" w:ascii="宋体" w:hAnsi="宋体" w:eastAsia="宋体" w:cs="宋体"/>
          <w:b/>
          <w:bCs w:val="0"/>
          <w:color w:val="auto"/>
          <w:sz w:val="28"/>
          <w:szCs w:val="28"/>
          <w:highlight w:val="none"/>
        </w:rPr>
        <w:outlineLvl w:val="9"/>
      </w:pPr>
      <w:r>
        <w:rPr>
          <w:bCs/>
          <w:color w:val="auto"/>
          <w:highlight w:val="none"/>
        </w:rPr>
        <w:br w:type="page" w:clear="all"/>
      </w:r>
      <w:r>
        <w:rPr>
          <w:rFonts w:hint="eastAsia" w:ascii="宋体" w:hAnsi="宋体" w:eastAsia="宋体" w:cs="宋体"/>
          <w:b/>
          <w:bCs w:val="0"/>
          <w:color w:val="auto"/>
          <w:sz w:val="28"/>
          <w:szCs w:val="28"/>
          <w:highlight w:val="none"/>
        </w:rPr>
        <w:t xml:space="preserve">2.</w:t>
      </w:r>
      <w:bookmarkStart w:id="244" w:name="_Toc4236"/>
      <w:r>
        <w:rPr>
          <w:rFonts w:hint="eastAsia" w:ascii="宋体" w:hAnsi="宋体" w:eastAsia="宋体" w:cs="宋体"/>
          <w:b/>
          <w:bCs w:val="0"/>
          <w:color w:val="auto"/>
          <w:sz w:val="28"/>
          <w:szCs w:val="28"/>
          <w:highlight w:val="none"/>
        </w:rPr>
        <w:t xml:space="preserve">财务状况报告（成立不满一年不需要提供）</w:t>
      </w:r>
      <w:bookmarkEnd w:id="244"/>
      <w:r/>
      <w:r/>
    </w:p>
    <w:p>
      <w:pPr>
        <w:pStyle w:val="1395"/>
        <w:spacing w:line="440" w:lineRule="exact"/>
        <w:rPr>
          <w:color w:val="auto"/>
          <w:highlight w:val="none"/>
        </w:rPr>
        <w:outlineLvl w:val="9"/>
      </w:pPr>
      <w:r>
        <w:rPr>
          <w:color w:val="auto"/>
          <w:highlight w:val="none"/>
        </w:rPr>
        <w:t xml:space="preserve">﻿ </w:t>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spacing w:line="440" w:lineRule="exact"/>
        <w:rPr>
          <w:rFonts w:ascii="Times New Roman" w:hAnsi="Times New Roman"/>
          <w:b/>
          <w:bCs w:val="0"/>
          <w:color w:val="auto"/>
          <w:sz w:val="28"/>
          <w:szCs w:val="28"/>
          <w:highlight w:val="none"/>
        </w:rPr>
        <w:outlineLvl w:val="9"/>
      </w:pPr>
      <w:r/>
      <w:bookmarkStart w:id="245" w:name="_Toc15410"/>
      <w:r>
        <w:rPr>
          <w:rFonts w:ascii="Times New Roman" w:hAnsi="Times New Roman"/>
          <w:b/>
          <w:bCs w:val="0"/>
          <w:color w:val="auto"/>
          <w:sz w:val="28"/>
          <w:szCs w:val="28"/>
          <w:highlight w:val="none"/>
        </w:rPr>
        <w:br w:type="page" w:clear="all"/>
      </w:r>
      <w:r>
        <w:rPr>
          <w:rFonts w:ascii="Times New Roman" w:hAnsi="Times New Roman"/>
          <w:b/>
          <w:bCs w:val="0"/>
          <w:color w:val="auto"/>
          <w:sz w:val="28"/>
          <w:szCs w:val="28"/>
          <w:highlight w:val="none"/>
        </w:rPr>
        <w:t xml:space="preserve">3.依法缴纳税收和社会保障资金的相关材料</w:t>
      </w:r>
      <w:bookmarkEnd w:id="245"/>
      <w:r/>
      <w:r/>
    </w:p>
    <w:p>
      <w:pPr>
        <w:pStyle w:val="1398"/>
        <w:jc w:val="center"/>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spacing w:line="440" w:lineRule="exact"/>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4.</w:t>
      </w:r>
      <w:bookmarkStart w:id="246" w:name="_Toc30219"/>
      <w:r>
        <w:rPr>
          <w:rFonts w:hint="eastAsia" w:ascii="宋体" w:hAnsi="宋体" w:eastAsia="宋体" w:cs="宋体"/>
          <w:b/>
          <w:bCs/>
          <w:color w:val="auto"/>
          <w:sz w:val="28"/>
          <w:szCs w:val="28"/>
          <w:highlight w:val="none"/>
        </w:rPr>
        <w:t xml:space="preserve">具备履行合同所必需的设备和专业技术能力的书面声明</w:t>
      </w:r>
      <w:bookmarkEnd w:id="246"/>
      <w:r/>
      <w:r/>
    </w:p>
    <w:p>
      <w:pPr>
        <w:pStyle w:val="1401"/>
        <w:spacing w:line="440" w:lineRule="exact"/>
        <w:rPr>
          <w:color w:val="auto"/>
          <w:spacing w:val="7"/>
          <w:highlight w:val="none"/>
        </w:rPr>
        <w:outlineLvl w:val="9"/>
      </w:pPr>
      <w:r>
        <w:rPr>
          <w:color w:val="auto"/>
          <w:highlight w:val="none"/>
        </w:rPr>
        <w:t xml:space="preserve">﻿ </w:t>
      </w:r>
      <w:r/>
    </w:p>
    <w:p>
      <w:pPr>
        <w:pStyle w:val="1401"/>
        <w:jc w:val="center"/>
        <w:spacing w:before="320" w:after="320"/>
        <w:rPr>
          <w:b/>
          <w:bCs/>
          <w:color w:val="auto"/>
          <w:sz w:val="32"/>
          <w:szCs w:val="32"/>
          <w:highlight w:val="none"/>
        </w:rPr>
        <w:outlineLvl w:val="9"/>
      </w:pPr>
      <w:r>
        <w:rPr>
          <w:b/>
          <w:bCs/>
          <w:color w:val="auto"/>
          <w:sz w:val="28"/>
          <w:szCs w:val="28"/>
          <w:highlight w:val="none"/>
        </w:rPr>
        <w:t xml:space="preserve">具备履行合同所必需的设备和专业技术能力的书面声明</w:t>
      </w:r>
      <w:r/>
    </w:p>
    <w:p>
      <w:pPr>
        <w:pStyle w:val="1401"/>
        <w:spacing w:before="240" w:after="240"/>
        <w:rPr>
          <w:color w:val="auto"/>
          <w:highlight w:val="none"/>
        </w:rPr>
        <w:outlineLvl w:val="9"/>
      </w:pPr>
      <w:r>
        <w:rPr>
          <w:color w:val="auto"/>
          <w:highlight w:val="none"/>
        </w:rPr>
        <w:t xml:space="preserve"> </w:t>
      </w:r>
      <w:r/>
    </w:p>
    <w:p>
      <w:pPr>
        <w:pStyle w:val="1401"/>
        <w:spacing w:before="240" w:after="240"/>
        <w:rPr>
          <w:color w:val="auto"/>
          <w:highlight w:val="none"/>
        </w:rPr>
        <w:outlineLvl w:val="9"/>
      </w:pPr>
      <w:r>
        <w:rPr>
          <w:color w:val="auto"/>
          <w:highlight w:val="none"/>
        </w:rPr>
        <w:t xml:space="preserve">    我单位郑重声明： 我单位具备履行本项采购合同所必需的设备和专业技术能力。 </w:t>
      </w:r>
      <w:r/>
    </w:p>
    <w:p>
      <w:pPr>
        <w:pStyle w:val="1401"/>
        <w:jc w:val="both"/>
        <w:spacing w:before="360" w:after="360"/>
        <w:rPr>
          <w:color w:val="auto"/>
          <w:sz w:val="36"/>
          <w:szCs w:val="36"/>
          <w:highlight w:val="none"/>
        </w:rPr>
        <w:outlineLvl w:val="9"/>
      </w:pPr>
      <w:r>
        <w:rPr>
          <w:color w:val="auto"/>
          <w:sz w:val="36"/>
          <w:szCs w:val="36"/>
          <w:highlight w:val="none"/>
        </w:rPr>
        <w:t xml:space="preserve"> </w:t>
      </w:r>
      <w:r/>
    </w:p>
    <w:p>
      <w:pPr>
        <w:pStyle w:val="1401"/>
        <w:spacing w:before="210" w:after="210"/>
        <w:rPr>
          <w:color w:val="auto"/>
          <w:sz w:val="21"/>
          <w:szCs w:val="21"/>
          <w:highlight w:val="none"/>
        </w:rPr>
        <w:outlineLvl w:val="9"/>
      </w:pPr>
      <w:r>
        <w:rPr>
          <w:color w:val="auto"/>
          <w:sz w:val="21"/>
          <w:szCs w:val="21"/>
          <w:highlight w:val="none"/>
        </w:rPr>
        <w:t xml:space="preserve"> 投标人（公章）：   </w:t>
      </w:r>
      <w:r/>
    </w:p>
    <w:p>
      <w:pPr>
        <w:spacing w:line="440" w:lineRule="exact"/>
        <w:rPr>
          <w:rFonts w:hint="eastAsia" w:ascii="宋体" w:hAnsi="宋体" w:eastAsia="宋体" w:cs="宋体"/>
          <w:b/>
          <w:bCs/>
          <w:color w:val="auto"/>
          <w:sz w:val="28"/>
          <w:szCs w:val="36"/>
          <w:highlight w:val="none"/>
        </w:rPr>
        <w:outlineLvl w:val="9"/>
      </w:pPr>
      <w:r>
        <w:rPr>
          <w:color w:val="auto"/>
          <w:highlight w:val="none"/>
        </w:rPr>
        <w:br w:type="page" w:clear="all"/>
      </w:r>
      <w:bookmarkStart w:id="247" w:name="_Toc10194"/>
      <w:r>
        <w:rPr>
          <w:rFonts w:hint="eastAsia" w:ascii="宋体" w:hAnsi="宋体" w:eastAsia="宋体" w:cs="宋体"/>
          <w:b/>
          <w:bCs/>
          <w:color w:val="auto"/>
          <w:sz w:val="28"/>
          <w:szCs w:val="36"/>
          <w:highlight w:val="none"/>
        </w:rPr>
        <w:t xml:space="preserve">5.参加政府采购活动前3年内在经营活动中没有重大违法记录的书面声明</w:t>
      </w:r>
      <w:bookmarkEnd w:id="247"/>
      <w:r/>
      <w:r/>
    </w:p>
    <w:p>
      <w:pPr>
        <w:pStyle w:val="1403"/>
        <w:spacing w:line="440" w:lineRule="exact"/>
        <w:rPr>
          <w:b/>
          <w:bCs/>
          <w:color w:val="auto"/>
          <w:sz w:val="32"/>
          <w:szCs w:val="32"/>
          <w:highlight w:val="none"/>
        </w:rPr>
        <w:outlineLvl w:val="9"/>
      </w:pPr>
      <w:r>
        <w:rPr>
          <w:color w:val="auto"/>
          <w:highlight w:val="none"/>
        </w:rPr>
        <w:t xml:space="preserve">﻿ </w:t>
      </w:r>
      <w:r>
        <w:rPr>
          <w:b/>
          <w:bCs/>
          <w:color w:val="auto"/>
          <w:sz w:val="32"/>
          <w:szCs w:val="32"/>
          <w:highlight w:val="none"/>
        </w:rPr>
        <w:t xml:space="preserve"> </w:t>
      </w:r>
      <w:r/>
    </w:p>
    <w:p>
      <w:pPr>
        <w:pStyle w:val="1403"/>
        <w:jc w:val="center"/>
        <w:spacing w:before="320" w:after="320"/>
        <w:rPr>
          <w:b/>
          <w:bCs/>
          <w:color w:val="auto"/>
          <w:sz w:val="32"/>
          <w:szCs w:val="32"/>
          <w:highlight w:val="none"/>
        </w:rPr>
        <w:outlineLvl w:val="9"/>
      </w:pPr>
      <w:r>
        <w:rPr>
          <w:b/>
          <w:bCs/>
          <w:color w:val="auto"/>
          <w:sz w:val="32"/>
          <w:szCs w:val="32"/>
          <w:highlight w:val="none"/>
        </w:rPr>
        <w:t xml:space="preserve">声明</w:t>
      </w:r>
      <w:r/>
    </w:p>
    <w:p>
      <w:pPr>
        <w:pStyle w:val="1403"/>
        <w:spacing w:before="240" w:after="240"/>
        <w:rPr>
          <w:color w:val="auto"/>
          <w:highlight w:val="none"/>
        </w:rPr>
        <w:outlineLvl w:val="9"/>
      </w:pPr>
      <w:r>
        <w:rPr>
          <w:color w:val="auto"/>
          <w:highlight w:val="none"/>
        </w:rPr>
        <w:t xml:space="preserve"> </w:t>
      </w:r>
      <w:r/>
    </w:p>
    <w:p>
      <w:pPr>
        <w:pStyle w:val="1403"/>
        <w:keepLines w:val="0"/>
        <w:keepNext w:val="0"/>
        <w:pageBreakBefore w:val="0"/>
        <w:spacing w:before="240" w:after="240" w:line="360" w:lineRule="auto"/>
        <w:widowControl/>
        <w:rPr>
          <w:color w:val="auto"/>
          <w:highlight w:val="none"/>
        </w:rPr>
        <w:outlineLvl w:val="9"/>
      </w:pPr>
      <w:r>
        <w:rPr>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403"/>
        <w:spacing w:before="240" w:after="240"/>
        <w:rPr>
          <w:color w:val="auto"/>
          <w:highlight w:val="none"/>
        </w:rPr>
        <w:outlineLvl w:val="9"/>
      </w:pPr>
      <w:r>
        <w:rPr>
          <w:color w:val="auto"/>
          <w:highlight w:val="none"/>
        </w:rPr>
        <w:t xml:space="preserve">  </w:t>
      </w:r>
      <w:r/>
    </w:p>
    <w:p>
      <w:pPr>
        <w:pStyle w:val="1403"/>
        <w:jc w:val="center"/>
        <w:spacing w:before="240" w:after="240"/>
        <w:rPr>
          <w:color w:val="auto"/>
          <w:highlight w:val="none"/>
        </w:rPr>
        <w:outlineLvl w:val="9"/>
      </w:pPr>
      <w:r>
        <w:rPr>
          <w:color w:val="auto"/>
          <w:highlight w:val="none"/>
        </w:rPr>
        <w:t xml:space="preserve"> </w:t>
      </w:r>
      <w:r/>
    </w:p>
    <w:p>
      <w:pPr>
        <w:pStyle w:val="1403"/>
        <w:spacing w:before="240" w:after="240"/>
        <w:rPr>
          <w:color w:val="auto"/>
          <w:highlight w:val="none"/>
        </w:rPr>
        <w:outlineLvl w:val="9"/>
      </w:pPr>
      <w:r>
        <w:rPr>
          <w:color w:val="auto"/>
          <w:highlight w:val="none"/>
        </w:rPr>
        <w:t xml:space="preserve"> 投标人（公章）：   </w:t>
      </w:r>
      <w:r/>
    </w:p>
    <w:p>
      <w:pPr>
        <w:spacing w:line="440" w:lineRule="exact"/>
        <w:rPr>
          <w:rFonts w:hint="eastAsia" w:ascii="宋体" w:hAnsi="宋体" w:eastAsia="宋体" w:cs="宋体"/>
          <w:b/>
          <w:bCs/>
          <w:color w:val="auto"/>
          <w:sz w:val="28"/>
          <w:szCs w:val="28"/>
          <w:highlight w:val="none"/>
          <w:lang w:eastAsia="zh-CN"/>
        </w:rPr>
        <w:outlineLvl w:val="9"/>
      </w:pPr>
      <w:r>
        <w:rPr>
          <w:rFonts w:ascii="Times New Roman" w:hAnsi="Times New Roman"/>
          <w:color w:val="auto"/>
          <w:highlight w:val="none"/>
        </w:rPr>
        <w:br w:type="page" w:clear="all"/>
      </w:r>
      <w:bookmarkStart w:id="248" w:name="_Toc29557"/>
      <w:r>
        <w:rPr>
          <w:rFonts w:hint="eastAsia" w:ascii="宋体" w:hAnsi="宋体" w:eastAsia="宋体" w:cs="宋体"/>
          <w:b/>
          <w:bCs/>
          <w:color w:val="auto"/>
          <w:sz w:val="28"/>
          <w:szCs w:val="28"/>
          <w:highlight w:val="none"/>
        </w:rPr>
        <w:t xml:space="preserve">6.授权委托书</w:t>
      </w:r>
      <w:bookmarkEnd w:id="248"/>
      <w:r/>
      <w:r/>
    </w:p>
    <w:p>
      <w:pPr>
        <w:pStyle w:val="1405"/>
        <w:spacing w:line="440" w:lineRule="exact"/>
        <w:rPr>
          <w:color w:val="auto"/>
          <w:spacing w:val="7"/>
          <w:highlight w:val="none"/>
        </w:rPr>
        <w:outlineLvl w:val="9"/>
      </w:pPr>
      <w:r>
        <w:rPr>
          <w:color w:val="auto"/>
          <w:highlight w:val="none"/>
        </w:rPr>
        <w:t xml:space="preserve">﻿ </w:t>
      </w:r>
      <w:r/>
    </w:p>
    <w:p>
      <w:pPr>
        <w:pStyle w:val="1405"/>
        <w:jc w:val="center"/>
        <w:spacing w:before="320" w:after="320"/>
        <w:rPr>
          <w:b/>
          <w:bCs/>
          <w:color w:val="auto"/>
          <w:sz w:val="32"/>
          <w:szCs w:val="32"/>
          <w:highlight w:val="none"/>
        </w:rPr>
        <w:outlineLvl w:val="9"/>
      </w:pPr>
      <w:r>
        <w:rPr>
          <w:b/>
          <w:bCs/>
          <w:color w:val="auto"/>
          <w:sz w:val="32"/>
          <w:szCs w:val="32"/>
          <w:highlight w:val="none"/>
        </w:rPr>
        <w:t xml:space="preserve">授权委托书</w:t>
      </w:r>
      <w:r/>
    </w:p>
    <w:p>
      <w:pPr>
        <w:pStyle w:val="1405"/>
        <w:spacing w:before="240" w:after="240"/>
        <w:rPr>
          <w:color w:val="auto"/>
          <w:highlight w:val="none"/>
        </w:rPr>
        <w:outlineLvl w:val="9"/>
      </w:pPr>
      <w:r>
        <w:rPr>
          <w:color w:val="auto"/>
          <w:highlight w:val="none"/>
        </w:rPr>
        <w:t xml:space="preserve"> </w:t>
      </w:r>
      <w:r/>
    </w:p>
    <w:p>
      <w:pPr>
        <w:pStyle w:val="1405"/>
        <w:ind w:firstLine="499"/>
        <w:spacing w:before="240" w:after="240" w:line="440" w:lineRule="exact"/>
        <w:rPr>
          <w:color w:val="auto"/>
          <w:highlight w:val="none"/>
        </w:rPr>
        <w:outlineLvl w:val="9"/>
      </w:pPr>
      <w:r>
        <w:rPr>
          <w:color w:val="auto"/>
          <w:highlight w:val="none"/>
        </w:rPr>
        <w:t xml:space="preserve">本授权书声明：</w:t>
      </w:r>
      <w:r>
        <w:rPr>
          <w:color w:val="auto"/>
          <w:highlight w:val="none"/>
          <w:u w:val="single"/>
        </w:rPr>
        <w:t xml:space="preserve">   （投标人名称）</w:t>
      </w:r>
      <w:r>
        <w:rPr>
          <w:color w:val="auto"/>
          <w:highlight w:val="none"/>
        </w:rPr>
        <w:t xml:space="preserve">授权</w:t>
      </w:r>
      <w:bookmarkStart w:id="249" w:name="sys_STR"/>
      <w:r/>
      <w:bookmarkEnd w:id="249"/>
      <w:r>
        <w:rPr>
          <w:rFonts w:hint="eastAsia"/>
          <w:color w:val="auto"/>
          <w:highlight w:val="none"/>
          <w:lang w:eastAsia="zh-CN"/>
        </w:rPr>
        <w:t xml:space="preserve">（</w:t>
      </w:r>
      <w:r>
        <w:rPr>
          <w:color w:val="auto"/>
          <w:highlight w:val="none"/>
          <w:u w:val="single"/>
        </w:rPr>
        <w:t xml:space="preserve">被授权人的姓名</w:t>
      </w:r>
      <w:r>
        <w:rPr>
          <w:rFonts w:hint="eastAsia"/>
          <w:color w:val="auto"/>
          <w:highlight w:val="none"/>
          <w:u w:val="single"/>
          <w:lang w:eastAsia="zh-CN"/>
        </w:rPr>
        <w:t xml:space="preserve">）</w:t>
      </w:r>
      <w:r>
        <w:rPr>
          <w:color w:val="auto"/>
          <w:highlight w:val="none"/>
        </w:rPr>
        <w:t xml:space="preserve">为我方就</w:t>
      </w:r>
      <w:r>
        <w:rPr>
          <w:color w:val="auto"/>
          <w:highlight w:val="none"/>
          <w:u w:val="single"/>
        </w:rPr>
        <w:t xml:space="preserve">        </w:t>
      </w:r>
      <w:r>
        <w:rPr>
          <w:color w:val="auto"/>
          <w:highlight w:val="none"/>
        </w:rPr>
        <w:t xml:space="preserve">项目采购活动的合法代理人，以本单位名义全权处理一切与该项目采购有关的事务。 </w:t>
      </w:r>
      <w:r/>
    </w:p>
    <w:p>
      <w:pPr>
        <w:pStyle w:val="1405"/>
        <w:ind w:firstLine="499"/>
        <w:spacing w:before="240" w:after="240" w:line="440" w:lineRule="exact"/>
        <w:rPr>
          <w:color w:val="auto"/>
          <w:highlight w:val="none"/>
        </w:rPr>
        <w:outlineLvl w:val="9"/>
      </w:pPr>
      <w:r>
        <w:rPr>
          <w:color w:val="auto"/>
          <w:highlight w:val="none"/>
        </w:rPr>
        <w:t xml:space="preserve">本授权书于   起生效，特此声明。  </w:t>
      </w:r>
      <w:r/>
    </w:p>
    <w:p>
      <w:pPr>
        <w:pStyle w:val="1405"/>
        <w:spacing w:before="240" w:after="240"/>
        <w:rPr>
          <w:color w:val="auto"/>
          <w:highlight w:val="none"/>
        </w:rPr>
        <w:outlineLvl w:val="9"/>
      </w:pPr>
      <w:r>
        <w:rPr>
          <w:color w:val="auto"/>
          <w:highlight w:val="none"/>
        </w:rPr>
        <w:t xml:space="preserve"> </w:t>
      </w:r>
      <w:r/>
    </w:p>
    <w:p>
      <w:pPr>
        <w:pStyle w:val="1405"/>
        <w:ind w:firstLine="3570"/>
        <w:spacing w:before="240" w:after="240"/>
        <w:rPr>
          <w:color w:val="auto"/>
          <w:highlight w:val="none"/>
        </w:rPr>
        <w:outlineLvl w:val="9"/>
      </w:pPr>
      <w:r>
        <w:rPr>
          <w:color w:val="auto"/>
          <w:highlight w:val="none"/>
        </w:rPr>
        <w:t xml:space="preserve">被授权人身份证号码：   </w:t>
      </w:r>
      <w:r/>
    </w:p>
    <w:p>
      <w:pPr>
        <w:pStyle w:val="1405"/>
        <w:ind w:firstLine="3570"/>
        <w:spacing w:before="240" w:after="240"/>
        <w:rPr>
          <w:color w:val="auto"/>
          <w:highlight w:val="none"/>
        </w:rPr>
        <w:outlineLvl w:val="9"/>
      </w:pPr>
      <w:r>
        <w:rPr>
          <w:color w:val="auto"/>
          <w:highlight w:val="none"/>
        </w:rPr>
        <w:t xml:space="preserve">被授权人联系电话：（手机）   </w:t>
      </w:r>
      <w:r/>
    </w:p>
    <w:p>
      <w:pPr>
        <w:pStyle w:val="1405"/>
        <w:ind w:firstLine="3570"/>
        <w:spacing w:before="240" w:after="240"/>
        <w:rPr>
          <w:color w:val="auto"/>
          <w:highlight w:val="none"/>
        </w:rPr>
        <w:outlineLvl w:val="9"/>
      </w:pPr>
      <w:r>
        <w:rPr>
          <w:color w:val="auto"/>
          <w:highlight w:val="none"/>
        </w:rPr>
        <w:t xml:space="preserve">授权单位名称（公章）：    </w:t>
      </w:r>
      <w:r/>
    </w:p>
    <w:p>
      <w:pPr>
        <w:pStyle w:val="1405"/>
        <w:ind w:firstLine="3570"/>
        <w:spacing w:before="240" w:after="240"/>
        <w:rPr>
          <w:color w:val="auto"/>
          <w:highlight w:val="none"/>
        </w:rPr>
        <w:outlineLvl w:val="9"/>
      </w:pPr>
      <w:r>
        <w:rPr>
          <w:color w:val="auto"/>
          <w:highlight w:val="none"/>
        </w:rPr>
        <w:t xml:space="preserve">单位地址：   </w:t>
      </w:r>
      <w:r/>
    </w:p>
    <w:p>
      <w:pPr>
        <w:pStyle w:val="1405"/>
        <w:ind w:firstLine="3600"/>
        <w:spacing w:before="240" w:after="240"/>
        <w:rPr>
          <w:color w:val="auto"/>
          <w:highlight w:val="none"/>
        </w:rPr>
        <w:outlineLvl w:val="9"/>
      </w:pPr>
      <w:r>
        <w:rPr>
          <w:color w:val="auto"/>
          <w:highlight w:val="none"/>
        </w:rPr>
        <w:t xml:space="preserve">日期：   </w:t>
      </w:r>
      <w:r/>
    </w:p>
    <w:p>
      <w:pPr>
        <w:pStyle w:val="1405"/>
        <w:ind w:firstLine="3600"/>
        <w:spacing w:before="240" w:after="240"/>
        <w:rPr>
          <w:color w:val="auto"/>
          <w:highlight w:val="none"/>
        </w:rPr>
        <w:outlineLvl w:val="9"/>
      </w:pPr>
      <w:r>
        <w:rPr>
          <w:color w:val="auto"/>
          <w:highlight w:val="none"/>
        </w:rPr>
      </w:r>
      <w:r/>
    </w:p>
    <w:p>
      <w:pPr>
        <w:pStyle w:val="1447"/>
        <w:spacing w:before="240" w:after="240"/>
        <w:rPr>
          <w:rFonts w:eastAsia="宋体"/>
          <w:b/>
          <w:bCs/>
          <w:color w:val="auto"/>
          <w:highlight w:val="none"/>
        </w:rPr>
        <w:outlineLvl w:val="9"/>
      </w:pPr>
      <w:r>
        <w:rPr>
          <w:rFonts w:eastAsia="宋体"/>
          <w:b/>
          <w:bCs/>
          <w:color w:val="auto"/>
          <w:highlight w:val="none"/>
        </w:rPr>
        <w:t xml:space="preserve">附：法</w:t>
      </w:r>
      <w:r>
        <w:rPr>
          <w:rFonts w:hint="eastAsia" w:eastAsia="宋体"/>
          <w:b/>
          <w:bCs/>
          <w:color w:val="auto"/>
          <w:highlight w:val="none"/>
          <w:lang w:val="en-US" w:eastAsia="zh-CN"/>
        </w:rPr>
        <w:t xml:space="preserve">定代表人</w:t>
      </w:r>
      <w:r>
        <w:rPr>
          <w:rFonts w:eastAsia="宋体"/>
          <w:b/>
          <w:bCs/>
          <w:color w:val="auto"/>
          <w:highlight w:val="none"/>
        </w:rPr>
        <w:t xml:space="preserve">及被授权人身份证</w:t>
      </w:r>
      <w:r>
        <w:rPr>
          <w:rFonts w:hint="eastAsia" w:eastAsia="宋体"/>
          <w:b/>
          <w:bCs/>
          <w:color w:val="auto"/>
          <w:highlight w:val="none"/>
          <w:lang w:val="en-US" w:eastAsia="zh-CN"/>
        </w:rPr>
        <w:t xml:space="preserve">扫描件</w:t>
      </w:r>
      <w:r>
        <w:rPr>
          <w:rFonts w:eastAsia="宋体"/>
          <w:b/>
          <w:bCs/>
          <w:color w:val="auto"/>
          <w:highlight w:val="none"/>
        </w:rPr>
        <w:t xml:space="preserve">（正反面）</w:t>
      </w:r>
      <w:r/>
    </w:p>
    <w:p>
      <w:pPr>
        <w:pStyle w:val="1406"/>
        <w:rPr>
          <w:rFonts w:hint="eastAsia" w:ascii="宋体" w:hAnsi="宋体" w:eastAsia="宋体" w:cs="宋体"/>
          <w:b/>
          <w:bCs/>
          <w:color w:val="auto"/>
          <w:sz w:val="28"/>
          <w:szCs w:val="28"/>
          <w:highlight w:val="none"/>
        </w:rPr>
        <w:outlineLvl w:val="9"/>
      </w:pPr>
      <w:r>
        <w:rPr>
          <w:color w:val="auto"/>
          <w:highlight w:val="none"/>
        </w:rPr>
        <w:br w:type="page" w:clear="all"/>
      </w:r>
      <w:bookmarkStart w:id="250" w:name="_Toc12504"/>
      <w:r>
        <w:rPr>
          <w:rFonts w:hint="eastAsia" w:ascii="宋体" w:hAnsi="宋体" w:eastAsia="宋体" w:cs="宋体"/>
          <w:b/>
          <w:bCs/>
          <w:color w:val="auto"/>
          <w:sz w:val="28"/>
          <w:szCs w:val="28"/>
          <w:highlight w:val="none"/>
        </w:rPr>
        <w:t xml:space="preserve">7.关于资格证明文件的书面承诺</w:t>
      </w:r>
      <w:bookmarkEnd w:id="250"/>
      <w:r/>
      <w:r/>
    </w:p>
    <w:p>
      <w:pPr>
        <w:pStyle w:val="1407"/>
        <w:spacing w:line="440" w:lineRule="exact"/>
        <w:rPr>
          <w:color w:val="auto"/>
          <w:highlight w:val="none"/>
        </w:rPr>
        <w:outlineLvl w:val="9"/>
      </w:pPr>
      <w:r>
        <w:rPr>
          <w:color w:val="auto"/>
          <w:highlight w:val="none"/>
        </w:rPr>
        <w:t xml:space="preserve">﻿  </w:t>
      </w:r>
      <w:r/>
    </w:p>
    <w:p>
      <w:pPr>
        <w:pStyle w:val="1407"/>
        <w:jc w:val="center"/>
        <w:spacing w:before="320" w:after="320"/>
        <w:rPr>
          <w:b/>
          <w:bCs/>
          <w:color w:val="auto"/>
          <w:sz w:val="32"/>
          <w:szCs w:val="32"/>
          <w:highlight w:val="none"/>
        </w:rPr>
        <w:outlineLvl w:val="9"/>
      </w:pPr>
      <w:r>
        <w:rPr>
          <w:b/>
          <w:bCs/>
          <w:color w:val="auto"/>
          <w:sz w:val="32"/>
          <w:szCs w:val="32"/>
          <w:highlight w:val="none"/>
        </w:rPr>
        <w:t xml:space="preserve">关于资格证明文件的书面承诺</w:t>
      </w:r>
      <w:r/>
    </w:p>
    <w:p>
      <w:pPr>
        <w:pStyle w:val="1407"/>
        <w:spacing w:before="240" w:after="240" w:line="440" w:lineRule="exact"/>
        <w:rPr>
          <w:color w:val="auto"/>
          <w:highlight w:val="none"/>
        </w:rPr>
        <w:outlineLvl w:val="9"/>
      </w:pPr>
      <w:r>
        <w:rPr>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407"/>
        <w:spacing w:before="240" w:after="240"/>
        <w:rPr>
          <w:color w:val="auto"/>
          <w:highlight w:val="none"/>
        </w:rPr>
        <w:outlineLvl w:val="9"/>
      </w:pPr>
      <w:r>
        <w:rPr>
          <w:color w:val="auto"/>
          <w:highlight w:val="none"/>
        </w:rPr>
        <w:t xml:space="preserve"> </w:t>
      </w:r>
      <w:r/>
    </w:p>
    <w:p>
      <w:pPr>
        <w:pStyle w:val="1407"/>
        <w:jc w:val="center"/>
        <w:spacing w:before="240" w:after="240"/>
        <w:rPr>
          <w:color w:val="auto"/>
          <w:highlight w:val="none"/>
        </w:rPr>
        <w:outlineLvl w:val="9"/>
      </w:pPr>
      <w:r>
        <w:rPr>
          <w:color w:val="auto"/>
          <w:highlight w:val="none"/>
        </w:rPr>
        <w:t xml:space="preserve"> </w:t>
      </w:r>
      <w:r/>
    </w:p>
    <w:p>
      <w:pPr>
        <w:pStyle w:val="1407"/>
        <w:spacing w:before="240" w:after="240"/>
        <w:rPr>
          <w:color w:val="auto"/>
          <w:highlight w:val="none"/>
        </w:rPr>
        <w:outlineLvl w:val="9"/>
      </w:pPr>
      <w:r>
        <w:rPr>
          <w:color w:val="auto"/>
          <w:highlight w:val="none"/>
        </w:rPr>
        <w:t xml:space="preserve"> 投标人（公章）：   </w:t>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sz w:val="28"/>
          <w:szCs w:val="28"/>
          <w:highlight w:val="none"/>
        </w:rPr>
        <w:outlineLvl w:val="9"/>
      </w:pPr>
      <w:r>
        <w:rPr>
          <w:rFonts w:ascii="Times New Roman" w:hAnsi="Times New Roman"/>
          <w:color w:val="auto"/>
          <w:sz w:val="28"/>
          <w:szCs w:val="28"/>
          <w:highlight w:val="none"/>
        </w:rPr>
      </w:r>
      <w:r/>
    </w:p>
    <w:p>
      <w:pPr>
        <w:jc w:val="left"/>
        <w:spacing w:line="360" w:lineRule="auto"/>
        <w:rPr>
          <w:rFonts w:ascii="Times New Roman" w:hAnsi="Times New Roman"/>
          <w:color w:val="auto"/>
          <w:sz w:val="28"/>
          <w:szCs w:val="28"/>
          <w:highlight w:val="none"/>
        </w:rPr>
        <w:outlineLvl w:val="9"/>
      </w:pPr>
      <w:r>
        <w:rPr>
          <w:rFonts w:ascii="Times New Roman" w:hAnsi="Times New Roman"/>
          <w:color w:val="auto"/>
          <w:sz w:val="28"/>
          <w:szCs w:val="28"/>
          <w:highlight w:val="none"/>
        </w:rPr>
      </w:r>
      <w:r/>
    </w:p>
    <w:p>
      <w:pPr>
        <w:jc w:val="left"/>
        <w:spacing w:line="360" w:lineRule="auto"/>
        <w:rPr>
          <w:rFonts w:ascii="Times New Roman" w:hAnsi="Times New Roman"/>
          <w:color w:val="auto"/>
          <w:sz w:val="28"/>
          <w:szCs w:val="28"/>
          <w:highlight w:val="none"/>
        </w:rPr>
        <w:outlineLvl w:val="9"/>
      </w:pPr>
      <w:r>
        <w:rPr>
          <w:rFonts w:ascii="Times New Roman" w:hAnsi="Times New Roman"/>
          <w:color w:val="auto"/>
          <w:sz w:val="28"/>
          <w:szCs w:val="28"/>
          <w:highlight w:val="none"/>
        </w:rPr>
      </w:r>
      <w:r/>
    </w:p>
    <w:p>
      <w:pPr>
        <w:jc w:val="left"/>
        <w:spacing w:line="360" w:lineRule="auto"/>
        <w:rPr>
          <w:rFonts w:ascii="Times New Roman" w:hAnsi="Times New Roman"/>
          <w:color w:val="auto"/>
          <w:sz w:val="28"/>
          <w:szCs w:val="28"/>
          <w:highlight w:val="none"/>
        </w:rPr>
        <w:outlineLvl w:val="9"/>
      </w:pPr>
      <w:r>
        <w:rPr>
          <w:rFonts w:ascii="Times New Roman" w:hAnsi="Times New Roman"/>
          <w:color w:val="auto"/>
          <w:sz w:val="28"/>
          <w:szCs w:val="28"/>
          <w:highlight w:val="none"/>
        </w:rPr>
      </w:r>
      <w:r/>
    </w:p>
    <w:p>
      <w:pPr>
        <w:jc w:val="left"/>
        <w:spacing w:line="360" w:lineRule="auto"/>
        <w:rPr>
          <w:rFonts w:ascii="Times New Roman" w:hAnsi="Times New Roman"/>
          <w:color w:val="auto"/>
          <w:sz w:val="28"/>
          <w:szCs w:val="28"/>
          <w:highlight w:val="none"/>
        </w:rPr>
        <w:outlineLvl w:val="9"/>
      </w:pPr>
      <w:r>
        <w:rPr>
          <w:rFonts w:ascii="Times New Roman" w:hAnsi="Times New Roman"/>
          <w:color w:val="auto"/>
          <w:sz w:val="28"/>
          <w:szCs w:val="28"/>
          <w:highlight w:val="none"/>
        </w:rPr>
      </w:r>
      <w:r/>
    </w:p>
    <w:p>
      <w:pPr>
        <w:jc w:val="left"/>
        <w:spacing w:line="360" w:lineRule="auto"/>
        <w:rPr>
          <w:rFonts w:hint="eastAsia" w:ascii="宋体" w:hAnsi="宋体" w:eastAsia="宋体" w:cs="宋体"/>
          <w:b/>
          <w:bCs/>
          <w:color w:val="auto"/>
          <w:sz w:val="28"/>
          <w:szCs w:val="28"/>
          <w:highlight w:val="none"/>
          <w:lang w:val="zh-CN"/>
        </w:rPr>
        <w:outlineLvl w:val="9"/>
      </w:pPr>
      <w:r>
        <w:rPr>
          <w:rFonts w:ascii="Times New Roman" w:hAnsi="Times New Roman"/>
          <w:color w:val="auto"/>
          <w:sz w:val="28"/>
          <w:szCs w:val="28"/>
          <w:highlight w:val="none"/>
        </w:rPr>
        <w:br w:type="page" w:clear="all"/>
      </w:r>
      <w:r>
        <w:rPr>
          <w:rFonts w:hint="eastAsia" w:ascii="宋体" w:hAnsi="宋体" w:eastAsia="宋体" w:cs="宋体"/>
          <w:b/>
          <w:bCs/>
          <w:color w:val="auto"/>
          <w:sz w:val="28"/>
          <w:szCs w:val="28"/>
          <w:highlight w:val="none"/>
        </w:rPr>
        <w:t xml:space="preserve">8.</w:t>
      </w:r>
      <w:r>
        <w:rPr>
          <w:rFonts w:hint="eastAsia" w:ascii="宋体" w:hAnsi="宋体" w:eastAsia="宋体" w:cs="宋体"/>
          <w:b/>
          <w:bCs/>
          <w:color w:val="auto"/>
          <w:sz w:val="28"/>
          <w:szCs w:val="28"/>
          <w:highlight w:val="none"/>
          <w:lang w:val="zh-CN"/>
        </w:rPr>
        <w:t xml:space="preserve">联合体投标协议书（</w:t>
      </w:r>
      <w:r>
        <w:rPr>
          <w:rFonts w:hint="eastAsia" w:ascii="宋体" w:hAnsi="宋体" w:eastAsia="宋体" w:cs="宋体"/>
          <w:b/>
          <w:bCs/>
          <w:color w:val="auto"/>
          <w:sz w:val="28"/>
          <w:szCs w:val="28"/>
          <w:highlight w:val="none"/>
          <w:lang w:val="zh-CN"/>
        </w:rPr>
        <w:t xml:space="preserve">如</w:t>
      </w:r>
      <w:r>
        <w:rPr>
          <w:rFonts w:hint="eastAsia" w:ascii="宋体" w:hAnsi="宋体" w:eastAsia="宋体" w:cs="宋体"/>
          <w:b/>
          <w:bCs/>
          <w:color w:val="auto"/>
          <w:sz w:val="28"/>
          <w:szCs w:val="28"/>
          <w:highlight w:val="none"/>
          <w:lang w:val="zh-CN"/>
        </w:rPr>
        <w:t xml:space="preserve">有）</w:t>
      </w:r>
      <w:r/>
    </w:p>
    <w:p>
      <w:pPr>
        <w:ind w:left="709"/>
        <w:jc w:val="center"/>
        <w:spacing w:line="276" w:lineRule="auto"/>
        <w:rPr>
          <w:rFonts w:ascii="Times New Roman" w:hAnsi="Times New Roman"/>
          <w:b/>
          <w:color w:val="auto"/>
          <w:sz w:val="32"/>
          <w:szCs w:val="32"/>
          <w:highlight w:val="none"/>
          <w:lang w:val="zh-CN"/>
        </w:rPr>
        <w:outlineLvl w:val="9"/>
      </w:pPr>
      <w:r>
        <w:rPr>
          <w:rFonts w:ascii="Times New Roman" w:hAnsi="Times New Roman"/>
          <w:b/>
          <w:color w:val="auto"/>
          <w:sz w:val="32"/>
          <w:szCs w:val="32"/>
          <w:highlight w:val="none"/>
          <w:lang w:val="zh-CN"/>
        </w:rPr>
        <w:t xml:space="preserve">联合体投标协议书</w:t>
      </w:r>
      <w:r/>
    </w:p>
    <w:p>
      <w:pPr>
        <w:ind w:firstLine="48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甲方：</w:t>
      </w:r>
      <w:r/>
    </w:p>
    <w:p>
      <w:pPr>
        <w:ind w:firstLine="48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乙方：</w:t>
      </w:r>
      <w:r/>
    </w:p>
    <w:p>
      <w:pPr>
        <w:ind w:firstLine="240"/>
        <w:keepLines w:val="0"/>
        <w:keepNext w:val="0"/>
        <w:pageBreakBefore w:val="0"/>
        <w:spacing w:line="460" w:lineRule="exact"/>
        <w:widowControl w:val="off"/>
        <w:rPr>
          <w:rFonts w:ascii="Times New Roman" w:hAnsi="Times New Roman"/>
          <w:color w:val="auto"/>
          <w:sz w:val="24"/>
          <w:highlight w:val="none"/>
        </w:rPr>
        <w:outlineLvl w:val="9"/>
      </w:pPr>
      <w:r>
        <w:rPr>
          <w:rFonts w:hint="eastAsia" w:ascii="Times New Roman" w:hAnsi="Times New Roman"/>
          <w:color w:val="auto"/>
          <w:sz w:val="24"/>
          <w:highlight w:val="none"/>
        </w:rPr>
        <w:t xml:space="preserve">（如果有的话，可按甲、乙、丙…序列增加）</w:t>
      </w:r>
      <w:r/>
    </w:p>
    <w:p>
      <w:pPr>
        <w:ind w:firstLine="48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各方经协商，就响应组织实施的编号为</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号的招标活动联合进行投标之事宜，达成如下协议：</w:t>
      </w:r>
      <w:r/>
    </w:p>
    <w:p>
      <w:pPr>
        <w:ind w:firstLine="480"/>
        <w:keepLines w:val="0"/>
        <w:keepNext w:val="0"/>
        <w:pageBreakBefore w:val="0"/>
        <w:spacing w:line="460" w:lineRule="exact"/>
        <w:widowControl w:val="off"/>
        <w:rPr>
          <w:rFonts w:hint="eastAsia" w:ascii="Times New Roman" w:hAnsi="Times New Roman" w:eastAsia="宋体"/>
          <w:color w:val="auto"/>
          <w:sz w:val="24"/>
          <w:highlight w:val="none"/>
          <w:lang w:eastAsia="zh-CN"/>
        </w:rPr>
        <w:outlineLvl w:val="9"/>
      </w:pPr>
      <w:r>
        <w:rPr>
          <w:rFonts w:ascii="Times New Roman" w:hAnsi="Times New Roman"/>
          <w:color w:val="auto"/>
          <w:sz w:val="24"/>
          <w:highlight w:val="none"/>
        </w:rPr>
        <w:t xml:space="preserve">一、各方一致决定，以</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为牵头方（即联合体投标人代表）进行投标，并按照招标文件的规定提交资格文件。</w:t>
      </w:r>
      <w:r>
        <w:rPr>
          <w:rFonts w:hint="eastAsia" w:ascii="Times New Roman" w:hAnsi="Times New Roman"/>
          <w:color w:val="auto"/>
          <w:sz w:val="24"/>
          <w:highlight w:val="none"/>
        </w:rPr>
        <w:t xml:space="preserve">联合体牵头方合法代表联合体各成员负责本招标项目投标文件编制和合同谈判活动，并代表联合体提交和接收相关的资料、信息及指示，并处理与之有关的一切事务，负责合同实施阶段的主办、组织和协调工作</w:t>
      </w:r>
      <w:r>
        <w:rPr>
          <w:rFonts w:hint="eastAsia" w:ascii="Times New Roman" w:hAnsi="Times New Roman"/>
          <w:color w:val="auto"/>
          <w:sz w:val="24"/>
          <w:highlight w:val="none"/>
          <w:lang w:eastAsia="zh-CN"/>
        </w:rPr>
        <w:t xml:space="preserve">。</w:t>
      </w:r>
      <w:r/>
    </w:p>
    <w:p>
      <w:pPr>
        <w:ind w:firstLine="48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二、在本次投标过程中，牵头方的法定代表人或代理人根据招标文件规定及投标内容而对</w:t>
      </w:r>
      <w:r>
        <w:rPr>
          <w:rFonts w:hint="eastAsia" w:ascii="Times New Roman" w:hAnsi="Times New Roman"/>
          <w:color w:val="auto"/>
          <w:sz w:val="24"/>
          <w:highlight w:val="none"/>
        </w:rPr>
        <w:t xml:space="preserve">采购人</w:t>
      </w:r>
      <w:r>
        <w:rPr>
          <w:rFonts w:ascii="Times New Roman" w:hAnsi="Times New Roman"/>
          <w:color w:val="auto"/>
          <w:sz w:val="24"/>
          <w:highlight w:val="none"/>
        </w:rPr>
        <w:t xml:space="preserve">所作的任何合法承诺，包括书面澄清及响应等均对联合投标各方产生约束力。如果中标并签订合同，则联合投标各方将共同履行对</w:t>
      </w:r>
      <w:r>
        <w:rPr>
          <w:rFonts w:hint="eastAsia" w:ascii="Times New Roman" w:hAnsi="Times New Roman"/>
          <w:color w:val="auto"/>
          <w:sz w:val="24"/>
          <w:highlight w:val="none"/>
        </w:rPr>
        <w:t xml:space="preserve">采购人</w:t>
      </w:r>
      <w:r>
        <w:rPr>
          <w:rFonts w:ascii="Times New Roman" w:hAnsi="Times New Roman"/>
          <w:color w:val="auto"/>
          <w:sz w:val="24"/>
          <w:highlight w:val="none"/>
        </w:rPr>
        <w:t xml:space="preserve">所负有的全部义务并就采购合同约定的事项对采购人承担连带责任。</w:t>
      </w:r>
      <w:r/>
    </w:p>
    <w:p>
      <w:pPr>
        <w:ind w:firstLine="48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三、联合投标其余各方保证对牵头方为响应本次招标而提供的产品和服务提供全部质量保证及售后服务支持。</w:t>
      </w:r>
      <w:r/>
    </w:p>
    <w:p>
      <w:pPr>
        <w:ind w:firstLine="482"/>
        <w:keepLines w:val="0"/>
        <w:keepNext w:val="0"/>
        <w:pageBreakBefore w:val="0"/>
        <w:spacing w:line="460" w:lineRule="exact"/>
        <w:widowControl w:val="off"/>
        <w:rPr>
          <w:rFonts w:ascii="Times New Roman" w:hAnsi="Times New Roman"/>
          <w:b/>
          <w:color w:val="auto"/>
          <w:sz w:val="24"/>
          <w:highlight w:val="none"/>
        </w:rPr>
        <w:outlineLvl w:val="9"/>
      </w:pPr>
      <w:r>
        <w:rPr>
          <w:rFonts w:ascii="Times New Roman" w:hAnsi="Times New Roman"/>
          <w:b/>
          <w:color w:val="auto"/>
          <w:sz w:val="24"/>
          <w:highlight w:val="none"/>
        </w:rPr>
        <w:t xml:space="preserve">四、本次联合投标中</w:t>
      </w:r>
      <w:r/>
    </w:p>
    <w:p>
      <w:pPr>
        <w:ind w:firstLine="482"/>
        <w:keepLines w:val="0"/>
        <w:keepNext w:val="0"/>
        <w:pageBreakBefore w:val="0"/>
        <w:spacing w:line="460" w:lineRule="exact"/>
        <w:widowControl w:val="off"/>
        <w:rPr>
          <w:rFonts w:hint="eastAsia" w:ascii="Times New Roman" w:hAnsi="Times New Roman"/>
          <w:b/>
          <w:color w:val="auto"/>
          <w:sz w:val="24"/>
          <w:highlight w:val="none"/>
          <w:u w:val="single"/>
          <w:lang w:val="en-US" w:eastAsia="zh-CN"/>
        </w:rPr>
        <w:outlineLvl w:val="9"/>
      </w:pPr>
      <w:r>
        <w:rPr>
          <w:rFonts w:ascii="Times New Roman" w:hAnsi="Times New Roman"/>
          <w:b/>
          <w:color w:val="auto"/>
          <w:sz w:val="24"/>
          <w:highlight w:val="none"/>
        </w:rPr>
        <w:t xml:space="preserve">甲方承担的工作和义务为：</w:t>
      </w:r>
      <w:r>
        <w:rPr>
          <w:rFonts w:hint="eastAsia" w:ascii="Times New Roman" w:hAnsi="Times New Roman"/>
          <w:b/>
          <w:color w:val="auto"/>
          <w:sz w:val="24"/>
          <w:highlight w:val="none"/>
          <w:u w:val="single"/>
          <w:lang w:eastAsia="zh-CN"/>
        </w:rPr>
        <w:t xml:space="preserve"> </w:t>
      </w:r>
      <w:r>
        <w:rPr>
          <w:rFonts w:hint="eastAsia" w:ascii="Times New Roman" w:hAnsi="Times New Roman"/>
          <w:b/>
          <w:color w:val="auto"/>
          <w:sz w:val="24"/>
          <w:highlight w:val="none"/>
          <w:u w:val="single"/>
          <w:lang w:val="en-US" w:eastAsia="zh-CN"/>
        </w:rPr>
        <w:t xml:space="preserve">                                         </w:t>
      </w:r>
      <w:r/>
    </w:p>
    <w:p>
      <w:pPr>
        <w:ind w:firstLine="482"/>
        <w:keepLines w:val="0"/>
        <w:keepNext w:val="0"/>
        <w:pageBreakBefore w:val="0"/>
        <w:spacing w:line="460" w:lineRule="exact"/>
        <w:widowControl w:val="off"/>
        <w:rPr>
          <w:rFonts w:hint="eastAsia" w:ascii="Times New Roman" w:hAnsi="Times New Roman"/>
          <w:b/>
          <w:color w:val="auto"/>
          <w:sz w:val="24"/>
          <w:highlight w:val="none"/>
          <w:u w:val="single"/>
          <w:lang w:val="en-US" w:eastAsia="zh-CN"/>
        </w:rPr>
        <w:outlineLvl w:val="9"/>
      </w:pPr>
      <w:r>
        <w:rPr>
          <w:rFonts w:ascii="Times New Roman" w:hAnsi="Times New Roman"/>
          <w:b/>
          <w:color w:val="auto"/>
          <w:sz w:val="24"/>
          <w:highlight w:val="none"/>
        </w:rPr>
        <w:t xml:space="preserve">乙方承担的工作和义务为：</w:t>
      </w:r>
      <w:r>
        <w:rPr>
          <w:rFonts w:hint="eastAsia" w:ascii="Times New Roman" w:hAnsi="Times New Roman"/>
          <w:b/>
          <w:color w:val="auto"/>
          <w:sz w:val="24"/>
          <w:highlight w:val="none"/>
          <w:u w:val="single"/>
          <w:lang w:eastAsia="zh-CN"/>
        </w:rPr>
        <w:t xml:space="preserve"> </w:t>
      </w:r>
      <w:r>
        <w:rPr>
          <w:rFonts w:hint="eastAsia" w:ascii="Times New Roman" w:hAnsi="Times New Roman"/>
          <w:b/>
          <w:color w:val="auto"/>
          <w:sz w:val="24"/>
          <w:highlight w:val="none"/>
          <w:u w:val="single"/>
          <w:lang w:val="en-US" w:eastAsia="zh-CN"/>
        </w:rPr>
        <w:t xml:space="preserve">                                         </w:t>
      </w:r>
      <w:r/>
    </w:p>
    <w:p>
      <w:pPr>
        <w:pStyle w:val="122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（如果有的话，可按甲、乙、丙…序列增加）</w:t>
      </w:r>
      <w:r/>
    </w:p>
    <w:p>
      <w:pPr>
        <w:ind w:firstLine="482"/>
        <w:keepLines w:val="0"/>
        <w:keepNext w:val="0"/>
        <w:pageBreakBefore w:val="0"/>
        <w:spacing w:line="460" w:lineRule="exact"/>
        <w:widowControl w:val="off"/>
        <w:rPr>
          <w:rFonts w:hint="eastAsia" w:ascii="Times New Roman" w:hAnsi="Times New Roman"/>
          <w:b/>
          <w:color w:val="auto"/>
          <w:sz w:val="24"/>
          <w:highlight w:val="none"/>
          <w:u w:val="single"/>
          <w:lang w:val="en-US" w:eastAsia="zh-CN"/>
        </w:rPr>
        <w:outlineLvl w:val="9"/>
      </w:pPr>
      <w:r>
        <w:rPr>
          <w:rFonts w:ascii="Times New Roman" w:hAnsi="Times New Roman"/>
          <w:b/>
          <w:color w:val="auto"/>
          <w:sz w:val="24"/>
          <w:highlight w:val="none"/>
        </w:rPr>
        <w:t xml:space="preserve">五、有关本次联合投标的其他事宜：</w:t>
      </w:r>
      <w:r>
        <w:rPr>
          <w:rFonts w:hint="eastAsia" w:ascii="Times New Roman" w:hAnsi="Times New Roman"/>
          <w:b/>
          <w:color w:val="auto"/>
          <w:sz w:val="24"/>
          <w:highlight w:val="none"/>
          <w:u w:val="single"/>
          <w:lang w:eastAsia="zh-CN"/>
        </w:rPr>
        <w:t xml:space="preserve"> </w:t>
      </w:r>
      <w:r>
        <w:rPr>
          <w:rFonts w:hint="eastAsia" w:ascii="Times New Roman" w:hAnsi="Times New Roman"/>
          <w:b/>
          <w:color w:val="auto"/>
          <w:sz w:val="24"/>
          <w:highlight w:val="none"/>
          <w:u w:val="single"/>
          <w:lang w:val="en-US" w:eastAsia="zh-CN"/>
        </w:rPr>
        <w:t xml:space="preserve">                                 </w:t>
      </w:r>
      <w:r/>
    </w:p>
    <w:p>
      <w:pPr>
        <w:ind w:firstLine="48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六、本协议提交</w:t>
      </w:r>
      <w:r>
        <w:rPr>
          <w:rFonts w:hint="eastAsia" w:ascii="Times New Roman" w:hAnsi="Times New Roman"/>
          <w:color w:val="auto"/>
          <w:sz w:val="24"/>
          <w:highlight w:val="none"/>
        </w:rPr>
        <w:t xml:space="preserve">采购人</w:t>
      </w:r>
      <w:r>
        <w:rPr>
          <w:rFonts w:ascii="Times New Roman" w:hAnsi="Times New Roman"/>
          <w:color w:val="auto"/>
          <w:sz w:val="24"/>
          <w:highlight w:val="none"/>
        </w:rPr>
        <w:t xml:space="preserve">后，联合投标各方不得以任何形式对上述实质内容进行修改或撤销。</w:t>
      </w:r>
      <w:r/>
    </w:p>
    <w:tbl>
      <w:tblPr>
        <w:tblStyle w:val="1196"/>
        <w:tblW w:w="9684" w:type="dxa"/>
        <w:tblInd w:w="0" w:type="dxa"/>
        <w:tblLayout w:type="fixed"/>
        <w:tblCellMar>
          <w:left w:w="108" w:type="dxa"/>
          <w:top w:w="0" w:type="dxa"/>
          <w:right w:w="108" w:type="dxa"/>
          <w:bottom w:w="0" w:type="dxa"/>
        </w:tblCellMar>
        <w:tblLook w:val="04A0" w:firstRow="1" w:lastRow="0" w:firstColumn="1" w:lastColumn="0" w:noHBand="0" w:noVBand="1"/>
      </w:tblPr>
      <w:tblGrid>
        <w:gridCol w:w="4626"/>
        <w:gridCol w:w="5058"/>
      </w:tblGrid>
      <w:tr>
        <w:trPr/>
        <w:tc>
          <w:tcPr>
            <w:tcW w:w="4626" w:type="dxa"/>
            <w:vAlign w:val="top"/>
            <w:textDirection w:val="lrTb"/>
            <w:noWrap/>
          </w:tcPr>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r>
            <w:r/>
          </w:p>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甲方单位（公章）： </w:t>
            </w:r>
            <w:r/>
          </w:p>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法定代表人</w:t>
            </w:r>
            <w:r>
              <w:rPr>
                <w:rFonts w:hint="eastAsia" w:ascii="宋体" w:hAnsi="宋体" w:eastAsia="宋体" w:cs="宋体"/>
                <w:color w:val="auto"/>
                <w:sz w:val="24"/>
                <w:highlight w:val="none"/>
              </w:rPr>
              <w:t xml:space="preserve">（签字或盖章）</w:t>
            </w:r>
            <w:r>
              <w:rPr>
                <w:rFonts w:ascii="Times New Roman" w:hAnsi="Times New Roman"/>
                <w:color w:val="auto"/>
                <w:sz w:val="24"/>
                <w:highlight w:val="none"/>
              </w:rPr>
              <w:t xml:space="preserve">： </w:t>
            </w:r>
            <w:r/>
          </w:p>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年   月   日</w:t>
            </w:r>
            <w:r/>
          </w:p>
        </w:tc>
        <w:tc>
          <w:tcPr>
            <w:tcW w:w="5058" w:type="dxa"/>
            <w:vAlign w:val="top"/>
            <w:textDirection w:val="lrTb"/>
            <w:noWrap/>
          </w:tcPr>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r>
            <w:r/>
          </w:p>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乙方单位（公章）： </w:t>
            </w:r>
            <w:r/>
          </w:p>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法定代表人</w:t>
            </w:r>
            <w:r>
              <w:rPr>
                <w:rFonts w:hint="eastAsia" w:ascii="宋体" w:hAnsi="宋体" w:eastAsia="宋体" w:cs="宋体"/>
                <w:color w:val="auto"/>
                <w:sz w:val="24"/>
                <w:highlight w:val="none"/>
              </w:rPr>
              <w:t xml:space="preserve">（签字或盖章）</w:t>
            </w:r>
            <w:r>
              <w:rPr>
                <w:rFonts w:ascii="Times New Roman" w:hAnsi="Times New Roman"/>
                <w:color w:val="auto"/>
                <w:sz w:val="24"/>
                <w:highlight w:val="none"/>
              </w:rPr>
              <w:t xml:space="preserve">： </w:t>
            </w:r>
            <w:r/>
          </w:p>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年   月   日</w:t>
            </w:r>
            <w:r/>
          </w:p>
        </w:tc>
      </w:tr>
    </w:tbl>
    <w:p>
      <w:pPr>
        <w:pStyle w:val="1228"/>
        <w:ind w:left="0" w:firstLine="0"/>
        <w:keepLines w:val="0"/>
        <w:keepNext w:val="0"/>
        <w:pageBreakBefore w:val="0"/>
        <w:spacing w:line="460" w:lineRule="exact"/>
        <w:widowControl w:val="off"/>
        <w:rPr>
          <w:rFonts w:hint="eastAsia" w:ascii="Times New Roman" w:hAnsi="Times New Roman" w:eastAsia="宋体" w:cs="Times New Roman"/>
          <w:color w:val="auto"/>
          <w:sz w:val="24"/>
          <w:szCs w:val="24"/>
          <w:highlight w:val="none"/>
          <w:lang w:val="en-US" w:eastAsia="zh-CN" w:bidi="ar-SA"/>
        </w:rPr>
      </w:pPr>
      <w:r/>
      <w:bookmarkStart w:id="251" w:name="_Toc7099"/>
      <w:r/>
      <w:bookmarkStart w:id="252" w:name="_Toc3645"/>
      <w:r/>
      <w:bookmarkStart w:id="253" w:name="_Toc24256"/>
      <w:r/>
      <w:bookmarkStart w:id="254" w:name="_Toc4300"/>
      <w:r>
        <w:rPr>
          <w:rFonts w:hint="eastAsia" w:ascii="Times New Roman" w:hAnsi="Times New Roman" w:eastAsia="宋体" w:cs="Times New Roman"/>
          <w:color w:val="auto"/>
          <w:sz w:val="24"/>
          <w:szCs w:val="24"/>
          <w:highlight w:val="none"/>
          <w:lang w:val="en-US" w:eastAsia="zh-CN" w:bidi="ar-SA"/>
        </w:rPr>
        <w:t xml:space="preserve">（如果有的话，可按甲、乙、丙…序列增加）</w:t>
      </w:r>
      <w:r/>
    </w:p>
    <w:p>
      <w:pPr>
        <w:pStyle w:val="1408"/>
        <w:jc w:val="both"/>
        <w:rPr>
          <w:b/>
          <w:bCs w:val="0"/>
          <w:color w:val="auto"/>
          <w:spacing w:val="7"/>
          <w:highlight w:val="none"/>
        </w:rPr>
        <w:outlineLvl w:val="9"/>
      </w:pPr>
      <w:r>
        <w:rPr>
          <w:bCs/>
          <w:color w:val="auto"/>
          <w:sz w:val="28"/>
          <w:szCs w:val="28"/>
          <w:highlight w:val="none"/>
        </w:rPr>
        <w:br w:type="page" w:clear="all"/>
      </w:r>
      <w:r>
        <w:rPr>
          <w:b/>
          <w:bCs w:val="0"/>
          <w:color w:val="auto"/>
          <w:sz w:val="28"/>
          <w:szCs w:val="28"/>
          <w:highlight w:val="none"/>
        </w:rPr>
        <w:t xml:space="preserve">五、分项报价表</w:t>
      </w:r>
      <w:bookmarkEnd w:id="251"/>
      <w:r/>
      <w:bookmarkEnd w:id="252"/>
      <w:r/>
      <w:bookmarkEnd w:id="253"/>
      <w:r/>
      <w:bookmarkEnd w:id="254"/>
      <w:r/>
      <w:r/>
    </w:p>
    <w:p>
      <w:pPr>
        <w:jc w:val="center"/>
        <w:spacing w:line="360" w:lineRule="auto"/>
        <w:rPr>
          <w:rFonts w:ascii="Times New Roman" w:hAnsi="Times New Roman"/>
          <w:b/>
          <w:color w:val="auto"/>
          <w:sz w:val="28"/>
          <w:szCs w:val="28"/>
          <w:highlight w:val="none"/>
          <w:lang w:val="zh-CN"/>
        </w:rPr>
        <w:outlineLvl w:val="9"/>
      </w:pPr>
      <w:r>
        <w:rPr>
          <w:rFonts w:ascii="Times New Roman" w:hAnsi="Times New Roman"/>
          <w:b/>
          <w:color w:val="auto"/>
          <w:sz w:val="28"/>
          <w:szCs w:val="28"/>
          <w:highlight w:val="none"/>
          <w:lang w:val="zh-CN"/>
        </w:rPr>
        <w:t xml:space="preserve">分项报价表</w:t>
      </w:r>
      <w:r>
        <w:rPr>
          <w:rFonts w:hint="eastAsia" w:ascii="Times New Roman" w:hAnsi="Times New Roman"/>
          <w:b/>
          <w:color w:val="auto"/>
          <w:sz w:val="28"/>
          <w:szCs w:val="28"/>
          <w:highlight w:val="none"/>
          <w:lang w:val="zh-CN"/>
        </w:rPr>
        <w:t xml:space="preserve">（</w:t>
      </w:r>
      <w:r>
        <w:rPr>
          <w:rFonts w:hint="eastAsia" w:ascii="Times New Roman" w:hAnsi="Times New Roman"/>
          <w:b/>
          <w:color w:val="auto"/>
          <w:sz w:val="28"/>
          <w:szCs w:val="28"/>
          <w:highlight w:val="none"/>
          <w:lang w:val="en-US" w:eastAsia="zh-CN"/>
        </w:rPr>
        <w:t xml:space="preserve">1</w:t>
      </w:r>
      <w:r>
        <w:rPr>
          <w:rFonts w:hint="eastAsia" w:ascii="Times New Roman" w:hAnsi="Times New Roman"/>
          <w:b/>
          <w:color w:val="auto"/>
          <w:sz w:val="28"/>
          <w:szCs w:val="28"/>
          <w:highlight w:val="none"/>
          <w:lang w:val="zh-CN"/>
        </w:rPr>
        <w:t xml:space="preserve">）</w:t>
      </w:r>
      <w:r/>
    </w:p>
    <w:p>
      <w:pPr>
        <w:pStyle w:val="1390"/>
        <w:spacing w:line="440" w:lineRule="exact"/>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项目名称：</w:t>
      </w:r>
      <w:r/>
    </w:p>
    <w:tbl>
      <w:tblPr>
        <w:tblStyle w:val="1196"/>
        <w:tblW w:w="864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667"/>
        <w:gridCol w:w="1546"/>
        <w:gridCol w:w="1814"/>
        <w:gridCol w:w="1614"/>
      </w:tblGrid>
      <w:tr>
        <w:trPr>
          <w:trHeight w:val="767"/>
        </w:trPr>
        <w:tc>
          <w:tcPr>
            <w:tcBorders>
              <w:top w:val="single" w:color="808080" w:sz="6" w:space="0"/>
              <w:left w:val="single" w:color="808080" w:sz="6" w:space="0"/>
              <w:bottom w:val="single" w:color="808080" w:sz="6" w:space="0"/>
              <w:right w:val="single" w:color="808080" w:sz="6" w:space="0"/>
            </w:tcBorders>
            <w:tcW w:w="3667" w:type="dxa"/>
            <w:vAlign w:val="center"/>
            <w:textDirection w:val="lrTb"/>
            <w:noWrap w:val="false"/>
          </w:tcPr>
          <w:p>
            <w:pPr>
              <w:pStyle w:val="1390"/>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项目名称 </w:t>
            </w:r>
            <w:r/>
          </w:p>
        </w:tc>
        <w:tc>
          <w:tcPr>
            <w:tcBorders>
              <w:top w:val="single" w:color="808080" w:sz="6" w:space="0"/>
              <w:left w:val="single" w:color="808080" w:sz="6" w:space="0"/>
              <w:bottom w:val="single" w:color="808080" w:sz="6" w:space="0"/>
              <w:right w:val="single" w:color="808080" w:sz="6" w:space="0"/>
            </w:tcBorders>
            <w:tcW w:w="1546" w:type="dxa"/>
            <w:vAlign w:val="center"/>
            <w:textDirection w:val="lrTb"/>
            <w:noWrap w:val="false"/>
          </w:tcPr>
          <w:p>
            <w:pPr>
              <w:pStyle w:val="1390"/>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（元/年）</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4" w:type="dxa"/>
            <w:vAlign w:val="center"/>
            <w:textDirection w:val="lrTb"/>
            <w:noWrap w:val="false"/>
          </w:tcPr>
          <w:p>
            <w:pPr>
              <w:pStyle w:val="1390"/>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投标优惠率（%）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4" w:type="dxa"/>
            <w:vAlign w:val="center"/>
            <w:textDirection w:val="lrTb"/>
            <w:noWrap w:val="false"/>
          </w:tcPr>
          <w:p>
            <w:pPr>
              <w:pStyle w:val="1390"/>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合计（元/年）</w:t>
            </w:r>
            <w:r/>
          </w:p>
        </w:tc>
      </w:tr>
      <w:tr>
        <w:trPr>
          <w:trHeight w:val="703"/>
        </w:trPr>
        <w:tc>
          <w:tcPr>
            <w:tcBorders>
              <w:top w:val="single" w:color="808080" w:sz="6" w:space="0"/>
              <w:left w:val="single" w:color="808080" w:sz="6" w:space="0"/>
              <w:bottom w:val="single" w:color="808080" w:sz="6" w:space="0"/>
              <w:right w:val="single" w:color="808080" w:sz="6" w:space="0"/>
            </w:tcBorders>
            <w:tcW w:w="3667" w:type="dxa"/>
            <w:vAlign w:val="center"/>
            <w:textDirection w:val="lrTb"/>
            <w:noWrap w:val="false"/>
          </w:tcPr>
          <w:p>
            <w:pPr>
              <w:pStyle w:val="1390"/>
              <w:ind w:left="240" w:hanging="120"/>
              <w:jc w:val="both"/>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能源托管费用（电、水、燃气）</w:t>
            </w:r>
            <w:r/>
          </w:p>
        </w:tc>
        <w:tc>
          <w:tcPr>
            <w:tcBorders>
              <w:top w:val="single" w:color="808080" w:sz="6" w:space="0"/>
              <w:left w:val="single" w:color="808080" w:sz="6" w:space="0"/>
              <w:bottom w:val="single" w:color="808080" w:sz="6" w:space="0"/>
              <w:right w:val="single" w:color="808080" w:sz="6" w:space="0"/>
            </w:tcBorders>
            <w:tcW w:w="1546" w:type="dxa"/>
            <w:vAlign w:val="center"/>
            <w:textDirection w:val="lrTb"/>
            <w:noWrap w:val="false"/>
          </w:tcPr>
          <w:p>
            <w:pPr>
              <w:pStyle w:val="1390"/>
              <w:jc w:val="center"/>
              <w:rPr>
                <w:rFonts w:hint="default" w:ascii="宋体" w:hAnsi="宋体" w:eastAsia="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11186322.13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4" w:type="dxa"/>
            <w:vAlign w:val="center"/>
            <w:textDirection w:val="lrTb"/>
            <w:noWrap w:val="false"/>
          </w:tcPr>
          <w:p>
            <w:pPr>
              <w:pStyle w:val="1390"/>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4" w:type="dxa"/>
            <w:vAlign w:val="center"/>
            <w:textDirection w:val="lrTb"/>
            <w:noWrap w:val="false"/>
          </w:tcPr>
          <w:p>
            <w:pPr>
              <w:pStyle w:val="1390"/>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w:t>
            </w:r>
            <w:r/>
          </w:p>
        </w:tc>
      </w:tr>
      <w:tr>
        <w:trPr>
          <w:trHeight w:val="875"/>
        </w:trPr>
        <w:tc>
          <w:tcPr>
            <w:tcBorders>
              <w:top w:val="single" w:color="808080" w:sz="6" w:space="0"/>
              <w:left w:val="single" w:color="808080" w:sz="6" w:space="0"/>
              <w:bottom w:val="single" w:color="808080" w:sz="6" w:space="0"/>
              <w:right w:val="single" w:color="808080" w:sz="6" w:space="0"/>
            </w:tcBorders>
            <w:tcW w:w="3667" w:type="dxa"/>
            <w:vAlign w:val="center"/>
            <w:textDirection w:val="lrTb"/>
            <w:noWrap w:val="false"/>
          </w:tcPr>
          <w:p>
            <w:pPr>
              <w:pStyle w:val="1390"/>
              <w:ind w:firstLine="117"/>
              <w:rPr>
                <w:rFonts w:hint="eastAsia" w:ascii="宋体" w:hAnsi="宋体" w:eastAsia="宋体" w:cs="宋体"/>
                <w:b w:val="0"/>
                <w:bCs/>
                <w:color w:val="auto"/>
                <w:sz w:val="24"/>
                <w:szCs w:val="24"/>
                <w:highlight w:val="none"/>
              </w:rPr>
              <w:outlineLvl w:val="9"/>
            </w:pPr>
            <w:r>
              <w:rPr>
                <w:rFonts w:hint="eastAsia" w:ascii="宋体" w:hAnsi="宋体" w:cs="宋体"/>
                <w:b w:val="0"/>
                <w:bCs/>
                <w:color w:val="auto"/>
                <w:sz w:val="24"/>
                <w:szCs w:val="24"/>
                <w:highlight w:val="none"/>
                <w:lang w:val="en-US" w:eastAsia="zh-CN"/>
              </w:rPr>
              <w:t xml:space="preserve">空调</w:t>
            </w:r>
            <w:r>
              <w:rPr>
                <w:rFonts w:hint="eastAsia" w:ascii="宋体" w:hAnsi="宋体" w:eastAsia="宋体" w:cs="宋体"/>
                <w:b w:val="0"/>
                <w:bCs/>
                <w:color w:val="auto"/>
                <w:sz w:val="24"/>
                <w:szCs w:val="24"/>
                <w:highlight w:val="none"/>
              </w:rPr>
              <w:t xml:space="preserve">维保费用</w:t>
            </w:r>
            <w:r/>
          </w:p>
        </w:tc>
        <w:tc>
          <w:tcPr>
            <w:tcBorders>
              <w:top w:val="single" w:color="808080" w:sz="6" w:space="0"/>
              <w:left w:val="single" w:color="808080" w:sz="6" w:space="0"/>
              <w:bottom w:val="single" w:color="808080" w:sz="6" w:space="0"/>
              <w:right w:val="single" w:color="808080" w:sz="6" w:space="0"/>
            </w:tcBorders>
            <w:tcW w:w="1546" w:type="dxa"/>
            <w:vAlign w:val="center"/>
            <w:textDirection w:val="lrTb"/>
            <w:noWrap w:val="false"/>
          </w:tcPr>
          <w:p>
            <w:pPr>
              <w:pStyle w:val="1390"/>
              <w:jc w:val="center"/>
              <w:rPr>
                <w:rFonts w:hint="default" w:ascii="宋体" w:hAnsi="宋体" w:eastAsia="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79560.00</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4" w:type="dxa"/>
            <w:vAlign w:val="center"/>
            <w:textDirection w:val="lrTb"/>
            <w:noWrap w:val="false"/>
          </w:tcPr>
          <w:p>
            <w:pPr>
              <w:pStyle w:val="1390"/>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4" w:type="dxa"/>
            <w:vAlign w:val="center"/>
            <w:textDirection w:val="lrTb"/>
            <w:noWrap w:val="false"/>
          </w:tcPr>
          <w:p>
            <w:pPr>
              <w:pStyle w:val="1390"/>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r>
            <w:r/>
          </w:p>
        </w:tc>
      </w:tr>
      <w:tr>
        <w:trPr>
          <w:trHeight w:val="644"/>
        </w:trPr>
        <w:tc>
          <w:tcPr>
            <w:gridSpan w:val="4"/>
            <w:tcBorders>
              <w:top w:val="single" w:color="808080" w:sz="6" w:space="0"/>
              <w:left w:val="single" w:color="808080" w:sz="6" w:space="0"/>
              <w:bottom w:val="single" w:color="808080" w:sz="6" w:space="0"/>
              <w:right w:val="single" w:color="808080" w:sz="6" w:space="0"/>
            </w:tcBorders>
            <w:tcW w:w="8641" w:type="dxa"/>
            <w:vAlign w:val="center"/>
            <w:textDirection w:val="lrTb"/>
            <w:noWrap w:val="false"/>
          </w:tcPr>
          <w:p>
            <w:pPr>
              <w:pStyle w:val="1390"/>
              <w:ind w:firstLine="120"/>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每年汇总（元）：</w:t>
            </w:r>
            <w:r/>
          </w:p>
        </w:tc>
      </w:tr>
      <w:tr>
        <w:trPr>
          <w:trHeight w:val="644"/>
        </w:trPr>
        <w:tc>
          <w:tcPr>
            <w:gridSpan w:val="4"/>
            <w:tcBorders>
              <w:top w:val="single" w:color="808080" w:sz="6" w:space="0"/>
              <w:left w:val="single" w:color="808080" w:sz="6" w:space="0"/>
              <w:bottom w:val="single" w:color="808080" w:sz="6" w:space="0"/>
              <w:right w:val="single" w:color="808080" w:sz="6" w:space="0"/>
            </w:tcBorders>
            <w:tcW w:w="8641" w:type="dxa"/>
            <w:vAlign w:val="center"/>
            <w:textDirection w:val="lrTb"/>
            <w:noWrap w:val="false"/>
          </w:tcPr>
          <w:p>
            <w:pPr>
              <w:pStyle w:val="1390"/>
              <w:ind w:firstLine="120"/>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能源托管期10年总计（元）：</w:t>
            </w:r>
            <w:r/>
          </w:p>
        </w:tc>
      </w:tr>
    </w:tbl>
    <w:p>
      <w:pPr>
        <w:pStyle w:val="1390"/>
        <w:spacing w:line="440" w:lineRule="exact"/>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注：1.假设能源托管费用投标优惠率为10%，中标的能源基准量=能源托管核定基准的各用能单位电、水、燃气各项数量*（1-10%）；假设</w:t>
      </w:r>
      <w:r>
        <w:rPr>
          <w:rFonts w:hint="eastAsia" w:ascii="宋体" w:hAnsi="宋体" w:cs="宋体"/>
          <w:b w:val="0"/>
          <w:bCs/>
          <w:color w:val="auto"/>
          <w:sz w:val="24"/>
          <w:szCs w:val="24"/>
          <w:highlight w:val="none"/>
          <w:lang w:val="en-US" w:eastAsia="zh-CN"/>
        </w:rPr>
        <w:t xml:space="preserve">空调</w:t>
      </w:r>
      <w:r>
        <w:rPr>
          <w:rFonts w:hint="eastAsia" w:ascii="宋体" w:hAnsi="宋体" w:eastAsia="宋体" w:cs="宋体"/>
          <w:b w:val="0"/>
          <w:bCs/>
          <w:color w:val="auto"/>
          <w:sz w:val="24"/>
          <w:szCs w:val="24"/>
          <w:highlight w:val="none"/>
        </w:rPr>
        <w:t xml:space="preserve">维保费用投标优惠率为10%，中标结算价=各用能单位</w:t>
      </w:r>
      <w:r>
        <w:rPr>
          <w:rFonts w:hint="eastAsia" w:ascii="宋体" w:hAnsi="宋体" w:cs="宋体"/>
          <w:b w:val="0"/>
          <w:bCs/>
          <w:color w:val="auto"/>
          <w:sz w:val="24"/>
          <w:szCs w:val="24"/>
          <w:highlight w:val="none"/>
          <w:lang w:val="en-US" w:eastAsia="zh-CN"/>
        </w:rPr>
        <w:t xml:space="preserve">空调</w:t>
      </w:r>
      <w:r>
        <w:rPr>
          <w:rFonts w:hint="eastAsia" w:ascii="宋体" w:hAnsi="宋体" w:eastAsia="宋体" w:cs="宋体"/>
          <w:b w:val="0"/>
          <w:bCs/>
          <w:color w:val="auto"/>
          <w:sz w:val="24"/>
          <w:szCs w:val="24"/>
          <w:highlight w:val="none"/>
        </w:rPr>
        <w:t xml:space="preserve">维保费用的金额*（1-10%））。</w:t>
      </w:r>
      <w:r/>
    </w:p>
    <w:p>
      <w:pPr>
        <w:pStyle w:val="1390"/>
        <w:ind w:firstLine="480"/>
        <w:spacing w:line="440" w:lineRule="exact"/>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rPr>
        <w:t xml:space="preserve">2.本投标分项报价表的“项目总价之和”应与“开标一览表”投标总价一致。</w:t>
      </w:r>
      <w:r/>
    </w:p>
    <w:p>
      <w:pPr>
        <w:ind w:firstLine="210"/>
        <w:spacing w:line="360" w:lineRule="auto"/>
        <w:rPr>
          <w:rFonts w:ascii="Times New Roman" w:hAnsi="Times New Roman"/>
          <w:color w:val="auto"/>
          <w:sz w:val="24"/>
          <w:highlight w:val="none"/>
          <w:lang w:val="zh-CN"/>
        </w:rPr>
        <w:outlineLvl w:val="9"/>
      </w:pPr>
      <w:r>
        <w:rPr>
          <w:rFonts w:ascii="Times New Roman" w:hAnsi="Times New Roman"/>
          <w:color w:val="auto"/>
          <w:sz w:val="24"/>
          <w:highlight w:val="none"/>
          <w:lang w:val="zh-CN"/>
        </w:rPr>
      </w:r>
      <w:r/>
    </w:p>
    <w:p>
      <w:pPr>
        <w:jc w:val="center"/>
        <w:spacing w:line="360" w:lineRule="auto"/>
        <w:rPr>
          <w:rFonts w:hint="eastAsia" w:ascii="Times New Roman" w:hAnsi="Times New Roman"/>
          <w:b/>
          <w:color w:val="auto"/>
          <w:sz w:val="28"/>
          <w:szCs w:val="28"/>
          <w:highlight w:val="none"/>
          <w:lang w:val="zh-CN"/>
        </w:rPr>
        <w:outlineLvl w:val="9"/>
      </w:pPr>
      <w:r>
        <w:rPr>
          <w:rFonts w:ascii="Times New Roman" w:hAnsi="Times New Roman"/>
          <w:b/>
          <w:color w:val="auto"/>
          <w:sz w:val="28"/>
          <w:szCs w:val="28"/>
          <w:highlight w:val="none"/>
          <w:lang w:val="zh-CN"/>
        </w:rPr>
        <w:br w:type="page" w:clear="all"/>
      </w:r>
      <w:r>
        <w:rPr>
          <w:rFonts w:ascii="Times New Roman" w:hAnsi="Times New Roman"/>
          <w:b/>
          <w:color w:val="auto"/>
          <w:sz w:val="28"/>
          <w:szCs w:val="28"/>
          <w:highlight w:val="none"/>
          <w:lang w:val="zh-CN"/>
        </w:rPr>
        <w:t xml:space="preserve">分项报价表</w:t>
      </w:r>
      <w:r>
        <w:rPr>
          <w:rFonts w:hint="eastAsia" w:ascii="Times New Roman" w:hAnsi="Times New Roman"/>
          <w:b/>
          <w:color w:val="auto"/>
          <w:sz w:val="28"/>
          <w:szCs w:val="28"/>
          <w:highlight w:val="none"/>
          <w:lang w:val="zh-CN"/>
        </w:rPr>
        <w:t xml:space="preserve">（</w:t>
      </w:r>
      <w:r>
        <w:rPr>
          <w:rFonts w:hint="eastAsia" w:ascii="Times New Roman" w:hAnsi="Times New Roman"/>
          <w:b/>
          <w:color w:val="auto"/>
          <w:sz w:val="28"/>
          <w:szCs w:val="28"/>
          <w:highlight w:val="none"/>
          <w:lang w:val="en-US" w:eastAsia="zh-CN"/>
        </w:rPr>
        <w:t xml:space="preserve">2</w:t>
      </w:r>
      <w:r>
        <w:rPr>
          <w:rFonts w:hint="eastAsia" w:ascii="Times New Roman" w:hAnsi="Times New Roman"/>
          <w:b/>
          <w:color w:val="auto"/>
          <w:sz w:val="28"/>
          <w:szCs w:val="28"/>
          <w:highlight w:val="none"/>
          <w:lang w:val="zh-CN"/>
        </w:rPr>
        <w:t xml:space="preserve">）</w:t>
      </w:r>
      <w:r/>
    </w:p>
    <w:p>
      <w:pPr>
        <w:pStyle w:val="1390"/>
        <w:spacing w:line="440" w:lineRule="exact"/>
        <w:rPr>
          <w:rFonts w:hint="default" w:ascii="宋体" w:hAnsi="宋体" w:eastAsia="宋体" w:cs="宋体"/>
          <w:b w:val="0"/>
          <w:bCs/>
          <w:color w:val="auto"/>
          <w:sz w:val="24"/>
          <w:szCs w:val="24"/>
          <w:highlight w:val="none"/>
          <w:u w:val="single"/>
          <w:lang w:val="en-US" w:eastAsia="zh-CN"/>
        </w:rPr>
        <w:outlineLvl w:val="9"/>
      </w:pPr>
      <w:r>
        <w:rPr>
          <w:rFonts w:hint="eastAsia" w:ascii="宋体" w:hAnsi="宋体" w:eastAsia="宋体" w:cs="宋体"/>
          <w:b w:val="0"/>
          <w:bCs/>
          <w:color w:val="auto"/>
          <w:sz w:val="24"/>
          <w:szCs w:val="24"/>
          <w:highlight w:val="none"/>
        </w:rPr>
        <w:t xml:space="preserve">项目名称：</w:t>
      </w:r>
      <w:r>
        <w:rPr>
          <w:rFonts w:hint="eastAsia" w:ascii="宋体" w:hAnsi="宋体" w:cs="宋体"/>
          <w:b w:val="0"/>
          <w:bCs/>
          <w:color w:val="auto"/>
          <w:sz w:val="24"/>
          <w:szCs w:val="24"/>
          <w:highlight w:val="none"/>
          <w:lang w:val="en-US" w:eastAsia="zh-CN"/>
        </w:rPr>
        <w:t xml:space="preserve">       </w:t>
      </w:r>
      <w:r/>
    </w:p>
    <w:tbl>
      <w:tblPr>
        <w:tblStyle w:val="1196"/>
        <w:tblW w:w="864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282"/>
        <w:gridCol w:w="2130"/>
        <w:gridCol w:w="2229"/>
      </w:tblGrid>
      <w:tr>
        <w:trPr>
          <w:trHeight w:val="767"/>
        </w:trPr>
        <w:tc>
          <w:tcPr>
            <w:tcBorders>
              <w:top w:val="single" w:color="808080" w:sz="6" w:space="0"/>
              <w:left w:val="single" w:color="808080" w:sz="6" w:space="0"/>
              <w:bottom w:val="single" w:color="808080" w:sz="6" w:space="0"/>
              <w:right w:val="single" w:color="808080" w:sz="6" w:space="0"/>
            </w:tcBorders>
            <w:tcW w:w="4282" w:type="dxa"/>
            <w:vAlign w:val="center"/>
            <w:textDirection w:val="lrTb"/>
            <w:noWrap w:val="false"/>
          </w:tcPr>
          <w:p>
            <w:pPr>
              <w:pStyle w:val="1390"/>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30" w:type="dxa"/>
            <w:vAlign w:val="center"/>
            <w:textDirection w:val="lrTb"/>
            <w:noWrap w:val="false"/>
          </w:tcPr>
          <w:p>
            <w:pPr>
              <w:pStyle w:val="1390"/>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eastAsia="zh-CN"/>
              </w:rPr>
              <w:t xml:space="preserve">下浮率</w:t>
            </w:r>
            <w:r>
              <w:rPr>
                <w:rFonts w:hint="eastAsia" w:ascii="宋体" w:hAnsi="宋体" w:eastAsia="宋体" w:cs="宋体"/>
                <w:b w:val="0"/>
                <w:bCs/>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29" w:type="dxa"/>
            <w:vAlign w:val="center"/>
            <w:textDirection w:val="lrTb"/>
            <w:noWrap w:val="false"/>
          </w:tcPr>
          <w:p>
            <w:pPr>
              <w:pStyle w:val="1390"/>
              <w:jc w:val="center"/>
              <w:rPr>
                <w:rFonts w:hint="eastAsia" w:ascii="宋体" w:hAnsi="宋体" w:eastAsia="宋体" w:cs="宋体"/>
                <w:b w:val="0"/>
                <w:bCs/>
                <w:color w:val="auto"/>
                <w:sz w:val="24"/>
                <w:szCs w:val="24"/>
                <w:highlight w:val="none"/>
                <w:lang w:eastAsia="zh-CN"/>
              </w:rPr>
              <w:outlineLvl w:val="9"/>
            </w:pPr>
            <w:r>
              <w:rPr>
                <w:rFonts w:hint="eastAsia" w:ascii="宋体" w:hAnsi="宋体" w:eastAsia="宋体" w:cs="宋体"/>
                <w:b w:val="0"/>
                <w:bCs/>
                <w:color w:val="auto"/>
                <w:sz w:val="24"/>
                <w:szCs w:val="24"/>
                <w:highlight w:val="none"/>
                <w:lang w:eastAsia="zh-CN"/>
              </w:rPr>
              <w:t xml:space="preserve">备注</w:t>
            </w:r>
            <w:r/>
          </w:p>
        </w:tc>
      </w:tr>
      <w:tr>
        <w:trPr>
          <w:trHeight w:val="703"/>
        </w:trPr>
        <w:tc>
          <w:tcPr>
            <w:tcBorders>
              <w:top w:val="single" w:color="808080" w:sz="6" w:space="0"/>
              <w:left w:val="single" w:color="808080" w:sz="6" w:space="0"/>
              <w:bottom w:val="single" w:color="808080" w:sz="6" w:space="0"/>
              <w:right w:val="single" w:color="808080" w:sz="6" w:space="0"/>
            </w:tcBorders>
            <w:tcW w:w="4282" w:type="dxa"/>
            <w:vAlign w:val="center"/>
            <w:textDirection w:val="lrTb"/>
            <w:noWrap w:val="false"/>
          </w:tcPr>
          <w:p>
            <w:pPr>
              <w:pStyle w:val="1390"/>
              <w:ind w:left="240" w:hanging="120"/>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color w:val="auto"/>
                <w:sz w:val="24"/>
                <w:szCs w:val="24"/>
                <w:highlight w:val="none"/>
              </w:rPr>
              <w:t xml:space="preserve">当月发布的代理工商业购电价格</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30" w:type="dxa"/>
            <w:vAlign w:val="center"/>
            <w:textDirection w:val="lrTb"/>
            <w:noWrap w:val="false"/>
          </w:tcPr>
          <w:p>
            <w:pPr>
              <w:pStyle w:val="1390"/>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29" w:type="dxa"/>
            <w:vAlign w:val="center"/>
            <w:textDirection w:val="lrTb"/>
            <w:noWrap w:val="false"/>
          </w:tcPr>
          <w:p>
            <w:pPr>
              <w:pStyle w:val="1390"/>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w:t>
            </w:r>
            <w:r/>
          </w:p>
        </w:tc>
      </w:tr>
    </w:tbl>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电力直购交易服务结算时，每月根据国网江苏省电力有限公司发布的代理购电工商业用户电价公告（http://www.js.sgcc.com.cn）为价格基础，按</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下浮率计算当月市场化成交电价，公式为：当月市场化成交电价=当月发布的代理工商业购电价格×（1-</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下浮率），当月结算总价＝当月市场化成交电价×当月实际电量（交易电量按实际电量进行结算）。</w:t>
      </w:r>
      <w:r/>
    </w:p>
    <w:p>
      <w:pPr>
        <w:ind w:firstLine="21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pStyle w:val="1391"/>
        <w:spacing w:before="240" w:after="240"/>
        <w:rPr>
          <w:color w:val="auto"/>
          <w:highlight w:val="none"/>
        </w:rPr>
        <w:outlineLvl w:val="9"/>
      </w:pPr>
      <w:r>
        <w:rPr>
          <w:color w:val="auto"/>
          <w:highlight w:val="none"/>
        </w:rPr>
      </w:r>
      <w:r/>
    </w:p>
    <w:p>
      <w:pPr>
        <w:spacing w:line="360" w:lineRule="auto"/>
        <w:rPr>
          <w:rFonts w:ascii="Times New Roman" w:hAnsi="Times New Roman"/>
          <w:color w:val="auto"/>
          <w:highlight w:val="none"/>
          <w:lang w:val="zh-CN"/>
        </w:rPr>
        <w:outlineLvl w:val="9"/>
      </w:pPr>
      <w:r>
        <w:rPr>
          <w:rFonts w:ascii="Times New Roman" w:hAnsi="Times New Roman"/>
          <w:color w:val="auto"/>
          <w:highlight w:val="none"/>
          <w:lang w:val="zh-CN"/>
        </w:rPr>
      </w:r>
      <w:r/>
    </w:p>
    <w:p>
      <w:pPr>
        <w:spacing w:line="400" w:lineRule="exact"/>
        <w:rPr>
          <w:rFonts w:ascii="Times New Roman" w:hAnsi="Times New Roman"/>
          <w:color w:val="auto"/>
          <w:highlight w:val="none"/>
        </w:rPr>
        <w:outlineLvl w:val="9"/>
      </w:pPr>
      <w:r>
        <w:rPr>
          <w:rFonts w:ascii="Times New Roman" w:hAnsi="Times New Roman"/>
          <w:color w:val="auto"/>
          <w:highlight w:val="none"/>
        </w:rPr>
      </w:r>
      <w:r/>
    </w:p>
    <w:p>
      <w:pPr>
        <w:pStyle w:val="1409"/>
        <w:spacing w:before="240" w:after="240"/>
        <w:rPr>
          <w:b/>
          <w:color w:val="auto"/>
          <w:sz w:val="32"/>
          <w:highlight w:val="none"/>
        </w:rPr>
        <w:outlineLvl w:val="9"/>
      </w:pPr>
      <w:r>
        <w:rPr>
          <w:b/>
          <w:color w:val="auto"/>
          <w:sz w:val="32"/>
          <w:highlight w:val="none"/>
        </w:rPr>
        <w:t xml:space="preserve"> </w:t>
      </w:r>
      <w:r/>
    </w:p>
    <w:p>
      <w:pPr>
        <w:pStyle w:val="1409"/>
        <w:spacing w:before="240" w:after="240"/>
        <w:rPr>
          <w:b/>
          <w:color w:val="auto"/>
          <w:sz w:val="32"/>
          <w:highlight w:val="none"/>
        </w:rPr>
        <w:outlineLvl w:val="9"/>
      </w:pPr>
      <w:r>
        <w:rPr>
          <w:b/>
          <w:color w:val="auto"/>
          <w:sz w:val="32"/>
          <w:highlight w:val="none"/>
        </w:rPr>
      </w:r>
      <w:r/>
    </w:p>
    <w:p>
      <w:pPr>
        <w:pStyle w:val="1409"/>
        <w:spacing w:before="240" w:after="240"/>
        <w:rPr>
          <w:b/>
          <w:color w:val="auto"/>
          <w:sz w:val="32"/>
          <w:highlight w:val="none"/>
        </w:rPr>
        <w:outlineLvl w:val="9"/>
      </w:pPr>
      <w:r>
        <w:rPr>
          <w:b/>
          <w:color w:val="auto"/>
          <w:sz w:val="32"/>
          <w:highlight w:val="none"/>
        </w:rPr>
      </w:r>
      <w:r/>
    </w:p>
    <w:p>
      <w:pPr>
        <w:pStyle w:val="1409"/>
        <w:spacing w:before="240" w:after="240"/>
        <w:rPr>
          <w:b/>
          <w:color w:val="auto"/>
          <w:sz w:val="32"/>
          <w:highlight w:val="none"/>
        </w:rPr>
        <w:outlineLvl w:val="9"/>
      </w:pPr>
      <w:r>
        <w:rPr>
          <w:b/>
          <w:color w:val="auto"/>
          <w:sz w:val="32"/>
          <w:highlight w:val="none"/>
        </w:rPr>
      </w:r>
      <w:r/>
    </w:p>
    <w:p>
      <w:pPr>
        <w:pStyle w:val="1409"/>
        <w:spacing w:before="240" w:after="240"/>
        <w:rPr>
          <w:b/>
          <w:color w:val="auto"/>
          <w:sz w:val="32"/>
          <w:highlight w:val="none"/>
        </w:rPr>
        <w:outlineLvl w:val="9"/>
      </w:pPr>
      <w:r>
        <w:rPr>
          <w:b/>
          <w:color w:val="auto"/>
          <w:sz w:val="32"/>
          <w:highlight w:val="none"/>
        </w:rPr>
      </w:r>
      <w:r/>
    </w:p>
    <w:p>
      <w:pPr>
        <w:pStyle w:val="1412"/>
        <w:spacing w:line="440" w:lineRule="exact"/>
        <w:rPr>
          <w:b/>
          <w:bCs w:val="0"/>
          <w:color w:val="auto"/>
          <w:sz w:val="28"/>
          <w:szCs w:val="28"/>
          <w:highlight w:val="none"/>
        </w:rPr>
        <w:outlineLvl w:val="9"/>
      </w:pPr>
      <w:r/>
      <w:bookmarkStart w:id="255" w:name="_Toc23684"/>
      <w:r>
        <w:rPr>
          <w:color w:val="auto"/>
          <w:highlight w:val="none"/>
        </w:rPr>
        <w:br w:type="page" w:clear="all"/>
      </w:r>
      <w:bookmarkStart w:id="256" w:name="_Toc26962"/>
      <w:r/>
      <w:bookmarkStart w:id="257" w:name="_Toc23389"/>
      <w:r>
        <w:rPr>
          <w:rFonts w:hint="eastAsia"/>
          <w:b/>
          <w:bCs w:val="0"/>
          <w:color w:val="auto"/>
          <w:sz w:val="28"/>
          <w:szCs w:val="28"/>
          <w:highlight w:val="none"/>
          <w:lang w:eastAsia="zh-CN"/>
        </w:rPr>
        <w:t xml:space="preserve">六</w:t>
      </w:r>
      <w:r>
        <w:rPr>
          <w:b/>
          <w:bCs w:val="0"/>
          <w:color w:val="auto"/>
          <w:sz w:val="28"/>
          <w:szCs w:val="28"/>
          <w:highlight w:val="none"/>
        </w:rPr>
        <w:t xml:space="preserve">、第四章项目需求中实质性要求响应对照表</w:t>
      </w:r>
      <w:bookmarkEnd w:id="255"/>
      <w:r/>
      <w:bookmarkEnd w:id="256"/>
      <w:r/>
      <w:bookmarkEnd w:id="257"/>
      <w:r/>
      <w:r/>
    </w:p>
    <w:p>
      <w:pPr>
        <w:pStyle w:val="1413"/>
        <w:spacing w:line="440" w:lineRule="exact"/>
        <w:rPr>
          <w:color w:val="auto"/>
          <w:spacing w:val="7"/>
          <w:highlight w:val="none"/>
        </w:rPr>
        <w:outlineLvl w:val="9"/>
      </w:pPr>
      <w:r>
        <w:rPr>
          <w:color w:val="auto"/>
          <w:highlight w:val="none"/>
        </w:rPr>
        <w:t xml:space="preserve">﻿ </w:t>
      </w:r>
      <w:r/>
    </w:p>
    <w:p>
      <w:pPr>
        <w:jc w:val="center"/>
        <w:spacing w:line="360" w:lineRule="auto"/>
        <w:rPr>
          <w:rFonts w:ascii="Times New Roman" w:hAnsi="Times New Roman" w:eastAsia="方正小标宋简体"/>
          <w:bCs/>
          <w:color w:val="auto"/>
          <w:sz w:val="28"/>
          <w:szCs w:val="28"/>
          <w:highlight w:val="none"/>
        </w:rPr>
        <w:outlineLvl w:val="9"/>
      </w:pPr>
      <w:r>
        <w:rPr>
          <w:rFonts w:ascii="Times New Roman" w:hAnsi="Times New Roman" w:eastAsia="方正小标宋简体"/>
          <w:bCs/>
          <w:color w:val="auto"/>
          <w:sz w:val="28"/>
          <w:szCs w:val="28"/>
          <w:highlight w:val="none"/>
        </w:rPr>
        <w:t xml:space="preserve">第四章项目需求中实质性要求响应对照表</w:t>
      </w:r>
      <w:r/>
    </w:p>
    <w:p>
      <w:pPr>
        <w:pStyle w:val="1450"/>
        <w:spacing w:line="440" w:lineRule="exact"/>
        <w:rPr>
          <w:rStyle w:val="1445"/>
          <w:rFonts w:ascii="宋体" w:hAnsi="宋体" w:eastAsia="宋体" w:cs="宋体"/>
          <w:b/>
          <w:bCs/>
          <w:color w:val="auto"/>
          <w:highlight w:val="none"/>
        </w:rPr>
        <w:outlineLvl w:val="9"/>
      </w:pPr>
      <w:r>
        <w:rPr>
          <w:rStyle w:val="1445"/>
          <w:rFonts w:ascii="宋体" w:hAnsi="宋体" w:eastAsia="宋体" w:cs="宋体"/>
          <w:b/>
          <w:bCs/>
          <w:color w:val="auto"/>
          <w:highlight w:val="none"/>
        </w:rPr>
        <w:t xml:space="preserve"> </w:t>
      </w:r>
      <w:r>
        <w:rPr>
          <w:rStyle w:val="1445"/>
          <w:rFonts w:hint="eastAsia" w:ascii="宋体" w:hAnsi="宋体" w:eastAsia="宋体" w:cs="宋体"/>
          <w:b/>
          <w:bCs/>
          <w:color w:val="auto"/>
          <w:highlight w:val="none"/>
          <w:lang w:eastAsia="zh-CN"/>
        </w:rPr>
        <w:t xml:space="preserve">1.商务条款的实质性格式</w:t>
      </w:r>
      <w:r>
        <w:rPr>
          <w:rStyle w:val="1445"/>
          <w:rFonts w:ascii="宋体" w:hAnsi="宋体" w:eastAsia="宋体" w:cs="宋体"/>
          <w:b/>
          <w:bCs/>
          <w:color w:val="auto"/>
          <w:highlight w:val="none"/>
        </w:rPr>
        <w:t xml:space="preserve"> </w:t>
      </w:r>
      <w:r/>
    </w:p>
    <w:tbl>
      <w:tblPr>
        <w:tblStyle w:val="1196"/>
        <w:tblW w:w="9364"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4"/>
        <w:gridCol w:w="4344"/>
        <w:gridCol w:w="1662"/>
        <w:gridCol w:w="2754"/>
      </w:tblGrid>
      <w:tr>
        <w:trPr>
          <w:trHeight w:val="686"/>
        </w:trPr>
        <w:tc>
          <w:tcPr>
            <w:tcMar>
              <w:left w:w="0" w:type="dxa"/>
              <w:top w:w="0" w:type="dxa"/>
              <w:right w:w="0" w:type="dxa"/>
              <w:bottom w:w="0" w:type="dxa"/>
            </w:tcMar>
            <w:tcW w:w="604"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Style w:val="1445"/>
                <w:rFonts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4344"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商务条款</w:t>
            </w:r>
            <w:r>
              <w:rPr>
                <w:rStyle w:val="1445"/>
                <w:rFonts w:ascii="宋体" w:hAnsi="宋体" w:eastAsia="宋体" w:cs="宋体"/>
                <w:b w:val="0"/>
                <w:bCs w:val="0"/>
                <w:i w:val="0"/>
                <w:iCs w:val="0"/>
                <w:smallCaps w:val="0"/>
                <w:color w:val="auto"/>
                <w:sz w:val="24"/>
                <w:szCs w:val="24"/>
                <w:highlight w:val="none"/>
              </w:rPr>
              <w:t xml:space="preserve">的实质性要求</w:t>
            </w:r>
            <w:r/>
          </w:p>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1450"/>
              <w:jc w:val="center"/>
              <w:rPr>
                <w:rStyle w:val="1445"/>
                <w:rFonts w:hint="eastAsia" w:ascii="宋体" w:hAnsi="宋体" w:eastAsia="宋体" w:cs="宋体"/>
                <w:b w:val="0"/>
                <w:bCs w:val="0"/>
                <w:i w:val="0"/>
                <w:iCs w:val="0"/>
                <w:smallCaps w:val="0"/>
                <w:color w:val="auto"/>
                <w:sz w:val="24"/>
                <w:szCs w:val="24"/>
                <w:highlight w:val="none"/>
                <w:lang w:eastAsia="zh-CN"/>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Mar>
              <w:left w:w="0" w:type="dxa"/>
              <w:top w:w="0" w:type="dxa"/>
              <w:right w:w="0" w:type="dxa"/>
              <w:bottom w:w="0" w:type="dxa"/>
            </w:tcMar>
            <w:tcW w:w="2754" w:type="dxa"/>
            <w:vAlign w:val="center"/>
            <w:textDirection w:val="lrTb"/>
            <w:noWrap w:val="false"/>
          </w:tcPr>
          <w:p>
            <w:pPr>
              <w:pStyle w:val="1450"/>
              <w:jc w:val="center"/>
              <w:rPr>
                <w:rStyle w:val="1445"/>
                <w:rFonts w:hint="eastAsia" w:ascii="宋体" w:hAnsi="宋体" w:eastAsia="宋体" w:cs="宋体"/>
                <w:b w:val="0"/>
                <w:bCs w:val="0"/>
                <w:i w:val="0"/>
                <w:iCs w:val="0"/>
                <w:smallCaps w:val="0"/>
                <w:color w:val="auto"/>
                <w:sz w:val="24"/>
                <w:szCs w:val="24"/>
                <w:highlight w:val="none"/>
                <w:lang w:eastAsia="zh-CN"/>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488"/>
        </w:trPr>
        <w:tc>
          <w:tcPr>
            <w:tcMar>
              <w:left w:w="0" w:type="dxa"/>
              <w:top w:w="0" w:type="dxa"/>
              <w:right w:w="0" w:type="dxa"/>
              <w:bottom w:w="0" w:type="dxa"/>
            </w:tcMar>
            <w:tcW w:w="604" w:type="dxa"/>
            <w:vAlign w:val="center"/>
            <w:textDirection w:val="lrTb"/>
            <w:noWrap w:val="false"/>
          </w:tcPr>
          <w:p>
            <w:pPr>
              <w:pStyle w:val="1450"/>
              <w:jc w:val="center"/>
              <w:rPr>
                <w:rStyle w:val="1445"/>
                <w:rFonts w:hint="eastAsia" w:ascii="宋体" w:hAnsi="宋体" w:eastAsia="宋体" w:cs="宋体"/>
                <w:b w:val="0"/>
                <w:bCs w:val="0"/>
                <w:i w:val="0"/>
                <w:iCs w:val="0"/>
                <w:smallCaps w:val="0"/>
                <w:color w:val="auto"/>
                <w:sz w:val="24"/>
                <w:szCs w:val="24"/>
                <w:highlight w:val="none"/>
                <w:lang w:val="en-US" w:eastAsia="zh-CN"/>
              </w:rPr>
              <w:outlineLvl w:val="9"/>
            </w:pPr>
            <w:r>
              <w:rPr>
                <w:rStyle w:val="1445"/>
                <w:rFonts w:hint="eastAsia" w:ascii="宋体" w:hAnsi="宋体" w:eastAsia="宋体" w:cs="宋体"/>
                <w:b w:val="0"/>
                <w:bCs w:val="0"/>
                <w:i w:val="0"/>
                <w:iCs w:val="0"/>
                <w:smallCaps w:val="0"/>
                <w:color w:val="auto"/>
                <w:sz w:val="24"/>
                <w:szCs w:val="24"/>
                <w:highlight w:val="none"/>
                <w:lang w:val="en-US" w:eastAsia="zh-CN"/>
              </w:rPr>
              <w:t xml:space="preserve">1</w:t>
            </w:r>
            <w:r/>
          </w:p>
        </w:tc>
        <w:tc>
          <w:tcPr>
            <w:tcMar>
              <w:left w:w="0" w:type="dxa"/>
              <w:top w:w="0" w:type="dxa"/>
              <w:right w:w="0" w:type="dxa"/>
              <w:bottom w:w="0" w:type="dxa"/>
            </w:tcMar>
            <w:tcW w:w="4344" w:type="dxa"/>
            <w:vAlign w:val="center"/>
            <w:textDirection w:val="lrTb"/>
            <w:noWrap w:val="false"/>
          </w:tcPr>
          <w:p>
            <w:pPr>
              <w:pStyle w:val="1434"/>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Mar>
              <w:left w:w="0" w:type="dxa"/>
              <w:top w:w="0" w:type="dxa"/>
              <w:right w:w="0" w:type="dxa"/>
              <w:bottom w:w="0" w:type="dxa"/>
            </w:tcMar>
            <w:tcW w:w="1662"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754"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r>
        <w:trPr>
          <w:trHeight w:val="488"/>
        </w:trPr>
        <w:tc>
          <w:tcPr>
            <w:tcMar>
              <w:left w:w="0" w:type="dxa"/>
              <w:top w:w="0" w:type="dxa"/>
              <w:right w:w="0" w:type="dxa"/>
              <w:bottom w:w="0" w:type="dxa"/>
            </w:tcMar>
            <w:tcW w:w="604" w:type="dxa"/>
            <w:vAlign w:val="center"/>
            <w:textDirection w:val="lrTb"/>
            <w:noWrap w:val="false"/>
          </w:tcPr>
          <w:p>
            <w:pPr>
              <w:pStyle w:val="1450"/>
              <w:jc w:val="center"/>
              <w:rPr>
                <w:rStyle w:val="1445"/>
                <w:rFonts w:hint="eastAsia" w:ascii="宋体" w:hAnsi="宋体" w:eastAsia="宋体" w:cs="宋体"/>
                <w:b w:val="0"/>
                <w:bCs w:val="0"/>
                <w:i w:val="0"/>
                <w:iCs w:val="0"/>
                <w:smallCaps w:val="0"/>
                <w:color w:val="auto"/>
                <w:sz w:val="24"/>
                <w:szCs w:val="24"/>
                <w:highlight w:val="none"/>
                <w:lang w:val="en-US" w:eastAsia="zh-CN"/>
              </w:rPr>
              <w:outlineLvl w:val="9"/>
            </w:pPr>
            <w:r>
              <w:rPr>
                <w:rStyle w:val="1445"/>
                <w:rFonts w:hint="eastAsia" w:ascii="宋体" w:hAnsi="宋体" w:eastAsia="宋体" w:cs="宋体"/>
                <w:b w:val="0"/>
                <w:bCs w:val="0"/>
                <w:i w:val="0"/>
                <w:iCs w:val="0"/>
                <w:smallCaps w:val="0"/>
                <w:color w:val="auto"/>
                <w:sz w:val="24"/>
                <w:szCs w:val="24"/>
                <w:highlight w:val="none"/>
                <w:lang w:val="en-US" w:eastAsia="zh-CN"/>
              </w:rPr>
              <w:t xml:space="preserve">2</w:t>
            </w:r>
            <w:r/>
          </w:p>
        </w:tc>
        <w:tc>
          <w:tcPr>
            <w:tcMar>
              <w:left w:w="0" w:type="dxa"/>
              <w:top w:w="0" w:type="dxa"/>
              <w:right w:w="0" w:type="dxa"/>
              <w:bottom w:w="0" w:type="dxa"/>
            </w:tcMar>
            <w:tcW w:w="4344" w:type="dxa"/>
            <w:vAlign w:val="center"/>
            <w:textDirection w:val="lrTb"/>
            <w:noWrap w:val="false"/>
          </w:tcPr>
          <w:p>
            <w:pPr>
              <w:pStyle w:val="1434"/>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Mar>
              <w:left w:w="0" w:type="dxa"/>
              <w:top w:w="0" w:type="dxa"/>
              <w:right w:w="0" w:type="dxa"/>
              <w:bottom w:w="0" w:type="dxa"/>
            </w:tcMar>
            <w:tcW w:w="1662"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754"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r>
        <w:trPr>
          <w:trHeight w:val="504"/>
        </w:trPr>
        <w:tc>
          <w:tcPr>
            <w:tcMar>
              <w:left w:w="0" w:type="dxa"/>
              <w:top w:w="0" w:type="dxa"/>
              <w:right w:w="0" w:type="dxa"/>
              <w:bottom w:w="0" w:type="dxa"/>
            </w:tcMar>
            <w:tcW w:w="604"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lang w:val="en-US" w:eastAsia="zh-CN"/>
              </w:rPr>
              <w:outlineLvl w:val="9"/>
            </w:pPr>
            <w:r>
              <w:rPr>
                <w:rFonts w:ascii="宋体" w:hAnsi="宋体" w:eastAsia="宋体" w:cs="宋体"/>
                <w:b w:val="0"/>
                <w:bCs w:val="0"/>
                <w:i w:val="0"/>
                <w:iCs w:val="0"/>
                <w:smallCaps w:val="0"/>
                <w:color w:val="auto"/>
                <w:sz w:val="24"/>
                <w:szCs w:val="24"/>
                <w:highlight w:val="none"/>
                <w:lang w:val="en-US" w:eastAsia="zh-CN"/>
              </w:rPr>
            </w:r>
            <w:r/>
          </w:p>
        </w:tc>
        <w:tc>
          <w:tcPr>
            <w:tcMar>
              <w:left w:w="0" w:type="dxa"/>
              <w:top w:w="0" w:type="dxa"/>
              <w:right w:w="0" w:type="dxa"/>
              <w:bottom w:w="0" w:type="dxa"/>
            </w:tcMar>
            <w:tcW w:w="4344" w:type="dxa"/>
            <w:vAlign w:val="center"/>
            <w:textDirection w:val="lrTb"/>
            <w:noWrap w:val="false"/>
          </w:tcPr>
          <w:p>
            <w:pPr>
              <w:pStyle w:val="1434"/>
              <w:spacing w:line="440" w:lineRule="exact"/>
              <w:rPr>
                <w:rStyle w:val="1445"/>
                <w:rFonts w:ascii="宋体" w:hAnsi="宋体" w:eastAsia="宋体" w:cs="宋体"/>
                <w:b w:val="0"/>
                <w:bCs w:val="0"/>
                <w:i w:val="0"/>
                <w:iCs w:val="0"/>
                <w:smallCaps w:val="0"/>
                <w:color w:val="auto"/>
                <w:sz w:val="24"/>
                <w:szCs w:val="24"/>
                <w:highlight w:val="none"/>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w:t>
            </w:r>
            <w:r/>
          </w:p>
        </w:tc>
        <w:tc>
          <w:tcPr>
            <w:tcMar>
              <w:left w:w="0" w:type="dxa"/>
              <w:top w:w="0" w:type="dxa"/>
              <w:right w:w="0" w:type="dxa"/>
              <w:bottom w:w="0" w:type="dxa"/>
            </w:tcMar>
            <w:tcW w:w="1662"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754"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outlineLvl w:val="9"/>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outlineLvl w:val="9"/>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450"/>
        <w:rPr>
          <w:rStyle w:val="1445"/>
          <w:rFonts w:ascii="宋体" w:hAnsi="宋体" w:eastAsia="宋体" w:cs="宋体"/>
          <w:color w:val="auto"/>
          <w:highlight w:val="none"/>
        </w:rPr>
        <w:outlineLvl w:val="9"/>
      </w:pPr>
      <w:r>
        <w:rPr>
          <w:rFonts w:ascii="宋体" w:hAnsi="宋体" w:eastAsia="宋体" w:cs="宋体"/>
          <w:color w:val="auto"/>
          <w:highlight w:val="none"/>
        </w:rPr>
      </w:r>
      <w:r/>
    </w:p>
    <w:p>
      <w:pPr>
        <w:pStyle w:val="1450"/>
        <w:ind w:firstLine="482"/>
        <w:rPr>
          <w:rStyle w:val="1445"/>
          <w:rFonts w:hint="eastAsia" w:ascii="宋体" w:hAnsi="宋体" w:eastAsia="宋体" w:cs="宋体"/>
          <w:b/>
          <w:bCs/>
          <w:color w:val="auto"/>
          <w:highlight w:val="none"/>
          <w:lang w:val="en-US" w:eastAsia="zh-CN"/>
        </w:rPr>
        <w:outlineLvl w:val="9"/>
      </w:pPr>
      <w:r>
        <w:rPr>
          <w:rFonts w:hint="eastAsia" w:ascii="宋体" w:hAnsi="宋体" w:eastAsia="宋体" w:cs="宋体"/>
          <w:b/>
          <w:bCs/>
          <w:color w:val="auto"/>
          <w:highlight w:val="none"/>
          <w:lang w:val="en-US" w:eastAsia="zh-CN"/>
        </w:rPr>
      </w:r>
      <w:r/>
    </w:p>
    <w:p>
      <w:pPr>
        <w:pStyle w:val="1450"/>
        <w:ind w:firstLine="482"/>
        <w:rPr>
          <w:rStyle w:val="1445"/>
          <w:rFonts w:hint="eastAsia" w:ascii="宋体" w:hAnsi="宋体" w:eastAsia="宋体" w:cs="宋体"/>
          <w:b/>
          <w:bCs/>
          <w:color w:val="auto"/>
          <w:highlight w:val="none"/>
          <w:lang w:val="en-US" w:eastAsia="zh-CN"/>
        </w:rPr>
        <w:outlineLvl w:val="9"/>
      </w:pPr>
      <w:r>
        <w:rPr>
          <w:rStyle w:val="1445"/>
          <w:rFonts w:hint="eastAsia" w:ascii="宋体" w:hAnsi="宋体" w:eastAsia="宋体" w:cs="宋体"/>
          <w:b/>
          <w:bCs/>
          <w:color w:val="auto"/>
          <w:highlight w:val="none"/>
          <w:lang w:val="en-US" w:eastAsia="zh-CN"/>
        </w:rPr>
        <w:t xml:space="preserve">2.技术要求的实质性格式</w:t>
      </w:r>
      <w:r/>
    </w:p>
    <w:tbl>
      <w:tblPr>
        <w:tblStyle w:val="1196"/>
        <w:tblW w:w="937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79"/>
        <w:gridCol w:w="4230"/>
        <w:gridCol w:w="1725"/>
        <w:gridCol w:w="2745"/>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Style w:val="1445"/>
                <w:rFonts w:ascii="宋体" w:hAnsi="宋体" w:eastAsia="宋体" w:cs="宋体"/>
                <w:b w:val="0"/>
                <w:bCs w:val="0"/>
                <w:i w:val="0"/>
                <w:iCs w:val="0"/>
                <w:smallCaps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技术要求</w:t>
            </w:r>
            <w:r>
              <w:rPr>
                <w:rStyle w:val="1445"/>
                <w:rFonts w:ascii="宋体" w:hAnsi="宋体" w:eastAsia="宋体" w:cs="宋体"/>
                <w:b w:val="0"/>
                <w:bCs w:val="0"/>
                <w:i w:val="0"/>
                <w:iCs w:val="0"/>
                <w:smallCaps w:val="0"/>
                <w:color w:val="auto"/>
                <w:sz w:val="24"/>
                <w:szCs w:val="24"/>
                <w:highlight w:val="none"/>
              </w:rPr>
              <w:t xml:space="preserve">的实质性要求</w:t>
            </w:r>
            <w:r/>
          </w:p>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50"/>
              <w:jc w:val="center"/>
              <w:rPr>
                <w:rStyle w:val="1445"/>
                <w:rFonts w:hint="eastAsia" w:ascii="宋体" w:hAnsi="宋体" w:eastAsia="宋体" w:cs="宋体"/>
                <w:b w:val="0"/>
                <w:bCs w:val="0"/>
                <w:i w:val="0"/>
                <w:iCs w:val="0"/>
                <w:smallCaps w:val="0"/>
                <w:color w:val="auto"/>
                <w:sz w:val="24"/>
                <w:szCs w:val="24"/>
                <w:highlight w:val="none"/>
                <w:lang w:val="en-US" w:eastAsia="zh-CN"/>
              </w:rPr>
              <w:outlineLvl w:val="9"/>
            </w:pPr>
            <w:r>
              <w:rPr>
                <w:rStyle w:val="1445"/>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50"/>
              <w:jc w:val="lef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50"/>
              <w:jc w:val="center"/>
              <w:rPr>
                <w:rStyle w:val="1445"/>
                <w:rFonts w:hint="eastAsia" w:ascii="宋体" w:hAnsi="宋体" w:eastAsia="宋体" w:cs="宋体"/>
                <w:b w:val="0"/>
                <w:bCs w:val="0"/>
                <w:i w:val="0"/>
                <w:iCs w:val="0"/>
                <w:smallCaps w:val="0"/>
                <w:color w:val="auto"/>
                <w:sz w:val="24"/>
                <w:szCs w:val="24"/>
                <w:highlight w:val="none"/>
                <w:lang w:val="en-US" w:eastAsia="zh-CN"/>
              </w:rPr>
              <w:outlineLvl w:val="9"/>
            </w:pPr>
            <w:r>
              <w:rPr>
                <w:rStyle w:val="1445"/>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50"/>
              <w:jc w:val="left"/>
              <w:rPr>
                <w:rFonts w:hint="eastAsia" w:ascii="宋体" w:hAnsi="宋体" w:cs="宋体"/>
                <w:b/>
                <w:i/>
                <w:iCs/>
                <w:color w:val="auto"/>
                <w:sz w:val="24"/>
                <w:highlight w:val="none"/>
                <w:u w:val="single"/>
                <w:lang w:eastAsia="zh-CN"/>
              </w:rPr>
              <w:outlineLvl w:val="9"/>
            </w:pPr>
            <w:r>
              <w:rPr>
                <w:rFonts w:hint="eastAsia" w:ascii="宋体" w:hAnsi="宋体" w:cs="宋体"/>
                <w:b/>
                <w:i/>
                <w:iCs/>
                <w:color w:val="auto"/>
                <w:sz w:val="24"/>
                <w:highlight w:val="none"/>
                <w:u w:val="single"/>
                <w:lang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lang w:val="en-US" w:eastAsia="zh-CN"/>
              </w:rPr>
              <w:outlineLvl w:val="9"/>
            </w:pPr>
            <w:r>
              <w:rPr>
                <w:rStyle w:val="1445"/>
                <w:rFonts w:hint="eastAsia" w:ascii="宋体" w:hAnsi="宋体" w:eastAsia="宋体" w:cs="宋体"/>
                <w:b w:val="0"/>
                <w:bCs w:val="0"/>
                <w:i w:val="0"/>
                <w:iCs w:val="0"/>
                <w:smallCap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50"/>
              <w:jc w:val="lef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50"/>
              <w:jc w:val="center"/>
              <w:rPr>
                <w:rStyle w:val="1445"/>
                <w:rFonts w:hint="eastAsia" w:ascii="宋体" w:hAnsi="宋体" w:eastAsia="宋体" w:cs="宋体"/>
                <w:b w:val="0"/>
                <w:bCs w:val="0"/>
                <w:i w:val="0"/>
                <w:iCs w:val="0"/>
                <w:smallCaps w:val="0"/>
                <w:color w:val="auto"/>
                <w:sz w:val="24"/>
                <w:szCs w:val="24"/>
                <w:highlight w:val="none"/>
                <w:lang w:val="en-US" w:eastAsia="zh-CN"/>
              </w:rPr>
              <w:outlineLvl w:val="9"/>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50"/>
              <w:jc w:val="left"/>
              <w:rPr>
                <w:rStyle w:val="1445"/>
                <w:rFonts w:hint="eastAsia" w:ascii="宋体" w:hAnsi="宋体" w:eastAsia="宋体" w:cs="宋体"/>
                <w:b w:val="0"/>
                <w:bCs w:val="0"/>
                <w:i w:val="0"/>
                <w:iCs w:val="0"/>
                <w:smallCaps w:val="0"/>
                <w:color w:val="auto"/>
                <w:sz w:val="24"/>
                <w:szCs w:val="24"/>
                <w:highlight w:val="none"/>
                <w:lang w:eastAsia="zh-CN"/>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outlineLvl w:val="9"/>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outlineLvl w:val="9"/>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379"/>
        <w:spacing w:line="440" w:lineRule="exact"/>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spacing w:line="440" w:lineRule="exact"/>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452"/>
        <w:spacing w:before="240" w:after="240" w:line="360" w:lineRule="auto"/>
        <w:rPr>
          <w:rStyle w:val="1377"/>
          <w:rFonts w:ascii="宋体" w:hAnsi="宋体" w:cs="宋体"/>
          <w:color w:val="auto"/>
          <w:highlight w:val="none"/>
        </w:rPr>
        <w:outlineLvl w:val="9"/>
      </w:pPr>
      <w:r/>
      <w:bookmarkStart w:id="258" w:name="_Toc6988"/>
      <w:r/>
      <w:bookmarkStart w:id="259" w:name="_Toc7734"/>
      <w:r/>
      <w:bookmarkStart w:id="260" w:name="_Toc14961"/>
      <w:r/>
      <w:bookmarkStart w:id="261" w:name="_Toc4623"/>
      <w:r>
        <w:rPr>
          <w:rStyle w:val="1445"/>
          <w:rFonts w:hint="eastAsia" w:ascii="宋体" w:hAnsi="宋体" w:eastAsia="宋体" w:cs="宋体"/>
          <w:b/>
          <w:color w:val="auto"/>
          <w:sz w:val="32"/>
          <w:highlight w:val="none"/>
          <w:lang w:eastAsia="zh-CN"/>
        </w:rPr>
        <w:t xml:space="preserve">七、</w:t>
      </w:r>
      <w:r>
        <w:rPr>
          <w:rStyle w:val="1377"/>
          <w:rFonts w:hint="eastAsia" w:ascii="宋体" w:hAnsi="宋体" w:cs="宋体"/>
          <w:b/>
          <w:color w:val="auto"/>
          <w:sz w:val="32"/>
          <w:highlight w:val="none"/>
        </w:rPr>
        <w:t xml:space="preserve">技术参数响应及偏离表</w:t>
      </w:r>
      <w:r/>
    </w:p>
    <w:p>
      <w:pPr>
        <w:pStyle w:val="1453"/>
        <w:spacing w:line="360" w:lineRule="auto"/>
        <w:rPr>
          <w:rStyle w:val="1377"/>
          <w:rFonts w:ascii="宋体" w:hAnsi="宋体" w:cs="宋体"/>
          <w:color w:val="auto"/>
          <w:spacing w:val="7"/>
          <w:highlight w:val="none"/>
        </w:rPr>
        <w:outlineLvl w:val="9"/>
      </w:pPr>
      <w:r>
        <w:rPr>
          <w:rStyle w:val="1377"/>
          <w:rFonts w:hint="eastAsia" w:ascii="宋体" w:hAnsi="宋体" w:cs="宋体"/>
          <w:color w:val="auto"/>
          <w:highlight w:val="none"/>
        </w:rPr>
        <w:t xml:space="preserve">﻿ </w:t>
      </w:r>
      <w:r/>
    </w:p>
    <w:p>
      <w:pPr>
        <w:pStyle w:val="1426"/>
        <w:jc w:val="center"/>
        <w:spacing w:before="320" w:after="320" w:line="300" w:lineRule="auto"/>
        <w:rPr>
          <w:rStyle w:val="1195"/>
          <w:rFonts w:ascii="宋体" w:hAnsi="宋体" w:eastAsia="宋体" w:cs="宋体"/>
          <w:color w:val="auto"/>
          <w:sz w:val="24"/>
          <w:szCs w:val="24"/>
          <w:highlight w:val="none"/>
        </w:rPr>
        <w:outlineLvl w:val="9"/>
      </w:pPr>
      <w:r>
        <w:rPr>
          <w:rStyle w:val="1195"/>
          <w:rFonts w:ascii="黑体" w:hAnsi="黑体" w:eastAsia="黑体" w:cs="黑体"/>
          <w:b/>
          <w:bCs/>
          <w:color w:val="auto"/>
          <w:sz w:val="32"/>
          <w:szCs w:val="32"/>
          <w:highlight w:val="none"/>
        </w:rPr>
        <w:t xml:space="preserve">技术参数响应及偏离表 </w:t>
      </w:r>
      <w:r>
        <w:rPr>
          <w:rStyle w:val="1195"/>
          <w:rFonts w:ascii="宋体" w:hAnsi="宋体" w:eastAsia="宋体" w:cs="宋体"/>
          <w:color w:val="auto"/>
          <w:highlight w:val="none"/>
        </w:rPr>
        <w:t xml:space="preserve">  </w:t>
      </w:r>
      <w:r/>
    </w:p>
    <w:tbl>
      <w:tblPr>
        <w:tblStyle w:val="1196"/>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14"/>
        <w:gridCol w:w="1008"/>
        <w:gridCol w:w="2355"/>
        <w:gridCol w:w="2149"/>
        <w:gridCol w:w="709"/>
        <w:gridCol w:w="215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Style w:val="1195"/>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Style w:val="1195"/>
                <w:rFonts w:ascii="宋体" w:hAnsi="宋体" w:eastAsia="宋体" w:cs="宋体"/>
                <w:b w:val="0"/>
                <w:bCs w:val="0"/>
                <w:i w:val="0"/>
                <w:iCs w:val="0"/>
                <w:smallCaps w:val="0"/>
                <w:color w:val="auto"/>
                <w:sz w:val="24"/>
                <w:szCs w:val="24"/>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jc w:val="center"/>
              <w:shd w:val="clear" w:color="auto" w:fill="auto"/>
              <w:rPr>
                <w:rStyle w:val="1195"/>
                <w:rFonts w:ascii="宋体" w:hAnsi="宋体" w:eastAsia="宋体" w:cs="宋体"/>
                <w:b w:val="0"/>
                <w:bCs w:val="0"/>
                <w:i w:val="0"/>
                <w:iCs w:val="0"/>
                <w:smallCaps w:val="0"/>
                <w:color w:val="auto"/>
                <w:sz w:val="24"/>
                <w:szCs w:val="24"/>
                <w:highlight w:val="none"/>
              </w:rPr>
              <w:outlineLvl w:val="9"/>
            </w:pPr>
            <w:r>
              <w:rPr>
                <w:rFonts w:hint="eastAsia" w:ascii="宋体" w:hAnsi="宋体" w:eastAsia="宋体" w:cs="宋体"/>
                <w:b w:val="0"/>
                <w:bCs w:val="0"/>
                <w:caps w:val="0"/>
                <w:smallCaps w:val="0"/>
                <w:color w:val="auto"/>
                <w:spacing w:val="0"/>
                <w:sz w:val="24"/>
                <w:szCs w:val="24"/>
                <w:highlight w:val="none"/>
                <w:shd w:val="clear" w:color="auto" w:fill="auto"/>
              </w:rPr>
              <w:t xml:space="preserve">招标文件技术要求中的要求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jc w:val="center"/>
              <w:shd w:val="clear" w:color="auto" w:fill="auto"/>
              <w:rPr>
                <w:rStyle w:val="1195"/>
                <w:rFonts w:ascii="宋体" w:hAnsi="宋体" w:eastAsia="宋体" w:cs="宋体"/>
                <w:b w:val="0"/>
                <w:bCs w:val="0"/>
                <w:i w:val="0"/>
                <w:iCs w:val="0"/>
                <w:smallCaps w:val="0"/>
                <w:color w:val="auto"/>
                <w:sz w:val="24"/>
                <w:szCs w:val="24"/>
                <w:highlight w:val="none"/>
              </w:rPr>
              <w:outlineLvl w:val="9"/>
            </w:pPr>
            <w:r>
              <w:rPr>
                <w:rFonts w:hint="eastAsia" w:ascii="宋体" w:hAnsi="宋体" w:eastAsia="宋体" w:cs="宋体"/>
                <w:b w:val="0"/>
                <w:bCs w:val="0"/>
                <w:caps w:val="0"/>
                <w:smallCaps w:val="0"/>
                <w:color w:val="auto"/>
                <w:spacing w:val="0"/>
                <w:sz w:val="24"/>
                <w:szCs w:val="24"/>
                <w:highlight w:val="none"/>
                <w:shd w:val="clear" w:color="auto" w:fill="auto"/>
              </w:rPr>
              <w:t xml:space="preserve">投标文件对应要求的服务承诺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Style w:val="1195"/>
                <w:rFonts w:ascii="宋体" w:hAnsi="宋体" w:eastAsia="宋体" w:cs="宋体"/>
                <w:b w:val="0"/>
                <w:bCs w:val="0"/>
                <w:i w:val="0"/>
                <w:iCs w:val="0"/>
                <w:smallCaps w:val="0"/>
                <w:color w:val="auto"/>
                <w:sz w:val="24"/>
                <w:szCs w:val="24"/>
                <w:highlight w:val="none"/>
              </w:rPr>
              <w:t xml:space="preserve">有无偏离</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Style w:val="1195"/>
                <w:rFonts w:ascii="宋体" w:hAnsi="宋体" w:eastAsia="宋体" w:cs="宋体"/>
                <w:b w:val="0"/>
                <w:bCs w:val="0"/>
                <w:i w:val="0"/>
                <w:iCs w:val="0"/>
                <w:smallCaps w:val="0"/>
                <w:color w:val="auto"/>
                <w:sz w:val="24"/>
                <w:szCs w:val="24"/>
                <w:highlight w:val="none"/>
              </w:rPr>
              <w:t xml:space="preserve">偏离内容及原因</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bl>
    <w:p>
      <w:pPr>
        <w:pStyle w:val="1426"/>
        <w:spacing w:before="240" w:after="240"/>
        <w:rPr>
          <w:rStyle w:val="1195"/>
          <w:rFonts w:ascii="宋体" w:hAnsi="宋体" w:eastAsia="宋体" w:cs="宋体"/>
          <w:color w:val="auto"/>
          <w:sz w:val="24"/>
          <w:szCs w:val="24"/>
          <w:highlight w:val="none"/>
        </w:rPr>
        <w:outlineLvl w:val="9"/>
      </w:pPr>
      <w:r>
        <w:rPr>
          <w:rStyle w:val="1195"/>
          <w:rFonts w:ascii="宋体" w:hAnsi="宋体" w:eastAsia="宋体" w:cs="宋体"/>
          <w:color w:val="auto"/>
          <w:highlight w:val="none"/>
        </w:rPr>
        <w:t xml:space="preserve">  </w:t>
      </w:r>
      <w:r/>
    </w:p>
    <w:p>
      <w:pPr>
        <w:pStyle w:val="1426"/>
        <w:spacing w:before="240" w:after="240"/>
        <w:rPr>
          <w:rStyle w:val="1195"/>
          <w:rFonts w:ascii="宋体" w:hAnsi="宋体" w:eastAsia="宋体" w:cs="宋体"/>
          <w:color w:val="auto"/>
          <w:sz w:val="24"/>
          <w:szCs w:val="24"/>
          <w:highlight w:val="none"/>
        </w:rPr>
        <w:outlineLvl w:val="9"/>
      </w:pPr>
      <w:r>
        <w:rPr>
          <w:rStyle w:val="1195"/>
          <w:rFonts w:ascii="宋体" w:hAnsi="宋体" w:eastAsia="宋体" w:cs="宋体"/>
          <w:color w:val="auto"/>
          <w:highlight w:val="none"/>
        </w:rPr>
        <w:t xml:space="preserve">注： </w:t>
      </w:r>
      <w:r/>
    </w:p>
    <w:p>
      <w:pPr>
        <w:pStyle w:val="1426"/>
        <w:spacing w:before="240" w:after="240"/>
        <w:rPr>
          <w:rStyle w:val="1195"/>
          <w:rFonts w:hint="eastAsia" w:ascii="宋体" w:hAnsi="宋体" w:eastAsia="宋体" w:cs="宋体"/>
          <w:color w:val="auto"/>
          <w:highlight w:val="none"/>
        </w:rPr>
        <w:outlineLvl w:val="9"/>
      </w:pPr>
      <w:r>
        <w:rPr>
          <w:rStyle w:val="1195"/>
          <w:rFonts w:hint="eastAsia" w:ascii="宋体" w:hAnsi="宋体" w:eastAsia="宋体" w:cs="宋体"/>
          <w:color w:val="auto"/>
          <w:highlight w:val="none"/>
        </w:rPr>
        <w:t xml:space="preserve">1</w:t>
      </w:r>
      <w:r>
        <w:rPr>
          <w:rStyle w:val="1195"/>
          <w:rFonts w:hint="eastAsia" w:ascii="宋体" w:hAnsi="宋体" w:eastAsia="宋体" w:cs="宋体"/>
          <w:color w:val="auto"/>
          <w:highlight w:val="none"/>
          <w:lang w:val="en-US" w:eastAsia="zh-CN"/>
        </w:rPr>
        <w:t xml:space="preserve">.</w:t>
      </w:r>
      <w:r>
        <w:rPr>
          <w:rStyle w:val="1195"/>
          <w:rFonts w:hint="eastAsia" w:ascii="宋体" w:hAnsi="宋体" w:eastAsia="宋体" w:cs="宋体"/>
          <w:color w:val="auto"/>
          <w:highlight w:val="none"/>
        </w:rPr>
        <w:t xml:space="preserve">投标人应根据招标文件技术</w:t>
      </w:r>
      <w:r>
        <w:rPr>
          <w:rStyle w:val="1195"/>
          <w:rFonts w:hint="eastAsia" w:ascii="宋体" w:hAnsi="宋体" w:eastAsia="宋体" w:cs="宋体"/>
          <w:color w:val="auto"/>
          <w:highlight w:val="none"/>
          <w:lang w:val="en-US" w:eastAsia="zh-CN"/>
        </w:rPr>
        <w:t xml:space="preserve">要求</w:t>
      </w:r>
      <w:r>
        <w:rPr>
          <w:rStyle w:val="1195"/>
          <w:rFonts w:hint="eastAsia" w:ascii="宋体" w:hAnsi="宋体" w:eastAsia="宋体" w:cs="宋体"/>
          <w:color w:val="auto"/>
          <w:highlight w:val="none"/>
        </w:rPr>
        <w:t xml:space="preserve">中的要求对照投标人所提供的服务承诺进行逐项评议。</w:t>
      </w:r>
      <w:r>
        <w:rPr>
          <w:rFonts w:ascii="SimSun" w:hAnsi="SimSun" w:eastAsia="SimSun" w:cs="SimSun"/>
          <w:color w:val="000000"/>
          <w:sz w:val="24"/>
        </w:rPr>
        <w:t xml:space="preserve">未标明将默认为无偏离（斜体下滑部分除外）。因未标明或表述含糊导致的评标风险将由投标人承担。</w:t>
      </w:r>
      <w:r>
        <w:rPr>
          <w:rStyle w:val="1195"/>
          <w:rFonts w:hint="eastAsia" w:ascii="宋体" w:hAnsi="宋体" w:eastAsia="宋体" w:cs="宋体"/>
          <w:color w:val="auto"/>
          <w:highlight w:val="none"/>
        </w:rPr>
      </w:r>
      <w:r/>
    </w:p>
    <w:p>
      <w:pPr>
        <w:pStyle w:val="1426"/>
        <w:spacing w:before="240" w:after="240"/>
        <w:rPr>
          <w:rStyle w:val="1195"/>
          <w:rFonts w:hint="eastAsia" w:ascii="宋体" w:hAnsi="宋体" w:eastAsia="宋体" w:cs="宋体"/>
          <w:color w:val="auto"/>
          <w:highlight w:val="none"/>
        </w:rPr>
        <w:outlineLvl w:val="9"/>
      </w:pPr>
      <w:r>
        <w:rPr>
          <w:rStyle w:val="1195"/>
          <w:rFonts w:hint="eastAsia" w:ascii="宋体" w:hAnsi="宋体" w:eastAsia="宋体" w:cs="宋体"/>
          <w:color w:val="auto"/>
          <w:highlight w:val="none"/>
        </w:rPr>
        <w:t xml:space="preserve">2</w:t>
      </w:r>
      <w:r>
        <w:rPr>
          <w:rStyle w:val="1195"/>
          <w:rFonts w:hint="eastAsia" w:ascii="宋体" w:hAnsi="宋体" w:eastAsia="宋体" w:cs="宋体"/>
          <w:color w:val="auto"/>
          <w:highlight w:val="none"/>
          <w:lang w:val="en-US" w:eastAsia="zh-CN"/>
        </w:rPr>
        <w:t xml:space="preserve">.</w:t>
      </w:r>
      <w:r>
        <w:rPr>
          <w:rStyle w:val="1195"/>
          <w:rFonts w:hint="eastAsia" w:ascii="宋体" w:hAnsi="宋体" w:eastAsia="宋体" w:cs="宋体"/>
          <w:color w:val="auto"/>
          <w:highlight w:val="none"/>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pStyle w:val="1426"/>
        <w:spacing w:before="240" w:after="240"/>
        <w:rPr>
          <w:rStyle w:val="1195"/>
          <w:rFonts w:hint="eastAsia" w:ascii="宋体" w:hAnsi="宋体" w:eastAsia="宋体" w:cs="宋体"/>
          <w:color w:val="auto"/>
          <w:highlight w:val="none"/>
        </w:rPr>
        <w:outlineLvl w:val="9"/>
      </w:pPr>
      <w:r>
        <w:rPr>
          <w:rStyle w:val="1195"/>
          <w:rFonts w:hint="eastAsia" w:ascii="宋体" w:hAnsi="宋体" w:eastAsia="宋体" w:cs="宋体"/>
          <w:color w:val="auto"/>
          <w:highlight w:val="none"/>
        </w:rPr>
        <w:t xml:space="preserve">3</w:t>
      </w:r>
      <w:r>
        <w:rPr>
          <w:rStyle w:val="1195"/>
          <w:rFonts w:hint="eastAsia" w:ascii="宋体" w:hAnsi="宋体" w:eastAsia="宋体" w:cs="宋体"/>
          <w:color w:val="auto"/>
          <w:highlight w:val="none"/>
          <w:lang w:val="en-US" w:eastAsia="zh-CN"/>
        </w:rPr>
        <w:t xml:space="preserve">.</w:t>
      </w:r>
      <w:r>
        <w:rPr>
          <w:rStyle w:val="1195"/>
          <w:rFonts w:hint="eastAsia" w:ascii="宋体" w:hAnsi="宋体" w:eastAsia="宋体" w:cs="宋体"/>
          <w:color w:val="auto"/>
          <w:highlight w:val="none"/>
        </w:rPr>
        <w:t xml:space="preserve">表格不够可另接。</w:t>
      </w:r>
      <w:r/>
    </w:p>
    <w:p>
      <w:pPr>
        <w:pStyle w:val="1454"/>
        <w:keepLines w:val="0"/>
        <w:keepNext w:val="0"/>
        <w:pageBreakBefore w:val="0"/>
        <w:spacing w:line="360" w:lineRule="auto"/>
        <w:shd w:val="clear" w:color="auto" w:fill="auto"/>
        <w:widowControl/>
        <w:rPr>
          <w:rStyle w:val="1377"/>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417" w:bottom="1440" w:left="1417" w:header="851" w:footer="992" w:gutter="0"/>
          <w:cols w:num="1" w:sep="0" w:space="720" w:equalWidth="1"/>
          <w:docGrid w:linePitch="360"/>
          <w:titlePg/>
        </w:sectPr>
        <w:outlineLvl w:val="9"/>
      </w:pPr>
      <w:r>
        <w:rPr>
          <w:rFonts w:hint="eastAsia" w:ascii="宋体" w:hAnsi="宋体" w:eastAsia="宋体" w:cs="宋体"/>
          <w:caps w:val="0"/>
          <w:smallCaps w:val="0"/>
          <w:color w:val="auto"/>
          <w:spacing w:val="0"/>
          <w:highlight w:val="none"/>
          <w:shd w:val="clear" w:color="auto" w:fill="auto"/>
        </w:rPr>
      </w:r>
      <w:r/>
    </w:p>
    <w:p>
      <w:pPr>
        <w:pStyle w:val="1409"/>
        <w:keepLines w:val="0"/>
        <w:keepNext w:val="0"/>
        <w:pageBreakBefore w:val="0"/>
        <w:widowControl/>
        <w:rPr>
          <w:b/>
          <w:bCs w:val="0"/>
          <w:color w:val="auto"/>
          <w:spacing w:val="7"/>
          <w:sz w:val="32"/>
          <w:szCs w:val="32"/>
          <w:highlight w:val="none"/>
        </w:rPr>
        <w:outlineLvl w:val="9"/>
      </w:pPr>
      <w:r>
        <w:rPr>
          <w:rFonts w:hint="eastAsia"/>
          <w:b/>
          <w:bCs w:val="0"/>
          <w:color w:val="auto"/>
          <w:sz w:val="28"/>
          <w:szCs w:val="28"/>
          <w:highlight w:val="none"/>
          <w:lang w:eastAsia="zh-CN"/>
        </w:rPr>
        <w:t xml:space="preserve">八</w:t>
      </w:r>
      <w:r>
        <w:rPr>
          <w:b/>
          <w:bCs w:val="0"/>
          <w:color w:val="auto"/>
          <w:sz w:val="28"/>
          <w:szCs w:val="28"/>
          <w:highlight w:val="none"/>
        </w:rPr>
        <w:t xml:space="preserve">、商务条款响应及偏离表</w:t>
      </w:r>
      <w:bookmarkEnd w:id="258"/>
      <w:r/>
      <w:bookmarkEnd w:id="259"/>
      <w:r/>
      <w:bookmarkEnd w:id="260"/>
      <w:r/>
      <w:bookmarkEnd w:id="261"/>
      <w:r/>
      <w:r/>
    </w:p>
    <w:p>
      <w:pPr>
        <w:pStyle w:val="1451"/>
        <w:jc w:val="center"/>
        <w:spacing w:before="320" w:after="320" w:line="360" w:lineRule="auto"/>
        <w:rPr>
          <w:rStyle w:val="1377"/>
          <w:rFonts w:ascii="宋体" w:hAnsi="宋体" w:cs="宋体"/>
          <w:color w:val="auto"/>
          <w:sz w:val="24"/>
          <w:szCs w:val="24"/>
          <w:highlight w:val="none"/>
        </w:rPr>
        <w:outlineLvl w:val="9"/>
      </w:pPr>
      <w:r>
        <w:rPr>
          <w:rStyle w:val="1377"/>
          <w:rFonts w:hint="eastAsia" w:ascii="宋体" w:hAnsi="宋体" w:cs="宋体"/>
          <w:b/>
          <w:bCs/>
          <w:color w:val="auto"/>
          <w:sz w:val="32"/>
          <w:szCs w:val="32"/>
          <w:highlight w:val="none"/>
        </w:rPr>
        <w:t xml:space="preserve">商务条款响应及偏离表 </w:t>
      </w:r>
      <w:r/>
    </w:p>
    <w:tbl>
      <w:tblPr>
        <w:tblStyle w:val="1196"/>
        <w:tblW w:w="886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314"/>
        <w:gridCol w:w="2468"/>
        <w:gridCol w:w="1477"/>
        <w:gridCol w:w="2603"/>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Style w:val="1377"/>
                <w:rFonts w:hint="eastAsia" w:ascii="宋体" w:hAnsi="宋体" w:cs="宋体"/>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Style w:val="1377"/>
                <w:rFonts w:hint="eastAsia" w:ascii="宋体" w:hAnsi="宋体" w:cs="宋体"/>
                <w:color w:val="auto"/>
                <w:sz w:val="24"/>
                <w:szCs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Style w:val="1377"/>
                <w:rFonts w:hint="eastAsia" w:ascii="宋体" w:hAnsi="宋体" w:cs="宋体"/>
                <w:color w:val="auto"/>
                <w:sz w:val="24"/>
                <w:szCs w:val="24"/>
                <w:highlight w:val="none"/>
              </w:rPr>
              <w:t xml:space="preserve">是否响应</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Style w:val="1377"/>
                <w:rFonts w:hint="eastAsia" w:ascii="宋体" w:hAnsi="宋体" w:cs="宋体"/>
                <w:color w:val="auto"/>
                <w:sz w:val="24"/>
                <w:szCs w:val="24"/>
                <w:highlight w:val="none"/>
              </w:rPr>
              <w:t xml:space="preserve">投标人的承诺或说明</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r>
    </w:tbl>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hint="eastAsia" w:ascii="Times New Roman" w:hAnsi="Times New Roman" w:cs="Times New Roman"/>
          <w:color w:val="auto"/>
          <w:sz w:val="24"/>
          <w:szCs w:val="24"/>
          <w:highlight w:val="none"/>
        </w:rPr>
        <w:outlineLvl w:val="9"/>
      </w:pPr>
      <w:r>
        <w:rPr>
          <w:rFonts w:hint="eastAsia" w:ascii="Times New Roman" w:hAnsi="Times New Roman" w:cs="Times New Roman"/>
          <w:color w:val="auto"/>
          <w:sz w:val="24"/>
          <w:szCs w:val="24"/>
          <w:highlight w:val="none"/>
        </w:rPr>
      </w:r>
      <w:r/>
    </w:p>
    <w:p>
      <w:pPr>
        <w:pStyle w:val="1379"/>
        <w:rPr>
          <w:rFonts w:hint="eastAsia" w:ascii="Times New Roman" w:hAnsi="Times New Roman" w:cs="Times New Roman"/>
          <w:color w:val="auto"/>
          <w:sz w:val="24"/>
          <w:szCs w:val="24"/>
          <w:highlight w:val="none"/>
        </w:rPr>
        <w:outlineLvl w:val="9"/>
      </w:pPr>
      <w:r>
        <w:rPr>
          <w:rFonts w:hint="eastAsia" w:ascii="Times New Roman" w:hAnsi="Times New Roman" w:cs="Times New Roman"/>
          <w:color w:val="auto"/>
          <w:sz w:val="24"/>
          <w:szCs w:val="24"/>
          <w:highlight w:val="none"/>
        </w:rPr>
      </w:r>
      <w:r/>
    </w:p>
    <w:p>
      <w:pPr>
        <w:pStyle w:val="1379"/>
        <w:rPr>
          <w:bCs/>
          <w:color w:val="auto"/>
          <w:sz w:val="28"/>
          <w:szCs w:val="28"/>
          <w:highlight w:val="none"/>
        </w:rPr>
        <w:outlineLvl w:val="9"/>
      </w:pPr>
      <w:r>
        <w:rPr>
          <w:rFonts w:hint="eastAsia" w:ascii="Times New Roman" w:hAnsi="Times New Roman" w:cs="Times New Roman"/>
          <w:color w:val="auto"/>
          <w:sz w:val="24"/>
          <w:szCs w:val="24"/>
          <w:highlight w:val="none"/>
        </w:rPr>
        <w:br w:type="page" w:clear="all"/>
      </w:r>
      <w:bookmarkStart w:id="262" w:name="_Toc15765"/>
      <w:r/>
      <w:bookmarkStart w:id="263" w:name="_Toc41"/>
      <w:r/>
      <w:bookmarkStart w:id="264" w:name="_Toc20664"/>
      <w:r/>
      <w:bookmarkStart w:id="265" w:name="_Toc15649"/>
      <w:r>
        <w:rPr>
          <w:rFonts w:hint="eastAsia" w:ascii="Times New Roman" w:hAnsi="Times New Roman" w:eastAsia="宋体" w:cs="Times New Roman"/>
          <w:b/>
          <w:bCs w:val="0"/>
          <w:color w:val="auto"/>
          <w:sz w:val="28"/>
          <w:szCs w:val="28"/>
          <w:highlight w:val="none"/>
          <w:lang w:eastAsia="zh-CN"/>
        </w:rPr>
        <w:t xml:space="preserve">九、技术方案、服务方案</w:t>
      </w:r>
      <w:bookmarkEnd w:id="262"/>
      <w:r/>
      <w:bookmarkEnd w:id="263"/>
      <w:r/>
      <w:bookmarkEnd w:id="264"/>
      <w:r/>
      <w:bookmarkEnd w:id="265"/>
      <w:r/>
      <w:r/>
    </w:p>
    <w:p>
      <w:pPr>
        <w:pStyle w:val="1415"/>
        <w:jc w:val="center"/>
        <w:keepLines/>
        <w:keepNext/>
        <w:spacing w:before="260" w:after="260" w:line="440" w:lineRule="exact"/>
        <w:rPr>
          <w:rFonts w:ascii="宋体" w:hAnsi="宋体" w:cs="宋体"/>
          <w:color w:val="auto"/>
          <w:sz w:val="24"/>
          <w:szCs w:val="24"/>
          <w:highlight w:val="none"/>
        </w:rPr>
        <w:outlineLvl w:val="9"/>
      </w:pPr>
      <w:r>
        <w:rPr>
          <w:rFonts w:ascii="宋体" w:hAnsi="宋体" w:cs="宋体"/>
        </w:rPr>
      </w:r>
      <w:bookmarkStart w:id="266" w:name="_Toc40430380"/>
      <w:r>
        <w:rPr>
          <w:rFonts w:ascii="宋体" w:hAnsi="宋体" w:cs="宋体"/>
        </w:rPr>
      </w:r>
      <w:bookmarkStart w:id="267" w:name="_Toc35244892"/>
      <w:r>
        <w:rPr>
          <w:rFonts w:ascii="宋体" w:hAnsi="宋体" w:eastAsia="宋体" w:cs="宋体"/>
          <w:color w:val="auto"/>
          <w:sz w:val="24"/>
          <w:szCs w:val="24"/>
          <w:highlight w:val="none"/>
        </w:rPr>
        <w:t xml:space="preserve">技术方案、服务方案</w:t>
      </w:r>
      <w:bookmarkEnd w:id="266"/>
      <w:r>
        <w:rPr>
          <w:rFonts w:ascii="宋体" w:hAnsi="宋体" w:cs="宋体"/>
        </w:rPr>
      </w:r>
      <w:bookmarkEnd w:id="267"/>
      <w:r>
        <w:rPr>
          <w:rFonts w:ascii="宋体" w:hAnsi="宋体" w:cs="宋体"/>
        </w:rPr>
      </w:r>
      <w:r/>
    </w:p>
    <w:p>
      <w:pPr>
        <w:pStyle w:val="1415"/>
        <w:jc w:val="center"/>
        <w:spacing w:line="440" w:lineRule="exact"/>
        <w:rPr>
          <w:rFonts w:ascii="宋体" w:hAnsi="宋体" w:cs="宋体"/>
          <w:color w:val="auto"/>
          <w:sz w:val="22"/>
          <w:szCs w:val="22"/>
          <w:highlight w:val="none"/>
        </w:rPr>
        <w:outlineLvl w:val="9"/>
      </w:pPr>
      <w:r>
        <w:rPr>
          <w:rFonts w:ascii="宋体" w:hAnsi="宋体" w:eastAsia="宋体" w:cs="宋体"/>
          <w:color w:val="auto"/>
          <w:sz w:val="22"/>
          <w:szCs w:val="22"/>
          <w:highlight w:val="none"/>
        </w:rPr>
        <w:t xml:space="preserve">（投标人可根据招标文件及评审办法的要求编写相应的技术文件、服务方案等相关资料）</w:t>
      </w:r>
      <w:r>
        <w:rPr>
          <w:rFonts w:ascii="宋体" w:hAnsi="宋体" w:cs="宋体"/>
        </w:rPr>
      </w:r>
      <w:r/>
    </w:p>
    <w:p>
      <w:pPr>
        <w:pStyle w:val="1417"/>
        <w:rPr>
          <w:b/>
          <w:bCs w:val="0"/>
          <w:color w:val="auto"/>
          <w:highlight w:val="none"/>
        </w:rPr>
        <w:outlineLvl w:val="9"/>
      </w:pPr>
      <w:r>
        <w:rPr>
          <w:color w:val="auto"/>
          <w:highlight w:val="none"/>
        </w:rPr>
        <w:br w:type="page" w:clear="all"/>
      </w:r>
      <w:bookmarkStart w:id="268" w:name="_Toc21122"/>
      <w:r/>
      <w:bookmarkStart w:id="269" w:name="_Toc256000023"/>
      <w:r/>
      <w:bookmarkStart w:id="270" w:name="_Toc13504"/>
      <w:r/>
      <w:bookmarkStart w:id="271" w:name="_Toc20006"/>
      <w:r/>
      <w:bookmarkStart w:id="272" w:name="_Toc19438"/>
      <w:r>
        <w:rPr>
          <w:rFonts w:hint="eastAsia"/>
          <w:b/>
          <w:bCs w:val="0"/>
          <w:color w:val="auto"/>
          <w:sz w:val="28"/>
          <w:szCs w:val="28"/>
          <w:highlight w:val="none"/>
          <w:lang w:eastAsia="zh-CN"/>
        </w:rPr>
        <w:t xml:space="preserve">十</w:t>
      </w:r>
      <w:r>
        <w:rPr>
          <w:b/>
          <w:bCs w:val="0"/>
          <w:color w:val="auto"/>
          <w:sz w:val="28"/>
          <w:szCs w:val="28"/>
          <w:highlight w:val="none"/>
        </w:rPr>
        <w:t xml:space="preserve">、投标人情况介绍</w:t>
      </w:r>
      <w:bookmarkEnd w:id="268"/>
      <w:r/>
      <w:bookmarkEnd w:id="269"/>
      <w:r/>
      <w:bookmarkEnd w:id="270"/>
      <w:r/>
      <w:bookmarkEnd w:id="271"/>
      <w:r/>
      <w:bookmarkEnd w:id="272"/>
      <w:r/>
      <w:r/>
    </w:p>
    <w:p>
      <w:pPr>
        <w:jc w:val="center"/>
        <w:rPr>
          <w:rFonts w:ascii="Times New Roman" w:hAnsi="Times New Roman"/>
          <w:bCs/>
          <w:color w:val="auto"/>
          <w:sz w:val="24"/>
          <w:highlight w:val="none"/>
        </w:rPr>
        <w:outlineLvl w:val="9"/>
      </w:pPr>
      <w:r>
        <w:rPr>
          <w:rFonts w:ascii="Times New Roman" w:hAnsi="Times New Roman"/>
          <w:bCs/>
          <w:color w:val="auto"/>
          <w:sz w:val="24"/>
          <w:highlight w:val="none"/>
        </w:rPr>
      </w:r>
      <w:r/>
    </w:p>
    <w:p>
      <w:pPr>
        <w:jc w:val="center"/>
        <w:rPr>
          <w:rFonts w:ascii="Times New Roman" w:hAnsi="Times New Roman"/>
          <w:bCs/>
          <w:color w:val="auto"/>
          <w:sz w:val="24"/>
          <w:highlight w:val="none"/>
        </w:rPr>
        <w:outlineLvl w:val="9"/>
      </w:pPr>
      <w:r>
        <w:rPr>
          <w:rFonts w:hint="eastAsia" w:ascii="宋体" w:hAnsi="宋体" w:cs="宋体"/>
          <w:b/>
          <w:bCs/>
          <w:color w:val="auto"/>
          <w:sz w:val="32"/>
          <w:szCs w:val="32"/>
          <w:highlight w:val="none"/>
        </w:rPr>
        <w:t xml:space="preserve">项目人员介绍</w:t>
      </w:r>
      <w:r/>
    </w:p>
    <w:tbl>
      <w:tblPr>
        <w:tblStyle w:val="1196"/>
        <w:tblW w:w="48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97"/>
        <w:gridCol w:w="773"/>
        <w:gridCol w:w="750"/>
        <w:gridCol w:w="780"/>
        <w:gridCol w:w="885"/>
        <w:gridCol w:w="825"/>
        <w:gridCol w:w="705"/>
        <w:gridCol w:w="1605"/>
        <w:gridCol w:w="1130"/>
      </w:tblGrid>
      <w:tr>
        <w:trPr>
          <w:jc w:val="center"/>
          <w:trHeight w:val="676"/>
        </w:trPr>
        <w:tc>
          <w:tcPr>
            <w:tcW w:w="399"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序号</w:t>
            </w:r>
            <w:r/>
          </w:p>
        </w:tc>
        <w:tc>
          <w:tcPr>
            <w:tcW w:w="444"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姓名</w:t>
            </w:r>
            <w:r/>
          </w:p>
        </w:tc>
        <w:tc>
          <w:tcPr>
            <w:tcW w:w="431"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性别</w:t>
            </w:r>
            <w:r/>
          </w:p>
        </w:tc>
        <w:tc>
          <w:tcPr>
            <w:tcW w:w="418"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年龄</w:t>
            </w:r>
            <w:r/>
          </w:p>
        </w:tc>
        <w:tc>
          <w:tcPr>
            <w:tcW w:w="434"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专业</w:t>
            </w:r>
            <w:r/>
          </w:p>
        </w:tc>
        <w:tc>
          <w:tcPr>
            <w:tcW w:w="493"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技术职称</w:t>
            </w:r>
            <w:r/>
          </w:p>
        </w:tc>
        <w:tc>
          <w:tcPr>
            <w:gridSpan w:val="2"/>
            <w:tcW w:w="85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资格证书</w:t>
            </w:r>
            <w:r/>
          </w:p>
        </w:tc>
        <w:tc>
          <w:tcPr>
            <w:tcW w:w="894"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主要资历、经验及承担过的管理项目</w:t>
            </w:r>
            <w:r/>
          </w:p>
        </w:tc>
        <w:tc>
          <w:tcPr>
            <w:tcW w:w="630"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本项目拟担任的职务</w:t>
            </w:r>
            <w:r/>
          </w:p>
        </w:tc>
      </w:tr>
      <w:tr>
        <w:trPr>
          <w:jc w:val="center"/>
          <w:trHeight w:val="697"/>
        </w:trPr>
        <w:tc>
          <w:tcPr>
            <w:tcW w:w="399"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44"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类别</w:t>
            </w:r>
            <w:r/>
          </w:p>
        </w:tc>
        <w:tc>
          <w:tcPr>
            <w:tcW w:w="3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编号</w:t>
            </w:r>
            <w:r/>
          </w:p>
        </w:tc>
        <w:tc>
          <w:tcPr>
            <w:tcW w:w="894"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1</w:t>
            </w:r>
            <w:r/>
          </w:p>
        </w:tc>
        <w:tc>
          <w:tcPr>
            <w:tcW w:w="44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393"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top"/>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2</w:t>
            </w:r>
            <w:r/>
          </w:p>
        </w:tc>
        <w:tc>
          <w:tcPr>
            <w:tcW w:w="44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393"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3</w:t>
            </w:r>
            <w:r/>
          </w:p>
        </w:tc>
        <w:tc>
          <w:tcPr>
            <w:tcW w:w="44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393"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4</w:t>
            </w:r>
            <w:r/>
          </w:p>
        </w:tc>
        <w:tc>
          <w:tcPr>
            <w:tcW w:w="44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393"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5</w:t>
            </w:r>
            <w:r/>
          </w:p>
        </w:tc>
        <w:tc>
          <w:tcPr>
            <w:tcW w:w="44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393"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w:t>
            </w:r>
            <w:r/>
          </w:p>
        </w:tc>
        <w:tc>
          <w:tcPr>
            <w:tcW w:w="44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393"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center"/>
            <w:textDirection w:val="lrTb"/>
            <w:noWrap w:val="false"/>
          </w:tcPr>
          <w:p>
            <w:pP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r>
    </w:tbl>
    <w:p>
      <w:pPr>
        <w:ind w:firstLine="723"/>
        <w:spacing w:line="360" w:lineRule="auto"/>
        <w:rPr>
          <w:rFonts w:hint="eastAsia" w:ascii="宋体" w:hAnsi="宋体" w:cs="宋体"/>
          <w:b/>
          <w:bCs/>
          <w:color w:val="auto"/>
          <w:sz w:val="24"/>
          <w:szCs w:val="24"/>
          <w:highlight w:val="none"/>
        </w:rPr>
        <w:outlineLvl w:val="9"/>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szCs w:val="24"/>
          <w:highlight w:val="none"/>
        </w:rPr>
        <w:outlineLvl w:val="9"/>
      </w:pPr>
      <w:r>
        <w:rPr>
          <w:rFonts w:hint="eastAsia" w:ascii="宋体" w:hAnsi="宋体" w:cs="宋体"/>
          <w:b/>
          <w:bCs/>
          <w:color w:val="auto"/>
          <w:sz w:val="24"/>
          <w:highlight w:val="none"/>
        </w:rPr>
        <w:t xml:space="preserve">注：</w:t>
      </w:r>
      <w:r>
        <w:rPr>
          <w:rFonts w:hint="eastAsia" w:hAnsi="宋体" w:cs="宋体"/>
          <w:b/>
          <w:bCs/>
          <w:color w:val="auto"/>
          <w:sz w:val="24"/>
          <w:highlight w:val="none"/>
        </w:rPr>
        <w:t xml:space="preserve">资格证书类别一栏按资格证书、岗位证书、培训证书填写。</w:t>
      </w:r>
      <w:r>
        <w:rPr>
          <w:rFonts w:hint="eastAsia" w:ascii="宋体" w:hAnsi="宋体" w:cs="宋体"/>
          <w:b/>
          <w:bCs/>
          <w:color w:val="auto"/>
          <w:sz w:val="24"/>
          <w:szCs w:val="24"/>
          <w:highlight w:val="none"/>
        </w:rPr>
      </w:r>
      <w:r/>
    </w:p>
    <w:p>
      <w:pPr>
        <w:pStyle w:val="1456"/>
        <w:ind w:firstLine="723"/>
        <w:spacing w:line="360" w:lineRule="auto"/>
        <w:rPr>
          <w:rFonts w:hint="eastAsia" w:hAnsi="宋体" w:cs="宋体"/>
          <w:b/>
          <w:bCs/>
          <w:color w:val="auto"/>
          <w:sz w:val="24"/>
          <w:highlight w:val="none"/>
        </w:rPr>
        <w:sectPr>
          <w:footnotePr/>
          <w:endnotePr/>
          <w:type w:val="nextPage"/>
          <w:pgSz w:w="11906" w:h="16838" w:orient="portrait"/>
          <w:pgMar w:top="720" w:right="1417" w:bottom="720" w:left="1417" w:header="851" w:footer="992" w:gutter="0"/>
          <w:cols w:num="1" w:sep="0" w:space="720" w:equalWidth="1"/>
          <w:docGrid w:linePitch="360"/>
          <w:titlePg/>
        </w:sectPr>
        <w:outlineLvl w:val="9"/>
      </w:pPr>
      <w:r>
        <w:rPr>
          <w:rFonts w:hint="eastAsia" w:hAnsi="宋体" w:cs="宋体"/>
          <w:b/>
          <w:bCs/>
          <w:color w:val="auto"/>
          <w:sz w:val="24"/>
          <w:highlight w:val="none"/>
        </w:rPr>
      </w:r>
      <w:r/>
    </w:p>
    <w:p>
      <w:pPr>
        <w:pStyle w:val="1458"/>
        <w:jc w:val="center"/>
        <w:keepLines w:val="0"/>
        <w:keepNext w:val="0"/>
        <w:pageBreakBefore w:val="0"/>
        <w:spacing w:line="360" w:lineRule="auto"/>
        <w:widowControl/>
        <w:rPr>
          <w:rStyle w:val="1377"/>
          <w:rFonts w:ascii="宋体" w:hAnsi="宋体" w:cs="宋体"/>
          <w:b/>
          <w:bCs/>
          <w:color w:val="auto"/>
          <w:sz w:val="36"/>
          <w:szCs w:val="36"/>
          <w:highlight w:val="none"/>
        </w:rPr>
        <w:outlineLvl w:val="9"/>
      </w:pPr>
      <w:r>
        <w:rPr>
          <w:rStyle w:val="1377"/>
          <w:rFonts w:hint="eastAsia" w:ascii="宋体" w:hAnsi="宋体" w:cs="宋体"/>
          <w:b/>
          <w:bCs/>
          <w:color w:val="auto"/>
          <w:sz w:val="36"/>
          <w:szCs w:val="36"/>
          <w:highlight w:val="none"/>
        </w:rPr>
        <w:t xml:space="preserve">类似业绩一览表 </w:t>
      </w:r>
      <w:r/>
    </w:p>
    <w:tbl>
      <w:tblPr>
        <w:tblStyle w:val="1196"/>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58"/>
              <w:jc w:val="center"/>
              <w:spacing w:line="360" w:lineRule="auto"/>
              <w:rPr>
                <w:rStyle w:val="1377"/>
                <w:rFonts w:ascii="宋体" w:hAnsi="宋体" w:cs="宋体"/>
                <w:color w:val="auto"/>
                <w:sz w:val="24"/>
                <w:szCs w:val="24"/>
                <w:highlight w:val="none"/>
              </w:rPr>
              <w:outlineLvl w:val="9"/>
            </w:pPr>
            <w:r>
              <w:rPr>
                <w:rStyle w:val="1377"/>
                <w:rFonts w:hint="eastAsia" w:ascii="宋体" w:hAnsi="宋体" w:cs="宋体"/>
                <w:color w:val="auto"/>
                <w:sz w:val="24"/>
                <w:szCs w:val="24"/>
                <w:highlight w:val="none"/>
              </w:rPr>
              <w:t xml:space="preserve">序号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jc w:val="center"/>
              <w:spacing w:line="360" w:lineRule="auto"/>
              <w:rPr>
                <w:rStyle w:val="1377"/>
                <w:rFonts w:ascii="宋体" w:hAnsi="宋体" w:cs="宋体"/>
                <w:color w:val="auto"/>
                <w:sz w:val="24"/>
                <w:szCs w:val="24"/>
                <w:highlight w:val="none"/>
              </w:rPr>
              <w:outlineLvl w:val="9"/>
            </w:pPr>
            <w:r>
              <w:rPr>
                <w:rStyle w:val="1377"/>
                <w:rFonts w:hint="eastAsia" w:ascii="宋体" w:hAnsi="宋体" w:cs="宋体"/>
                <w:color w:val="auto"/>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58"/>
              <w:jc w:val="center"/>
              <w:spacing w:line="360" w:lineRule="auto"/>
              <w:rPr>
                <w:rStyle w:val="1377"/>
                <w:rFonts w:ascii="宋体" w:hAnsi="宋体" w:cs="宋体"/>
                <w:color w:val="auto"/>
                <w:sz w:val="24"/>
                <w:szCs w:val="24"/>
                <w:highlight w:val="none"/>
              </w:rPr>
              <w:outlineLvl w:val="9"/>
            </w:pPr>
            <w:r>
              <w:rPr>
                <w:rStyle w:val="1377"/>
                <w:rFonts w:hint="eastAsia" w:ascii="宋体" w:hAnsi="宋体" w:cs="宋体"/>
                <w:color w:val="auto"/>
                <w:sz w:val="24"/>
                <w:szCs w:val="24"/>
                <w:highlight w:val="none"/>
              </w:rPr>
              <w:t xml:space="preserve">合同期（天）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jc w:val="center"/>
              <w:spacing w:line="360" w:lineRule="auto"/>
              <w:rPr>
                <w:rStyle w:val="1377"/>
                <w:rFonts w:ascii="宋体" w:hAnsi="宋体" w:cs="宋体"/>
                <w:color w:val="auto"/>
                <w:sz w:val="24"/>
                <w:szCs w:val="24"/>
                <w:highlight w:val="none"/>
              </w:rPr>
              <w:outlineLvl w:val="9"/>
            </w:pPr>
            <w:r>
              <w:rPr>
                <w:rStyle w:val="1377"/>
                <w:rFonts w:hint="eastAsia" w:ascii="宋体" w:hAnsi="宋体" w:cs="宋体"/>
                <w:color w:val="auto"/>
                <w:sz w:val="24"/>
                <w:szCs w:val="24"/>
                <w:highlight w:val="none"/>
              </w:rPr>
              <w:t xml:space="preserve">合同金额 </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bookmarkStart w:id="273" w:name="xh"/>
            <w:r/>
            <w:bookmarkEnd w:id="273"/>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bookmarkStart w:id="274" w:name="XmName"/>
            <w:r/>
            <w:bookmarkEnd w:id="274"/>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Style w:val="1377"/>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bookmarkStart w:id="275" w:name="ZhongBiaoJia"/>
            <w:r/>
            <w:bookmarkEnd w:id="275"/>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58"/>
              <w:spacing w:line="360" w:lineRule="auto"/>
              <w:rPr>
                <w:rStyle w:val="1377"/>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58"/>
              <w:spacing w:line="360" w:lineRule="auto"/>
              <w:rPr>
                <w:rStyle w:val="1377"/>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58"/>
              <w:spacing w:line="360" w:lineRule="auto"/>
              <w:rPr>
                <w:rStyle w:val="1377"/>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r>
    </w:tbl>
    <w:p>
      <w:pPr>
        <w:ind w:right="34"/>
        <w:spacing w:before="120" w:line="360" w:lineRule="auto"/>
        <w:rPr>
          <w:rFonts w:hint="eastAsia" w:ascii="宋体" w:hAnsi="宋体" w:cs="宋体"/>
          <w:b/>
          <w:color w:val="auto"/>
          <w:sz w:val="24"/>
          <w:highlight w:val="none"/>
        </w:rPr>
        <w:outlineLvl w:val="9"/>
      </w:pPr>
      <w:r>
        <w:rPr>
          <w:rFonts w:hint="eastAsia" w:ascii="宋体" w:hAnsi="宋体" w:cs="宋体"/>
          <w:b/>
          <w:color w:val="auto"/>
          <w:sz w:val="24"/>
          <w:highlight w:val="none"/>
        </w:rPr>
      </w:r>
      <w:r/>
    </w:p>
    <w:p>
      <w:pPr>
        <w:ind w:firstLine="210"/>
        <w:spacing w:line="360" w:lineRule="auto"/>
        <w:rPr>
          <w:rFonts w:ascii="Times New Roman" w:hAnsi="Times New Roman"/>
          <w:bCs/>
          <w:color w:val="auto"/>
          <w:highlight w:val="none"/>
        </w:rPr>
        <w:outlineLvl w:val="9"/>
      </w:pPr>
      <w:r>
        <w:rPr>
          <w:rFonts w:hint="eastAsia" w:ascii="宋体" w:hAnsi="宋体" w:cs="宋体"/>
          <w:b/>
          <w:color w:val="auto"/>
          <w:sz w:val="24"/>
          <w:highlight w:val="none"/>
        </w:rPr>
        <w:t xml:space="preserve">注：投标人应提供20</w:t>
      </w:r>
      <w:r>
        <w:rPr>
          <w:rFonts w:hint="eastAsia" w:ascii="宋体" w:hAnsi="宋体" w:cs="宋体"/>
          <w:b/>
          <w:color w:val="auto"/>
          <w:sz w:val="24"/>
          <w:highlight w:val="none"/>
          <w:lang w:val="en-US" w:eastAsia="zh-CN"/>
        </w:rPr>
        <w:t xml:space="preserve">23</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1月1日</w:t>
      </w:r>
      <w:r>
        <w:rPr>
          <w:rFonts w:hint="eastAsia" w:ascii="宋体" w:hAnsi="宋体" w:cs="宋体"/>
          <w:b/>
          <w:color w:val="auto"/>
          <w:sz w:val="24"/>
          <w:highlight w:val="none"/>
        </w:rPr>
        <w:t xml:space="preserve">以来</w:t>
      </w:r>
      <w:r>
        <w:rPr>
          <w:rFonts w:hint="eastAsia" w:ascii="宋体" w:hAnsi="宋体" w:cs="宋体"/>
          <w:b/>
          <w:color w:val="auto"/>
          <w:sz w:val="24"/>
          <w:highlight w:val="none"/>
          <w:lang w:eastAsia="zh-CN"/>
        </w:rPr>
        <w:t xml:space="preserve">类似业绩项目</w:t>
      </w:r>
      <w:r>
        <w:rPr>
          <w:rFonts w:hint="eastAsia" w:ascii="宋体" w:hAnsi="宋体" w:cs="宋体"/>
          <w:b/>
          <w:color w:val="auto"/>
          <w:sz w:val="24"/>
          <w:highlight w:val="none"/>
          <w:lang w:val="en-US" w:eastAsia="zh-CN"/>
        </w:rPr>
        <w:t xml:space="preserve">合同的原件扫描件，未提供的不得分。</w:t>
      </w:r>
      <w:r/>
    </w:p>
    <w:p>
      <w:pPr>
        <w:ind w:firstLine="210"/>
        <w:spacing w:line="360" w:lineRule="auto"/>
        <w:rPr>
          <w:rFonts w:ascii="Times New Roman" w:hAnsi="Times New Roman"/>
          <w:bCs/>
          <w:color w:val="auto"/>
          <w:highlight w:val="none"/>
        </w:rPr>
        <w:outlineLvl w:val="9"/>
      </w:pPr>
      <w:r>
        <w:rPr>
          <w:rFonts w:ascii="Times New Roman" w:hAnsi="Times New Roman"/>
          <w:bCs/>
          <w:color w:val="auto"/>
          <w:highlight w:val="none"/>
        </w:rPr>
      </w:r>
      <w:r/>
    </w:p>
    <w:p>
      <w:pPr>
        <w:pStyle w:val="1419"/>
        <w:ind w:firstLine="360"/>
        <w:spacing w:before="240" w:after="240"/>
        <w:rPr>
          <w:color w:val="auto"/>
          <w:highlight w:val="none"/>
        </w:rPr>
        <w:outlineLvl w:val="9"/>
      </w:pPr>
      <w:r>
        <w:rPr>
          <w:color w:val="auto"/>
          <w:highlight w:val="none"/>
        </w:rPr>
        <w:t xml:space="preserve">  </w:t>
      </w:r>
      <w:r/>
    </w:p>
    <w:p>
      <w:pPr>
        <w:pStyle w:val="1420"/>
        <w:rPr>
          <w:color w:val="auto"/>
          <w:highlight w:val="none"/>
        </w:rPr>
        <w:outlineLvl w:val="9"/>
      </w:pPr>
      <w:r>
        <w:rPr>
          <w:color w:val="auto"/>
          <w:highlight w:val="none"/>
        </w:rPr>
        <w:br w:type="page" w:clear="all"/>
      </w:r>
      <w:r/>
    </w:p>
    <w:p>
      <w:pPr>
        <w:pStyle w:val="1421"/>
        <w:jc w:val="center"/>
        <w:keepLines w:val="0"/>
        <w:keepNext w:val="0"/>
        <w:pageBreakBefore w:val="0"/>
        <w:spacing w:line="300" w:lineRule="auto"/>
        <w:widowControl/>
        <w:rPr>
          <w:rFonts w:hint="eastAsia" w:ascii="宋体" w:hAnsi="宋体" w:cs="宋体"/>
          <w:color w:val="auto"/>
          <w:sz w:val="28"/>
          <w:szCs w:val="28"/>
          <w:highlight w:val="none"/>
        </w:rPr>
        <w:outlineLvl w:val="9"/>
      </w:pPr>
      <w:r>
        <w:rPr>
          <w:rFonts w:ascii="宋体" w:hAnsi="宋体" w:eastAsia="宋体" w:cs="宋体"/>
          <w:color w:val="auto"/>
          <w:sz w:val="28"/>
          <w:szCs w:val="28"/>
          <w:highlight w:val="none"/>
        </w:rPr>
        <w:t xml:space="preserve">各类证书</w:t>
      </w:r>
      <w:r>
        <w:rPr>
          <w:rFonts w:hint="eastAsia" w:ascii="宋体" w:hAnsi="宋体" w:eastAsia="宋体" w:cs="宋体"/>
          <w:color w:val="auto"/>
          <w:sz w:val="28"/>
          <w:szCs w:val="28"/>
          <w:highlight w:val="none"/>
          <w:lang w:eastAsia="zh-CN"/>
        </w:rPr>
        <w:t xml:space="preserve">（如有）</w:t>
      </w:r>
      <w:r>
        <w:rPr>
          <w:rFonts w:ascii="宋体" w:hAnsi="宋体" w:cs="宋体"/>
        </w:rPr>
      </w:r>
      <w:r/>
    </w:p>
    <w:p>
      <w:pPr>
        <w:pStyle w:val="1421"/>
        <w:spacing w:before="240" w:after="240"/>
        <w:rPr>
          <w:color w:val="auto"/>
          <w:highlight w:val="none"/>
        </w:rPr>
        <w:outlineLvl w:val="9"/>
      </w:pPr>
      <w:r>
        <w:rPr>
          <w:color w:val="auto"/>
          <w:highlight w:val="none"/>
        </w:rPr>
        <w:t xml:space="preserve"> </w:t>
      </w:r>
      <w:r/>
    </w:p>
    <w:p>
      <w:pPr>
        <w:pStyle w:val="1421"/>
        <w:spacing w:before="240" w:after="240"/>
        <w:rPr>
          <w:color w:val="auto"/>
          <w:highlight w:val="none"/>
        </w:rPr>
        <w:outlineLvl w:val="9"/>
      </w:pPr>
      <w:r>
        <w:rPr>
          <w:color w:val="auto"/>
          <w:highlight w:val="none"/>
        </w:rPr>
        <w:t xml:space="preserve"> </w:t>
      </w:r>
      <w:r/>
    </w:p>
    <w:p>
      <w:pPr>
        <w:pStyle w:val="1421"/>
        <w:spacing w:before="240" w:after="240"/>
        <w:rPr>
          <w:color w:val="auto"/>
          <w:highlight w:val="none"/>
        </w:rPr>
        <w:outlineLvl w:val="9"/>
      </w:pPr>
      <w:r>
        <w:rPr>
          <w:color w:val="auto"/>
          <w:highlight w:val="none"/>
        </w:rPr>
        <w:t xml:space="preserve"> </w:t>
      </w:r>
      <w:r/>
    </w:p>
    <w:p>
      <w:pPr>
        <w:pStyle w:val="1422"/>
        <w:rPr>
          <w:rFonts w:hint="eastAsia" w:eastAsia="方正小标宋简体"/>
          <w:color w:val="auto"/>
          <w:sz w:val="28"/>
          <w:szCs w:val="28"/>
          <w:highlight w:val="none"/>
          <w:lang w:eastAsia="zh-CN"/>
        </w:rPr>
        <w:outlineLvl w:val="9"/>
      </w:pPr>
      <w:r>
        <w:rPr>
          <w:color w:val="auto"/>
          <w:highlight w:val="none"/>
        </w:rPr>
        <w:br w:type="page" w:clear="all"/>
      </w:r>
      <w:r/>
    </w:p>
    <w:p>
      <w:pPr>
        <w:pStyle w:val="1422"/>
        <w:jc w:val="center"/>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t xml:space="preserve">检测报告（如有）</w:t>
      </w:r>
      <w:r/>
    </w:p>
    <w:p>
      <w:pPr>
        <w:pStyle w:val="1423"/>
        <w:spacing w:before="240" w:after="240"/>
        <w:rPr>
          <w:color w:val="auto"/>
          <w:highlight w:val="none"/>
        </w:rPr>
        <w:outlineLvl w:val="9"/>
      </w:pPr>
      <w:r>
        <w:rPr>
          <w:color w:val="auto"/>
          <w:highlight w:val="none"/>
        </w:rPr>
        <w:t xml:space="preserve"> </w:t>
      </w:r>
      <w:r/>
    </w:p>
    <w:p>
      <w:pPr>
        <w:pStyle w:val="1423"/>
        <w:spacing w:before="240" w:after="240"/>
        <w:rPr>
          <w:color w:val="auto"/>
          <w:highlight w:val="none"/>
        </w:rPr>
        <w:outlineLvl w:val="9"/>
      </w:pPr>
      <w:r>
        <w:rPr>
          <w:color w:val="auto"/>
          <w:highlight w:val="none"/>
        </w:rPr>
        <w:t xml:space="preserve"> </w:t>
      </w:r>
      <w:r/>
    </w:p>
    <w:p>
      <w:pPr>
        <w:pStyle w:val="1423"/>
        <w:spacing w:before="240" w:after="240"/>
        <w:rPr>
          <w:color w:val="auto"/>
          <w:highlight w:val="none"/>
        </w:rPr>
        <w:outlineLvl w:val="9"/>
      </w:pPr>
      <w:r>
        <w:rPr>
          <w:color w:val="auto"/>
          <w:highlight w:val="none"/>
        </w:rPr>
        <w:t xml:space="preserve"> </w:t>
      </w:r>
      <w:r/>
    </w:p>
    <w:p>
      <w:pPr>
        <w:pStyle w:val="1424"/>
        <w:spacing w:line="440" w:lineRule="exact"/>
        <w:rPr>
          <w:b/>
          <w:bCs w:val="0"/>
          <w:color w:val="auto"/>
          <w:sz w:val="24"/>
          <w:szCs w:val="24"/>
          <w:highlight w:val="none"/>
        </w:rPr>
        <w:outlineLvl w:val="9"/>
      </w:pPr>
      <w:r>
        <w:rPr>
          <w:color w:val="auto"/>
          <w:highlight w:val="none"/>
        </w:rPr>
        <w:br w:type="page" w:clear="all"/>
      </w:r>
      <w:bookmarkStart w:id="276" w:name="_Toc14516"/>
      <w:r/>
      <w:bookmarkStart w:id="277" w:name="_Toc256000024"/>
      <w:r/>
      <w:bookmarkStart w:id="278" w:name="_Toc27683"/>
      <w:r/>
      <w:bookmarkStart w:id="279" w:name="_Toc32116"/>
      <w:r>
        <w:rPr>
          <w:b/>
          <w:bCs w:val="0"/>
          <w:color w:val="auto"/>
          <w:sz w:val="28"/>
          <w:szCs w:val="28"/>
          <w:highlight w:val="none"/>
        </w:rPr>
        <w:t xml:space="preserve">十</w:t>
      </w:r>
      <w:r>
        <w:rPr>
          <w:rFonts w:hint="eastAsia"/>
          <w:b/>
          <w:bCs w:val="0"/>
          <w:color w:val="auto"/>
          <w:sz w:val="28"/>
          <w:szCs w:val="28"/>
          <w:highlight w:val="none"/>
          <w:lang w:eastAsia="zh-CN"/>
        </w:rPr>
        <w:t xml:space="preserve">一</w:t>
      </w:r>
      <w:r>
        <w:rPr>
          <w:b/>
          <w:bCs w:val="0"/>
          <w:color w:val="auto"/>
          <w:sz w:val="28"/>
          <w:szCs w:val="28"/>
          <w:highlight w:val="none"/>
        </w:rPr>
        <w:t xml:space="preserve">、中小企业声明函</w:t>
      </w:r>
      <w:bookmarkEnd w:id="276"/>
      <w:r/>
      <w:bookmarkEnd w:id="277"/>
      <w:r/>
      <w:bookmarkEnd w:id="278"/>
      <w:r/>
      <w:bookmarkEnd w:id="279"/>
      <w:r/>
      <w:r/>
    </w:p>
    <w:p>
      <w:pPr>
        <w:pStyle w:val="1409"/>
        <w:jc w:val="center"/>
        <w:spacing w:before="320" w:after="320"/>
        <w:rPr>
          <w:rStyle w:val="1445"/>
          <w:rFonts w:ascii="宋体" w:hAnsi="宋体" w:eastAsia="宋体" w:cs="宋体"/>
          <w:color w:val="auto"/>
          <w:sz w:val="32"/>
          <w:szCs w:val="32"/>
          <w:highlight w:val="none"/>
        </w:rPr>
        <w:outlineLvl w:val="9"/>
      </w:pPr>
      <w:r/>
      <w:bookmarkStart w:id="280" w:name="_Toc9643"/>
      <w:r/>
      <w:bookmarkStart w:id="281" w:name="_Toc20865"/>
      <w:r/>
      <w:bookmarkStart w:id="282" w:name="_Toc14997"/>
      <w:r/>
      <w:bookmarkStart w:id="283" w:name="_Toc256000025"/>
      <w:r/>
      <w:bookmarkStart w:id="284" w:name="_Toc5293"/>
      <w:r>
        <w:rPr>
          <w:rStyle w:val="1445"/>
          <w:rFonts w:ascii="宋体" w:hAnsi="宋体" w:eastAsia="宋体" w:cs="宋体"/>
          <w:color w:val="auto"/>
          <w:sz w:val="32"/>
          <w:szCs w:val="32"/>
          <w:highlight w:val="none"/>
        </w:rPr>
        <w:t xml:space="preserve">中小企业声明函（服务） </w:t>
      </w:r>
      <w:r/>
    </w:p>
    <w:p>
      <w:pPr>
        <w:pStyle w:val="1409"/>
        <w:ind w:firstLine="480"/>
        <w:spacing w:before="240" w:after="240"/>
        <w:rPr>
          <w:rStyle w:val="1445"/>
          <w:rFonts w:ascii="宋体" w:hAnsi="宋体" w:eastAsia="宋体" w:cs="宋体"/>
          <w:color w:val="auto"/>
          <w:highlight w:val="none"/>
        </w:rPr>
        <w:outlineLvl w:val="9"/>
      </w:pPr>
      <w:r>
        <w:rPr>
          <w:rStyle w:val="1445"/>
          <w:rFonts w:ascii="宋体" w:hAnsi="宋体" w:eastAsia="宋体" w:cs="宋体"/>
          <w:color w:val="auto"/>
          <w:highlight w:val="none"/>
        </w:rPr>
        <w:t xml:space="preserve">本公司郑重声明，根据《政府采购促进中小企业发展管理办法》 </w:t>
      </w:r>
      <w:r>
        <w:rPr>
          <w:rStyle w:val="1445"/>
          <w:rFonts w:hint="eastAsia" w:ascii="宋体" w:hAnsi="宋体" w:eastAsia="宋体" w:cs="宋体"/>
          <w:color w:val="auto"/>
          <w:highlight w:val="none"/>
          <w:lang w:eastAsia="zh-CN"/>
        </w:rPr>
        <w:t xml:space="preserve">（</w:t>
      </w:r>
      <w:r>
        <w:rPr>
          <w:rStyle w:val="1445"/>
          <w:rFonts w:ascii="宋体" w:hAnsi="宋体" w:eastAsia="宋体" w:cs="宋体"/>
          <w:color w:val="auto"/>
          <w:highlight w:val="none"/>
        </w:rPr>
        <w:t xml:space="preserve">财库〔2020〕46号</w:t>
      </w:r>
      <w:r>
        <w:rPr>
          <w:rStyle w:val="1445"/>
          <w:rFonts w:hint="eastAsia" w:ascii="宋体" w:hAnsi="宋体" w:eastAsia="宋体" w:cs="宋体"/>
          <w:color w:val="auto"/>
          <w:highlight w:val="none"/>
          <w:lang w:eastAsia="zh-CN"/>
        </w:rPr>
        <w:t xml:space="preserve">）</w:t>
      </w:r>
      <w:r>
        <w:rPr>
          <w:rStyle w:val="1445"/>
          <w:rFonts w:ascii="宋体" w:hAnsi="宋体" w:eastAsia="宋体" w:cs="宋体"/>
          <w:color w:val="auto"/>
          <w:highlight w:val="none"/>
        </w:rPr>
        <w:t xml:space="preserve">的规定，本公司</w:t>
      </w:r>
      <w:r>
        <w:rPr>
          <w:rStyle w:val="1445"/>
          <w:rFonts w:hint="eastAsia" w:ascii="宋体" w:hAnsi="宋体" w:cs="宋体"/>
          <w:color w:val="auto"/>
          <w:highlight w:val="none"/>
          <w:lang w:eastAsia="zh-CN"/>
        </w:rPr>
        <w:t xml:space="preserve">（</w:t>
      </w:r>
      <w:r>
        <w:rPr>
          <w:rStyle w:val="1445"/>
          <w:rFonts w:hint="eastAsia" w:ascii="宋体" w:hAnsi="宋体" w:cs="宋体"/>
          <w:color w:val="auto"/>
          <w:highlight w:val="none"/>
          <w:lang w:val="en-US" w:eastAsia="zh-CN"/>
        </w:rPr>
        <w:t xml:space="preserve">联合体）</w:t>
      </w:r>
      <w:r>
        <w:rPr>
          <w:rStyle w:val="1445"/>
          <w:rFonts w:ascii="宋体" w:hAnsi="宋体" w:eastAsia="宋体" w:cs="宋体"/>
          <w:color w:val="auto"/>
          <w:highlight w:val="none"/>
        </w:rPr>
        <w:t xml:space="preserve">参加</w:t>
      </w:r>
      <w:r>
        <w:rPr>
          <w:rStyle w:val="1445"/>
          <w:rFonts w:ascii="宋体" w:hAnsi="宋体" w:eastAsia="宋体" w:cs="宋体"/>
          <w:color w:val="auto"/>
          <w:highlight w:val="none"/>
          <w:u w:val="single"/>
        </w:rPr>
        <w:t xml:space="preserve">   （</w:t>
      </w:r>
      <w:r>
        <w:rPr>
          <w:rStyle w:val="1445"/>
          <w:rFonts w:ascii="宋体" w:hAnsi="宋体" w:eastAsia="宋体" w:cs="宋体"/>
          <w:color w:val="auto"/>
          <w:highlight w:val="none"/>
        </w:rPr>
        <w:t xml:space="preserve">单位名称）的</w:t>
      </w:r>
      <w:r>
        <w:rPr>
          <w:rStyle w:val="1445"/>
          <w:rFonts w:ascii="宋体" w:hAnsi="宋体" w:eastAsia="宋体" w:cs="宋体"/>
          <w:color w:val="auto"/>
          <w:highlight w:val="none"/>
          <w:u w:val="single"/>
        </w:rPr>
        <w:t xml:space="preserve">   </w:t>
      </w:r>
      <w:r>
        <w:rPr>
          <w:rStyle w:val="1445"/>
          <w:rFonts w:ascii="宋体" w:hAnsi="宋体" w:eastAsia="宋体" w:cs="宋体"/>
          <w:color w:val="auto"/>
          <w:highlight w:val="none"/>
        </w:rPr>
        <w:t xml:space="preserve">（项目名称）采购活动，服务全部由符合政策要求的中小企业承接。相关企业的具体情况如下：</w:t>
      </w:r>
      <w:r/>
    </w:p>
    <w:p>
      <w:pPr>
        <w:pStyle w:val="1426"/>
        <w:keepLines w:val="0"/>
        <w:keepNext w:val="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i/>
          <w:iCs/>
          <w:color w:val="auto"/>
          <w:sz w:val="24"/>
          <w:szCs w:val="24"/>
          <w:highlight w:val="none"/>
        </w:rPr>
        <w:t xml:space="preserve"> </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（标的名称） </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（采购文件中明确的所属行业）</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行业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1409"/>
        <w:ind w:firstLine="480"/>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409"/>
        <w:ind w:firstLine="480"/>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本企业对上述声明内容的真实性负责。如有虚假，将依法承担相应责任。 </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企业名称（盖章）：   </w:t>
      </w:r>
      <w:r/>
    </w:p>
    <w:p>
      <w:pPr>
        <w:pStyle w:val="1409"/>
        <w:spacing w:before="240" w:after="240"/>
        <w:rPr>
          <w:rStyle w:val="1445"/>
          <w:rFonts w:ascii="宋体" w:hAnsi="宋体" w:eastAsia="宋体" w:cs="宋体"/>
          <w:color w:val="auto"/>
          <w:highlight w:val="none"/>
        </w:rPr>
        <w:outlineLvl w:val="9"/>
      </w:pPr>
      <w:r>
        <w:rPr>
          <w:rStyle w:val="1445"/>
          <w:rFonts w:ascii="宋体" w:hAnsi="宋体" w:eastAsia="宋体" w:cs="宋体"/>
          <w:color w:val="auto"/>
          <w:highlight w:val="none"/>
        </w:rPr>
        <w:t xml:space="preserve">日期：   </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注：供应商对照《关于印发中小企业划型标准规定的通知》（工信部联企业</w:t>
      </w:r>
      <w:r>
        <w:rPr>
          <w:rStyle w:val="1445"/>
          <w:rFonts w:hint="eastAsia" w:ascii="宋体" w:hAnsi="宋体" w:eastAsia="宋体" w:cs="宋体"/>
          <w:color w:val="auto"/>
          <w:highlight w:val="none"/>
          <w:lang w:eastAsia="zh-CN"/>
        </w:rPr>
        <w:t xml:space="preserve">〔2011〕300号</w:t>
      </w:r>
      <w:r>
        <w:rPr>
          <w:rStyle w:val="1445"/>
          <w:rFonts w:ascii="宋体" w:hAnsi="宋体" w:eastAsia="宋体" w:cs="宋体"/>
          <w:color w:val="auto"/>
          <w:highlight w:val="none"/>
        </w:rPr>
        <w:t xml:space="preserve">）中的标准，明确标的承接企业所属企业类型。</w:t>
      </w:r>
      <w:r/>
    </w:p>
    <w:p>
      <w:pPr>
        <w:pStyle w:val="1409"/>
        <w:spacing w:before="240" w:after="240"/>
        <w:rPr>
          <w:rStyle w:val="1445"/>
          <w:rFonts w:ascii="宋体" w:hAnsi="宋体" w:eastAsia="宋体" w:cs="宋体"/>
          <w:color w:val="auto"/>
          <w:highlight w:val="none"/>
        </w:rPr>
        <w:outlineLvl w:val="9"/>
      </w:pPr>
      <w:r>
        <w:rPr>
          <w:rStyle w:val="1445"/>
          <w:rFonts w:ascii="宋体" w:hAnsi="宋体" w:eastAsia="宋体" w:cs="宋体"/>
          <w:color w:val="auto"/>
          <w:highlight w:val="none"/>
        </w:rPr>
        <w:t xml:space="preserve">备注：1.从业人员、营业收入、资产总额填报上一年度数据，无上一年度数据的新成立企业可不填报。</w:t>
      </w:r>
      <w:r/>
    </w:p>
    <w:p>
      <w:pPr>
        <w:pStyle w:val="1409"/>
        <w:spacing w:before="240" w:after="240"/>
        <w:rPr>
          <w:rStyle w:val="1445"/>
          <w:rFonts w:ascii="宋体" w:hAnsi="宋体" w:eastAsia="宋体" w:cs="宋体"/>
          <w:color w:val="auto"/>
          <w:sz w:val="24"/>
          <w:szCs w:val="24"/>
          <w:highlight w:val="none"/>
        </w:rPr>
        <w:outlineLvl w:val="9"/>
      </w:pPr>
      <w:r>
        <w:rPr>
          <w:rFonts w:ascii="宋体" w:hAnsi="宋体" w:eastAsia="宋体" w:cs="宋体"/>
          <w:color w:val="auto"/>
          <w:sz w:val="24"/>
          <w:szCs w:val="24"/>
          <w:highlight w:val="none"/>
        </w:rPr>
        <w:t xml:space="preserve">2.涉及多个采购标的的项目，供应商应当</w:t>
      </w:r>
      <w:r>
        <w:rPr>
          <w:rFonts w:ascii="宋体" w:hAnsi="宋体" w:eastAsia="宋体" w:cs="宋体"/>
          <w:b/>
          <w:bCs/>
          <w:color w:val="auto"/>
          <w:sz w:val="24"/>
          <w:szCs w:val="24"/>
          <w:highlight w:val="none"/>
        </w:rPr>
        <w:t xml:space="preserve">逐一填报与采购项目属性一致的每个采购标的（主要采购标的，不包括配件、辅料等</w:t>
      </w:r>
      <w:r>
        <w:rPr>
          <w:rFonts w:ascii="宋体" w:hAnsi="宋体" w:eastAsia="宋体" w:cs="宋体"/>
          <w:color w:val="auto"/>
          <w:sz w:val="24"/>
          <w:szCs w:val="24"/>
          <w:highlight w:val="none"/>
        </w:rPr>
        <w:t xml:space="preserve">）的制造商或者承建（承接）供应商信息。</w:t>
      </w:r>
      <w:r/>
    </w:p>
    <w:p>
      <w:pPr>
        <w:pStyle w:val="1409"/>
        <w:spacing w:before="240" w:after="240"/>
        <w:rPr>
          <w:rStyle w:val="1441"/>
          <w:rFonts w:ascii="宋体" w:hAnsi="宋体" w:eastAsia="宋体" w:cs="宋体"/>
          <w:color w:val="auto"/>
          <w:sz w:val="24"/>
          <w:szCs w:val="24"/>
          <w:highlight w:val="none"/>
        </w:rPr>
        <w:outlineLvl w:val="9"/>
      </w:pPr>
      <w:r>
        <w:rPr>
          <w:rStyle w:val="1441"/>
          <w:rFonts w:hint="eastAsia" w:ascii="宋体" w:hAnsi="宋体" w:eastAsia="宋体" w:cs="宋体"/>
          <w:color w:val="auto"/>
          <w:highlight w:val="none"/>
          <w:lang w:val="en-US" w:eastAsia="zh-CN"/>
        </w:rPr>
        <w:t xml:space="preserve">3.</w:t>
      </w:r>
      <w:r>
        <w:rPr>
          <w:rStyle w:val="1441"/>
          <w:rFonts w:ascii="宋体" w:hAnsi="宋体" w:eastAsia="宋体" w:cs="宋体"/>
          <w:color w:val="auto"/>
          <w:highlight w:val="none"/>
        </w:rPr>
        <w:t xml:space="preserve">在服务采购项目中，服务由中小企业承接，即提供服务的人员为中小企业依照《中华人民共和国劳动合同法》订立劳动合同的从业人员。</w:t>
      </w:r>
      <w:r>
        <w:rPr>
          <w:rStyle w:val="1441"/>
          <w:rFonts w:ascii="宋体" w:hAnsi="宋体" w:eastAsia="宋体" w:cs="宋体"/>
          <w:b/>
          <w:bCs/>
          <w:color w:val="auto"/>
          <w:sz w:val="24"/>
          <w:szCs w:val="24"/>
          <w:highlight w:val="none"/>
        </w:rPr>
        <w:t xml:space="preserve">服务类项目中供应商若使用退休人员，将不享受相应扶持政策。</w:t>
      </w:r>
      <w:r/>
    </w:p>
    <w:p>
      <w:pPr>
        <w:pStyle w:val="1409"/>
        <w:spacing w:line="440" w:lineRule="exact"/>
        <w:rPr>
          <w:rFonts w:ascii="宋体" w:hAnsi="宋体" w:eastAsia="宋体" w:cs="宋体"/>
          <w:b w:val="0"/>
          <w:bCs w:val="0"/>
          <w:color w:val="auto"/>
          <w:highlight w:val="none"/>
          <w:lang w:val="en-US" w:eastAsia="zh-CN"/>
        </w:rPr>
        <w:outlineLvl w:val="9"/>
      </w:pPr>
      <w:r>
        <w:rPr>
          <w:rFonts w:hint="eastAsia" w:ascii="宋体" w:hAnsi="宋体" w:eastAsia="宋体" w:cs="宋体"/>
          <w:b w:val="0"/>
          <w:bCs w:val="0"/>
          <w:color w:val="auto"/>
          <w:highlight w:val="none"/>
          <w:lang w:val="en-US" w:eastAsia="zh-CN"/>
        </w:rPr>
        <w:t xml:space="preserve">4.</w:t>
      </w:r>
      <w:r>
        <w:rPr>
          <w:rFonts w:ascii="宋体" w:hAnsi="宋体" w:eastAsia="宋体" w:cs="宋体"/>
          <w:b w:val="0"/>
          <w:bCs w:val="0"/>
          <w:color w:val="auto"/>
          <w:highlight w:val="none"/>
          <w:lang w:val="en-US" w:eastAsia="zh-CN"/>
        </w:rPr>
        <w:t xml:space="preserve">若供应商对照《政府采购促进中小企业发展管理办法》 </w:t>
      </w:r>
      <w:r>
        <w:rPr>
          <w:rFonts w:hint="eastAsia" w:ascii="宋体" w:hAnsi="宋体" w:eastAsia="宋体" w:cs="宋体"/>
          <w:b w:val="0"/>
          <w:bCs w:val="0"/>
          <w:color w:val="auto"/>
          <w:highlight w:val="none"/>
          <w:lang w:val="en-US" w:eastAsia="zh-CN"/>
        </w:rPr>
        <w:t xml:space="preserve">（</w:t>
      </w:r>
      <w:r>
        <w:rPr>
          <w:rFonts w:ascii="宋体" w:hAnsi="宋体" w:eastAsia="宋体" w:cs="宋体"/>
          <w:b w:val="0"/>
          <w:bCs w:val="0"/>
          <w:color w:val="auto"/>
          <w:highlight w:val="none"/>
          <w:lang w:val="en-US" w:eastAsia="zh-CN"/>
        </w:rPr>
        <w:t xml:space="preserve">财库〔2020〕46号</w:t>
      </w:r>
      <w:r>
        <w:rPr>
          <w:rFonts w:hint="eastAsia" w:ascii="宋体" w:hAnsi="宋体" w:eastAsia="宋体" w:cs="宋体"/>
          <w:b w:val="0"/>
          <w:bCs w:val="0"/>
          <w:color w:val="auto"/>
          <w:highlight w:val="none"/>
          <w:lang w:val="en-US" w:eastAsia="zh-CN"/>
        </w:rPr>
        <w:t xml:space="preserve">）</w:t>
      </w:r>
      <w:r>
        <w:rPr>
          <w:rFonts w:ascii="宋体" w:hAnsi="宋体" w:eastAsia="宋体" w:cs="宋体"/>
          <w:b w:val="0"/>
          <w:bCs w:val="0"/>
          <w:color w:val="auto"/>
          <w:highlight w:val="none"/>
          <w:lang w:val="en-US" w:eastAsia="zh-CN"/>
        </w:rPr>
        <w:t xml:space="preserve">中的规定，明确不符合</w:t>
      </w:r>
      <w:r>
        <w:rPr>
          <w:rFonts w:hint="eastAsia" w:ascii="宋体" w:hAnsi="宋体" w:eastAsia="宋体" w:cs="宋体"/>
          <w:b w:val="0"/>
          <w:bCs w:val="0"/>
          <w:color w:val="auto"/>
          <w:highlight w:val="none"/>
          <w:lang w:val="en-US" w:eastAsia="zh-CN"/>
        </w:rPr>
        <w:t xml:space="preserve">中小企业</w:t>
      </w:r>
      <w:r>
        <w:rPr>
          <w:rFonts w:ascii="宋体" w:hAnsi="宋体" w:eastAsia="宋体" w:cs="宋体"/>
          <w:b w:val="0"/>
          <w:bCs w:val="0"/>
          <w:color w:val="auto"/>
          <w:highlight w:val="none"/>
          <w:lang w:val="en-US" w:eastAsia="zh-CN"/>
        </w:rPr>
        <w:t xml:space="preserve">的，则无需提供此声明函。 </w:t>
      </w:r>
      <w:r/>
    </w:p>
    <w:p>
      <w:pPr>
        <w:pStyle w:val="1409"/>
        <w:spacing w:before="240" w:after="240"/>
        <w:rPr>
          <w:rStyle w:val="1445"/>
          <w:rFonts w:ascii="宋体" w:hAnsi="宋体" w:eastAsia="宋体" w:cs="宋体"/>
          <w:color w:val="auto"/>
          <w:sz w:val="24"/>
          <w:szCs w:val="24"/>
          <w:highlight w:val="none"/>
        </w:rPr>
        <w:outlineLvl w:val="9"/>
      </w:pPr>
      <w:r>
        <w:rPr>
          <w:rFonts w:ascii="宋体" w:hAnsi="宋体" w:eastAsia="宋体" w:cs="宋体"/>
          <w:color w:val="auto"/>
          <w:sz w:val="24"/>
          <w:szCs w:val="24"/>
          <w:highlight w:val="none"/>
        </w:rPr>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附：中小企业划型标准规定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427"/>
        <w:jc w:val="both"/>
        <w:spacing w:line="440" w:lineRule="exact"/>
        <w:rPr>
          <w:b/>
          <w:bCs w:val="0"/>
          <w:color w:val="auto"/>
          <w:highlight w:val="none"/>
        </w:rPr>
        <w:outlineLvl w:val="9"/>
      </w:pPr>
      <w:r>
        <w:rPr>
          <w:rStyle w:val="1445"/>
          <w:rFonts w:ascii="Times New Roman" w:hAnsi="Times New Roman" w:eastAsia="Times New Roman" w:cs="Times New Roman"/>
          <w:color w:val="auto"/>
          <w:highlight w:val="none"/>
        </w:rPr>
        <w:br w:type="page" w:clear="all"/>
      </w:r>
      <w:r>
        <w:rPr>
          <w:b/>
          <w:bCs w:val="0"/>
          <w:color w:val="auto"/>
          <w:sz w:val="28"/>
          <w:szCs w:val="28"/>
          <w:highlight w:val="none"/>
        </w:rPr>
        <w:t xml:space="preserve">十</w:t>
      </w:r>
      <w:r>
        <w:rPr>
          <w:rFonts w:hint="eastAsia"/>
          <w:b/>
          <w:bCs w:val="0"/>
          <w:color w:val="auto"/>
          <w:sz w:val="28"/>
          <w:szCs w:val="28"/>
          <w:highlight w:val="none"/>
          <w:lang w:eastAsia="zh-CN"/>
        </w:rPr>
        <w:t xml:space="preserve">二</w:t>
      </w:r>
      <w:r>
        <w:rPr>
          <w:b/>
          <w:bCs w:val="0"/>
          <w:color w:val="auto"/>
          <w:sz w:val="28"/>
          <w:szCs w:val="28"/>
          <w:highlight w:val="none"/>
        </w:rPr>
        <w:t xml:space="preserve">、残疾人福利性单位声明函</w:t>
      </w:r>
      <w:bookmarkEnd w:id="280"/>
      <w:r/>
      <w:bookmarkEnd w:id="281"/>
      <w:r/>
      <w:bookmarkEnd w:id="282"/>
      <w:r/>
      <w:bookmarkEnd w:id="283"/>
      <w:r/>
      <w:bookmarkEnd w:id="284"/>
      <w:r/>
      <w:r/>
    </w:p>
    <w:p>
      <w:pPr>
        <w:pStyle w:val="1428"/>
        <w:ind w:firstLine="480"/>
        <w:jc w:val="both"/>
        <w:spacing w:line="440" w:lineRule="exact"/>
        <w:rPr>
          <w:color w:val="auto"/>
          <w:spacing w:val="7"/>
          <w:highlight w:val="none"/>
        </w:rPr>
        <w:outlineLvl w:val="9"/>
      </w:pPr>
      <w:r>
        <w:rPr>
          <w:color w:val="auto"/>
          <w:highlight w:val="none"/>
        </w:rPr>
        <w:t xml:space="preserve">﻿ </w:t>
      </w:r>
      <w:r/>
    </w:p>
    <w:p>
      <w:pPr>
        <w:pStyle w:val="1428"/>
        <w:ind w:firstLine="480"/>
        <w:jc w:val="center"/>
        <w:spacing w:before="320" w:after="320" w:line="440" w:lineRule="exact"/>
        <w:rPr>
          <w:color w:val="auto"/>
          <w:highlight w:val="none"/>
        </w:rPr>
        <w:outlineLvl w:val="9"/>
      </w:pPr>
      <w:r>
        <w:rPr>
          <w:color w:val="auto"/>
          <w:highlight w:val="none"/>
        </w:rPr>
        <w:t xml:space="preserve">  残疾人福利性单位声明函</w:t>
      </w:r>
      <w:r/>
    </w:p>
    <w:p>
      <w:pPr>
        <w:pStyle w:val="144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1445"/>
          <w:rFonts w:ascii="宋体" w:hAnsi="宋体" w:eastAsia="宋体" w:cs="宋体"/>
          <w:color w:val="auto"/>
          <w:highlight w:val="none"/>
          <w:u w:val="single"/>
        </w:rPr>
        <w:t xml:space="preserve">   </w:t>
      </w:r>
      <w:r>
        <w:rPr>
          <w:rStyle w:val="1445"/>
          <w:rFonts w:ascii="宋体" w:hAnsi="宋体" w:eastAsia="宋体" w:cs="宋体"/>
          <w:color w:val="auto"/>
          <w:highlight w:val="none"/>
        </w:rPr>
        <w:t xml:space="preserve">单位的</w:t>
      </w:r>
      <w:r>
        <w:rPr>
          <w:rStyle w:val="1445"/>
          <w:rFonts w:ascii="宋体" w:hAnsi="宋体" w:eastAsia="宋体" w:cs="宋体"/>
          <w:color w:val="auto"/>
          <w:highlight w:val="none"/>
          <w:u w:val="single"/>
        </w:rPr>
        <w:t xml:space="preserve">   </w:t>
      </w:r>
      <w:r>
        <w:rPr>
          <w:rStyle w:val="1445"/>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44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本单位对上述声明的真实性负责。如有虚假，将依法承担相应责任。</w:t>
      </w:r>
      <w:r/>
    </w:p>
    <w:p>
      <w:pPr>
        <w:pStyle w:val="1449"/>
        <w:jc w:val="center"/>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 </w:t>
      </w:r>
      <w:r/>
    </w:p>
    <w:p>
      <w:pPr>
        <w:pStyle w:val="1449"/>
        <w:jc w:val="center"/>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 </w:t>
      </w:r>
      <w:r/>
    </w:p>
    <w:p>
      <w:pPr>
        <w:pStyle w:val="1449"/>
        <w:jc w:val="center"/>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 </w:t>
      </w:r>
      <w:r/>
    </w:p>
    <w:p>
      <w:pPr>
        <w:pStyle w:val="144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单位名称（盖章）：   </w:t>
      </w:r>
      <w:r/>
    </w:p>
    <w:p>
      <w:pPr>
        <w:pStyle w:val="144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日期：   </w:t>
      </w:r>
      <w:r/>
    </w:p>
    <w:p>
      <w:pPr>
        <w:pStyle w:val="144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44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44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449"/>
        <w:spacing w:before="240" w:after="240"/>
        <w:rPr>
          <w:rStyle w:val="1445"/>
          <w:rFonts w:ascii="宋体" w:hAnsi="宋体" w:eastAsia="宋体" w:cs="宋体"/>
          <w:color w:val="auto"/>
          <w:sz w:val="24"/>
          <w:szCs w:val="24"/>
          <w:highlight w:val="none"/>
        </w:rPr>
        <w:outlineLvl w:val="9"/>
      </w:pPr>
      <w:r>
        <w:rPr>
          <w:rStyle w:val="1445"/>
          <w:rFonts w:hint="eastAsia" w:ascii="宋体" w:hAnsi="宋体" w:eastAsia="宋体" w:cs="宋体"/>
          <w:color w:val="auto"/>
          <w:highlight w:val="none"/>
          <w:lang w:eastAsia="zh-CN"/>
        </w:rPr>
        <w:t xml:space="preserve">2.</w:t>
      </w:r>
      <w:r>
        <w:rPr>
          <w:rStyle w:val="1445"/>
          <w:rFonts w:ascii="宋体" w:hAnsi="宋体" w:eastAsia="宋体" w:cs="宋体"/>
          <w:color w:val="auto"/>
          <w:highlight w:val="none"/>
        </w:rPr>
        <w:t xml:space="preserve">若供应商对照《关于促进残疾人就业政府采购政策的通知》（财库〔2017〕141号）中的规定，明确不符合残疾人福利性单位条件的，则无需提供此声明函。 </w:t>
      </w:r>
      <w:r/>
    </w:p>
    <w:p>
      <w:pPr>
        <w:pStyle w:val="1429"/>
        <w:jc w:val="both"/>
        <w:spacing w:line="440" w:lineRule="exact"/>
        <w:rPr>
          <w:b/>
          <w:bCs w:val="0"/>
          <w:color w:val="auto"/>
          <w:highlight w:val="none"/>
        </w:rPr>
        <w:outlineLvl w:val="9"/>
      </w:pPr>
      <w:r>
        <w:rPr>
          <w:color w:val="auto"/>
          <w:highlight w:val="none"/>
        </w:rPr>
        <w:br w:type="page" w:clear="all"/>
      </w:r>
      <w:bookmarkStart w:id="285" w:name="_Toc256000026"/>
      <w:r/>
      <w:bookmarkStart w:id="286" w:name="_Toc2984"/>
      <w:r/>
      <w:bookmarkStart w:id="287" w:name="_Toc6737"/>
      <w:r/>
      <w:bookmarkStart w:id="288" w:name="_Toc26302"/>
      <w:r/>
      <w:bookmarkStart w:id="289" w:name="_Toc16218"/>
      <w:r>
        <w:rPr>
          <w:b/>
          <w:bCs w:val="0"/>
          <w:color w:val="auto"/>
          <w:sz w:val="28"/>
          <w:szCs w:val="28"/>
          <w:highlight w:val="none"/>
        </w:rPr>
        <w:t xml:space="preserve">十</w:t>
      </w:r>
      <w:r>
        <w:rPr>
          <w:rFonts w:hint="eastAsia"/>
          <w:b/>
          <w:bCs w:val="0"/>
          <w:color w:val="auto"/>
          <w:sz w:val="28"/>
          <w:szCs w:val="28"/>
          <w:highlight w:val="none"/>
          <w:lang w:eastAsia="zh-CN"/>
        </w:rPr>
        <w:t xml:space="preserve">三</w:t>
      </w:r>
      <w:r>
        <w:rPr>
          <w:b/>
          <w:bCs w:val="0"/>
          <w:color w:val="auto"/>
          <w:sz w:val="28"/>
          <w:szCs w:val="28"/>
          <w:highlight w:val="none"/>
        </w:rPr>
        <w:t xml:space="preserve">、监狱企业的证明文件</w:t>
      </w:r>
      <w:bookmarkEnd w:id="285"/>
      <w:r/>
      <w:bookmarkEnd w:id="286"/>
      <w:r/>
      <w:bookmarkEnd w:id="287"/>
      <w:r/>
      <w:bookmarkEnd w:id="288"/>
      <w:r/>
      <w:bookmarkEnd w:id="289"/>
      <w:r/>
      <w:r/>
    </w:p>
    <w:p>
      <w:pPr>
        <w:pStyle w:val="1430"/>
        <w:ind w:firstLine="562"/>
        <w:jc w:val="center"/>
        <w:keepLines/>
        <w:keepNext/>
        <w:spacing w:before="260" w:after="260" w:line="440" w:lineRule="exact"/>
        <w:rPr>
          <w:b/>
          <w:bCs/>
          <w:color w:val="auto"/>
          <w:sz w:val="28"/>
          <w:szCs w:val="28"/>
          <w:highlight w:val="none"/>
        </w:rPr>
        <w:outlineLvl w:val="9"/>
      </w:pPr>
      <w:r/>
      <w:bookmarkStart w:id="290" w:name="_Toc40430384"/>
      <w:r/>
      <w:bookmarkStart w:id="291" w:name="_Toc35244896"/>
      <w:r>
        <w:rPr>
          <w:b/>
          <w:bCs/>
          <w:color w:val="auto"/>
          <w:sz w:val="28"/>
          <w:szCs w:val="28"/>
          <w:highlight w:val="none"/>
        </w:rPr>
        <w:t xml:space="preserve">监狱企业的证明文件</w:t>
      </w:r>
      <w:bookmarkEnd w:id="290"/>
      <w:r/>
      <w:bookmarkEnd w:id="291"/>
      <w:r/>
      <w:r/>
    </w:p>
    <w:p>
      <w:pPr>
        <w:ind w:firstLine="480"/>
        <w:jc w:val="both"/>
        <w:spacing w:line="440" w:lineRule="exact"/>
        <w:widowControl w:val="off"/>
        <w:rPr>
          <w:rStyle w:val="1445"/>
          <w:rFonts w:ascii="宋体" w:hAnsi="宋体" w:eastAsia="宋体" w:cs="宋体"/>
          <w:color w:val="auto"/>
          <w:sz w:val="24"/>
          <w:szCs w:val="24"/>
          <w:highlight w:val="none"/>
          <w:lang w:val="en-US" w:eastAsia="zh-CN" w:bidi="ar-SA"/>
        </w:rPr>
        <w:outlineLvl w:val="9"/>
      </w:pPr>
      <w:r>
        <w:rPr>
          <w:rStyle w:val="1445"/>
          <w:rFonts w:hint="eastAsia" w:ascii="宋体" w:hAnsi="宋体" w:eastAsia="宋体" w:cs="宋体"/>
          <w:color w:val="auto"/>
          <w:sz w:val="24"/>
          <w:szCs w:val="24"/>
          <w:highlight w:val="none"/>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both"/>
        <w:widowControl w:val="off"/>
        <w:rPr>
          <w:rStyle w:val="1445"/>
          <w:rFonts w:ascii="等线" w:hAnsi="等线" w:eastAsia="等线" w:cs="Times New Roman"/>
          <w:color w:val="auto"/>
          <w:sz w:val="21"/>
          <w:szCs w:val="22"/>
          <w:highlight w:val="none"/>
          <w:lang w:val="en-US" w:eastAsia="zh-CN" w:bidi="ar-SA"/>
        </w:rPr>
        <w:outlineLvl w:val="9"/>
      </w:pPr>
      <w:r>
        <w:rPr>
          <w:rStyle w:val="1445"/>
          <w:rFonts w:hint="eastAsia" w:ascii="等线" w:hAnsi="等线" w:eastAsia="等线" w:cs="Times New Roman"/>
          <w:color w:val="auto"/>
          <w:sz w:val="21"/>
          <w:szCs w:val="22"/>
          <w:highlight w:val="none"/>
          <w:lang w:val="en-US" w:eastAsia="zh-CN" w:bidi="ar-SA"/>
        </w:rPr>
        <w:t xml:space="preserve">      </w:t>
      </w:r>
      <w:r/>
    </w:p>
    <w:p>
      <w:pPr>
        <w:ind w:firstLine="480"/>
        <w:jc w:val="both"/>
        <w:spacing w:line="440" w:lineRule="exact"/>
        <w:widowControl w:val="off"/>
        <w:rPr>
          <w:rStyle w:val="1445"/>
          <w:rFonts w:ascii="宋体" w:hAnsi="宋体" w:eastAsia="宋体" w:cs="宋体"/>
          <w:color w:val="auto"/>
          <w:sz w:val="24"/>
          <w:szCs w:val="24"/>
          <w:highlight w:val="none"/>
          <w:lang w:val="en-US" w:eastAsia="zh-CN" w:bidi="ar-SA"/>
        </w:rPr>
        <w:outlineLvl w:val="9"/>
      </w:pPr>
      <w:r>
        <w:rPr>
          <w:rStyle w:val="1445"/>
          <w:rFonts w:hint="eastAsia" w:ascii="宋体" w:hAnsi="宋体" w:cs="宋体"/>
          <w:color w:val="auto"/>
          <w:sz w:val="24"/>
          <w:szCs w:val="24"/>
          <w:highlight w:val="none"/>
          <w:lang w:val="en-US" w:eastAsia="zh-CN" w:bidi="ar-SA"/>
        </w:rPr>
        <w:t xml:space="preserve">2.</w:t>
      </w:r>
      <w:r>
        <w:rPr>
          <w:rStyle w:val="1445"/>
          <w:rFonts w:hint="eastAsia" w:ascii="宋体" w:hAnsi="宋体" w:eastAsia="宋体" w:cs="宋体"/>
          <w:color w:val="auto"/>
          <w:sz w:val="24"/>
          <w:szCs w:val="24"/>
          <w:highlight w:val="none"/>
          <w:lang w:val="en-US" w:eastAsia="zh-CN" w:bidi="ar-SA"/>
        </w:rPr>
        <w:t xml:space="preserve">若供应商对照《关于政府采购支持监狱企业发展有关问题的通知》（财库〔2014〕68号）中的规定，明确不符合监狱企业条件的，则无需提供相关证明文件。 </w:t>
      </w:r>
      <w:r/>
    </w:p>
    <w:p>
      <w:pPr>
        <w:pStyle w:val="1431"/>
        <w:ind w:firstLine="480"/>
        <w:spacing w:line="440" w:lineRule="exact"/>
        <w:rPr>
          <w:color w:val="auto"/>
          <w:highlight w:val="none"/>
        </w:rPr>
        <w:outlineLvl w:val="9"/>
      </w:pPr>
      <w:r>
        <w:rPr>
          <w:color w:val="auto"/>
          <w:highlight w:val="none"/>
        </w:rPr>
      </w:r>
      <w:r/>
    </w:p>
    <w:p>
      <w:pPr>
        <w:pStyle w:val="1431"/>
        <w:ind w:firstLine="480"/>
        <w:spacing w:line="440" w:lineRule="exact"/>
        <w:rPr>
          <w:color w:val="auto"/>
          <w:highlight w:val="none"/>
        </w:rPr>
        <w:outlineLvl w:val="9"/>
      </w:pPr>
      <w:r>
        <w:rPr>
          <w:color w:val="auto"/>
          <w:highlight w:val="none"/>
        </w:rPr>
      </w:r>
      <w:r/>
    </w:p>
    <w:p>
      <w:pPr>
        <w:pStyle w:val="1432"/>
        <w:ind w:firstLine="560"/>
        <w:spacing w:line="440" w:lineRule="exact"/>
        <w:rPr>
          <w:rFonts w:hint="eastAsia"/>
          <w:color w:val="auto"/>
          <w:sz w:val="28"/>
          <w:szCs w:val="28"/>
          <w:highlight w:val="none"/>
        </w:rPr>
        <w:outlineLvl w:val="9"/>
      </w:pPr>
      <w:r/>
      <w:bookmarkStart w:id="292" w:name="_Toc27621"/>
      <w:r/>
      <w:bookmarkStart w:id="293" w:name="_Toc256000028"/>
      <w:r/>
      <w:bookmarkStart w:id="294" w:name="_Toc1390"/>
      <w:r/>
      <w:bookmarkStart w:id="295" w:name="_Toc21626"/>
      <w:r/>
      <w:r/>
    </w:p>
    <w:p>
      <w:pPr>
        <w:pStyle w:val="1432"/>
        <w:ind w:firstLine="560"/>
        <w:spacing w:line="440" w:lineRule="exact"/>
        <w:rPr>
          <w:rFonts w:hint="eastAsia"/>
          <w:color w:val="auto"/>
          <w:sz w:val="28"/>
          <w:szCs w:val="28"/>
          <w:highlight w:val="none"/>
        </w:rPr>
        <w:outlineLvl w:val="9"/>
      </w:pPr>
      <w:r>
        <w:rPr>
          <w:rFonts w:hint="eastAsia"/>
          <w:color w:val="auto"/>
          <w:sz w:val="28"/>
          <w:szCs w:val="28"/>
          <w:highlight w:val="none"/>
        </w:rPr>
      </w:r>
      <w:r/>
    </w:p>
    <w:p>
      <w:pPr>
        <w:pStyle w:val="1432"/>
        <w:ind w:firstLine="560"/>
        <w:spacing w:line="440" w:lineRule="exact"/>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2"/>
        <w:ind w:firstLine="560"/>
        <w:spacing w:line="440" w:lineRule="exact"/>
        <w:rPr>
          <w:rFonts w:hint="eastAsia"/>
          <w:color w:val="auto"/>
          <w:sz w:val="28"/>
          <w:szCs w:val="28"/>
          <w:highlight w:val="none"/>
        </w:rPr>
        <w:outlineLvl w:val="9"/>
      </w:pPr>
      <w:r>
        <w:rPr>
          <w:rFonts w:hint="eastAsia"/>
          <w:color w:val="auto"/>
          <w:sz w:val="28"/>
          <w:szCs w:val="28"/>
          <w:highlight w:val="none"/>
        </w:rPr>
      </w:r>
      <w:r>
        <w:rPr>
          <w:rFonts w:hint="eastAsia"/>
          <w:color w:val="auto"/>
          <w:sz w:val="28"/>
          <w:szCs w:val="28"/>
          <w:highlight w:val="none"/>
        </w:rPr>
      </w:r>
      <w:r/>
    </w:p>
    <w:p>
      <w:pPr>
        <w:pStyle w:val="1432"/>
        <w:ind w:firstLine="560"/>
        <w:spacing w:line="440" w:lineRule="exact"/>
        <w:rPr>
          <w:rFonts w:hint="eastAsia"/>
          <w:color w:val="auto"/>
          <w:sz w:val="28"/>
          <w:szCs w:val="28"/>
          <w:highlight w:val="none"/>
        </w:rPr>
        <w:outlineLvl w:val="9"/>
      </w:pPr>
      <w:r>
        <w:rPr>
          <w:rFonts w:hint="eastAsia"/>
          <w:color w:val="auto"/>
          <w:sz w:val="28"/>
          <w:szCs w:val="28"/>
          <w:highlight w:val="none"/>
        </w:rPr>
      </w:r>
      <w:r/>
    </w:p>
    <w:p>
      <w:pPr>
        <w:pStyle w:val="1432"/>
        <w:spacing w:line="440" w:lineRule="exact"/>
        <w:rPr>
          <w:b/>
          <w:bCs/>
          <w:color w:val="auto"/>
          <w:sz w:val="32"/>
          <w:szCs w:val="32"/>
          <w:highlight w:val="none"/>
        </w:rPr>
        <w:outlineLvl w:val="9"/>
      </w:pPr>
      <w:r/>
      <w:bookmarkStart w:id="296" w:name="_Toc6476"/>
      <w:r>
        <w:rPr>
          <w:b/>
          <w:bCs/>
          <w:color w:val="auto"/>
          <w:sz w:val="32"/>
          <w:szCs w:val="32"/>
          <w:highlight w:val="none"/>
        </w:rPr>
        <w:t xml:space="preserve">十</w:t>
      </w:r>
      <w:r>
        <w:rPr>
          <w:rFonts w:hint="eastAsia"/>
          <w:b/>
          <w:bCs/>
          <w:color w:val="auto"/>
          <w:sz w:val="32"/>
          <w:szCs w:val="32"/>
          <w:highlight w:val="none"/>
          <w:lang w:eastAsia="zh-CN"/>
        </w:rPr>
        <w:t xml:space="preserve">四</w:t>
      </w:r>
      <w:r>
        <w:rPr>
          <w:b/>
          <w:bCs/>
          <w:color w:val="auto"/>
          <w:sz w:val="32"/>
          <w:szCs w:val="32"/>
          <w:highlight w:val="none"/>
        </w:rPr>
        <w:t xml:space="preserve">、其他材料</w:t>
      </w:r>
      <w:bookmarkEnd w:id="292"/>
      <w:r/>
      <w:bookmarkEnd w:id="293"/>
      <w:r/>
      <w:bookmarkEnd w:id="294"/>
      <w:r/>
      <w:bookmarkEnd w:id="295"/>
      <w:r/>
      <w:bookmarkEnd w:id="296"/>
      <w:r/>
      <w:r/>
    </w:p>
    <w:p>
      <w:pPr>
        <w:pStyle w:val="1378"/>
        <w:rPr>
          <w:rFonts w:ascii="Times New Roman" w:hAnsi="Times New Roman" w:eastAsia="宋体" w:cs="Times New Roman"/>
          <w:color w:val="auto"/>
          <w:highlight w:val="none"/>
        </w:rPr>
        <w:outlineLvl w:val="9"/>
      </w:pPr>
      <w:r>
        <w:rPr>
          <w:rFonts w:ascii="Times New Roman" w:hAnsi="Times New Roman" w:eastAsia="宋体" w:cs="Times New Roman"/>
          <w:color w:val="auto"/>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sectPr>
      <w:footerReference w:type="default" r:id="rId25"/>
      <w:footnotePr/>
      <w:endnotePr/>
      <w:type w:val="nextPage"/>
      <w:pgSz w:w="11906" w:h="16838" w:orient="portrait"/>
      <w:pgMar w:top="1440" w:right="1417" w:bottom="374"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imHei">
    <w:panose1 w:val="02010609060101010101"/>
  </w:font>
  <w:font w:name="Symbol">
    <w:panose1 w:val="05050102010706020507"/>
  </w:font>
  <w:font w:name="Wingdings">
    <w:panose1 w:val="05000000000000000000"/>
  </w:font>
  <w:font w:name="Cambria">
    <w:panose1 w:val="02040503050406030204"/>
  </w:font>
  <w:font w:name="黑体">
    <w:panose1 w:val="02010609060101010101"/>
  </w:font>
  <w:font w:name="幼圆">
    <w:panose1 w:val="02010509060101010101"/>
  </w:font>
  <w:font w:name="楷体_GB2312">
    <w:panose1 w:val="02010609060101010101"/>
  </w:font>
  <w:font w:name="Courier New">
    <w:panose1 w:val="02070309020205020404"/>
  </w:font>
  <w:font w:name="方正小标宋简体">
    <w:panose1 w:val="020B0503020202020204"/>
  </w:font>
  <w:font w:name="?????">
    <w:panose1 w:val="020B0503020202020204"/>
  </w:font>
  <w:font w:name="等线">
    <w:panose1 w:val="02010600030101010101"/>
  </w:font>
  <w:font w:name="仿宋">
    <w:panose1 w:val="02010609060101010101"/>
  </w:font>
  <w:font w:name="??????">
    <w:panose1 w:val="020B05030202020202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_GB2312">
    <w:panose1 w:val="020B0503020202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lear" w:pos="4153" w:leader="none"/>
        <w:tab w:val="center" w:pos="459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posOffset>2867025</wp:posOffset>
              </wp:positionH>
              <wp:positionV relativeFrom="paragraph">
                <wp:posOffset>-371475</wp:posOffset>
              </wp:positionV>
              <wp:extent cx="130175" cy="137160"/>
              <wp:effectExtent l="0" t="0" r="0" b="0"/>
              <wp:wrapNone/>
              <wp:docPr id="1" name="文本框 29"/>
              <wp:cNvGraphicFramePr/>
              <a:graphic xmlns:a="http://schemas.openxmlformats.org/drawingml/2006/main">
                <a:graphicData uri="http://schemas.microsoft.com/office/word/2010/wordprocessingShape">
                  <wps:wsp>
                    <wps:cNvPr id="0" name=""/>
                    <wps:cNvSpPr txBox="1"/>
                    <wps:spPr bwMode="auto">
                      <a:xfrm>
                        <a:off x="0" y="0"/>
                        <a:ext cx="130175" cy="1371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72576;o:allowoverlap:true;o:allowincell:true;mso-position-horizontal-relative:margin;margin-left:225.8pt;mso-position-horizontal:absolute;mso-position-vertical-relative:text;margin-top:-29.2pt;mso-position-vertical:absolute;width:10.2pt;height:10.8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61"/>
      <w:spacing w:before="1" w:line="20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lear" w:pos="4153" w:leader="none"/>
        <w:tab w:val="center" w:pos="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2809875</wp:posOffset>
              </wp:positionH>
              <wp:positionV relativeFrom="paragraph">
                <wp:posOffset>-438150</wp:posOffset>
              </wp:positionV>
              <wp:extent cx="226695" cy="1828800"/>
              <wp:effectExtent l="0" t="0" r="0" b="0"/>
              <wp:wrapNone/>
              <wp:docPr id="3" name="文本框 20"/>
              <wp:cNvGraphicFramePr/>
              <a:graphic xmlns:a="http://schemas.openxmlformats.org/drawingml/2006/main">
                <a:graphicData uri="http://schemas.microsoft.com/office/word/2010/wordprocessingShape">
                  <wps:wsp>
                    <wps:cNvPr id="0" name=""/>
                    <wps:cNvSpPr txBox="1"/>
                    <wps:spPr bwMode="auto">
                      <a:xfrm>
                        <a:off x="0" y="0"/>
                        <a:ext cx="22669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argin-left:221.2pt;mso-position-horizontal:absolute;mso-position-vertical-relative:text;margin-top:-34.5pt;mso-position-vertical:absolute;width:17.8pt;height:144.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18</w:t>
                    </w:r>
                    <w:r>
                      <w:fldChar w:fldCharType="end"/>
                    </w:r>
                    <w:r/>
                  </w:p>
                </w:txbxContent>
              </v:textbox>
            </v:shape>
          </w:pict>
        </mc:Fallback>
      </mc:AlternateContent>
    </w:r>
    <w:r>
      <w:rPr>
        <w:rFonts w:hint="eastAsia" w:eastAsia="宋体"/>
        <w:lang w:eastAsia="zh-CN"/>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left="0"/>
      <w:spacing w:line="237" w:lineRule="auto"/>
      <w:tabs>
        <w:tab w:val="center" w:pos="4536" w:leader="none"/>
      </w:tabs>
      <w:rPr>
        <w:rFonts w:hint="eastAsia" w:ascii="仿宋" w:hAnsi="仿宋" w:eastAsia="仿宋" w:cs="仿宋"/>
        <w:sz w:val="28"/>
        <w:szCs w:val="28"/>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221284" cy="139526"/>
              <wp:effectExtent l="3175" t="3175" r="3175" b="3175"/>
              <wp:wrapNone/>
              <wp:docPr id="4" name="文本框 21"/>
              <wp:cNvGraphicFramePr/>
              <a:graphic xmlns:a="http://schemas.openxmlformats.org/drawingml/2006/main">
                <a:graphicData uri="http://schemas.microsoft.com/office/word/2010/wordprocessingShape">
                  <wps:wsp>
                    <wps:cNvPr id="0" name=""/>
                    <wps:cNvSpPr txBox="1"/>
                    <wps:spPr bwMode="auto">
                      <a:xfrm flipH="0" flipV="0">
                        <a:off x="0" y="0"/>
                        <a:ext cx="221283"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7.4pt;height:11.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lear" w:pos="4153" w:leader="none"/>
        <w:tab w:val="center" w:pos="4594"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77174" cy="139526"/>
              <wp:effectExtent l="3175" t="3175" r="3175" b="3175"/>
              <wp:wrapNone/>
              <wp:docPr id="5" name="文本框 22"/>
              <wp:cNvGraphicFramePr/>
              <a:graphic xmlns:a="http://schemas.openxmlformats.org/drawingml/2006/main">
                <a:graphicData uri="http://schemas.microsoft.com/office/word/2010/wordprocessingShape">
                  <wps:wsp>
                    <wps:cNvPr id="0" name=""/>
                    <wps:cNvSpPr txBox="1"/>
                    <wps:spPr bwMode="auto">
                      <a:xfrm flipH="0" flipV="0">
                        <a:off x="0" y="0"/>
                        <a:ext cx="177173"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9504;o:allowoverlap:true;o:allowincell:true;mso-position-horizontal-relative:margin;mso-position-horizontal:center;mso-position-vertical-relative:text;margin-top:0.0pt;mso-position-vertical:absolute;width:14.0pt;height:11.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lear" w:pos="4153" w:leader="none"/>
        <w:tab w:val="center" w:pos="4594"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5678" cy="139526"/>
              <wp:effectExtent l="3175" t="3175" r="3175" b="3175"/>
              <wp:wrapNone/>
              <wp:docPr id="6" name="文本框 15"/>
              <wp:cNvGraphicFramePr/>
              <a:graphic xmlns:a="http://schemas.openxmlformats.org/drawingml/2006/main">
                <a:graphicData uri="http://schemas.microsoft.com/office/word/2010/wordprocessingShape">
                  <wps:wsp>
                    <wps:cNvPr id="0" name=""/>
                    <wps:cNvSpPr txBox="1"/>
                    <wps:spPr bwMode="auto">
                      <a:xfrm flipH="0" flipV="0">
                        <a:off x="0" y="0"/>
                        <a:ext cx="185678"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6pt;height:11.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left="0"/>
      <w:spacing w:line="14" w:lineRule="auto"/>
      <w:rPr>
        <w:sz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9440" cy="139526"/>
              <wp:effectExtent l="3175" t="3175" r="3175" b="3175"/>
              <wp:wrapNone/>
              <wp:docPr id="7" name="文本框 4"/>
              <wp:cNvGraphicFramePr/>
              <a:graphic xmlns:a="http://schemas.openxmlformats.org/drawingml/2006/main">
                <a:graphicData uri="http://schemas.microsoft.com/office/word/2010/wordprocessingShape">
                  <wps:wsp>
                    <wps:cNvPr id="0" name=""/>
                    <wps:cNvSpPr txBox="1"/>
                    <wps:spPr bwMode="auto">
                      <a:xfrm flipH="0" flipV="0">
                        <a:off x="0" y="0"/>
                        <a:ext cx="169440"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3.3pt;height:11.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ge">
                <wp:posOffset>9933305</wp:posOffset>
              </wp:positionV>
              <wp:extent cx="134620" cy="139700"/>
              <wp:effectExtent l="0" t="0" r="0" b="0"/>
              <wp:wrapNone/>
              <wp:docPr id="8" name="文本框 1"/>
              <wp:cNvGraphicFramePr/>
              <a:graphic xmlns:a="http://schemas.openxmlformats.org/drawingml/2006/main">
                <a:graphicData uri="http://schemas.microsoft.com/office/word/2010/wordprocessingShape">
                  <wps:wsp>
                    <wps:cNvPr id="0" name=""/>
                    <wps:cNvSpPr txBox="1"/>
                    <wps:spPr bwMode="auto">
                      <a:xfrm>
                        <a:off x="0" y="0"/>
                        <a:ext cx="134620" cy="139700"/>
                      </a:xfrm>
                      <a:prstGeom prst="rect">
                        <a:avLst/>
                      </a:prstGeom>
                      <a:noFill/>
                      <a:ln>
                        <a:noFill/>
                      </a:ln>
                      <a:effectLst/>
                    </wps:spPr>
                    <wps:txbx>
                      <w:txbxContent>
                        <w:p>
                          <w:pPr>
                            <w:ind w:left="60"/>
                            <w:spacing w:line="203" w:lineRule="exact"/>
                            <w:rPr>
                              <w:rFonts w:ascii="Calibri"/>
                              <w:sz w:val="18"/>
                            </w:rPr>
                          </w:pPr>
                          <w:r>
                            <w:rPr>
                              <w:rFonts w:ascii="Calibri"/>
                              <w:sz w:val="18"/>
                            </w:rPr>
                          </w:r>
                          <w:r/>
                        </w:p>
                      </w:txbxContent>
                    </wps:txbx>
                    <wps:bodyPr wrap="square" lIns="0" tIns="0" rIns="0" bIns="0" upright="1"/>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page;margin-top:782.1pt;mso-position-vertical:absolute;width:10.6pt;height:11.0pt;mso-wrap-distance-left:9.0pt;mso-wrap-distance-top:0.0pt;mso-wrap-distance-right:9.0pt;mso-wrap-distance-bottom:0.0pt;visibility:visible;" filled="f" stroked="f">
              <v:textbox inset="0,0,0,0">
                <w:txbxContent>
                  <w:p>
                    <w:pPr>
                      <w:ind w:left="60"/>
                      <w:spacing w:line="203" w:lineRule="exact"/>
                      <w:rPr>
                        <w:rFonts w:ascii="Calibri"/>
                        <w:sz w:val="18"/>
                      </w:rPr>
                    </w:pPr>
                    <w:r>
                      <w:rPr>
                        <w:rFonts w:ascii="Calibri"/>
                        <w:sz w:val="18"/>
                      </w:r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left="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6449" cy="139526"/>
              <wp:effectExtent l="3175" t="3175" r="3175" b="3175"/>
              <wp:wrapNone/>
              <wp:docPr id="9" name="文本框 5"/>
              <wp:cNvGraphicFramePr/>
              <a:graphic xmlns:a="http://schemas.openxmlformats.org/drawingml/2006/main">
                <a:graphicData uri="http://schemas.microsoft.com/office/word/2010/wordprocessingShape">
                  <wps:wsp>
                    <wps:cNvPr id="0" name=""/>
                    <wps:cNvSpPr txBox="1"/>
                    <wps:spPr bwMode="auto">
                      <a:xfrm flipH="0" flipV="0">
                        <a:off x="0" y="0"/>
                        <a:ext cx="186449"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7pt;height:11.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2888206</wp:posOffset>
              </wp:positionH>
              <wp:positionV relativeFrom="paragraph">
                <wp:posOffset>0</wp:posOffset>
              </wp:positionV>
              <wp:extent cx="194500" cy="139526"/>
              <wp:effectExtent l="3175" t="3175" r="3175" b="3175"/>
              <wp:wrapNone/>
              <wp:docPr id="10" name="文本框 6"/>
              <wp:cNvGraphicFramePr/>
              <a:graphic xmlns:a="http://schemas.openxmlformats.org/drawingml/2006/main">
                <a:graphicData uri="http://schemas.microsoft.com/office/word/2010/wordprocessingShape">
                  <wps:wsp>
                    <wps:cNvPr id="0" name=""/>
                    <wps:cNvSpPr txBox="1"/>
                    <wps:spPr bwMode="auto">
                      <a:xfrm flipH="0" flipV="0">
                        <a:off x="0" y="0"/>
                        <a:ext cx="194500"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9" o:spid="_x0000_s9" o:spt="202" type="#_x0000_t202" style="position:absolute;z-index:251662336;o:allowoverlap:true;o:allowincell:true;mso-position-horizontal-relative:margin;margin-left:227.4pt;mso-position-horizontal:absolute;mso-position-vertical-relative:text;margin-top:0.0pt;mso-position-vertical:absolute;width:15.3pt;height:11.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left="0"/>
      <w:spacing w:line="237" w:lineRule="auto"/>
      <w:tabs>
        <w:tab w:val="center" w:pos="4536" w:leader="none"/>
      </w:tabs>
      <w:rPr>
        <w:rFonts w:hint="default" w:ascii="仿宋" w:hAnsi="仿宋" w:eastAsia="仿宋" w:cs="仿宋"/>
        <w:sz w:val="28"/>
        <w:szCs w:val="28"/>
        <w:lang w:val="en-US"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61752" cy="139526"/>
              <wp:effectExtent l="3175" t="3175" r="3175" b="3175"/>
              <wp:wrapNone/>
              <wp:docPr id="11" name="文本框 23"/>
              <wp:cNvGraphicFramePr/>
              <a:graphic xmlns:a="http://schemas.openxmlformats.org/drawingml/2006/main">
                <a:graphicData uri="http://schemas.microsoft.com/office/word/2010/wordprocessingShape">
                  <wps:wsp>
                    <wps:cNvPr id="0" name=""/>
                    <wps:cNvSpPr txBox="1"/>
                    <wps:spPr bwMode="auto">
                      <a:xfrm flipH="0" flipV="0">
                        <a:off x="0" y="0"/>
                        <a:ext cx="161752"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2.7pt;height:11.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28</w:t>
                    </w:r>
                    <w:r>
                      <w:fldChar w:fldCharType="end"/>
                    </w:r>
                    <w:r/>
                  </w:p>
                </w:txbxContent>
              </v:textbox>
            </v:shape>
          </w:pict>
        </mc:Fallback>
      </mc:AlternateContent>
    </w:r>
    <w:r>
      <w:rPr>
        <w:rFonts w:hint="eastAsia" w:ascii="仿宋" w:hAnsi="仿宋" w:eastAsia="仿宋" w:cs="仿宋"/>
        <w:sz w:val="28"/>
        <w:szCs w:val="28"/>
        <w:lang w:eastAsia="zh-CN"/>
      </w:rPr>
      <w:tab/>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5"/>
      <w:tabs>
        <w:tab w:val="clear" w:pos="4153" w:leader="none"/>
        <w:tab w:val="center" w:pos="453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235585" cy="154940"/>
              <wp:effectExtent l="0" t="0" r="0" b="0"/>
              <wp:wrapNone/>
              <wp:docPr id="12" name="文本框 24"/>
              <wp:cNvGraphicFramePr/>
              <a:graphic xmlns:a="http://schemas.openxmlformats.org/drawingml/2006/main">
                <a:graphicData uri="http://schemas.microsoft.com/office/word/2010/wordprocessingShape">
                  <wps:wsp>
                    <wps:cNvPr id="0" name=""/>
                    <wps:cNvSpPr txBox="1"/>
                    <wps:spPr bwMode="auto">
                      <a:xfrm>
                        <a:off x="0" y="0"/>
                        <a:ext cx="235585" cy="154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8.6pt;height:12.2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58</w:t>
                    </w:r>
                    <w:r>
                      <w:fldChar w:fldCharType="end"/>
                    </w:r>
                    <w:r/>
                  </w:p>
                </w:txbxContent>
              </v:textbox>
            </v:shape>
          </w:pict>
        </mc:Fallback>
      </mc:AlternateContent>
    </w:r>
    <w:r>
      <w:rPr>
        <w:rFonts w:hint="eastAsia"/>
        <w:lang w:eastAsia="zh-CN"/>
      </w:rPr>
      <w:tab/>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lear" w:pos="4153" w:leader="none"/>
        <w:tab w:val="center" w:pos="7143" w:leader="none"/>
        <w:tab w:val="clear"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79400" cy="139700"/>
              <wp:effectExtent l="3175" t="3175" r="3175" b="3175"/>
              <wp:wrapNone/>
              <wp:docPr id="13" name="文本框 9"/>
              <wp:cNvGraphicFramePr/>
              <a:graphic xmlns:a="http://schemas.openxmlformats.org/drawingml/2006/main">
                <a:graphicData uri="http://schemas.microsoft.com/office/word/2010/wordprocessingShape">
                  <wps:wsp>
                    <wps:cNvPr id="0" name=""/>
                    <wps:cNvSpPr txBox="1"/>
                    <wps:spPr bwMode="auto">
                      <a:xfrm>
                        <a:off x="0" y="0"/>
                        <a:ext cx="279272"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2" o:spid="_x0000_s12" o:spt="202" type="#_x0000_t202" style="position:absolute;z-index:251663360;o:allowoverlap:true;o:allowincell:true;mso-position-horizontal-relative:margin;mso-position-horizontal:center;mso-position-vertical-relative:text;margin-top:0.0pt;mso-position-vertical:absolute;width:22.0pt;height:11.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7325" cy="168275"/>
              <wp:effectExtent l="3175" t="3175" r="3175" b="3175"/>
              <wp:wrapNone/>
              <wp:docPr id="14" name="文本框 10"/>
              <wp:cNvGraphicFramePr/>
              <a:graphic xmlns:a="http://schemas.openxmlformats.org/drawingml/2006/main">
                <a:graphicData uri="http://schemas.microsoft.com/office/word/2010/wordprocessingShape">
                  <wps:wsp>
                    <wps:cNvPr id="0" name=""/>
                    <wps:cNvSpPr txBox="1"/>
                    <wps:spPr bwMode="auto">
                      <a:xfrm>
                        <a:off x="0" y="0"/>
                        <a:ext cx="187265" cy="16823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3" o:spid="_x0000_s13" o:spt="202" type="#_x0000_t202" style="position:absolute;z-index:251664384;o:allowoverlap:true;o:allowincell:true;mso-position-horizontal-relative:margin;mso-position-horizontal:center;mso-position-vertical-relative:text;margin-top:0.0pt;mso-position-vertical:absolute;width:14.8pt;height:13.2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ind w:left="0" w:firstLine="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6">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213"/>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32" w:hanging="432"/>
      </w:pPr>
      <w:rPr>
        <w:rFonts w:hint="default"/>
      </w:rPr>
    </w:lvl>
    <w:lvl w:ilvl="1">
      <w:start w:val="1"/>
      <w:numFmt w:val="decimal"/>
      <w:pStyle w:val="1187"/>
      <w:isLgl w:val="false"/>
      <w:suff w:val="tab"/>
      <w:lvlText w:val="%1.%2."/>
      <w:lvlJc w:val="left"/>
      <w:pPr>
        <w:ind w:left="575" w:hanging="575"/>
      </w:pPr>
      <w:rPr>
        <w:rFonts w:hint="default"/>
      </w:rPr>
    </w:lvl>
    <w:lvl w:ilvl="2">
      <w:start w:val="1"/>
      <w:numFmt w:val="decimal"/>
      <w:isLgl w:val="false"/>
      <w:suff w:val="tab"/>
      <w:lvlText w:val="%3."/>
      <w:lvlJc w:val="left"/>
      <w:pPr>
        <w:ind w:left="720" w:hanging="720"/>
      </w:pPr>
      <w:rPr>
        <w:rFonts w:hint="default"/>
      </w:rPr>
    </w:lvl>
    <w:lvl w:ilvl="3">
      <w:start w:val="1"/>
      <w:numFmt w:val="decimal"/>
      <w:isLgl w:val="false"/>
      <w:suff w:val="nothing"/>
      <w:lvlText w:val="%3.%4."/>
      <w:lvlJc w:val="left"/>
      <w:pPr>
        <w:ind w:left="864" w:hanging="864"/>
      </w:pPr>
      <w:rPr>
        <w:rFonts w:hint="default" w:ascii="宋体" w:hAnsi="宋体" w:eastAsia="宋体" w:cs="宋体"/>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5"/>
  </w:num>
  <w:num w:numId="4">
    <w:abstractNumId w:val="13"/>
  </w:num>
  <w:num w:numId="5">
    <w:abstractNumId w:val="8"/>
  </w:num>
  <w:num w:numId="6">
    <w:abstractNumId w:val="1"/>
  </w:num>
  <w:num w:numId="7">
    <w:abstractNumId w:val="6"/>
  </w:num>
  <w:num w:numId="8">
    <w:abstractNumId w:val="0"/>
  </w:num>
  <w:num w:numId="9">
    <w:abstractNumId w:val="3"/>
  </w:num>
  <w:num w:numId="10">
    <w:abstractNumId w:val="2"/>
  </w:num>
  <w:num w:numId="11">
    <w:abstractNumId w:val="4"/>
  </w:num>
  <w:num w:numId="12">
    <w:abstractNumId w:val="11"/>
  </w:num>
  <w:num w:numId="13">
    <w:abstractNumId w:val="12"/>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85"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1186">
    <w:name w:val="Heading 1"/>
    <w:basedOn w:val="1185"/>
    <w:next w:val="1185"/>
    <w:link w:val="1376"/>
    <w:uiPriority w:val="0"/>
    <w:qFormat/>
    <w:pPr>
      <w:keepLines/>
      <w:keepNext/>
      <w:spacing w:before="340" w:beforeAutospacing="0" w:after="330" w:afterAutospacing="0" w:line="576" w:lineRule="auto"/>
      <w:outlineLvl w:val="0"/>
    </w:pPr>
    <w:rPr>
      <w:b/>
      <w:sz w:val="44"/>
    </w:rPr>
  </w:style>
  <w:style w:type="paragraph" w:styleId="1187">
    <w:name w:val="Heading 2"/>
    <w:basedOn w:val="1185"/>
    <w:next w:val="1185"/>
    <w:uiPriority w:val="0"/>
    <w:unhideWhenUsed/>
    <w:qFormat/>
    <w:pPr>
      <w:numPr>
        <w:ilvl w:val="1"/>
        <w:numId w:val="1"/>
      </w:numPr>
      <w:ind w:left="0" w:firstLine="883"/>
      <w:keepLines/>
      <w:keepNext/>
      <w:spacing w:before="0" w:beforeAutospacing="0" w:after="0" w:afterAutospacing="0" w:line="360" w:lineRule="auto"/>
      <w:outlineLvl w:val="1"/>
    </w:pPr>
    <w:rPr>
      <w:rFonts w:ascii="宋体" w:hAnsi="宋体" w:eastAsia="宋体"/>
      <w:b/>
      <w:sz w:val="30"/>
    </w:rPr>
  </w:style>
  <w:style w:type="paragraph" w:styleId="1188">
    <w:name w:val="Heading 3"/>
    <w:basedOn w:val="1185"/>
    <w:next w:val="1185"/>
    <w:link w:val="1231"/>
    <w:uiPriority w:val="9"/>
    <w:unhideWhenUsed/>
    <w:qFormat/>
    <w:pPr>
      <w:keepLines/>
      <w:keepNext/>
      <w:spacing w:before="320" w:after="200"/>
      <w:outlineLvl w:val="2"/>
    </w:pPr>
    <w:rPr>
      <w:rFonts w:ascii="Arial" w:hAnsi="Arial" w:eastAsia="Arial" w:cs="Arial"/>
      <w:sz w:val="30"/>
      <w:szCs w:val="30"/>
    </w:rPr>
  </w:style>
  <w:style w:type="paragraph" w:styleId="1189">
    <w:name w:val="Heading 4"/>
    <w:basedOn w:val="1185"/>
    <w:next w:val="1185"/>
    <w:uiPriority w:val="99"/>
    <w:qFormat/>
    <w:pPr>
      <w:keepLines/>
      <w:keepNext/>
      <w:spacing w:before="320" w:after="200"/>
      <w:outlineLvl w:val="3"/>
    </w:pPr>
    <w:rPr>
      <w:rFonts w:ascii="Arial" w:hAnsi="Arial" w:cs="Arial"/>
      <w:b/>
      <w:bCs/>
      <w:sz w:val="26"/>
      <w:szCs w:val="26"/>
    </w:rPr>
  </w:style>
  <w:style w:type="paragraph" w:styleId="1190">
    <w:name w:val="Heading 5"/>
    <w:basedOn w:val="1185"/>
    <w:next w:val="1185"/>
    <w:link w:val="1233"/>
    <w:uiPriority w:val="9"/>
    <w:unhideWhenUsed/>
    <w:qFormat/>
    <w:pPr>
      <w:keepLines/>
      <w:keepNext/>
      <w:spacing w:before="320" w:after="200"/>
      <w:outlineLvl w:val="4"/>
    </w:pPr>
    <w:rPr>
      <w:rFonts w:ascii="Arial" w:hAnsi="Arial" w:eastAsia="Arial" w:cs="Arial"/>
      <w:b/>
      <w:bCs/>
      <w:sz w:val="24"/>
      <w:szCs w:val="24"/>
    </w:rPr>
  </w:style>
  <w:style w:type="paragraph" w:styleId="1191">
    <w:name w:val="Heading 6"/>
    <w:basedOn w:val="1185"/>
    <w:next w:val="1185"/>
    <w:link w:val="1234"/>
    <w:uiPriority w:val="9"/>
    <w:unhideWhenUsed/>
    <w:qFormat/>
    <w:pPr>
      <w:keepLines/>
      <w:keepNext/>
      <w:spacing w:before="320" w:after="200"/>
      <w:outlineLvl w:val="5"/>
    </w:pPr>
    <w:rPr>
      <w:rFonts w:ascii="Arial" w:hAnsi="Arial" w:eastAsia="Arial" w:cs="Arial"/>
      <w:b/>
      <w:bCs/>
      <w:sz w:val="22"/>
      <w:szCs w:val="22"/>
    </w:rPr>
  </w:style>
  <w:style w:type="paragraph" w:styleId="1192">
    <w:name w:val="Heading 7"/>
    <w:basedOn w:val="1185"/>
    <w:next w:val="1185"/>
    <w:link w:val="1235"/>
    <w:uiPriority w:val="9"/>
    <w:unhideWhenUsed/>
    <w:qFormat/>
    <w:pPr>
      <w:keepLines/>
      <w:keepNext/>
      <w:spacing w:before="320" w:after="200"/>
      <w:outlineLvl w:val="6"/>
    </w:pPr>
    <w:rPr>
      <w:rFonts w:ascii="Arial" w:hAnsi="Arial" w:eastAsia="Arial" w:cs="Arial"/>
      <w:b/>
      <w:bCs/>
      <w:i/>
      <w:iCs/>
      <w:sz w:val="22"/>
      <w:szCs w:val="22"/>
    </w:rPr>
  </w:style>
  <w:style w:type="paragraph" w:styleId="1193">
    <w:name w:val="Heading 8"/>
    <w:basedOn w:val="1185"/>
    <w:next w:val="1185"/>
    <w:link w:val="1236"/>
    <w:uiPriority w:val="9"/>
    <w:unhideWhenUsed/>
    <w:qFormat/>
    <w:pPr>
      <w:keepLines/>
      <w:keepNext/>
      <w:spacing w:before="320" w:after="200"/>
      <w:outlineLvl w:val="7"/>
    </w:pPr>
    <w:rPr>
      <w:rFonts w:ascii="Arial" w:hAnsi="Arial" w:eastAsia="Arial" w:cs="Arial"/>
      <w:i/>
      <w:iCs/>
      <w:sz w:val="22"/>
      <w:szCs w:val="22"/>
    </w:rPr>
  </w:style>
  <w:style w:type="paragraph" w:styleId="1194">
    <w:name w:val="Heading 9"/>
    <w:basedOn w:val="1185"/>
    <w:next w:val="1185"/>
    <w:link w:val="1237"/>
    <w:uiPriority w:val="9"/>
    <w:unhideWhenUsed/>
    <w:qFormat/>
    <w:pPr>
      <w:keepLines/>
      <w:keepNext/>
      <w:spacing w:before="320" w:after="200"/>
      <w:outlineLvl w:val="8"/>
    </w:pPr>
    <w:rPr>
      <w:rFonts w:ascii="Arial" w:hAnsi="Arial" w:eastAsia="Arial" w:cs="Arial"/>
      <w:i/>
      <w:iCs/>
      <w:sz w:val="21"/>
      <w:szCs w:val="21"/>
    </w:rPr>
  </w:style>
  <w:style w:type="character" w:styleId="1195" w:default="1">
    <w:name w:val="Default Paragraph Font"/>
    <w:uiPriority w:val="0"/>
    <w:semiHidden/>
    <w:qFormat/>
  </w:style>
  <w:style w:type="table" w:styleId="1196" w:default="1">
    <w:name w:val="Normal Table"/>
    <w:uiPriority w:val="0"/>
    <w:semiHidden/>
    <w:qFormat/>
    <w:tblPr>
      <w:tblCellMar>
        <w:left w:w="108" w:type="dxa"/>
        <w:top w:w="0" w:type="dxa"/>
        <w:right w:w="108" w:type="dxa"/>
        <w:bottom w:w="0" w:type="dxa"/>
      </w:tblCellMar>
    </w:tblPr>
  </w:style>
  <w:style w:type="paragraph" w:styleId="1197">
    <w:name w:val="toc 7"/>
    <w:basedOn w:val="1185"/>
    <w:next w:val="1185"/>
    <w:uiPriority w:val="39"/>
    <w:unhideWhenUsed/>
    <w:qFormat/>
    <w:pPr>
      <w:ind w:left="1701" w:right="0" w:firstLine="0"/>
      <w:spacing w:after="57"/>
    </w:pPr>
  </w:style>
  <w:style w:type="paragraph" w:styleId="1198">
    <w:name w:val="Normal Indent"/>
    <w:basedOn w:val="1185"/>
    <w:uiPriority w:val="0"/>
    <w:qFormat/>
    <w:pPr>
      <w:ind w:firstLine="420"/>
      <w:jc w:val="left"/>
    </w:pPr>
    <w:rPr>
      <w:rFonts w:ascii="Times New Roman" w:hAnsi="Times New Roman" w:cs="Times New Roman"/>
      <w:sz w:val="24"/>
      <w:szCs w:val="24"/>
    </w:rPr>
  </w:style>
  <w:style w:type="paragraph" w:styleId="1199">
    <w:name w:val="Caption"/>
    <w:basedOn w:val="1185"/>
    <w:next w:val="11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00">
    <w:name w:val="annotation text"/>
    <w:basedOn w:val="1185"/>
    <w:uiPriority w:val="0"/>
    <w:semiHidden/>
    <w:qFormat/>
    <w:pPr>
      <w:jc w:val="left"/>
    </w:pPr>
    <w:rPr>
      <w:rFonts w:eastAsia="Times New Roman" w:cs="Times New Roman"/>
      <w:szCs w:val="22"/>
    </w:rPr>
  </w:style>
  <w:style w:type="paragraph" w:styleId="1201">
    <w:name w:val="Body Text"/>
    <w:basedOn w:val="1185"/>
    <w:uiPriority w:val="99"/>
    <w:qFormat/>
    <w:rPr>
      <w:rFonts w:ascii="??_GB2312" w:hAnsi="??" w:eastAsia="Times New Roman" w:cs="??_GB2312"/>
      <w:sz w:val="28"/>
      <w:szCs w:val="28"/>
    </w:rPr>
  </w:style>
  <w:style w:type="paragraph" w:styleId="1202">
    <w:name w:val="toc 5"/>
    <w:basedOn w:val="1185"/>
    <w:next w:val="1185"/>
    <w:uiPriority w:val="39"/>
    <w:unhideWhenUsed/>
    <w:qFormat/>
    <w:pPr>
      <w:ind w:left="1134" w:right="0" w:firstLine="0"/>
      <w:spacing w:after="57"/>
    </w:pPr>
  </w:style>
  <w:style w:type="paragraph" w:styleId="1203">
    <w:name w:val="toc 3"/>
    <w:basedOn w:val="1185"/>
    <w:next w:val="1185"/>
    <w:uiPriority w:val="0"/>
    <w:qFormat/>
    <w:pPr>
      <w:ind w:left="840"/>
    </w:pPr>
  </w:style>
  <w:style w:type="paragraph" w:styleId="1204">
    <w:name w:val="toc 8"/>
    <w:basedOn w:val="1185"/>
    <w:next w:val="1185"/>
    <w:uiPriority w:val="0"/>
    <w:semiHidden/>
    <w:qFormat/>
    <w:pPr>
      <w:ind w:left="2940"/>
    </w:pPr>
  </w:style>
  <w:style w:type="paragraph" w:styleId="1205">
    <w:name w:val="Date"/>
    <w:basedOn w:val="1185"/>
    <w:next w:val="1185"/>
    <w:uiPriority w:val="0"/>
    <w:qFormat/>
    <w:pPr>
      <w:ind w:left="100"/>
    </w:pPr>
  </w:style>
  <w:style w:type="paragraph" w:styleId="1206">
    <w:name w:val="endnote text"/>
    <w:basedOn w:val="1185"/>
    <w:link w:val="1374"/>
    <w:uiPriority w:val="99"/>
    <w:semiHidden/>
    <w:unhideWhenUsed/>
    <w:qFormat/>
    <w:pPr>
      <w:spacing w:after="0" w:line="240" w:lineRule="auto"/>
    </w:pPr>
    <w:rPr>
      <w:sz w:val="20"/>
    </w:rPr>
  </w:style>
  <w:style w:type="paragraph" w:styleId="1207">
    <w:name w:val="Balloon Text"/>
    <w:basedOn w:val="1185"/>
    <w:uiPriority w:val="0"/>
    <w:semiHidden/>
    <w:qFormat/>
    <w:rPr>
      <w:sz w:val="18"/>
      <w:szCs w:val="18"/>
    </w:rPr>
  </w:style>
  <w:style w:type="paragraph" w:styleId="1208">
    <w:name w:val="Footer"/>
    <w:basedOn w:val="1185"/>
    <w:uiPriority w:val="99"/>
    <w:qFormat/>
    <w:pPr>
      <w:jc w:val="left"/>
      <w:tabs>
        <w:tab w:val="center" w:pos="4153" w:leader="none"/>
        <w:tab w:val="right" w:pos="8306" w:leader="none"/>
      </w:tabs>
    </w:pPr>
    <w:rPr>
      <w:sz w:val="18"/>
      <w:szCs w:val="18"/>
    </w:rPr>
  </w:style>
  <w:style w:type="paragraph" w:styleId="1209">
    <w:name w:val="Header"/>
    <w:basedOn w:val="118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210">
    <w:name w:val="toc 1"/>
    <w:basedOn w:val="1185"/>
    <w:next w:val="1185"/>
    <w:uiPriority w:val="0"/>
    <w:qFormat/>
  </w:style>
  <w:style w:type="paragraph" w:styleId="1211">
    <w:name w:val="toc 4"/>
    <w:basedOn w:val="1185"/>
    <w:next w:val="1185"/>
    <w:uiPriority w:val="39"/>
    <w:unhideWhenUsed/>
    <w:qFormat/>
    <w:pPr>
      <w:ind w:left="850" w:right="0" w:firstLine="0"/>
      <w:spacing w:after="57"/>
    </w:pPr>
  </w:style>
  <w:style w:type="paragraph" w:styleId="1212">
    <w:name w:val="Subtitle"/>
    <w:basedOn w:val="1185"/>
    <w:next w:val="1185"/>
    <w:link w:val="1240"/>
    <w:uiPriority w:val="11"/>
    <w:qFormat/>
    <w:pPr>
      <w:spacing w:before="200" w:after="200"/>
    </w:pPr>
    <w:rPr>
      <w:sz w:val="24"/>
      <w:szCs w:val="24"/>
    </w:rPr>
  </w:style>
  <w:style w:type="paragraph" w:styleId="1213">
    <w:name w:val="List"/>
    <w:basedOn w:val="1185"/>
    <w:uiPriority w:val="0"/>
    <w:qFormat/>
    <w:pPr>
      <w:numPr>
        <w:ilvl w:val="0"/>
        <w:numId w:val="2"/>
      </w:numPr>
      <w:spacing w:after="20" w:line="288" w:lineRule="auto"/>
      <w:tabs>
        <w:tab w:val="left" w:pos="420" w:leader="none"/>
      </w:tabs>
    </w:pPr>
    <w:rPr>
      <w:rFonts w:ascii="Times New Roman" w:hAnsi="Times New Roman" w:cs="Times New Roman"/>
      <w:lang w:val="en-GB"/>
    </w:rPr>
  </w:style>
  <w:style w:type="paragraph" w:styleId="1214">
    <w:name w:val="footnote text"/>
    <w:basedOn w:val="1185"/>
    <w:link w:val="1373"/>
    <w:uiPriority w:val="99"/>
    <w:semiHidden/>
    <w:unhideWhenUsed/>
    <w:qFormat/>
    <w:pPr>
      <w:spacing w:after="40" w:line="240" w:lineRule="auto"/>
    </w:pPr>
    <w:rPr>
      <w:sz w:val="18"/>
    </w:rPr>
  </w:style>
  <w:style w:type="paragraph" w:styleId="1215">
    <w:name w:val="toc 6"/>
    <w:basedOn w:val="1185"/>
    <w:next w:val="1185"/>
    <w:uiPriority w:val="39"/>
    <w:unhideWhenUsed/>
    <w:qFormat/>
    <w:pPr>
      <w:ind w:left="1417" w:right="0" w:firstLine="0"/>
      <w:spacing w:after="57"/>
    </w:pPr>
  </w:style>
  <w:style w:type="paragraph" w:styleId="1216">
    <w:name w:val="table of figures"/>
    <w:basedOn w:val="1185"/>
    <w:next w:val="1185"/>
    <w:uiPriority w:val="99"/>
    <w:unhideWhenUsed/>
    <w:qFormat/>
    <w:pPr>
      <w:spacing w:after="0" w:afterAutospacing="0"/>
    </w:pPr>
  </w:style>
  <w:style w:type="paragraph" w:styleId="1217">
    <w:name w:val="toc 2"/>
    <w:basedOn w:val="1185"/>
    <w:next w:val="1185"/>
    <w:uiPriority w:val="0"/>
    <w:qFormat/>
    <w:pPr>
      <w:ind w:left="420"/>
    </w:pPr>
  </w:style>
  <w:style w:type="paragraph" w:styleId="1218">
    <w:name w:val="toc 9"/>
    <w:basedOn w:val="1185"/>
    <w:next w:val="1185"/>
    <w:uiPriority w:val="39"/>
    <w:unhideWhenUsed/>
    <w:qFormat/>
    <w:pPr>
      <w:ind w:left="2268" w:right="0" w:firstLine="0"/>
      <w:spacing w:after="57"/>
    </w:pPr>
  </w:style>
  <w:style w:type="paragraph" w:styleId="1219">
    <w:name w:val="Title"/>
    <w:basedOn w:val="1185"/>
    <w:next w:val="1185"/>
    <w:link w:val="1239"/>
    <w:uiPriority w:val="10"/>
    <w:qFormat/>
    <w:pPr>
      <w:contextualSpacing/>
      <w:spacing w:before="300" w:after="200"/>
    </w:pPr>
    <w:rPr>
      <w:sz w:val="48"/>
      <w:szCs w:val="48"/>
    </w:rPr>
  </w:style>
  <w:style w:type="paragraph" w:styleId="1220">
    <w:name w:val="annotation subject"/>
    <w:basedOn w:val="1200"/>
    <w:next w:val="1200"/>
    <w:uiPriority w:val="0"/>
    <w:semiHidden/>
    <w:qFormat/>
    <w:rPr>
      <w:rFonts w:eastAsia="宋体"/>
      <w:b/>
      <w:bCs/>
      <w:szCs w:val="24"/>
    </w:rPr>
  </w:style>
  <w:style w:type="paragraph" w:styleId="1221">
    <w:name w:val="Body Text First Indent"/>
    <w:basedOn w:val="1201"/>
    <w:uiPriority w:val="0"/>
    <w:qFormat/>
    <w:pPr>
      <w:ind w:firstLine="420"/>
      <w:spacing w:after="120"/>
    </w:pPr>
    <w:rPr>
      <w:rFonts w:ascii="Times New Roman" w:hAnsi="Times New Roman" w:eastAsia="宋体" w:cs="Times New Roman"/>
      <w:sz w:val="22"/>
      <w:szCs w:val="22"/>
    </w:rPr>
  </w:style>
  <w:style w:type="table" w:styleId="1222">
    <w:name w:val="Table Grid"/>
    <w:basedOn w:val="1196"/>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23">
    <w:name w:val="Strong"/>
    <w:basedOn w:val="1195"/>
    <w:uiPriority w:val="0"/>
    <w:qFormat/>
    <w:rPr>
      <w:b/>
    </w:rPr>
  </w:style>
  <w:style w:type="character" w:styleId="1224">
    <w:name w:val="endnote reference"/>
    <w:basedOn w:val="1195"/>
    <w:uiPriority w:val="99"/>
    <w:semiHidden/>
    <w:unhideWhenUsed/>
    <w:qFormat/>
    <w:rPr>
      <w:vertAlign w:val="superscript"/>
    </w:rPr>
  </w:style>
  <w:style w:type="character" w:styleId="1225">
    <w:name w:val="Hyperlink"/>
    <w:uiPriority w:val="99"/>
    <w:unhideWhenUsed/>
    <w:qFormat/>
    <w:rPr>
      <w:color w:val="0000ff" w:themeColor="hyperlink"/>
      <w:u w:val="single"/>
      <w14:textFill>
        <w14:solidFill>
          <w14:schemeClr w14:val="hlink"/>
        </w14:solidFill>
      </w14:textFill>
    </w:rPr>
  </w:style>
  <w:style w:type="character" w:styleId="1226">
    <w:name w:val="annotation reference"/>
    <w:basedOn w:val="1195"/>
    <w:uiPriority w:val="0"/>
    <w:semiHidden/>
    <w:qFormat/>
    <w:rPr>
      <w:sz w:val="21"/>
      <w:szCs w:val="21"/>
    </w:rPr>
  </w:style>
  <w:style w:type="character" w:styleId="1227">
    <w:name w:val="footnote reference"/>
    <w:basedOn w:val="1195"/>
    <w:uiPriority w:val="99"/>
    <w:unhideWhenUsed/>
    <w:qFormat/>
    <w:rPr>
      <w:vertAlign w:val="superscript"/>
    </w:rPr>
  </w:style>
  <w:style w:type="paragraph" w:styleId="1228" w:customStyle="1">
    <w:name w:val="首行缩进"/>
    <w:basedOn w:val="1185"/>
    <w:next w:val="1185"/>
    <w:uiPriority w:val="0"/>
    <w:qFormat/>
    <w:pPr>
      <w:ind w:firstLine="480"/>
    </w:pPr>
    <w:rPr>
      <w:rFonts w:ascii="Times New Roman" w:hAnsi="Times New Roman"/>
      <w:szCs w:val="20"/>
      <w:lang w:val="zh-CN"/>
    </w:rPr>
  </w:style>
  <w:style w:type="character" w:styleId="1229" w:customStyle="1">
    <w:name w:val="Heading 1 Char"/>
    <w:basedOn w:val="1195"/>
    <w:uiPriority w:val="9"/>
    <w:qFormat/>
    <w:rPr>
      <w:rFonts w:ascii="Arial" w:hAnsi="Arial" w:eastAsia="Arial" w:cs="Arial"/>
      <w:sz w:val="40"/>
      <w:szCs w:val="40"/>
    </w:rPr>
  </w:style>
  <w:style w:type="character" w:styleId="1230" w:customStyle="1">
    <w:name w:val="Heading 2 Char"/>
    <w:basedOn w:val="1195"/>
    <w:uiPriority w:val="9"/>
    <w:qFormat/>
    <w:rPr>
      <w:rFonts w:ascii="Arial" w:hAnsi="Arial" w:eastAsia="Arial" w:cs="Arial"/>
      <w:sz w:val="34"/>
    </w:rPr>
  </w:style>
  <w:style w:type="character" w:styleId="1231" w:customStyle="1">
    <w:name w:val="Heading 3 Char"/>
    <w:basedOn w:val="1195"/>
    <w:link w:val="1188"/>
    <w:uiPriority w:val="9"/>
    <w:qFormat/>
    <w:rPr>
      <w:rFonts w:ascii="Arial" w:hAnsi="Arial" w:eastAsia="Arial" w:cs="Arial"/>
      <w:sz w:val="30"/>
      <w:szCs w:val="30"/>
    </w:rPr>
  </w:style>
  <w:style w:type="character" w:styleId="1232" w:customStyle="1">
    <w:name w:val="Heading 4 Char"/>
    <w:basedOn w:val="1195"/>
    <w:uiPriority w:val="9"/>
    <w:qFormat/>
    <w:rPr>
      <w:rFonts w:ascii="Arial" w:hAnsi="Arial" w:eastAsia="Arial" w:cs="Arial"/>
      <w:b/>
      <w:bCs/>
      <w:sz w:val="26"/>
      <w:szCs w:val="26"/>
    </w:rPr>
  </w:style>
  <w:style w:type="character" w:styleId="1233" w:customStyle="1">
    <w:name w:val="Heading 5 Char"/>
    <w:basedOn w:val="1195"/>
    <w:link w:val="1190"/>
    <w:uiPriority w:val="9"/>
    <w:qFormat/>
    <w:rPr>
      <w:rFonts w:ascii="Arial" w:hAnsi="Arial" w:eastAsia="Arial" w:cs="Arial"/>
      <w:b/>
      <w:bCs/>
      <w:sz w:val="24"/>
      <w:szCs w:val="24"/>
    </w:rPr>
  </w:style>
  <w:style w:type="character" w:styleId="1234" w:customStyle="1">
    <w:name w:val="Heading 6 Char"/>
    <w:basedOn w:val="1195"/>
    <w:link w:val="1191"/>
    <w:uiPriority w:val="9"/>
    <w:qFormat/>
    <w:rPr>
      <w:rFonts w:ascii="Arial" w:hAnsi="Arial" w:eastAsia="Arial" w:cs="Arial"/>
      <w:b/>
      <w:bCs/>
      <w:sz w:val="22"/>
      <w:szCs w:val="22"/>
    </w:rPr>
  </w:style>
  <w:style w:type="character" w:styleId="1235" w:customStyle="1">
    <w:name w:val="Heading 7 Char"/>
    <w:basedOn w:val="1195"/>
    <w:link w:val="1192"/>
    <w:uiPriority w:val="9"/>
    <w:qFormat/>
    <w:rPr>
      <w:rFonts w:ascii="Arial" w:hAnsi="Arial" w:eastAsia="Arial" w:cs="Arial"/>
      <w:b/>
      <w:bCs/>
      <w:i/>
      <w:iCs/>
      <w:sz w:val="22"/>
      <w:szCs w:val="22"/>
    </w:rPr>
  </w:style>
  <w:style w:type="character" w:styleId="1236" w:customStyle="1">
    <w:name w:val="Heading 8 Char"/>
    <w:basedOn w:val="1195"/>
    <w:link w:val="1193"/>
    <w:uiPriority w:val="9"/>
    <w:qFormat/>
    <w:rPr>
      <w:rFonts w:ascii="Arial" w:hAnsi="Arial" w:eastAsia="Arial" w:cs="Arial"/>
      <w:i/>
      <w:iCs/>
      <w:sz w:val="22"/>
      <w:szCs w:val="22"/>
    </w:rPr>
  </w:style>
  <w:style w:type="character" w:styleId="1237" w:customStyle="1">
    <w:name w:val="Heading 9 Char"/>
    <w:basedOn w:val="1195"/>
    <w:link w:val="1194"/>
    <w:uiPriority w:val="9"/>
    <w:qFormat/>
    <w:rPr>
      <w:rFonts w:ascii="Arial" w:hAnsi="Arial" w:eastAsia="Arial" w:cs="Arial"/>
      <w:i/>
      <w:iCs/>
      <w:sz w:val="21"/>
      <w:szCs w:val="21"/>
    </w:rPr>
  </w:style>
  <w:style w:type="paragraph" w:styleId="1238">
    <w:name w:val="No Spacing"/>
    <w:uiPriority w:val="1"/>
    <w:qFormat/>
    <w:pPr>
      <w:spacing w:before="0" w:after="0" w:line="240" w:lineRule="auto"/>
    </w:pPr>
    <w:rPr>
      <w:rFonts w:hint="default" w:ascii="Times New Roman" w:hAnsi="Times New Roman" w:eastAsia="宋体" w:cs="Times New Roman"/>
    </w:rPr>
  </w:style>
  <w:style w:type="character" w:styleId="1239" w:customStyle="1">
    <w:name w:val="Title Char"/>
    <w:basedOn w:val="1195"/>
    <w:link w:val="1219"/>
    <w:uiPriority w:val="10"/>
    <w:qFormat/>
    <w:rPr>
      <w:sz w:val="48"/>
      <w:szCs w:val="48"/>
    </w:rPr>
  </w:style>
  <w:style w:type="character" w:styleId="1240" w:customStyle="1">
    <w:name w:val="Subtitle Char"/>
    <w:basedOn w:val="1195"/>
    <w:link w:val="1212"/>
    <w:uiPriority w:val="11"/>
    <w:qFormat/>
    <w:rPr>
      <w:sz w:val="24"/>
      <w:szCs w:val="24"/>
    </w:rPr>
  </w:style>
  <w:style w:type="paragraph" w:styleId="1241">
    <w:name w:val="Quote"/>
    <w:basedOn w:val="1185"/>
    <w:next w:val="1185"/>
    <w:link w:val="1242"/>
    <w:uiPriority w:val="29"/>
    <w:qFormat/>
    <w:pPr>
      <w:ind w:left="720" w:right="720"/>
    </w:pPr>
    <w:rPr>
      <w:i/>
    </w:rPr>
  </w:style>
  <w:style w:type="character" w:styleId="1242" w:customStyle="1">
    <w:name w:val="Quote Char"/>
    <w:link w:val="1241"/>
    <w:uiPriority w:val="29"/>
    <w:qFormat/>
    <w:rPr>
      <w:i/>
    </w:rPr>
  </w:style>
  <w:style w:type="paragraph" w:styleId="1243">
    <w:name w:val="Intense Quote"/>
    <w:basedOn w:val="1185"/>
    <w:next w:val="1185"/>
    <w:link w:val="12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44" w:customStyle="1">
    <w:name w:val="Intense Quote Char"/>
    <w:link w:val="1243"/>
    <w:uiPriority w:val="30"/>
    <w:qFormat/>
    <w:rPr>
      <w:i/>
    </w:rPr>
  </w:style>
  <w:style w:type="character" w:styleId="1245" w:customStyle="1">
    <w:name w:val="Header Char"/>
    <w:basedOn w:val="1195"/>
    <w:uiPriority w:val="99"/>
    <w:qFormat/>
  </w:style>
  <w:style w:type="character" w:styleId="1246" w:customStyle="1">
    <w:name w:val="Footer Char"/>
    <w:basedOn w:val="1195"/>
    <w:uiPriority w:val="99"/>
    <w:qFormat/>
  </w:style>
  <w:style w:type="character" w:styleId="1247" w:customStyle="1">
    <w:name w:val="Caption Char"/>
    <w:uiPriority w:val="99"/>
    <w:qFormat/>
  </w:style>
  <w:style w:type="table" w:styleId="1248" w:customStyle="1">
    <w:name w:val="Table Grid Light"/>
    <w:basedOn w:val="11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49" w:customStyle="1">
    <w:name w:val="Plain Table 1"/>
    <w:basedOn w:val="11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50" w:customStyle="1">
    <w:name w:val="Plain Table 2"/>
    <w:basedOn w:val="11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51" w:customStyle="1">
    <w:name w:val="Plain Table 3"/>
    <w:basedOn w:val="11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52" w:customStyle="1">
    <w:name w:val="Plain Table 4"/>
    <w:basedOn w:val="11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53" w:customStyle="1">
    <w:name w:val="Plain Table 5"/>
    <w:basedOn w:val="11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54" w:customStyle="1">
    <w:name w:val="Grid Table 1 Light"/>
    <w:basedOn w:val="11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55" w:customStyle="1">
    <w:name w:val="Grid Table 1 Light - Accent 1"/>
    <w:basedOn w:val="119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56" w:customStyle="1">
    <w:name w:val="Grid Table 1 Light - Accent 2"/>
    <w:basedOn w:val="119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57" w:customStyle="1">
    <w:name w:val="Grid Table 1 Light - Accent 3"/>
    <w:basedOn w:val="119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58" w:customStyle="1">
    <w:name w:val="Grid Table 1 Light - Accent 4"/>
    <w:basedOn w:val="119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59" w:customStyle="1">
    <w:name w:val="Grid Table 1 Light - Accent 5"/>
    <w:basedOn w:val="119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60" w:customStyle="1">
    <w:name w:val="Grid Table 1 Light - Accent 6"/>
    <w:basedOn w:val="119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61" w:customStyle="1">
    <w:name w:val="Grid Table 2"/>
    <w:basedOn w:val="11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62" w:customStyle="1">
    <w:name w:val="Grid Table 2 - Accent 1"/>
    <w:basedOn w:val="119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63" w:customStyle="1">
    <w:name w:val="Grid Table 2 - Accent 2"/>
    <w:basedOn w:val="119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64" w:customStyle="1">
    <w:name w:val="Grid Table 2 - Accent 3"/>
    <w:basedOn w:val="119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65" w:customStyle="1">
    <w:name w:val="Grid Table 2 - Accent 4"/>
    <w:basedOn w:val="119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66" w:customStyle="1">
    <w:name w:val="Grid Table 2 - Accent 5"/>
    <w:basedOn w:val="119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67" w:customStyle="1">
    <w:name w:val="Grid Table 2 - Accent 6"/>
    <w:basedOn w:val="119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68" w:customStyle="1">
    <w:name w:val="Grid Table 3"/>
    <w:basedOn w:val="11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9" w:customStyle="1">
    <w:name w:val="Grid Table 3 - Accent 1"/>
    <w:basedOn w:val="119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0" w:customStyle="1">
    <w:name w:val="Grid Table 3 - Accent 2"/>
    <w:basedOn w:val="119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1" w:customStyle="1">
    <w:name w:val="Grid Table 3 - Accent 3"/>
    <w:basedOn w:val="119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2" w:customStyle="1">
    <w:name w:val="Grid Table 3 - Accent 4"/>
    <w:basedOn w:val="119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3" w:customStyle="1">
    <w:name w:val="Grid Table 3 - Accent 5"/>
    <w:basedOn w:val="119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4" w:customStyle="1">
    <w:name w:val="Grid Table 3 - Accent 6"/>
    <w:basedOn w:val="119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5" w:customStyle="1">
    <w:name w:val="Grid Table 4"/>
    <w:basedOn w:val="11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76" w:customStyle="1">
    <w:name w:val="Grid Table 4 - Accent 1"/>
    <w:basedOn w:val="119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77" w:customStyle="1">
    <w:name w:val="Grid Table 4 - Accent 2"/>
    <w:basedOn w:val="119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78" w:customStyle="1">
    <w:name w:val="Grid Table 4 - Accent 3"/>
    <w:basedOn w:val="119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79" w:customStyle="1">
    <w:name w:val="Grid Table 4 - Accent 4"/>
    <w:basedOn w:val="119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80" w:customStyle="1">
    <w:name w:val="Grid Table 4 - Accent 5"/>
    <w:basedOn w:val="119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81" w:customStyle="1">
    <w:name w:val="Grid Table 4 - Accent 6"/>
    <w:basedOn w:val="119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82" w:customStyle="1">
    <w:name w:val="Grid Table 5 Dark"/>
    <w:basedOn w:val="11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83" w:customStyle="1">
    <w:name w:val="Grid Table 5 Dark- Accent 1"/>
    <w:basedOn w:val="11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84" w:customStyle="1">
    <w:name w:val="Grid Table 5 Dark - Accent 2"/>
    <w:basedOn w:val="11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85" w:customStyle="1">
    <w:name w:val="Grid Table 5 Dark - Accent 3"/>
    <w:basedOn w:val="11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86" w:customStyle="1">
    <w:name w:val="Grid Table 5 Dark- Accent 4"/>
    <w:basedOn w:val="11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87" w:customStyle="1">
    <w:name w:val="Grid Table 5 Dark - Accent 5"/>
    <w:basedOn w:val="11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88" w:customStyle="1">
    <w:name w:val="Grid Table 5 Dark - Accent 6"/>
    <w:basedOn w:val="11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89" w:customStyle="1">
    <w:name w:val="Grid Table 6 Colorful"/>
    <w:basedOn w:val="11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90" w:customStyle="1">
    <w:name w:val="Grid Table 6 Colorful - Accent 1"/>
    <w:basedOn w:val="119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91" w:customStyle="1">
    <w:name w:val="Grid Table 6 Colorful - Accent 2"/>
    <w:basedOn w:val="119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92" w:customStyle="1">
    <w:name w:val="Grid Table 6 Colorful - Accent 3"/>
    <w:basedOn w:val="119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93" w:customStyle="1">
    <w:name w:val="Grid Table 6 Colorful - Accent 4"/>
    <w:basedOn w:val="119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94" w:customStyle="1">
    <w:name w:val="Grid Table 6 Colorful - Accent 5"/>
    <w:basedOn w:val="119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95" w:customStyle="1">
    <w:name w:val="Grid Table 6 Colorful - Accent 6"/>
    <w:basedOn w:val="119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96" w:customStyle="1">
    <w:name w:val="Grid Table 7 Colorful"/>
    <w:basedOn w:val="11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97" w:customStyle="1">
    <w:name w:val="Grid Table 7 Colorful - Accent 1"/>
    <w:basedOn w:val="119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98" w:customStyle="1">
    <w:name w:val="Grid Table 7 Colorful - Accent 2"/>
    <w:basedOn w:val="119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99" w:customStyle="1">
    <w:name w:val="Grid Table 7 Colorful - Accent 3"/>
    <w:basedOn w:val="119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00" w:customStyle="1">
    <w:name w:val="Grid Table 7 Colorful - Accent 4"/>
    <w:basedOn w:val="119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01" w:customStyle="1">
    <w:name w:val="Grid Table 7 Colorful - Accent 5"/>
    <w:basedOn w:val="119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02" w:customStyle="1">
    <w:name w:val="Grid Table 7 Colorful - Accent 6"/>
    <w:basedOn w:val="119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03" w:customStyle="1">
    <w:name w:val="List Table 1 Light"/>
    <w:basedOn w:val="11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04" w:customStyle="1">
    <w:name w:val="List Table 1 Light - Accent 1"/>
    <w:basedOn w:val="119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05" w:customStyle="1">
    <w:name w:val="List Table 1 Light - Accent 2"/>
    <w:basedOn w:val="119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06" w:customStyle="1">
    <w:name w:val="List Table 1 Light - Accent 3"/>
    <w:basedOn w:val="119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07" w:customStyle="1">
    <w:name w:val="List Table 1 Light - Accent 4"/>
    <w:basedOn w:val="119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08" w:customStyle="1">
    <w:name w:val="List Table 1 Light - Accent 5"/>
    <w:basedOn w:val="119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09" w:customStyle="1">
    <w:name w:val="List Table 1 Light - Accent 6"/>
    <w:basedOn w:val="119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10" w:customStyle="1">
    <w:name w:val="List Table 2"/>
    <w:basedOn w:val="11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11" w:customStyle="1">
    <w:name w:val="List Table 2 - Accent 1"/>
    <w:basedOn w:val="119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12" w:customStyle="1">
    <w:name w:val="List Table 2 - Accent 2"/>
    <w:basedOn w:val="119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13" w:customStyle="1">
    <w:name w:val="List Table 2 - Accent 3"/>
    <w:basedOn w:val="119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14" w:customStyle="1">
    <w:name w:val="List Table 2 - Accent 4"/>
    <w:basedOn w:val="119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15" w:customStyle="1">
    <w:name w:val="List Table 2 - Accent 5"/>
    <w:basedOn w:val="119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16" w:customStyle="1">
    <w:name w:val="List Table 2 - Accent 6"/>
    <w:basedOn w:val="119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17" w:customStyle="1">
    <w:name w:val="List Table 3"/>
    <w:basedOn w:val="11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18" w:customStyle="1">
    <w:name w:val="List Table 3 - Accent 1"/>
    <w:basedOn w:val="119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19" w:customStyle="1">
    <w:name w:val="List Table 3 - Accent 2"/>
    <w:basedOn w:val="119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20" w:customStyle="1">
    <w:name w:val="List Table 3 - Accent 3"/>
    <w:basedOn w:val="119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21" w:customStyle="1">
    <w:name w:val="List Table 3 - Accent 4"/>
    <w:basedOn w:val="119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22" w:customStyle="1">
    <w:name w:val="List Table 3 - Accent 5"/>
    <w:basedOn w:val="119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23" w:customStyle="1">
    <w:name w:val="List Table 3 - Accent 6"/>
    <w:basedOn w:val="119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24" w:customStyle="1">
    <w:name w:val="List Table 4"/>
    <w:basedOn w:val="11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25" w:customStyle="1">
    <w:name w:val="List Table 4 - Accent 1"/>
    <w:basedOn w:val="119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26" w:customStyle="1">
    <w:name w:val="List Table 4 - Accent 2"/>
    <w:basedOn w:val="119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27" w:customStyle="1">
    <w:name w:val="List Table 4 - Accent 3"/>
    <w:basedOn w:val="119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28" w:customStyle="1">
    <w:name w:val="List Table 4 - Accent 4"/>
    <w:basedOn w:val="119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29" w:customStyle="1">
    <w:name w:val="List Table 4 - Accent 5"/>
    <w:basedOn w:val="119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30" w:customStyle="1">
    <w:name w:val="List Table 4 - Accent 6"/>
    <w:basedOn w:val="119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31" w:customStyle="1">
    <w:name w:val="List Table 5 Dark"/>
    <w:basedOn w:val="11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2" w:customStyle="1">
    <w:name w:val="List Table 5 Dark - Accent 1"/>
    <w:basedOn w:val="119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3" w:customStyle="1">
    <w:name w:val="List Table 5 Dark - Accent 2"/>
    <w:basedOn w:val="119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4" w:customStyle="1">
    <w:name w:val="List Table 5 Dark - Accent 3"/>
    <w:basedOn w:val="119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5" w:customStyle="1">
    <w:name w:val="List Table 5 Dark - Accent 4"/>
    <w:basedOn w:val="119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6" w:customStyle="1">
    <w:name w:val="List Table 5 Dark - Accent 5"/>
    <w:basedOn w:val="119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7" w:customStyle="1">
    <w:name w:val="List Table 5 Dark - Accent 6"/>
    <w:basedOn w:val="119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8" w:customStyle="1">
    <w:name w:val="List Table 6 Colorful"/>
    <w:basedOn w:val="11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39" w:customStyle="1">
    <w:name w:val="List Table 6 Colorful - Accent 1"/>
    <w:basedOn w:val="119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40" w:customStyle="1">
    <w:name w:val="List Table 6 Colorful - Accent 2"/>
    <w:basedOn w:val="119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41" w:customStyle="1">
    <w:name w:val="List Table 6 Colorful - Accent 3"/>
    <w:basedOn w:val="119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42" w:customStyle="1">
    <w:name w:val="List Table 6 Colorful - Accent 4"/>
    <w:basedOn w:val="119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43" w:customStyle="1">
    <w:name w:val="List Table 6 Colorful - Accent 5"/>
    <w:basedOn w:val="119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44" w:customStyle="1">
    <w:name w:val="List Table 6 Colorful - Accent 6"/>
    <w:basedOn w:val="119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45" w:customStyle="1">
    <w:name w:val="List Table 7 Colorful"/>
    <w:basedOn w:val="11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46" w:customStyle="1">
    <w:name w:val="List Table 7 Colorful - Accent 1"/>
    <w:basedOn w:val="119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47" w:customStyle="1">
    <w:name w:val="List Table 7 Colorful - Accent 2"/>
    <w:basedOn w:val="119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48" w:customStyle="1">
    <w:name w:val="List Table 7 Colorful - Accent 3"/>
    <w:basedOn w:val="119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49" w:customStyle="1">
    <w:name w:val="List Table 7 Colorful - Accent 4"/>
    <w:basedOn w:val="119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50" w:customStyle="1">
    <w:name w:val="List Table 7 Colorful - Accent 5"/>
    <w:basedOn w:val="119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51" w:customStyle="1">
    <w:name w:val="List Table 7 Colorful - Accent 6"/>
    <w:basedOn w:val="119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52" w:customStyle="1">
    <w:name w:val="Lined - Accent"/>
    <w:basedOn w:val="11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53" w:customStyle="1">
    <w:name w:val="Lined - Accent 1"/>
    <w:basedOn w:val="11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54" w:customStyle="1">
    <w:name w:val="Lined - Accent 2"/>
    <w:basedOn w:val="11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55" w:customStyle="1">
    <w:name w:val="Lined - Accent 3"/>
    <w:basedOn w:val="11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56" w:customStyle="1">
    <w:name w:val="Lined - Accent 4"/>
    <w:basedOn w:val="11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57" w:customStyle="1">
    <w:name w:val="Lined - Accent 5"/>
    <w:basedOn w:val="11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58" w:customStyle="1">
    <w:name w:val="Lined - Accent 6"/>
    <w:basedOn w:val="11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59" w:customStyle="1">
    <w:name w:val="Bordered &amp; Lined - Accent"/>
    <w:basedOn w:val="11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60" w:customStyle="1">
    <w:name w:val="Bordered &amp; Lined - Accent 1"/>
    <w:basedOn w:val="119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61" w:customStyle="1">
    <w:name w:val="Bordered &amp; Lined - Accent 2"/>
    <w:basedOn w:val="119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62" w:customStyle="1">
    <w:name w:val="Bordered &amp; Lined - Accent 3"/>
    <w:basedOn w:val="119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63" w:customStyle="1">
    <w:name w:val="Bordered &amp; Lined - Accent 4"/>
    <w:basedOn w:val="119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64" w:customStyle="1">
    <w:name w:val="Bordered &amp; Lined - Accent 5"/>
    <w:basedOn w:val="119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65" w:customStyle="1">
    <w:name w:val="Bordered &amp; Lined - Accent 6"/>
    <w:basedOn w:val="119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66" w:customStyle="1">
    <w:name w:val="Bordered"/>
    <w:basedOn w:val="11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67" w:customStyle="1">
    <w:name w:val="Bordered - Accent 1"/>
    <w:basedOn w:val="119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68" w:customStyle="1">
    <w:name w:val="Bordered - Accent 2"/>
    <w:basedOn w:val="119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69" w:customStyle="1">
    <w:name w:val="Bordered - Accent 3"/>
    <w:basedOn w:val="119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70" w:customStyle="1">
    <w:name w:val="Bordered - Accent 4"/>
    <w:basedOn w:val="119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71" w:customStyle="1">
    <w:name w:val="Bordered - Accent 5"/>
    <w:basedOn w:val="119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72" w:customStyle="1">
    <w:name w:val="Bordered - Accent 6"/>
    <w:basedOn w:val="119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73" w:customStyle="1">
    <w:name w:val="Footnote Text Char"/>
    <w:link w:val="1214"/>
    <w:uiPriority w:val="99"/>
    <w:qFormat/>
    <w:rPr>
      <w:sz w:val="18"/>
    </w:rPr>
  </w:style>
  <w:style w:type="character" w:styleId="1374" w:customStyle="1">
    <w:name w:val="Endnote Text Char"/>
    <w:link w:val="1206"/>
    <w:uiPriority w:val="99"/>
    <w:qFormat/>
    <w:rPr>
      <w:sz w:val="20"/>
    </w:rPr>
  </w:style>
  <w:style w:type="paragraph" w:styleId="1375" w:customStyle="1">
    <w:name w:val="TOC Heading"/>
    <w:uiPriority w:val="39"/>
    <w:unhideWhenUsed/>
    <w:qFormat/>
    <w:rPr>
      <w:rFonts w:hint="default" w:ascii="Times New Roman" w:hAnsi="Times New Roman" w:eastAsia="宋体" w:cs="Times New Roman"/>
    </w:rPr>
  </w:style>
  <w:style w:type="character" w:styleId="1376" w:customStyle="1">
    <w:name w:val="标题 1 Char"/>
    <w:link w:val="1186"/>
    <w:uiPriority w:val="0"/>
    <w:qFormat/>
    <w:rPr>
      <w:b/>
      <w:sz w:val="44"/>
    </w:rPr>
  </w:style>
  <w:style w:type="character" w:styleId="1377" w:customStyle="1">
    <w:name w:val="默认段落字体1"/>
    <w:uiPriority w:val="0"/>
    <w:qFormat/>
    <w:rPr>
      <w:rFonts w:ascii="Calibri" w:hAnsi="Calibri" w:eastAsia="Times New Roman"/>
      <w:sz w:val="22"/>
      <w:lang w:val="en-US" w:eastAsia="zh-CN"/>
    </w:rPr>
  </w:style>
  <w:style w:type="paragraph" w:styleId="1378" w:customStyle="1">
    <w:name w:val="正文文本缩进1"/>
    <w:next w:val="1379"/>
    <w:link w:val="1380"/>
    <w:uiPriority w:val="99"/>
    <w:qFormat/>
    <w:pPr>
      <w:ind w:left="570"/>
      <w:jc w:val="both"/>
      <w:spacing w:line="520" w:lineRule="exact"/>
      <w:widowControl w:val="off"/>
    </w:pPr>
    <w:rPr>
      <w:rFonts w:hint="default" w:ascii="??????" w:hAnsi="?????" w:eastAsia="Times New Roman" w:cs="??????"/>
      <w:sz w:val="24"/>
      <w:szCs w:val="24"/>
      <w:lang w:val="en-US" w:eastAsia="zh-CN" w:bidi="ar-SA"/>
    </w:rPr>
  </w:style>
  <w:style w:type="paragraph" w:styleId="1379" w:customStyle="1">
    <w:name w:val="寄信人地址1"/>
    <w:uiPriority w:val="99"/>
    <w:qFormat/>
    <w:pPr>
      <w:jc w:val="both"/>
      <w:widowControl w:val="off"/>
    </w:pPr>
    <w:rPr>
      <w:rFonts w:hint="default" w:ascii="Arial" w:hAnsi="Arial" w:eastAsia="宋体" w:cs="Arial"/>
      <w:sz w:val="26"/>
      <w:szCs w:val="26"/>
      <w:lang w:val="en-US" w:eastAsia="zh-CN" w:bidi="ar-SA"/>
    </w:rPr>
  </w:style>
  <w:style w:type="character" w:styleId="1380" w:customStyle="1">
    <w:name w:val="正文文本缩进 字符"/>
    <w:link w:val="1378"/>
    <w:uiPriority w:val="0"/>
    <w:qFormat/>
    <w:rPr>
      <w:rFonts w:ascii="??????" w:hAnsi="?????" w:cs="??????"/>
      <w:sz w:val="24"/>
      <w:szCs w:val="24"/>
      <w:lang w:val="en-US" w:eastAsia="zh-CN" w:bidi="ar-SA"/>
    </w:rPr>
  </w:style>
  <w:style w:type="paragraph" w:styleId="1381" w:customStyle="1">
    <w:name w:val="Normal_0"/>
    <w:uiPriority w:val="99"/>
    <w:qFormat/>
    <w:rPr>
      <w:rFonts w:hint="default" w:ascii="Times New Roman" w:hAnsi="Times New Roman" w:eastAsia="宋体" w:cs="Times New Roman"/>
      <w:sz w:val="24"/>
      <w:szCs w:val="24"/>
      <w:lang w:val="en-US" w:eastAsia="zh-CN" w:bidi="ar-SA"/>
    </w:rPr>
  </w:style>
  <w:style w:type="paragraph" w:styleId="1382" w:customStyle="1">
    <w:name w:val="图***"/>
    <w:basedOn w:val="1185"/>
    <w:uiPriority w:val="0"/>
    <w:qFormat/>
    <w:pPr>
      <w:jc w:val="center"/>
      <w:widowControl/>
    </w:pPr>
    <w:rPr>
      <w:rFonts w:ascii="微软雅黑" w:hAnsi="微软雅黑" w:eastAsia="微软雅黑" w:cs="微软雅黑"/>
      <w:b/>
      <w:szCs w:val="20"/>
    </w:rPr>
  </w:style>
  <w:style w:type="paragraph" w:styleId="1383" w:customStyle="1">
    <w:name w:val="图表"/>
    <w:basedOn w:val="1185"/>
    <w:uiPriority w:val="0"/>
    <w:qFormat/>
    <w:pPr>
      <w:jc w:val="center"/>
      <w:spacing w:before="142" w:line="221" w:lineRule="auto"/>
      <w:widowControl/>
    </w:pPr>
    <w:rPr>
      <w:rFonts w:ascii="Times New Roman" w:hAnsi="Times New Roman" w:eastAsia="微软雅黑" w:cs="Times New Roman"/>
      <w:b/>
      <w:bCs/>
      <w:spacing w:val="-4"/>
      <w:szCs w:val="20"/>
    </w:rPr>
  </w:style>
  <w:style w:type="paragraph" w:styleId="1384" w:customStyle="1">
    <w:name w:val="Normal_0_6"/>
    <w:uiPriority w:val="0"/>
    <w:qFormat/>
    <w:rPr>
      <w:rFonts w:hint="default" w:ascii="Times New Roman" w:hAnsi="Times New Roman" w:eastAsia="Times New Roman" w:cs="Times New Roman"/>
      <w:sz w:val="24"/>
      <w:szCs w:val="24"/>
      <w:lang w:val="en-US" w:eastAsia="zh-CN" w:bidi="ar-SA"/>
    </w:rPr>
  </w:style>
  <w:style w:type="paragraph" w:styleId="1385" w:customStyle="1">
    <w:name w:val="Normal_1_4"/>
    <w:uiPriority w:val="0"/>
    <w:qFormat/>
    <w:rPr>
      <w:rFonts w:hint="default" w:ascii="Times New Roman" w:hAnsi="Times New Roman" w:eastAsia="Times New Roman" w:cs="Times New Roman"/>
      <w:sz w:val="24"/>
      <w:szCs w:val="24"/>
      <w:lang w:val="en-US" w:eastAsia="zh-CN" w:bidi="ar-SA"/>
    </w:rPr>
  </w:style>
  <w:style w:type="paragraph" w:styleId="1386" w:customStyle="1">
    <w:name w:val="Normal_2_4"/>
    <w:uiPriority w:val="0"/>
    <w:qFormat/>
    <w:rPr>
      <w:rFonts w:hint="default" w:ascii="Times New Roman" w:hAnsi="Times New Roman" w:eastAsia="Times New Roman" w:cs="Times New Roman"/>
      <w:sz w:val="24"/>
      <w:szCs w:val="24"/>
      <w:lang w:val="en-US" w:eastAsia="zh-CN" w:bidi="ar-SA"/>
    </w:rPr>
  </w:style>
  <w:style w:type="paragraph" w:styleId="1387" w:customStyle="1">
    <w:name w:val="Normal_3_2"/>
    <w:uiPriority w:val="0"/>
    <w:qFormat/>
    <w:rPr>
      <w:rFonts w:hint="default" w:ascii="Times New Roman" w:hAnsi="Times New Roman" w:eastAsia="Times New Roman" w:cs="Times New Roman"/>
      <w:sz w:val="24"/>
      <w:szCs w:val="24"/>
      <w:lang w:val="en-US" w:eastAsia="zh-CN" w:bidi="ar-SA"/>
    </w:rPr>
  </w:style>
  <w:style w:type="paragraph" w:styleId="1388" w:customStyle="1">
    <w:name w:val="Normal_4_1"/>
    <w:uiPriority w:val="99"/>
    <w:qFormat/>
    <w:rPr>
      <w:rFonts w:hint="default" w:ascii="Times New Roman" w:hAnsi="Times New Roman" w:eastAsia="宋体" w:cs="Times New Roman"/>
      <w:sz w:val="24"/>
      <w:szCs w:val="24"/>
      <w:lang w:val="en-US" w:eastAsia="zh-CN" w:bidi="ar-SA"/>
    </w:rPr>
  </w:style>
  <w:style w:type="paragraph" w:styleId="1389" w:customStyle="1">
    <w:name w:val="Normal_5_0"/>
    <w:uiPriority w:val="99"/>
    <w:qFormat/>
    <w:rPr>
      <w:rFonts w:hint="default" w:ascii="Times New Roman" w:hAnsi="Times New Roman" w:eastAsia="宋体" w:cs="Times New Roman"/>
      <w:sz w:val="24"/>
      <w:szCs w:val="24"/>
      <w:lang w:val="en-US" w:eastAsia="zh-CN" w:bidi="ar-SA"/>
    </w:rPr>
  </w:style>
  <w:style w:type="paragraph" w:styleId="1390" w:customStyle="1">
    <w:name w:val="Normal_6_1"/>
    <w:uiPriority w:val="99"/>
    <w:qFormat/>
    <w:rPr>
      <w:rFonts w:hint="default" w:ascii="Times New Roman" w:hAnsi="Times New Roman" w:eastAsia="宋体" w:cs="Times New Roman"/>
      <w:sz w:val="24"/>
      <w:szCs w:val="24"/>
      <w:lang w:val="en-US" w:eastAsia="zh-CN" w:bidi="ar-SA"/>
    </w:rPr>
  </w:style>
  <w:style w:type="paragraph" w:styleId="1391" w:customStyle="1">
    <w:name w:val="Normal_6_0"/>
    <w:uiPriority w:val="99"/>
    <w:qFormat/>
    <w:rPr>
      <w:rFonts w:hint="default" w:ascii="Times New Roman" w:hAnsi="Times New Roman" w:eastAsia="宋体" w:cs="Times New Roman"/>
      <w:sz w:val="24"/>
      <w:szCs w:val="24"/>
      <w:lang w:val="en-US" w:eastAsia="zh-CN" w:bidi="ar-SA"/>
    </w:rPr>
  </w:style>
  <w:style w:type="paragraph" w:styleId="1392" w:customStyle="1">
    <w:name w:val="Normal_8_0"/>
    <w:uiPriority w:val="99"/>
    <w:qFormat/>
    <w:rPr>
      <w:rFonts w:hint="default" w:ascii="Times New Roman" w:hAnsi="Times New Roman" w:eastAsia="宋体" w:cs="Times New Roman"/>
      <w:sz w:val="24"/>
      <w:szCs w:val="24"/>
      <w:lang w:val="en-US" w:eastAsia="zh-CN" w:bidi="ar-SA"/>
    </w:rPr>
  </w:style>
  <w:style w:type="paragraph" w:styleId="1393" w:customStyle="1">
    <w:name w:val="Normal_9_0"/>
    <w:uiPriority w:val="99"/>
    <w:qFormat/>
    <w:rPr>
      <w:rFonts w:hint="default" w:ascii="Times New Roman" w:hAnsi="Times New Roman" w:eastAsia="宋体" w:cs="Times New Roman"/>
      <w:sz w:val="24"/>
      <w:szCs w:val="24"/>
      <w:lang w:val="en-US" w:eastAsia="zh-CN" w:bidi="ar-SA"/>
    </w:rPr>
  </w:style>
  <w:style w:type="paragraph" w:styleId="1394" w:customStyle="1">
    <w:name w:val="Normal_10_0"/>
    <w:uiPriority w:val="99"/>
    <w:qFormat/>
    <w:rPr>
      <w:rFonts w:hint="default" w:ascii="Times New Roman" w:hAnsi="Times New Roman" w:eastAsia="宋体" w:cs="Times New Roman"/>
      <w:sz w:val="24"/>
      <w:szCs w:val="24"/>
      <w:lang w:val="en-US" w:eastAsia="zh-CN" w:bidi="ar-SA"/>
    </w:rPr>
  </w:style>
  <w:style w:type="paragraph" w:styleId="1395" w:customStyle="1">
    <w:name w:val="Normal_11_0"/>
    <w:uiPriority w:val="99"/>
    <w:qFormat/>
    <w:rPr>
      <w:rFonts w:hint="default" w:ascii="Times New Roman" w:hAnsi="Times New Roman" w:eastAsia="宋体" w:cs="Times New Roman"/>
      <w:sz w:val="24"/>
      <w:szCs w:val="24"/>
      <w:lang w:val="en-US" w:eastAsia="zh-CN" w:bidi="ar-SA"/>
    </w:rPr>
  </w:style>
  <w:style w:type="paragraph" w:styleId="1396" w:customStyle="1">
    <w:name w:val="Normal_12_0"/>
    <w:next w:val="1397"/>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397" w:customStyle="1">
    <w:name w:val="首行缩进_0_0"/>
    <w:basedOn w:val="1396"/>
    <w:uiPriority w:val="99"/>
    <w:qFormat/>
    <w:pPr>
      <w:ind w:firstLine="480"/>
      <w:jc w:val="left"/>
      <w:spacing w:line="360" w:lineRule="auto"/>
    </w:pPr>
    <w:rPr>
      <w:rFonts w:ascii="??" w:hAnsi="??" w:cs="??"/>
      <w:sz w:val="24"/>
      <w:szCs w:val="24"/>
    </w:rPr>
  </w:style>
  <w:style w:type="paragraph" w:styleId="1398" w:customStyle="1">
    <w:name w:val="正文_1"/>
    <w:next w:val="1399"/>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399" w:customStyle="1">
    <w:name w:val="正文文本_0_0"/>
    <w:basedOn w:val="1398"/>
    <w:uiPriority w:val="99"/>
    <w:qFormat/>
    <w:pPr>
      <w:spacing w:line="400" w:lineRule="exact"/>
    </w:pPr>
    <w:rPr>
      <w:sz w:val="24"/>
      <w:szCs w:val="24"/>
    </w:rPr>
  </w:style>
  <w:style w:type="paragraph" w:styleId="1400" w:customStyle="1">
    <w:name w:val="Normal_13_0"/>
    <w:uiPriority w:val="99"/>
    <w:qFormat/>
    <w:rPr>
      <w:rFonts w:hint="default" w:ascii="Times New Roman" w:hAnsi="Times New Roman" w:eastAsia="宋体" w:cs="Times New Roman"/>
      <w:sz w:val="24"/>
      <w:szCs w:val="24"/>
      <w:lang w:val="en-US" w:eastAsia="zh-CN" w:bidi="ar-SA"/>
    </w:rPr>
  </w:style>
  <w:style w:type="paragraph" w:styleId="1401" w:customStyle="1">
    <w:name w:val="Normal_14_0"/>
    <w:uiPriority w:val="99"/>
    <w:qFormat/>
    <w:rPr>
      <w:rFonts w:hint="default" w:ascii="Times New Roman" w:hAnsi="Times New Roman" w:eastAsia="宋体" w:cs="Times New Roman"/>
      <w:sz w:val="24"/>
      <w:szCs w:val="24"/>
      <w:lang w:val="en-US" w:eastAsia="zh-CN" w:bidi="ar-SA"/>
    </w:rPr>
  </w:style>
  <w:style w:type="paragraph" w:styleId="1402" w:customStyle="1">
    <w:name w:val="Normal_15_0"/>
    <w:uiPriority w:val="99"/>
    <w:qFormat/>
    <w:rPr>
      <w:rFonts w:hint="default" w:ascii="Times New Roman" w:hAnsi="Times New Roman" w:eastAsia="宋体" w:cs="Times New Roman"/>
      <w:sz w:val="24"/>
      <w:szCs w:val="24"/>
      <w:lang w:val="en-US" w:eastAsia="zh-CN" w:bidi="ar-SA"/>
    </w:rPr>
  </w:style>
  <w:style w:type="paragraph" w:styleId="1403" w:customStyle="1">
    <w:name w:val="Normal_16_0"/>
    <w:uiPriority w:val="99"/>
    <w:qFormat/>
    <w:rPr>
      <w:rFonts w:hint="default" w:ascii="Times New Roman" w:hAnsi="Times New Roman" w:eastAsia="宋体" w:cs="Times New Roman"/>
      <w:sz w:val="24"/>
      <w:szCs w:val="24"/>
      <w:lang w:val="en-US" w:eastAsia="zh-CN" w:bidi="ar-SA"/>
    </w:rPr>
  </w:style>
  <w:style w:type="paragraph" w:styleId="1404" w:customStyle="1">
    <w:name w:val="Normal_17"/>
    <w:uiPriority w:val="99"/>
    <w:qFormat/>
    <w:rPr>
      <w:rFonts w:hint="default" w:ascii="Times New Roman" w:hAnsi="Times New Roman" w:eastAsia="宋体" w:cs="Times New Roman"/>
      <w:sz w:val="24"/>
      <w:szCs w:val="24"/>
      <w:lang w:val="en-US" w:eastAsia="zh-CN" w:bidi="ar-SA"/>
    </w:rPr>
  </w:style>
  <w:style w:type="paragraph" w:styleId="1405" w:customStyle="1">
    <w:name w:val="Normal_18"/>
    <w:uiPriority w:val="99"/>
    <w:qFormat/>
    <w:rPr>
      <w:rFonts w:hint="default" w:ascii="Times New Roman" w:hAnsi="Times New Roman" w:eastAsia="宋体" w:cs="Times New Roman"/>
      <w:sz w:val="24"/>
      <w:szCs w:val="24"/>
      <w:lang w:val="en-US" w:eastAsia="zh-CN" w:bidi="ar-SA"/>
    </w:rPr>
  </w:style>
  <w:style w:type="paragraph" w:styleId="1406" w:customStyle="1">
    <w:name w:val="Normal_19"/>
    <w:uiPriority w:val="99"/>
    <w:qFormat/>
    <w:rPr>
      <w:rFonts w:hint="default" w:ascii="Times New Roman" w:hAnsi="Times New Roman" w:eastAsia="宋体" w:cs="Times New Roman"/>
      <w:sz w:val="24"/>
      <w:szCs w:val="24"/>
      <w:lang w:val="en-US" w:eastAsia="zh-CN" w:bidi="ar-SA"/>
    </w:rPr>
  </w:style>
  <w:style w:type="paragraph" w:styleId="1407" w:customStyle="1">
    <w:name w:val="Normal_20"/>
    <w:uiPriority w:val="99"/>
    <w:qFormat/>
    <w:rPr>
      <w:rFonts w:hint="default" w:ascii="Times New Roman" w:hAnsi="Times New Roman" w:eastAsia="宋体" w:cs="Times New Roman"/>
      <w:sz w:val="24"/>
      <w:szCs w:val="24"/>
      <w:lang w:val="en-US" w:eastAsia="zh-CN" w:bidi="ar-SA"/>
    </w:rPr>
  </w:style>
  <w:style w:type="paragraph" w:styleId="1408" w:customStyle="1">
    <w:name w:val="Normal_22"/>
    <w:uiPriority w:val="99"/>
    <w:qFormat/>
    <w:rPr>
      <w:rFonts w:hint="default" w:ascii="Times New Roman" w:hAnsi="Times New Roman" w:eastAsia="宋体" w:cs="Times New Roman"/>
      <w:sz w:val="24"/>
      <w:szCs w:val="24"/>
      <w:lang w:val="en-US" w:eastAsia="zh-CN" w:bidi="ar-SA"/>
    </w:rPr>
  </w:style>
  <w:style w:type="paragraph" w:styleId="1409" w:customStyle="1">
    <w:name w:val="Normal_23"/>
    <w:uiPriority w:val="99"/>
    <w:qFormat/>
    <w:rPr>
      <w:rFonts w:hint="default" w:ascii="Times New Roman" w:hAnsi="Times New Roman" w:eastAsia="宋体" w:cs="Times New Roman"/>
      <w:sz w:val="24"/>
      <w:szCs w:val="24"/>
      <w:lang w:val="en-US" w:eastAsia="zh-CN" w:bidi="ar-SA"/>
    </w:rPr>
  </w:style>
  <w:style w:type="paragraph" w:styleId="1410" w:customStyle="1">
    <w:name w:val="Normal_29"/>
    <w:uiPriority w:val="99"/>
    <w:qFormat/>
    <w:rPr>
      <w:rFonts w:hint="default" w:ascii="Times New Roman" w:hAnsi="Times New Roman" w:eastAsia="宋体" w:cs="Times New Roman"/>
      <w:sz w:val="24"/>
      <w:szCs w:val="24"/>
      <w:lang w:val="en-US" w:eastAsia="zh-CN" w:bidi="ar-SA"/>
    </w:rPr>
  </w:style>
  <w:style w:type="paragraph" w:styleId="1411" w:customStyle="1">
    <w:name w:val="正文缩进1"/>
    <w:basedOn w:val="1185"/>
    <w:uiPriority w:val="0"/>
    <w:qFormat/>
    <w:pPr>
      <w:ind w:firstLine="420"/>
      <w:jc w:val="left"/>
      <w:spacing w:line="300" w:lineRule="auto"/>
      <w:widowControl/>
    </w:pPr>
    <w:rPr>
      <w:rFonts w:ascii="Times New Roman" w:hAnsi="Times New Roman" w:eastAsia="Times New Roman" w:cs="Times New Roman"/>
      <w:sz w:val="24"/>
      <w:szCs w:val="20"/>
    </w:rPr>
  </w:style>
  <w:style w:type="paragraph" w:styleId="1412" w:customStyle="1">
    <w:name w:val="Normal_30"/>
    <w:uiPriority w:val="99"/>
    <w:qFormat/>
    <w:rPr>
      <w:rFonts w:hint="default" w:ascii="Times New Roman" w:hAnsi="Times New Roman" w:eastAsia="宋体" w:cs="Times New Roman"/>
      <w:sz w:val="24"/>
      <w:szCs w:val="24"/>
      <w:lang w:val="en-US" w:eastAsia="zh-CN" w:bidi="ar-SA"/>
    </w:rPr>
  </w:style>
  <w:style w:type="paragraph" w:styleId="1413" w:customStyle="1">
    <w:name w:val="Normal_31"/>
    <w:uiPriority w:val="99"/>
    <w:qFormat/>
    <w:rPr>
      <w:rFonts w:hint="default" w:ascii="Times New Roman" w:hAnsi="Times New Roman" w:eastAsia="宋体" w:cs="Times New Roman"/>
      <w:sz w:val="24"/>
      <w:szCs w:val="24"/>
      <w:lang w:val="en-US" w:eastAsia="zh-CN" w:bidi="ar-SA"/>
    </w:rPr>
  </w:style>
  <w:style w:type="paragraph" w:styleId="1414" w:customStyle="1">
    <w:name w:val="Normal_32"/>
    <w:uiPriority w:val="99"/>
    <w:qFormat/>
    <w:rPr>
      <w:rFonts w:hint="default" w:ascii="Times New Roman" w:hAnsi="Times New Roman" w:eastAsia="宋体" w:cs="Times New Roman"/>
      <w:sz w:val="24"/>
      <w:szCs w:val="24"/>
      <w:lang w:val="en-US" w:eastAsia="zh-CN" w:bidi="ar-SA"/>
    </w:rPr>
  </w:style>
  <w:style w:type="paragraph" w:styleId="1415" w:customStyle="1">
    <w:name w:val="正文_0_0"/>
    <w:next w:val="1416"/>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416" w:customStyle="1">
    <w:name w:val="正文文本_0"/>
    <w:basedOn w:val="1415"/>
    <w:uiPriority w:val="99"/>
    <w:qFormat/>
    <w:pPr>
      <w:spacing w:line="400" w:lineRule="exact"/>
    </w:pPr>
    <w:rPr>
      <w:sz w:val="24"/>
      <w:szCs w:val="24"/>
    </w:rPr>
  </w:style>
  <w:style w:type="paragraph" w:styleId="1417" w:customStyle="1">
    <w:name w:val="Normal_33"/>
    <w:uiPriority w:val="99"/>
    <w:qFormat/>
    <w:rPr>
      <w:rFonts w:hint="default" w:ascii="Times New Roman" w:hAnsi="Times New Roman" w:eastAsia="宋体" w:cs="Times New Roman"/>
      <w:sz w:val="24"/>
      <w:szCs w:val="24"/>
      <w:lang w:val="en-US" w:eastAsia="zh-CN" w:bidi="ar-SA"/>
    </w:rPr>
  </w:style>
  <w:style w:type="paragraph" w:styleId="1418" w:customStyle="1">
    <w:name w:val="正文_1_0"/>
    <w:next w:val="1399"/>
    <w:uiPriority w:val="0"/>
    <w:qFormat/>
    <w:pPr>
      <w:jc w:val="both"/>
      <w:widowControl w:val="off"/>
    </w:pPr>
    <w:rPr>
      <w:rFonts w:hint="default" w:ascii="Times New Roman" w:hAnsi="Times New Roman" w:eastAsia="宋体" w:cs="Times New Roman"/>
      <w:sz w:val="21"/>
      <w:lang w:val="en-US" w:eastAsia="zh-CN" w:bidi="ar-SA"/>
    </w:rPr>
  </w:style>
  <w:style w:type="paragraph" w:styleId="1419" w:customStyle="1">
    <w:name w:val="Normal_36"/>
    <w:uiPriority w:val="99"/>
    <w:qFormat/>
    <w:rPr>
      <w:rFonts w:hint="default" w:ascii="Times New Roman" w:hAnsi="Times New Roman" w:eastAsia="宋体" w:cs="Times New Roman"/>
      <w:sz w:val="24"/>
      <w:szCs w:val="24"/>
      <w:lang w:val="en-US" w:eastAsia="zh-CN" w:bidi="ar-SA"/>
    </w:rPr>
  </w:style>
  <w:style w:type="paragraph" w:styleId="1420" w:customStyle="1">
    <w:name w:val="Normal_37"/>
    <w:uiPriority w:val="99"/>
    <w:qFormat/>
    <w:rPr>
      <w:rFonts w:hint="default" w:ascii="Times New Roman" w:hAnsi="Times New Roman" w:eastAsia="宋体" w:cs="Times New Roman"/>
      <w:sz w:val="24"/>
      <w:szCs w:val="24"/>
      <w:lang w:val="en-US" w:eastAsia="zh-CN" w:bidi="ar-SA"/>
    </w:rPr>
  </w:style>
  <w:style w:type="paragraph" w:styleId="1421" w:customStyle="1">
    <w:name w:val="Normal_38"/>
    <w:uiPriority w:val="99"/>
    <w:qFormat/>
    <w:rPr>
      <w:rFonts w:hint="default" w:ascii="Times New Roman" w:hAnsi="Times New Roman" w:eastAsia="宋体" w:cs="Times New Roman"/>
      <w:sz w:val="24"/>
      <w:szCs w:val="24"/>
      <w:lang w:val="en-US" w:eastAsia="zh-CN" w:bidi="ar-SA"/>
    </w:rPr>
  </w:style>
  <w:style w:type="paragraph" w:styleId="1422" w:customStyle="1">
    <w:name w:val="Normal_39"/>
    <w:uiPriority w:val="99"/>
    <w:qFormat/>
    <w:rPr>
      <w:rFonts w:hint="default" w:ascii="Times New Roman" w:hAnsi="Times New Roman" w:eastAsia="宋体" w:cs="Times New Roman"/>
      <w:sz w:val="24"/>
      <w:szCs w:val="24"/>
      <w:lang w:val="en-US" w:eastAsia="zh-CN" w:bidi="ar-SA"/>
    </w:rPr>
  </w:style>
  <w:style w:type="paragraph" w:styleId="1423" w:customStyle="1">
    <w:name w:val="Normal_40"/>
    <w:uiPriority w:val="99"/>
    <w:qFormat/>
    <w:rPr>
      <w:rFonts w:hint="default" w:ascii="Times New Roman" w:hAnsi="Times New Roman" w:eastAsia="宋体" w:cs="Times New Roman"/>
      <w:sz w:val="24"/>
      <w:szCs w:val="24"/>
      <w:lang w:val="en-US" w:eastAsia="zh-CN" w:bidi="ar-SA"/>
    </w:rPr>
  </w:style>
  <w:style w:type="paragraph" w:styleId="1424" w:customStyle="1">
    <w:name w:val="正文_2"/>
    <w:next w:val="1425"/>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425" w:customStyle="1">
    <w:name w:val="正文文本_1"/>
    <w:basedOn w:val="1424"/>
    <w:uiPriority w:val="99"/>
    <w:qFormat/>
    <w:pPr>
      <w:spacing w:line="400" w:lineRule="exact"/>
    </w:pPr>
    <w:rPr>
      <w:sz w:val="24"/>
      <w:szCs w:val="24"/>
    </w:rPr>
  </w:style>
  <w:style w:type="paragraph" w:styleId="1426" w:customStyle="1">
    <w:name w:val="Normal_43"/>
    <w:uiPriority w:val="99"/>
    <w:qFormat/>
    <w:rPr>
      <w:rFonts w:hint="default" w:ascii="Times New Roman" w:hAnsi="Times New Roman" w:eastAsia="宋体" w:cs="Times New Roman"/>
      <w:sz w:val="24"/>
      <w:szCs w:val="24"/>
      <w:lang w:val="en-US" w:eastAsia="zh-CN" w:bidi="ar-SA"/>
    </w:rPr>
  </w:style>
  <w:style w:type="paragraph" w:styleId="1427" w:customStyle="1">
    <w:name w:val="Normal_44"/>
    <w:uiPriority w:val="99"/>
    <w:qFormat/>
    <w:rPr>
      <w:rFonts w:hint="default" w:ascii="Times New Roman" w:hAnsi="Times New Roman" w:eastAsia="宋体" w:cs="Times New Roman"/>
      <w:sz w:val="24"/>
      <w:szCs w:val="24"/>
      <w:lang w:val="en-US" w:eastAsia="zh-CN" w:bidi="ar-SA"/>
    </w:rPr>
  </w:style>
  <w:style w:type="paragraph" w:styleId="1428" w:customStyle="1">
    <w:name w:val="Normal_45"/>
    <w:uiPriority w:val="99"/>
    <w:qFormat/>
    <w:rPr>
      <w:rFonts w:hint="default" w:ascii="Times New Roman" w:hAnsi="Times New Roman" w:eastAsia="宋体" w:cs="Times New Roman"/>
      <w:sz w:val="24"/>
      <w:szCs w:val="24"/>
      <w:lang w:val="en-US" w:eastAsia="zh-CN" w:bidi="ar-SA"/>
    </w:rPr>
  </w:style>
  <w:style w:type="paragraph" w:styleId="1429" w:customStyle="1">
    <w:name w:val="Normal_46"/>
    <w:uiPriority w:val="99"/>
    <w:qFormat/>
    <w:rPr>
      <w:rFonts w:hint="default" w:ascii="Times New Roman" w:hAnsi="Times New Roman" w:eastAsia="宋体" w:cs="Times New Roman"/>
      <w:sz w:val="24"/>
      <w:szCs w:val="24"/>
      <w:lang w:val="en-US" w:eastAsia="zh-CN" w:bidi="ar-SA"/>
    </w:rPr>
  </w:style>
  <w:style w:type="paragraph" w:styleId="1430" w:customStyle="1">
    <w:name w:val="正文_3"/>
    <w:next w:val="143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431" w:customStyle="1">
    <w:name w:val="正文文本_2"/>
    <w:basedOn w:val="1430"/>
    <w:uiPriority w:val="99"/>
    <w:qFormat/>
    <w:pPr>
      <w:spacing w:line="400" w:lineRule="exact"/>
    </w:pPr>
    <w:rPr>
      <w:sz w:val="24"/>
      <w:szCs w:val="24"/>
    </w:rPr>
  </w:style>
  <w:style w:type="paragraph" w:styleId="1432" w:customStyle="1">
    <w:name w:val="正文_4"/>
    <w:next w:val="1433"/>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433" w:customStyle="1">
    <w:name w:val="正文文本_3"/>
    <w:basedOn w:val="1432"/>
    <w:uiPriority w:val="99"/>
    <w:qFormat/>
    <w:pPr>
      <w:spacing w:line="400" w:lineRule="exact"/>
    </w:pPr>
    <w:rPr>
      <w:sz w:val="24"/>
      <w:szCs w:val="24"/>
    </w:rPr>
  </w:style>
  <w:style w:type="paragraph" w:styleId="1434" w:customStyle="1">
    <w:name w:val="Normal_0_3"/>
    <w:uiPriority w:val="0"/>
    <w:qFormat/>
    <w:rPr>
      <w:rFonts w:hint="default" w:ascii="Times New Roman" w:hAnsi="Times New Roman" w:eastAsia="宋体" w:cs="Times New Roman"/>
      <w:sz w:val="24"/>
      <w:szCs w:val="24"/>
      <w:lang w:val="en-US" w:eastAsia="zh-CN" w:bidi="ar-SA"/>
    </w:rPr>
  </w:style>
  <w:style w:type="paragraph" w:styleId="1435" w:customStyle="1">
    <w:name w:val="四级标题"/>
    <w:basedOn w:val="1205"/>
    <w:next w:val="1209"/>
    <w:uiPriority w:val="0"/>
    <w:qFormat/>
    <w:pPr>
      <w:ind w:left="0"/>
      <w:jc w:val="center"/>
    </w:pPr>
    <w:rPr>
      <w:rFonts w:ascii="宋体" w:hAnsi="宋体" w:cs="宋体"/>
      <w:szCs w:val="21"/>
    </w:rPr>
  </w:style>
  <w:style w:type="paragraph" w:styleId="1436" w:customStyle="1">
    <w:name w:val="表格"/>
    <w:basedOn w:val="1185"/>
    <w:link w:val="1437"/>
    <w:uiPriority w:val="0"/>
    <w:qFormat/>
    <w:pPr>
      <w:jc w:val="center"/>
      <w:spacing w:line="320" w:lineRule="exact"/>
    </w:pPr>
    <w:rPr>
      <w:rFonts w:ascii="楷体_GB2312" w:hAnsi="Courier New" w:eastAsia="楷体_GB2312"/>
      <w:szCs w:val="22"/>
    </w:rPr>
  </w:style>
  <w:style w:type="character" w:styleId="1437" w:customStyle="1">
    <w:name w:val="表格 Char"/>
    <w:link w:val="1436"/>
    <w:uiPriority w:val="0"/>
    <w:qFormat/>
    <w:rPr>
      <w:rFonts w:ascii="楷体_GB2312" w:hAnsi="Courier New" w:eastAsia="楷体_GB2312"/>
      <w:sz w:val="21"/>
      <w:szCs w:val="22"/>
      <w:lang w:val="en-US" w:eastAsia="zh-CN" w:bidi="ar-SA"/>
    </w:rPr>
  </w:style>
  <w:style w:type="paragraph" w:styleId="1438" w:customStyle="1">
    <w:name w:val="普通(网站)1"/>
    <w:basedOn w:val="1185"/>
    <w:uiPriority w:val="99"/>
    <w:qFormat/>
    <w:pPr>
      <w:jc w:val="left"/>
      <w:spacing w:before="100" w:beforeAutospacing="1" w:after="100" w:afterAutospacing="1"/>
      <w:widowControl/>
    </w:pPr>
    <w:rPr>
      <w:rFonts w:ascii="宋体" w:hAnsi="宋体"/>
      <w:sz w:val="24"/>
    </w:rPr>
  </w:style>
  <w:style w:type="paragraph" w:styleId="1439" w:customStyle="1">
    <w:name w:val="Normal_4"/>
    <w:uiPriority w:val="0"/>
    <w:qFormat/>
    <w:rPr>
      <w:rFonts w:hint="default" w:ascii="Times New Roman" w:hAnsi="Times New Roman" w:eastAsia="Times New Roman" w:cs="Times New Roman"/>
      <w:sz w:val="24"/>
      <w:szCs w:val="24"/>
    </w:rPr>
  </w:style>
  <w:style w:type="character" w:styleId="1440" w:customStyle="1">
    <w:name w:val="标题 4 Char"/>
    <w:uiPriority w:val="0"/>
    <w:qFormat/>
    <w:rPr>
      <w:rFonts w:ascii="Calibri" w:hAnsi="Calibri" w:eastAsia="宋体" w:cs="Times New Roman"/>
      <w:sz w:val="21"/>
      <w:szCs w:val="24"/>
      <w:lang w:val="en-US" w:eastAsia="zh-CN" w:bidi="ar-SA"/>
    </w:rPr>
  </w:style>
  <w:style w:type="character" w:styleId="1441" w:customStyle="1">
    <w:name w:val="默认段落字体11"/>
    <w:uiPriority w:val="1"/>
    <w:unhideWhenUsed/>
    <w:qFormat/>
    <w:rPr>
      <w:rFonts w:ascii="Calibri" w:hAnsi="Calibri"/>
      <w:sz w:val="21"/>
      <w:szCs w:val="22"/>
      <w:lang w:val="en-US" w:eastAsia="zh-CN" w:bidi="ar-SA"/>
    </w:rPr>
  </w:style>
  <w:style w:type="table" w:styleId="1442" w:customStyle="1">
    <w:name w:val="Table Normal"/>
    <w:uiPriority w:val="0"/>
    <w:unhideWhenUsed/>
    <w:qFormat/>
    <w:tblPr>
      <w:tblCellMar>
        <w:left w:w="0" w:type="dxa"/>
        <w:top w:w="0" w:type="dxa"/>
        <w:right w:w="0" w:type="dxa"/>
        <w:bottom w:w="0" w:type="dxa"/>
      </w:tblCellMar>
    </w:tblPr>
  </w:style>
  <w:style w:type="character" w:styleId="1443" w:customStyle="1">
    <w:name w:val="font51"/>
    <w:basedOn w:val="1195"/>
    <w:uiPriority w:val="0"/>
    <w:qFormat/>
    <w:rPr>
      <w:rFonts w:hint="default" w:ascii="Times New Roman" w:hAnsi="Times New Roman" w:cs="Times New Roman"/>
      <w:color w:val="000000"/>
      <w:sz w:val="21"/>
      <w:szCs w:val="21"/>
      <w:u w:val="none"/>
    </w:rPr>
  </w:style>
  <w:style w:type="character" w:styleId="1444" w:customStyle="1">
    <w:name w:val="font21"/>
    <w:basedOn w:val="1195"/>
    <w:uiPriority w:val="0"/>
    <w:qFormat/>
    <w:rPr>
      <w:rFonts w:hint="eastAsia" w:ascii="宋体" w:hAnsi="宋体" w:eastAsia="宋体" w:cs="宋体"/>
      <w:color w:val="000000"/>
      <w:sz w:val="24"/>
      <w:szCs w:val="24"/>
      <w:u w:val="none"/>
    </w:rPr>
  </w:style>
  <w:style w:type="character" w:styleId="1445" w:customStyle="1">
    <w:name w:val="默认段落字体12"/>
    <w:uiPriority w:val="1"/>
    <w:unhideWhenUsed/>
    <w:qFormat/>
  </w:style>
  <w:style w:type="paragraph" w:styleId="1446" w:customStyle="1">
    <w:name w:val="Normal_7_0"/>
    <w:uiPriority w:val="0"/>
    <w:qFormat/>
    <w:rPr>
      <w:rFonts w:hint="default" w:ascii="Times New Roman" w:hAnsi="Times New Roman" w:eastAsia="Times New Roman" w:cs="Times New Roman"/>
      <w:sz w:val="24"/>
      <w:szCs w:val="24"/>
    </w:rPr>
  </w:style>
  <w:style w:type="paragraph" w:styleId="1447" w:customStyle="1">
    <w:name w:val="Normal_18_0"/>
    <w:uiPriority w:val="0"/>
    <w:qFormat/>
    <w:rPr>
      <w:rFonts w:hint="default" w:ascii="Times New Roman" w:hAnsi="Times New Roman" w:eastAsia="Times New Roman" w:cs="Times New Roman"/>
      <w:sz w:val="24"/>
      <w:szCs w:val="24"/>
    </w:rPr>
  </w:style>
  <w:style w:type="paragraph" w:styleId="1448" w:customStyle="1">
    <w:name w:val="Normal_24"/>
    <w:uiPriority w:val="0"/>
    <w:qFormat/>
    <w:rPr>
      <w:rFonts w:hint="default" w:ascii="Times New Roman" w:hAnsi="Times New Roman" w:eastAsia="Times New Roman" w:cs="Times New Roman"/>
      <w:sz w:val="24"/>
      <w:szCs w:val="24"/>
    </w:rPr>
  </w:style>
  <w:style w:type="paragraph" w:styleId="1449" w:customStyle="1">
    <w:name w:val="Normal_25"/>
    <w:uiPriority w:val="0"/>
    <w:qFormat/>
    <w:rPr>
      <w:rFonts w:hint="default" w:ascii="Times New Roman" w:hAnsi="Times New Roman" w:eastAsia="Times New Roman" w:cs="Times New Roman"/>
      <w:sz w:val="24"/>
      <w:szCs w:val="24"/>
    </w:rPr>
  </w:style>
  <w:style w:type="paragraph" w:styleId="1450" w:customStyle="1">
    <w:name w:val="Normal_28"/>
    <w:uiPriority w:val="0"/>
    <w:qFormat/>
    <w:rPr>
      <w:rFonts w:hint="default" w:ascii="Times New Roman" w:hAnsi="Times New Roman" w:eastAsia="Times New Roman" w:cs="Times New Roman"/>
      <w:sz w:val="24"/>
      <w:szCs w:val="24"/>
    </w:rPr>
  </w:style>
  <w:style w:type="paragraph" w:styleId="1451" w:customStyle="1">
    <w:name w:val="Normal_51"/>
    <w:uiPriority w:val="0"/>
    <w:qFormat/>
    <w:rPr>
      <w:rFonts w:hint="default" w:ascii="Times New Roman" w:hAnsi="Times New Roman" w:eastAsia="Times New Roman" w:cs="Times New Roman"/>
      <w:sz w:val="24"/>
      <w:szCs w:val="24"/>
    </w:rPr>
  </w:style>
  <w:style w:type="paragraph" w:styleId="1452" w:customStyle="1">
    <w:name w:val="Normal_47"/>
    <w:uiPriority w:val="0"/>
    <w:qFormat/>
    <w:rPr>
      <w:rFonts w:hint="default" w:ascii="Times New Roman" w:hAnsi="Times New Roman" w:eastAsia="Times New Roman" w:cs="Times New Roman"/>
      <w:sz w:val="24"/>
      <w:szCs w:val="24"/>
    </w:rPr>
  </w:style>
  <w:style w:type="paragraph" w:styleId="1453" w:customStyle="1">
    <w:name w:val="Normal_49"/>
    <w:uiPriority w:val="0"/>
    <w:qFormat/>
    <w:rPr>
      <w:rFonts w:hint="default" w:ascii="Times New Roman" w:hAnsi="Times New Roman" w:eastAsia="Times New Roman" w:cs="Times New Roman"/>
      <w:sz w:val="24"/>
      <w:szCs w:val="24"/>
    </w:rPr>
  </w:style>
  <w:style w:type="paragraph" w:styleId="1454" w:customStyle="1">
    <w:name w:val="Normal_41"/>
    <w:uiPriority w:val="0"/>
    <w:qFormat/>
    <w:rPr>
      <w:rFonts w:hint="default" w:ascii="Times New Roman" w:hAnsi="Times New Roman" w:eastAsia="Times New Roman" w:cs="Times New Roman"/>
      <w:sz w:val="24"/>
      <w:szCs w:val="24"/>
    </w:rPr>
  </w:style>
  <w:style w:type="paragraph" w:styleId="1455" w:customStyle="1">
    <w:name w:val="页脚1"/>
    <w:basedOn w:val="1185"/>
    <w:uiPriority w:val="99"/>
    <w:qFormat/>
    <w:pPr>
      <w:jc w:val="left"/>
      <w:tabs>
        <w:tab w:val="center" w:pos="4153" w:leader="none"/>
        <w:tab w:val="right" w:pos="8306" w:leader="none"/>
      </w:tabs>
    </w:pPr>
    <w:rPr>
      <w:sz w:val="18"/>
      <w:szCs w:val="18"/>
    </w:rPr>
  </w:style>
  <w:style w:type="paragraph" w:styleId="1456" w:customStyle="1">
    <w:name w:val="段"/>
    <w:next w:val="1457"/>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457" w:customStyle="1">
    <w:name w:val="正文 A"/>
    <w:next w:val="1456"/>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458" w:customStyle="1">
    <w:name w:val="Normal_34"/>
    <w:uiPriority w:val="0"/>
    <w:qFormat/>
    <w:rPr>
      <w:rFonts w:hint="default" w:ascii="Times New Roman" w:hAnsi="Times New Roman" w:eastAsia="Times New Roman" w:cs="Times New Roman"/>
      <w:sz w:val="24"/>
      <w:szCs w:val="24"/>
    </w:rPr>
  </w:style>
  <w:style w:type="paragraph" w:styleId="1459">
    <w:name w:val="List Paragraph"/>
    <w:basedOn w:val="1185"/>
    <w:uiPriority w:val="1"/>
    <w:qFormat/>
    <w:pPr>
      <w:ind w:left="120" w:firstLine="640"/>
      <w:jc w:val="both"/>
    </w:pPr>
  </w:style>
  <w:style w:type="paragraph" w:styleId="1460" w:customStyle="1">
    <w:name w:val="Table Paragraph"/>
    <w:basedOn w:val="1185"/>
    <w:uiPriority w:val="1"/>
    <w:qFormat/>
    <w:rPr>
      <w:u w:val="single"/>
    </w:rPr>
  </w:style>
  <w:style w:type="paragraph" w:styleId="1461" w:customStyle="1">
    <w:name w:val="标题 21"/>
    <w:basedOn w:val="1185"/>
    <w:uiPriority w:val="0"/>
    <w:qFormat/>
    <w:pPr>
      <w:jc w:val="center"/>
      <w:keepLines/>
      <w:keepNext/>
      <w:spacing w:before="260" w:after="260" w:line="415" w:lineRule="auto"/>
      <w:outlineLvl w:val="1"/>
    </w:pPr>
    <w:rPr>
      <w:rFonts w:ascii="Arial" w:hAnsi="Arial" w:eastAsia="幼圆"/>
      <w:b/>
      <w:bCs/>
      <w:sz w:val="44"/>
      <w:szCs w:val="44"/>
    </w:rPr>
  </w:style>
  <w:style w:type="character" w:styleId="1462" w:customStyle="1">
    <w:name w:val="标题 4 Char3"/>
    <w:uiPriority w:val="9"/>
    <w:qFormat/>
    <w:rPr>
      <w:rFonts w:ascii="Cambria" w:hAnsi="Cambria" w:eastAsia="宋体" w:cs="Times New Roman"/>
      <w:b/>
      <w:bCs/>
      <w:sz w:val="28"/>
      <w:szCs w:val="28"/>
    </w:rPr>
  </w:style>
  <w:style w:type="paragraph" w:styleId="1463"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464"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465"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466" w:customStyle="1">
    <w:name w:val="Normal_4_0"/>
    <w:uiPriority w:val="0"/>
    <w:qFormat/>
    <w:rPr>
      <w:rFonts w:hint="default" w:ascii="Times New Roman" w:hAnsi="Times New Roman" w:eastAsia="Times New Roman" w:cs="Times New Roman"/>
      <w:sz w:val="24"/>
      <w:szCs w:val="24"/>
      <w:lang w:val="en-US" w:eastAsia="zh-CN" w:bidi="ar-SA"/>
    </w:rPr>
  </w:style>
  <w:style w:type="character" w:styleId="1467" w:customStyle="1">
    <w:name w:val="fontstyle01"/>
    <w:uiPriority w:val="0"/>
    <w:qFormat/>
    <w:rPr>
      <w:rFonts w:hint="eastAsia" w:ascii="宋体" w:hAnsi="宋体" w:eastAsia="宋体"/>
      <w:color w:val="000000"/>
      <w:sz w:val="24"/>
      <w:szCs w:val="24"/>
    </w:rPr>
  </w:style>
  <w:style w:type="paragraph" w:styleId="1468" w:customStyle="1">
    <w:name w:val="Table Text"/>
    <w:basedOn w:val="1185"/>
    <w:uiPriority w:val="0"/>
    <w:semiHidden/>
    <w:qFormat/>
    <w:rPr>
      <w:rFonts w:ascii="Arial" w:hAnsi="Arial" w:eastAsia="Arial" w:cs="Arial"/>
      <w:sz w:val="21"/>
      <w:szCs w:val="21"/>
      <w:lang w:val="en-US" w:eastAsia="en-US" w:bidi="ar-SA"/>
    </w:rPr>
  </w:style>
  <w:style w:type="numbering" w:styleId="14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footer" Target="footer15.xml" /><Relationship Id="rId26" Type="http://schemas.openxmlformats.org/officeDocument/2006/relationships/customXml" Target="../customXml/item1.xml" /><Relationship Id="rId2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0e72c452-7442-416d-87c1-3fe99376bc64</errorID>
      <errorWord>：</errorWord>
      <group>L1_Format</group>
      <groupName>格式问题</groupName>
      <ability>L2_HalfPunc</ability>
      <abilityName>全半角检查</abilityName>
      <candidateList>
        <item>:</item>
      </candidateList>
      <explain>文本全半角错误。</explain>
      <paraID>62A47E44</paraID>
      <start>17</start>
      <end>18</end>
      <status>modified</status>
      <modifiedWord>:</modifiedWord>
      <trackRevisions>false</trackRevisions>
    </reviewItem>
    <reviewItem>
      <errorID>028e24db-1279-44cc-8186-5790c09739f1</errorID>
      <errorWord>充分考虑到</errorWord>
      <group>L1_Word</group>
      <groupName>字词问题</groupName>
      <ability>L2_Typo</ability>
      <abilityName>字词错误</abilityName>
      <candidateList>
        <item>充分考虑</item>
      </candidateList>
      <explain/>
      <paraID>130DC866</paraID>
      <start>104</start>
      <end>109</end>
      <status>ignored</status>
      <modifiedWord/>
      <trackRevisions>false</trackRevisions>
    </reviewItem>
    <reviewItem>
      <errorID>31ac7162-5a54-425b-a260-be416b54ba3d</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290E1BF5</paraID>
      <start>8</start>
      <end>10</end>
      <status>ignored</status>
      <modifiedWord/>
      <trackRevisions>false</trackRevisions>
    </reviewItem>
    <reviewItem>
      <errorID>5b92fb02-3ddc-4885-a86f-f5b0c1bdddf6</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7EDA59C5</paraID>
      <start>8</start>
      <end>9</end>
      <status>ignored</status>
      <modifiedWord/>
      <trackRevisions>false</trackRevisions>
    </reviewItem>
    <reviewItem>
      <errorID>1acdb2b9-d438-4cdd-93f2-58127dcaca71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7CD34235</paraID>
      <start>71</start>
      <end>73</end>
      <status>ignored</status>
      <modifiedWord/>
      <trackRevisions>false</trackRevisions>
    </reviewItem>
    <reviewItem>
      <errorID>3d666979-f4f0-4b84-8033-a005f48c650c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7CD34235</paraID>
      <start>77</start>
      <end>79</end>
      <status>ignored</status>
      <modifiedWord/>
      <trackRevisions>false</trackRevisions>
    </reviewItem>
    <reviewItem>
      <errorID>e899ba1b-6075-466f-8e82-d5b56e46af23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7CD34235</paraID>
      <start>83</start>
      <end>85</end>
      <status>ignored</status>
      <modifiedWord/>
      <trackRevisions>false</trackRevisions>
    </reviewItem>
    <reviewItem>
      <errorID>f6f6e3c1-59d7-4b52-b433-1d5ce206d117</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  4F7199</paraID>
      <start>18</start>
      <end>21</end>
      <status>ignored</status>
      <modifiedWord/>
      <trackRevisions>false</trackRevisions>
    </reviewItem>
    <reviewItem>
      <errorID>a745a316-be1e-4dbf-b59e-8345f7a3f41a</errorID>
      <errorWord>充分考虑到</errorWord>
      <group>L1_Word</group>
      <groupName>字词问题</groupName>
      <ability>L2_Typo</ability>
      <abilityName>字词错误</abilityName>
      <candidateList>
        <item>充分考虑</item>
      </candidateList>
      <explain/>
      <paraID>4B03A79E</paraID>
      <start>4</start>
      <end>9</end>
      <status>ignored</status>
      <modifiedWord/>
      <trackRevisions>false</trackRevisions>
    </reviewItem>
    <reviewItem>
      <errorID>eb730bb8-436e-46e3-9669-2503b382a873</errorID>
      <errorWord>有助于对</errorWord>
      <group>L1_Grammar</group>
      <groupName>语法问题</groupName>
      <ability>L2_Grammar</ability>
      <abilityName>语法错误</abilityName>
      <candidateList>
        <item>有助于</item>
      </candidateList>
      <explain/>
      <paraID> C806FB1</paraID>
      <start>10</start>
      <end>14</end>
      <status>ignored</status>
      <modifiedWord/>
      <trackRevisions>false</trackRevisions>
    </reviewItem>
    <reviewItem>
      <errorID>5fc54a1a-b440-428a-bbbc-e74c0e6473a4</errorID>
      <errorWord>做出</errorWord>
      <group>L1_Word</group>
      <groupName>字词问题</groupName>
      <ability>L2_Typo</ability>
      <abilityName>字词错误</abilityName>
      <candidateList>
        <item>作出</item>
      </candidateList>
      <explain/>
      <paraID>4CBAF64E</paraID>
      <start>22</start>
      <end>24</end>
      <status>ignored</status>
      <modifiedWord/>
      <trackRevisions>false</trackRevisions>
    </reviewItem>
    <reviewItem>
      <errorID>7320e86a-9497-476c-8dce-034d0bce83a5</errorID>
      <errorWord>,</errorWord>
      <group>L1_Format</group>
      <groupName>格式问题</groupName>
      <ability>L2_HalfPunc</ability>
      <abilityName>全半角检查</abilityName>
      <candidateList>
        <item>，</item>
      </candidateList>
      <explain>文本全半角错误。</explain>
      <paraID> FCBE7C2</paraID>
      <start>54</start>
      <end>55</end>
      <status>modified</status>
      <modifiedWord>，</modifiedWord>
      <trackRevisions>false</trackRevisions>
    </reviewItem>
    <reviewItem>
      <errorID>b760721d-2f16-4bdf-80db-45eb967e2b4c</errorID>
      <errorWord>不</errorWord>
      <group>L1_Word</group>
      <groupName>字词问题</groupName>
      <ability>L2_Typo</ability>
      <abilityName>字词错误</abilityName>
      <candidateList>
        <item>不符</item>
      </candidateList>
      <explain/>
      <paraID>37E223FB</paraID>
      <start>47</start>
      <end>48</end>
      <status>ignored</status>
      <modifiedWord/>
      <trackRevisions>false</trackRevisions>
    </reviewItem>
    <reviewItem>
      <errorID>f2f34aba-8564-4509-8c6b-488dac628c37</errorID>
      <errorWord>〈</errorWord>
      <group>L1_Punc</group>
      <groupName>标点问题</groupName>
      <ability>L2_Punc</ability>
      <abilityName>标点符号检查</abilityName>
      <candidateList/>
      <explain/>
      <paraID>5AE93E77</paraID>
      <start>25</start>
      <end>26</end>
      <status>unmodified</status>
      <modifiedWord/>
      <trackRevisions>false</trackRevisions>
    </reviewItem>
    <reviewItem>
      <errorID>29385dac-686a-4ff3-bf77-0b36d942cbc3</errorID>
      <errorWord>〈</errorWord>
      <group>L1_Punc</group>
      <groupName>标点问题</groupName>
      <ability>L2_Punc</ability>
      <abilityName>标点符号检查</abilityName>
      <candidateList/>
      <explain/>
      <paraID>68928025</paraID>
      <start>27</start>
      <end>28</end>
      <status>unmodified</status>
      <modifiedWord/>
      <trackRevisions>false</trackRevisions>
    </reviewItem>
    <reviewItem>
      <errorID>8746c777-e494-4749-bbfd-b7bb6b5464b5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6D280C20</paraID>
      <start>99</start>
      <end>100</end>
      <status>ignored</status>
      <modifiedWord/>
      <trackRevisions>false</trackRevisions>
    </reviewItem>
    <reviewItem>
      <errorID>30e101d6-ae56-4de0-8dfe-ab7cb94cca5c</errorID>
      <errorWord>（</errorWord>
      <group>L1_Punc</group>
      <groupName>标点问题</groupName>
      <ability>L2_Punc</ability>
      <abilityName>标点符号检查</abilityName>
      <candidateList/>
      <explain>同一形式括号套用。</explain>
      <paraID>32C80740</paraID>
      <start>84</start>
      <end>85</end>
      <status>ignored</status>
      <modifiedWord/>
      <trackRevisions>false</trackRevisions>
    </reviewItem>
    <reviewItem>
      <errorID>17f5dd94-c1cc-4ad3-b164-72fefc175999</errorID>
      <errorWord>）</errorWord>
      <group>L1_Punc</group>
      <groupName>标点问题</groupName>
      <ability>L2_Punc</ability>
      <abilityName>标点符号检查</abilityName>
      <candidateList/>
      <explain>同一形式括号套用。</explain>
      <paraID>32C80740</paraID>
      <start>87</start>
      <end>88</end>
      <status>ignored</status>
      <modifiedWord/>
      <trackRevisions>false</trackRevisions>
    </reviewItem>
    <reviewItem>
      <errorID>8026fab7-73b3-43c9-a236-d30550a5c82c</errorID>
      <errorWord>（</errorWord>
      <group>L1_Punc</group>
      <groupName>标点问题</groupName>
      <ability>L2_Punc</ability>
      <abilityName>标点符号检查</abilityName>
      <candidateList/>
      <explain>同一形式括号套用。</explain>
      <paraID>32C80740</paraID>
      <start>92</start>
      <end>93</end>
      <status>ignored</status>
      <modifiedWord/>
      <trackRevisions>false</trackRevisions>
    </reviewItem>
    <reviewItem>
      <errorID>c278d232-5ba6-4afd-9373-cf1816057f29</errorID>
      <errorWord>）</errorWord>
      <group>L1_Punc</group>
      <groupName>标点问题</groupName>
      <ability>L2_Punc</ability>
      <abilityName>标点符号检查</abilityName>
      <candidateList/>
      <explain>同一形式括号套用。</explain>
      <paraID>32C80740</paraID>
      <start>95</start>
      <end>96</end>
      <status>ignored</status>
      <modifiedWord/>
      <trackRevisions>false</trackRevisions>
    </reviewItem>
    <reviewItem>
      <errorID>ab71cf0e-03b9-44f4-8990-19acdb75b58c</errorID>
      <errorWord>法律、法规</errorWord>
      <group>L1_Word</group>
      <groupName>字词问题</groupName>
      <ability>L2_Typo</ability>
      <abilityName>字词错误</abilityName>
      <candidateList>
        <item>法律法规</item>
      </candidateList>
      <explain/>
      <paraID>2329F269</paraID>
      <start>9</start>
      <end>14</end>
      <status>ignored</status>
      <modifiedWord/>
      <trackRevisions>false</trackRevisions>
    </reviewItem>
    <reviewItem>
      <errorID>c1acd4e3-c5a8-4991-a8d9-7eb86ee664a3</errorID>
      <errorWord>系统系统故障</errorWord>
      <group>L1_Word</group>
      <groupName>字词问题</groupName>
      <ability>L2_Typo</ability>
      <abilityName>字词错误</abilityName>
      <candidateList>
        <item>系统故障</item>
      </candidateList>
      <explain/>
      <paraID>13E876F1</paraID>
      <start>8</start>
      <end>14</end>
      <status>ignored</status>
      <modifiedWord/>
      <trackRevisions>false</trackRevisions>
    </reviewItem>
    <reviewItem>
      <errorID>4e6b6f9d-e45f-43e0-9f1a-759b0210046b</errorID>
      <errorWord>提出质疑</errorWord>
      <group>L1_Grammar</group>
      <groupName>语法问题</groupName>
      <ability>L2_Grammar</ability>
      <abilityName>语法错误</abilityName>
      <candidateList>
        <item>质疑</item>
      </candidateList>
      <explain>〈动〉提出疑问：～问难。</explain>
      <paraID> 2B150B9</paraID>
      <start>67</start>
      <end>71</end>
      <status>ignored</status>
      <modifiedWord/>
      <trackRevisions>false</trackRevisions>
    </reviewItem>
    <reviewItem>
      <errorID>38779c4c-6d44-4692-82dc-fc8f24bcba34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30533548</paraID>
      <start>12</start>
      <end>17</end>
      <status>ignored</status>
      <modifiedWord/>
      <trackRevisions>false</trackRevisions>
    </reviewItem>
    <reviewItem>
      <errorID>01ba2eb3-8f9b-4f56-8ff4-723ea3f82ff3</errorID>
      <errorWord>》</errorWord>
      <group>L1_Word</group>
      <groupName>字词问题</groupName>
      <ability>L2_Typo</ability>
      <abilityName>字词错误</abilityName>
      <candidateList>
        <item>》和</item>
      </candidateList>
      <explain/>
      <paraID>30533548</paraID>
      <start>17</start>
      <end>18</end>
      <status>ignored</status>
      <modifiedWord/>
      <trackRevisions>false</trackRevisions>
    </reviewItem>
    <reviewItem>
      <errorID>cf7e3bef-fbc3-4823-a5c2-f6d93ce11268</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30533548</paraID>
      <start>19</start>
      <end>28</end>
      <status>ignored</status>
      <modifiedWord/>
      <trackRevisions>false</trackRevisions>
    </reviewItem>
    <reviewItem>
      <errorID>dd1a3818-331a-4fdd-b459-dda33ae953b3</errorID>
      <errorWord>(</errorWord>
      <group>L1_Format</group>
      <groupName>格式问题</groupName>
      <ability>L2_HalfPunc</ability>
      <abilityName>全半角检查</abilityName>
      <candidateList>
        <item>（</item>
      </candidateList>
      <explain>文本全半角错误。</explain>
      <paraID>173FCA00</paraID>
      <start>5</start>
      <end>6</end>
      <status>modified</status>
      <modifiedWord>（</modifiedWord>
      <trackRevisions>false</trackRevisions>
    </reviewItem>
    <reviewItem>
      <errorID>865d3bfc-d892-4550-89c4-46e5189ba565</errorID>
      <errorWord>)</errorWord>
      <group>L1_Format</group>
      <groupName>格式问题</groupName>
      <ability>L2_HalfPunc</ability>
      <abilityName>全半角检查</abilityName>
      <candidateList>
        <item>）</item>
      </candidateList>
      <explain>文本全半角错误。</explain>
      <paraID>173FCA00</paraID>
      <start>8</start>
      <end>9</end>
      <status>modified</status>
      <modifiedWord>）</modifiedWord>
      <trackRevisions>false</trackRevisions>
    </reviewItem>
    <reviewItem>
      <errorID>3bfb4211-be60-4e7b-9732-72d6c12daf9d</errorID>
      <errorWord>签定</errorWord>
      <group>L1_Word</group>
      <groupName>字词问题</groupName>
      <ability>L2_Typo</ability>
      <abilityName>字词错误</abilityName>
      <candidateList>
        <item>签订</item>
      </candidateList>
      <explain>存在发音相同字词的误用。</explain>
      <paraID>173FCA00</paraID>
      <start>10</start>
      <end>12</end>
      <status>modified</status>
      <modifiedWord>签订</modifiedWord>
      <trackRevisions>false</trackRevisions>
    </reviewItem>
    <reviewItem>
      <errorID>b22535be-2c96-45fd-948c-ee7ac84df803</errorID>
      <errorWord>(</errorWord>
      <group>L1_Format</group>
      <groupName>格式问题</groupName>
      <ability>L2_HalfPunc</ability>
      <abilityName>全半角检查</abilityName>
      <candidateList>
        <item>（</item>
      </candidateList>
      <explain>文本全半角错误。</explain>
      <paraID>173FCA00</paraID>
      <start>25</start>
      <end>26</end>
      <status>modified</status>
      <modifiedWord>（</modifiedWord>
      <trackRevisions>false</trackRevisions>
    </reviewItem>
    <reviewItem>
      <errorID>1a693a2f-32d1-465d-8880-b57d56fb6376</errorID>
      <errorWord>)</errorWord>
      <group>L1_Format</group>
      <groupName>格式问题</groupName>
      <ability>L2_HalfPunc</ability>
      <abilityName>全半角检查</abilityName>
      <candidateList>
        <item>）</item>
      </candidateList>
      <explain>文本全半角错误。</explain>
      <paraID>173FCA00</paraID>
      <start>28</start>
      <end>29</end>
      <status>modified</status>
      <modifiedWord>）</modifiedWord>
      <trackRevisions>false</trackRevisions>
    </reviewItem>
    <reviewItem>
      <errorID>8f861bc1-c2f9-467e-8de4-6e48ed3f6eeb</errorID>
      <errorWord>，</errorWord>
      <group>L1_Word</group>
      <groupName>字词问题</groupName>
      <ability>L2_Typo</ability>
      <abilityName>字词错误</abilityName>
      <candidateList>
        <item>，在</item>
      </candidateList>
      <explain/>
      <paraID>43163DEC</paraID>
      <start>11</start>
      <end>13</end>
      <status>modified</status>
      <modifiedWord>，在</modifiedWord>
      <trackRevisions>false</trackRevisions>
    </reviewItem>
    <reviewItem>
      <errorID>6a2c310c-a160-40dc-87f1-3ab029214860</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7535F77D</paraID>
      <start>58</start>
      <end>61</end>
      <status>ignored</status>
      <modifiedWord/>
      <trackRevisions>false</trackRevisions>
    </reviewItem>
    <reviewItem>
      <errorID>894e8743-bb9d-40e4-8074-8b3f3a760028</errorID>
      <errorWord>文</errorWord>
      <group>L1_Word</group>
      <groupName>字词问题</groupName>
      <ability>L2_Typo</ability>
      <abilityName>字词错误</abilityName>
      <candidateList>
        <item>文件</item>
      </candidateList>
      <explain/>
      <paraID>1C8D1C57</paraID>
      <start>63</start>
      <end>65</end>
      <status>modified</status>
      <modifiedWord>文件</modifiedWord>
      <trackRevisions>false</trackRevisions>
    </reviewItem>
    <reviewItem>
      <errorID>bca2dee1-68f6-498c-a1cd-dd1cce24313c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6246A6BA</paraID>
      <start>30</start>
      <end>31</end>
      <status>ignored</status>
      <modifiedWord/>
      <trackRevisions>false</trackRevisions>
    </reviewItem>
    <reviewItem>
      <errorID>602bd31d-871e-4e55-abf9-13d8ca8bdad7</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4F29BA77</paraID>
      <start>51</start>
      <end>52</end>
      <status>ignored</status>
      <modifiedWord/>
      <trackRevisions>false</trackRevisions>
    </reviewItem>
    <reviewItem>
      <errorID>59ff8e7f-8426-4f24-a274-f723e31ea306</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3F263068</paraID>
      <start>49</start>
      <end>50</end>
      <status>ignored</status>
      <modifiedWord/>
      <trackRevisions>false</trackRevisions>
    </reviewItem>
    <reviewItem>
      <errorID>ff01c4c6-a429-4cf0-b7c5-d2269d1e4a42</errorID>
      <errorWord>法律、法规</errorWord>
      <group>L1_Word</group>
      <groupName>字词问题</groupName>
      <ability>L2_Typo</ability>
      <abilityName>字词错误</abilityName>
      <candidateList>
        <item>法律法规</item>
      </candidateList>
      <explain/>
      <paraID>74EE9F20</paraID>
      <start>45</start>
      <end>50</end>
      <status>ignored</status>
      <modifiedWord/>
      <trackRevisions>false</trackRevisions>
    </reviewItem>
    <reviewItem>
      <errorID>06cf4103-628b-424e-8742-05d62c603a0a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2A62A14D</paraID>
      <start>0</start>
      <end>3</end>
      <status>modified</status>
      <modifiedWord>（1）</modifiedWord>
      <trackRevisions>false</trackRevisions>
    </reviewItem>
    <reviewItem>
      <errorID>3f6d95b7-b6ed-4b8f-b334-cb4c338b8c4e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259CCB48</paraID>
      <start>0</start>
      <end>3</end>
      <status>modified</status>
      <modifiedWord>（2）</modifiedWord>
      <trackRevisions>false</trackRevisions>
    </reviewItem>
    <reviewItem>
      <errorID>f68899f9-76d0-434c-a7c8-7f9f88002914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6249DCDC</paraID>
      <start>0</start>
      <end>3</end>
      <status>modified</status>
      <modifiedWord>（3）</modifiedWord>
      <trackRevisions>false</trackRevisions>
    </reviewItem>
    <reviewItem>
      <errorID>14557520-49d7-4484-998e-8c1a300dddfd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10AC6264</paraID>
      <start>0</start>
      <end>3</end>
      <status>modified</status>
      <modifiedWord>（4）</modifiedWord>
      <trackRevisions>false</trackRevisions>
    </reviewItem>
    <reviewItem>
      <errorID>7269284a-c153-4d75-9b36-80a9f5cb6efc</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4500DBC7</paraID>
      <start>15</start>
      <end>18</end>
      <status>ignored</status>
      <modifiedWord/>
      <trackRevisions>false</trackRevisions>
    </reviewItem>
    <reviewItem>
      <errorID>d7c905e8-2a66-42c1-a234-d749252f9cbb</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159A63A2</paraID>
      <start>38</start>
      <end>42</end>
      <status>modified</status>
      <modifiedWord>其他所有</modifiedWord>
      <trackRevisions>false</trackRevisions>
    </reviewItem>
    <reviewItem>
      <errorID>0ebfe648-1476-4d5d-856a-a3ac7625bcc0</errorID>
      <errorWord>日常性</errorWord>
      <group>L1_Word</group>
      <groupName>字词问题</groupName>
      <ability>L2_Typo</ability>
      <abilityName>字词错误</abilityName>
      <candidateList>
        <item>日常</item>
      </candidateList>
      <explain/>
      <paraID>7ED347FB</paraID>
      <start>53</start>
      <end>56</end>
      <status>ignored</status>
      <modifiedWord/>
      <trackRevisions>false</trackRevisions>
    </reviewItem>
    <reviewItem>
      <errorID>52f9c10f-9851-43db-aac0-18cafe963125</errorID>
      <errorWord>委托给</errorWord>
      <group>L1_Word</group>
      <groupName>字词问题</groupName>
      <ability>L2_Typo</ability>
      <abilityName>字词错误</abilityName>
      <candidateList>
        <item>委托</item>
      </candidateList>
      <explain/>
      <paraID>7ED347FB</paraID>
      <start>76</start>
      <end>79</end>
      <status>ignored</status>
      <modifiedWord/>
      <trackRevisions>false</trackRevisions>
    </reviewItem>
    <reviewItem>
      <errorID>76f4834e-ded1-4ca3-9959-9e68f7ff2b62</errorID>
      <errorWord>经由</errorWord>
      <group>L1_Word</group>
      <groupName>字词问题</groupName>
      <ability>L2_Typo</ability>
      <abilityName>字词错误</abilityName>
      <candidateList>
        <item>经</item>
      </candidateList>
      <explain/>
      <paraID> 9EEA4AB</paraID>
      <start>67</start>
      <end>68</end>
      <status>modified</status>
      <modifiedWord>经</modifiedWord>
      <trackRevisions>false</trackRevisions>
    </reviewItem>
    <reviewItem>
      <errorID>c127a0a6-5cf3-4bce-9887-5b4f2c8509c0</errorID>
      <errorWord>(</errorWord>
      <group>L1_Format</group>
      <groupName>格式问题</groupName>
      <ability>L2_HalfPunc</ability>
      <abilityName>全半角检查</abilityName>
      <candidateList>
        <item>（</item>
      </candidateList>
      <explain>文本全半角错误。</explain>
      <paraID>1D468DBF</paraID>
      <start>87</start>
      <end>88</end>
      <status>modified</status>
      <modifiedWord>（</modifiedWord>
      <trackRevisions>false</trackRevisions>
    </reviewItem>
    <reviewItem>
      <errorID>69b10960-cd07-4ddc-abee-fdf90e6127de</errorID>
      <errorWord>)</errorWord>
      <group>L1_Format</group>
      <groupName>格式问题</groupName>
      <ability>L2_HalfPunc</ability>
      <abilityName>全半角检查</abilityName>
      <candidateList>
        <item>）</item>
      </candidateList>
      <explain>文本全半角错误。</explain>
      <paraID>1D468DBF</paraID>
      <start>92</start>
      <end>93</end>
      <status>modified</status>
      <modifiedWord>）</modifiedWord>
      <trackRevisions>false</trackRevisions>
    </reviewItem>
    <reviewItem>
      <errorID>d02ea898-0de2-4d0d-ada6-9c9592c546ac</errorID>
      <errorWord>况</errorWord>
      <group>L1_Word</group>
      <groupName>字词问题</groupName>
      <ability>L2_Typo</ability>
      <abilityName>字词错误</abilityName>
      <candidateList>
        <item>况和</item>
      </candidateList>
      <explain/>
      <paraID>6C188502</paraID>
      <start>26</start>
      <end>28</end>
      <status>modified</status>
      <modifiedWord>况和</modifiedWord>
      <trackRevisions>false</trackRevisions>
    </reviewItem>
    <reviewItem>
      <errorID>b877a25b-18e8-4d5f-9c62-5a501398992c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6119715E</paraID>
      <start>0</start>
      <end>2</end>
      <status>modified</status>
      <modifiedWord>1.</modifiedWord>
      <trackRevisions>false</trackRevisions>
    </reviewItem>
    <reviewItem>
      <errorID>b886e890-101b-4ba0-8aa6-2971980e20dd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107FFA9C</paraID>
      <start>0</start>
      <end>2</end>
      <status>modified</status>
      <modifiedWord>2.</modifiedWord>
      <trackRevisions>false</trackRevisions>
    </reviewItem>
    <reviewItem>
      <errorID>8d95420f-911f-405e-b0fa-c29a0e8cee33</errorID>
      <errorWord>(</errorWord>
      <group>L1_Format</group>
      <groupName>格式问题</groupName>
      <ability>L2_HalfPunc</ability>
      <abilityName>全半角检查</abilityName>
      <candidateList>
        <item>（</item>
      </candidateList>
      <explain>文本全半角错误。</explain>
      <paraID>4545F187</paraID>
      <start>15</start>
      <end>16</end>
      <status>modified</status>
      <modifiedWord>（</modifiedWord>
      <trackRevisions>false</trackRevisions>
    </reviewItem>
    <reviewItem>
      <errorID>e2c5c3b3-75ad-4e7a-8e13-895fc2daf395</errorID>
      <errorWord>，</errorWord>
      <group>L1_Word</group>
      <groupName>字词问题</groupName>
      <ability>L2_Typo</ability>
      <abilityName>字词错误</abilityName>
      <candidateList>
        <item>，在</item>
      </candidateList>
      <explain/>
      <paraID>76E13B99</paraID>
      <start>16</start>
      <end>18</end>
      <status>modified</status>
      <modifiedWord>，在</modifiedWord>
      <trackRevisions>false</trackRevisions>
    </reviewItem>
    <reviewItem>
      <errorID>75a071e5-d418-49e6-b396-2ff7080b0a9d</errorID>
      <errorWord>kw</errorWord>
      <group>L1_Word</group>
      <groupName>字词问题</groupName>
      <ability>L2_Typo</ability>
      <abilityName>字词错误</abilityName>
      <candidateList>
        <item>kW</item>
      </candidateList>
      <explain/>
      <paraID>2CD4175E</paraID>
      <start>5</start>
      <end>7</end>
      <status>modified</status>
      <modifiedWord>kW</modifiedWord>
      <trackRevisions>false</trackRevisions>
    </reviewItem>
    <reviewItem>
      <errorID>060e1fab-a8fe-4d1d-a685-e0d831be47fd</errorID>
      <errorWord>......</errorWord>
      <group>L1_Punc</group>
      <groupName>标点问题</groupName>
      <ability>L2_Punc</ability>
      <abilityName>标点符号检查</abilityName>
      <candidateList>
        <item>……</item>
      </candidateList>
      <explain/>
      <paraID> 74C37DC</paraID>
      <start>0</start>
      <end>2</end>
      <status>modified</status>
      <modifiedWord>……</modifiedWord>
      <trackRevisions>false</trackRevisions>
    </reviewItem>
    <reviewItem>
      <errorID>8ada36bf-8e27-4f49-85c5-a8085e1b0db7</errorID>
      <errorWord>kw</errorWord>
      <group>L1_Word</group>
      <groupName>字词问题</groupName>
      <ability>L2_Typo</ability>
      <abilityName>字词错误</abilityName>
      <candidateList>
        <item>kW</item>
      </candidateList>
      <explain/>
      <paraID>766FB8A2</paraID>
      <start>5</start>
      <end>7</end>
      <status>modified</status>
      <modifiedWord>kW</modifiedWord>
      <trackRevisions>false</trackRevisions>
    </reviewItem>
    <reviewItem>
      <errorID>1922d316-cdf1-4e21-a482-04d8c3960035</errorID>
      <errorWord>......</errorWord>
      <group>L1_Punc</group>
      <groupName>标点问题</groupName>
      <ability>L2_Punc</ability>
      <abilityName>标点符号检查</abilityName>
      <candidateList>
        <item>……</item>
      </candidateList>
      <explain/>
      <paraID>2C233872</paraID>
      <start>0</start>
      <end>2</end>
      <status>modified</status>
      <modifiedWord>……</modifiedWord>
      <trackRevisions>false</trackRevisions>
    </reviewItem>
    <reviewItem>
      <errorID>11eb2a20-5fe4-41d7-a09f-f0c75e7b6b97</errorID>
      <errorWord>kw</errorWord>
      <group>L1_Word</group>
      <groupName>字词问题</groupName>
      <ability>L2_Typo</ability>
      <abilityName>字词错误</abilityName>
      <candidateList>
        <item>kW</item>
      </candidateList>
      <explain/>
      <paraID>462B8499</paraID>
      <start>3</start>
      <end>5</end>
      <status>modified</status>
      <modifiedWord>kW</modifiedWord>
      <trackRevisions>false</trackRevisions>
    </reviewItem>
    <reviewItem>
      <errorID>bab4a65e-5103-4875-a2a6-bff5bdda331e</errorID>
      <errorWord>，</errorWord>
      <group>L1_Word</group>
      <groupName>字词问题</groupName>
      <ability>L2_Typo</ability>
      <abilityName>字词错误</abilityName>
      <candidateList>
        <item>，以</item>
      </candidateList>
      <explain/>
      <paraID>4279AD34</paraID>
      <start>28</start>
      <end>30</end>
      <status>modified</status>
      <modifiedWord>，以</modifiedWord>
      <trackRevisions>false</trackRevisions>
    </reviewItem>
    <reviewItem>
      <errorID>6fd7fa8b-823b-4b4f-8294-f05b3bc8b372</errorID>
      <errorWord>乙方</errorWord>
      <group>L1_Word</group>
      <groupName>字词问题</groupName>
      <ability>L2_Typo</ability>
      <abilityName>字词错误</abilityName>
      <candidateList>
        <item>乙</item>
      </candidateList>
      <explain/>
      <paraID>3C7C0671</paraID>
      <start>46</start>
      <end>47</end>
      <status>modified</status>
      <modifiedWord>乙</modifiedWord>
      <trackRevisions>false</trackRevisions>
    </reviewItem>
    <reviewItem>
      <errorID>7e0e03a3-e8f7-4432-a8cc-2bf7d19cf3bc</errorID>
      <errorWord>(</errorWord>
      <group>L1_Format</group>
      <groupName>格式问题</groupName>
      <ability>L2_HalfPunc</ability>
      <abilityName>全半角检查</abilityName>
      <candidateList>
        <item>（</item>
      </candidateList>
      <explain>文本全半角错误。</explain>
      <paraID>47887832</paraID>
      <start>13</start>
      <end>14</end>
      <status>modified</status>
      <modifiedWord>（</modifiedWord>
      <trackRevisions>false</trackRevisions>
    </reviewItem>
    <reviewItem>
      <errorID>37bd074c-252a-4d07-9d7d-822672178bb3</errorID>
      <errorWord>)</errorWord>
      <group>L1_Format</group>
      <groupName>格式问题</groupName>
      <ability>L2_HalfPunc</ability>
      <abilityName>全半角检查</abilityName>
      <candidateList>
        <item>）</item>
      </candidateList>
      <explain>文本全半角错误。</explain>
      <paraID>47887832</paraID>
      <start>15</start>
      <end>16</end>
      <status>modified</status>
      <modifiedWord>）</modifiedWord>
      <trackRevisions>false</trackRevisions>
    </reviewItem>
    <reviewItem>
      <errorID>d1dc9eb2-c212-4ff5-af06-db2d6ad1214d</errorID>
      <errorWord>(</errorWord>
      <group>L1_Format</group>
      <groupName>格式问题</groupName>
      <ability>L2_HalfPunc</ability>
      <abilityName>全半角检查</abilityName>
      <candidateList>
        <item>（</item>
      </candidateList>
      <explain>文本全半角错误。</explain>
      <paraID>47887832</paraID>
      <start>27</start>
      <end>28</end>
      <status>modified</status>
      <modifiedWord>（</modifiedWord>
      <trackRevisions>false</trackRevisions>
    </reviewItem>
    <reviewItem>
      <errorID>2fdf7f9e-3858-4a83-a5a4-9cb6fd5efe78</errorID>
      <errorWord>)</errorWord>
      <group>L1_Format</group>
      <groupName>格式问题</groupName>
      <ability>L2_HalfPunc</ability>
      <abilityName>全半角检查</abilityName>
      <candidateList>
        <item>）</item>
      </candidateList>
      <explain>文本全半角错误。</explain>
      <paraID>47887832</paraID>
      <start>29</start>
      <end>30</end>
      <status>modified</status>
      <modifiedWord>）</modifiedWord>
      <trackRevisions>false</trackRevisions>
    </reviewItem>
    <reviewItem>
      <errorID>8640002a-4779-4485-83a8-99343d29ac0a</errorID>
      <errorWord>(</errorWord>
      <group>L1_Format</group>
      <groupName>格式问题</groupName>
      <ability>L2_HalfPunc</ability>
      <abilityName>全半角检查</abilityName>
      <candidateList>
        <item>（</item>
      </candidateList>
      <explain>文本全半角错误。</explain>
      <paraID>6CA0F6FE</paraID>
      <start>32</start>
      <end>33</end>
      <status>modified</status>
      <modifiedWord>（</modifiedWord>
      <trackRevisions>false</trackRevisions>
    </reviewItem>
    <reviewItem>
      <errorID>c2cc5472-1e21-4ac6-8a83-d8c5ac9238e9</errorID>
      <errorWord>)</errorWord>
      <group>L1_Format</group>
      <groupName>格式问题</groupName>
      <ability>L2_HalfPunc</ability>
      <abilityName>全半角检查</abilityName>
      <candidateList>
        <item>）</item>
      </candidateList>
      <explain>文本全半角错误。</explain>
      <paraID>6CA0F6FE</paraID>
      <start>38</start>
      <end>39</end>
      <status>modified</status>
      <modifiedWord>）</modifiedWord>
      <trackRevisions>false</trackRevisions>
    </reviewItem>
    <reviewItem>
      <errorID>f21449b8-c117-4064-a56e-849e30cb3700</errorID>
      <errorWord>的其</errorWord>
      <group>L1_Word</group>
      <groupName>字词问题</groupName>
      <ability>L2_Typo</ability>
      <abilityName>字词错误</abilityName>
      <candidateList>
        <item>的</item>
      </candidateList>
      <explain>“的”常用于连接修饰语与名词性中心语，表示属性、所属或描述。</explain>
      <paraID> DD28A89</paraID>
      <start>12</start>
      <end>13</end>
      <status>modified</status>
      <modifiedWord>的</modifiedWord>
      <trackRevisions>false</trackRevisions>
    </reviewItem>
    <reviewItem>
      <errorID>b8748a6e-eb3f-4db3-8c26-c27a37fc1817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15BA3E1F</paraID>
      <start>7</start>
      <end>8</end>
      <status>modified</status>
      <modifiedWord>地</modifiedWord>
      <trackRevisions>false</trackRevisions>
    </reviewItem>
    <reviewItem>
      <errorID>363b3641-0195-4564-963e-ab481c0f5a70</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52364FA8</paraID>
      <start>59</start>
      <end>62</end>
      <status>ignored</status>
      <modifiedWord/>
      <trackRevisions>false</trackRevisions>
    </reviewItem>
    <reviewItem>
      <errorID>5934b48b-6529-44c8-bec4-c73c959e5b77</errorID>
      <errorWord>文</errorWord>
      <group>L1_Word</group>
      <groupName>字词问题</groupName>
      <ability>L2_Typo</ability>
      <abilityName>字词错误</abilityName>
      <candidateList>
        <item>文件</item>
      </candidateList>
      <explain/>
      <paraID>2771734E</paraID>
      <start>65</start>
      <end>67</end>
      <status>modified</status>
      <modifiedWord>文件</modifiedWord>
      <trackRevisions>false</trackRevisions>
    </reviewItem>
    <reviewItem>
      <errorID>d405db44-7e7e-4ee0-b01d-760b45474bff</errorID>
      <errorWord>括</errorWord>
      <group>L1_Word</group>
      <groupName>字词问题</groupName>
      <ability>L2_Typo</ability>
      <abilityName>字词错误</abilityName>
      <candidateList>
        <item>括但</item>
      </candidateList>
      <explain/>
      <paraID>46118F48</paraID>
      <start>16</start>
      <end>18</end>
      <status>modified</status>
      <modifiedWord>括但</modifiedWord>
      <trackRevisions>false</trackRevisions>
    </reviewItem>
    <reviewItem>
      <errorID>35ba3c39-aa29-4cbb-84c4-0f903aa07b5b</errorID>
      <errorWord>退延</errorWord>
      <group>L1_Word</group>
      <groupName>字词问题</groupName>
      <ability>L2_Typo</ability>
      <abilityName>字词错误</abilityName>
      <candidateList>
        <item>迟延</item>
      </candidateList>
      <explain>存在字形相近字词的误用。</explain>
      <paraID>60E4AFA9</paraID>
      <start>12</start>
      <end>14</end>
      <status>modified</status>
      <modifiedWord>迟延</modifiedWord>
      <trackRevisions>false</trackRevisions>
    </reviewItem>
    <reviewItem>
      <errorID>bc92ad2f-d3aa-4089-b145-d7f4c1377e90</errorID>
      <errorWord>法律、法规</errorWord>
      <group>L1_Word</group>
      <groupName>字词问题</groupName>
      <ability>L2_Typo</ability>
      <abilityName>字词错误</abilityName>
      <candidateList>
        <item>法律法规</item>
      </candidateList>
      <explain/>
      <paraID>28CE30A8</paraID>
      <start>45</start>
      <end>50</end>
      <status>ignored</status>
      <modifiedWord/>
      <trackRevisions>false</trackRevisions>
    </reviewItem>
    <reviewItem>
      <errorID>79505cbf-dfb8-47e4-b8f3-c1b2996637ef</errorID>
      <errorWord>日</errorWord>
      <group>L1_Word</group>
      <groupName>字词问题</groupName>
      <ability>L2_Typo</ability>
      <abilityName>字词错误</abilityName>
      <candidateList>
        <item>日内</item>
      </candidateList>
      <explain/>
      <paraID>27031D6C</paraID>
      <start>41</start>
      <end>43</end>
      <status>modified</status>
      <modifiedWord>日内</modifiedWord>
      <trackRevisions>false</trackRevisions>
    </reviewItem>
    <reviewItem>
      <errorID>491dc29f-5286-4b50-8d5d-c7e2f22b3781</errorID>
      <errorWord>、或者</errorWord>
      <group>L1_Word</group>
      <groupName>字词问题</groupName>
      <ability>L2_Typo</ability>
      <abilityName>字词错误</abilityName>
      <candidateList>
        <item>，或者</item>
      </candidateList>
      <explain/>
      <paraID>37C19CA9</paraID>
      <start>60</start>
      <end>63</end>
      <status>modified</status>
      <modifiedWord>，或者</modifiedWord>
      <trackRevisions>false</trackRevisions>
    </reviewItem>
    <reviewItem>
      <errorID>63e11c44-549b-4af3-80db-4a38852ba441</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7E2FF690</paraID>
      <start>11</start>
      <end>16</end>
      <status>ignored</status>
      <modifiedWord/>
      <trackRevisions>false</trackRevisions>
    </reviewItem>
    <reviewItem>
      <errorID>d35ac3d4-e928-4353-9580-c81531b904f9</errorID>
      <errorWord>已有的</errorWord>
      <group>L1_Word</group>
      <groupName>字词问题</groupName>
      <ability>L2_Typo</ability>
      <abilityName>字词错误</abilityName>
      <candidateList>
        <item>已有</item>
      </candidateList>
      <explain/>
      <paraID> 7D0BCA3</paraID>
      <start>24</start>
      <end>27</end>
      <status>ignored</status>
      <modifiedWord/>
      <trackRevisions>false</trackRevisions>
    </reviewItem>
    <reviewItem>
      <errorID>928a52b5-4618-4a48-bb78-39922b88895b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206291A2</paraID>
      <start>65</start>
      <end>66</end>
      <status>modified</status>
      <modifiedWord>地</modifiedWord>
      <trackRevisions>false</trackRevisions>
    </reviewItem>
    <reviewItem>
      <errorID>5a06a592-f42f-44b9-8843-c947aa344c0e</errorID>
      <errorWord>:</errorWord>
      <group>L1_Format</group>
      <groupName>格式问题</groupName>
      <ability>L2_HalfPunc</ability>
      <abilityName>全半角检查</abilityName>
      <candidateList>
        <item>：</item>
      </candidateList>
      <explain>文本全半角错误。</explain>
      <paraID>21F79D44</paraID>
      <start>2</start>
      <end>3</end>
      <status>modified</status>
      <modifiedWord>：</modifiedWord>
      <trackRevisions>false</trackRevisions>
    </reviewItem>
    <reviewItem>
      <errorID>a9a8fb62-6b75-47ef-b692-e18a8f0b9aef</errorID>
      <errorWord>:</errorWord>
      <group>L1_Format</group>
      <groupName>格式问题</groupName>
      <ability>L2_HalfPunc</ability>
      <abilityName>全半角检查</abilityName>
      <candidateList>
        <item>：</item>
      </candidateList>
      <explain>文本全半角错误。</explain>
      <paraID>1156AF7A</paraID>
      <start>2</start>
      <end>3</end>
      <status>modified</status>
      <modifiedWord>：</modifiedWord>
      <trackRevisions>false</trackRevisions>
    </reviewItem>
    <reviewItem>
      <errorID>ac4cb134-66f4-4211-843b-4f470626648e</errorID>
      <errorWord>法律、法规</errorWord>
      <group>L1_Word</group>
      <groupName>字词问题</groupName>
      <ability>L2_Typo</ability>
      <abilityName>字词错误</abilityName>
      <candidateList>
        <item>法律法规</item>
      </candidateList>
      <explain/>
      <paraID>2FFB8D04</paraID>
      <start>3</start>
      <end>8</end>
      <status>ignored</status>
      <modifiedWord/>
      <trackRevisions>false</trackRevisions>
    </reviewItem>
    <reviewItem>
      <errorID>6ca334ec-d783-4c74-ade4-d7832a918f46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CD9902F</paraID>
      <start>0</start>
      <end>2</end>
      <status>modified</status>
      <modifiedWord>1.</modifiedWord>
      <trackRevisions>false</trackRevisions>
    </reviewItem>
    <reviewItem>
      <errorID>a97a92f9-f000-48ce-bd71-7e30cebcfa93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624E9DF2</paraID>
      <start>0</start>
      <end>2</end>
      <status>modified</status>
      <modifiedWord>2.</modifiedWord>
      <trackRevisions>false</trackRevisions>
    </reviewItem>
    <reviewItem>
      <errorID>1a3139c6-63c4-4389-b9ad-7b19c543d906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FEFE633</paraID>
      <start>0</start>
      <end>2</end>
      <status>modified</status>
      <modifiedWord>1.</modifiedWord>
      <trackRevisions>false</trackRevisions>
    </reviewItem>
    <reviewItem>
      <errorID>3397cbf4-9702-402c-92a4-a1d7f2caf783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7DFBF0CD</paraID>
      <start>0</start>
      <end>2</end>
      <status>modified</status>
      <modifiedWord>2.</modifiedWord>
      <trackRevisions>false</trackRevisions>
    </reviewItem>
    <reviewItem>
      <errorID>51f0a257-20b5-4751-a76d-a72581e6869a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700F03A1</paraID>
      <start>0</start>
      <end>2</end>
      <status>modified</status>
      <modifiedWord>3.</modifiedWord>
      <trackRevisions>false</trackRevisions>
    </reviewItem>
    <reviewItem>
      <errorID>d8065bfb-9b29-4826-acee-c451c141c266</errorID>
      <errorWord>法律、法规</errorWord>
      <group>L1_Word</group>
      <groupName>字词问题</groupName>
      <ability>L2_Typo</ability>
      <abilityName>字词错误</abilityName>
      <candidateList>
        <item>法律法规</item>
      </candidateList>
      <explain/>
      <paraID>700F03A1</paraID>
      <start>43</start>
      <end>48</end>
      <status>ignored</status>
      <modifiedWord/>
      <trackRevisions>false</trackRevisions>
    </reviewItem>
    <reviewItem>
      <errorID>e3f7f13e-125e-4852-bf87-29263408421a</errorID>
      <errorWord>法律、法规</errorWord>
      <group>L1_Word</group>
      <groupName>字词问题</groupName>
      <ability>L2_Typo</ability>
      <abilityName>字词错误</abilityName>
      <candidateList>
        <item>法律法规</item>
      </candidateList>
      <explain/>
      <paraID>3CF32E93</paraID>
      <start>24</start>
      <end>29</end>
      <status>ignored</status>
      <modifiedWord/>
      <trackRevisions>false</trackRevisions>
    </reviewItem>
    <reviewItem>
      <errorID>3b74376c-35ba-464c-b859-bf08e7fd6d08</errorID>
      <errorWord>法律、法规</errorWord>
      <group>L1_Word</group>
      <groupName>字词问题</groupName>
      <ability>L2_Typo</ability>
      <abilityName>字词错误</abilityName>
      <candidateList>
        <item>法律法规</item>
      </candidateList>
      <explain/>
      <paraID>1BC3B767</paraID>
      <start>6</start>
      <end>11</end>
      <status>ignored</status>
      <modifiedWord/>
      <trackRevisions>false</trackRevisions>
    </reviewItem>
    <reviewItem>
      <errorID>154dc726-2ce4-4a22-a821-f46565994490</errorID>
      <errorWord>法律、法规</errorWord>
      <group>L1_Word</group>
      <groupName>字词问题</groupName>
      <ability>L2_Typo</ability>
      <abilityName>字词错误</abilityName>
      <candidateList>
        <item>法律法规</item>
      </candidateList>
      <explain/>
      <paraID>1BC3B767</paraID>
      <start>48</start>
      <end>53</end>
      <status>ignored</status>
      <modifiedWord/>
      <trackRevisions>false</trackRevisions>
    </reviewItem>
    <reviewItem>
      <errorID>acb6563f-7ec5-4ecb-bf0a-a30df0abf582</errorID>
      <errorWord>苏</errorWord>
      <group>L1_Word</group>
      <groupName>字词问题</groupName>
      <ability>L2_Typo</ability>
      <abilityName>字词错误</abilityName>
      <candidateList>
        <item>苏省</item>
      </candidateList>
      <explain/>
      <paraID>155B1556</paraID>
      <start>90</start>
      <end>92</end>
      <status>modified</status>
      <modifiedWord>苏省</modifiedWord>
      <trackRevisions>false</trackRevisions>
    </reviewItem>
    <reviewItem>
      <errorID>7a580e9e-d117-4256-b117-b77d39eee2d6</errorID>
      <errorWord>(</errorWord>
      <group>L1_Format</group>
      <groupName>格式问题</groupName>
      <ability>L2_HalfPunc</ability>
      <abilityName>全半角检查</abilityName>
      <candidateList>
        <item>（</item>
      </candidateList>
      <explain>文本全半角错误。</explain>
      <paraID>7E851ED7</paraID>
      <start>20</start>
      <end>21</end>
      <status>modified</status>
      <modifiedWord>（</modifiedWord>
      <trackRevisions>false</trackRevisions>
    </reviewItem>
    <reviewItem>
      <errorID>6ae188f8-e1b9-4aa3-bada-a54fd9498cc3</errorID>
      <errorWord>)</errorWord>
      <group>L1_Format</group>
      <groupName>格式问题</groupName>
      <ability>L2_HalfPunc</ability>
      <abilityName>全半角检查</abilityName>
      <candidateList>
        <item>）</item>
      </candidateList>
      <explain>文本全半角错误。</explain>
      <paraID>7E851ED7</paraID>
      <start>24</start>
      <end>25</end>
      <status>modified</status>
      <modifiedWord>）</modifiedWord>
      <trackRevisions>false</trackRevisions>
    </reviewItem>
    <reviewItem>
      <errorID>a792b506-7e5c-4377-b869-9ca318988cd4</errorID>
      <errorWord>(</errorWord>
      <group>L1_Format</group>
      <groupName>格式问题</groupName>
      <ability>L2_HalfPunc</ability>
      <abilityName>全半角检查</abilityName>
      <candidateList>
        <item>（</item>
      </candidateList>
      <explain>文本全半角错误。</explain>
      <paraID>1704E680</paraID>
      <start>28</start>
      <end>29</end>
      <status>modified</status>
      <modifiedWord>（</modifiedWord>
      <trackRevisions>false</trackRevisions>
    </reviewItem>
    <reviewItem>
      <errorID>2d7b968f-2714-4e10-8d6d-79af76222244</errorID>
      <errorWord>)</errorWord>
      <group>L1_Format</group>
      <groupName>格式问题</groupName>
      <ability>L2_HalfPunc</ability>
      <abilityName>全半角检查</abilityName>
      <candidateList>
        <item>）</item>
      </candidateList>
      <explain>文本全半角错误。</explain>
      <paraID>1704E680</paraID>
      <start>37</start>
      <end>38</end>
      <status>modified</status>
      <modifiedWord>）</modifiedWord>
      <trackRevisions>false</trackRevisions>
    </reviewItem>
    <reviewItem>
      <errorID>fd83fe64-e93f-4b3d-aab3-c184e3c2df5f</errorID>
      <errorWord>,</errorWord>
      <group>L1_Format</group>
      <groupName>格式问题</groupName>
      <ability>L2_HalfPunc</ability>
      <abilityName>全半角检查</abilityName>
      <candidateList>
        <item>，</item>
      </candidateList>
      <explain>文本全半角错误。</explain>
      <paraID>5705FCD2</paraID>
      <start>26</start>
      <end>27</end>
      <status>modified</status>
      <modifiedWord>，</modifiedWord>
      <trackRevisions>false</trackRevisions>
    </reviewItem>
    <reviewItem>
      <errorID>b036ae78-7814-4c49-9202-ccf32ca9be9a</errorID>
      <errorWord>法律、法规</errorWord>
      <group>L1_Word</group>
      <groupName>字词问题</groupName>
      <ability>L2_Typo</ability>
      <abilityName>字词错误</abilityName>
      <candidateList>
        <item>法律法规</item>
      </candidateList>
      <explain/>
      <paraID>2F432A71</paraID>
      <start>95</start>
      <end>100</end>
      <status>ignored</status>
      <modifiedWord/>
      <trackRevisions>false</trackRevisions>
    </reviewItem>
    <reviewItem>
      <errorID>75650df6-8fb5-4d0b-9d5b-164d0bfc7d3d</errorID>
      <errorWord>(</errorWord>
      <group>L1_Format</group>
      <groupName>格式问题</groupName>
      <ability>L2_HalfPunc</ability>
      <abilityName>全半角检查</abilityName>
      <candidateList>
        <item>（</item>
      </candidateList>
      <explain>文本全半角错误。</explain>
      <paraID>56BBDD29</paraID>
      <start>44</start>
      <end>45</end>
      <status>modified</status>
      <modifiedWord>（</modifiedWord>
      <trackRevisions>false</trackRevisions>
    </reviewItem>
    <reviewItem>
      <errorID>61765bbc-dd70-421f-9956-ffd171cd7f2d</errorID>
      <errorWord>)</errorWord>
      <group>L1_Format</group>
      <groupName>格式问题</groupName>
      <ability>L2_HalfPunc</ability>
      <abilityName>全半角检查</abilityName>
      <candidateList>
        <item>）</item>
      </candidateList>
      <explain>文本全半角错误。</explain>
      <paraID>56BBDD29</paraID>
      <start>46</start>
      <end>47</end>
      <status>modified</status>
      <modifiedWord>）</modifiedWord>
      <trackRevisions>false</trackRevisions>
    </reviewItem>
    <reviewItem>
      <errorID>2b03eb6d-d64c-4930-8ce2-3fcd2b7ef639</errorID>
      <errorWord>:</errorWord>
      <group>L1_Format</group>
      <groupName>格式问题</groupName>
      <ability>L2_HalfPunc</ability>
      <abilityName>全半角检查</abilityName>
      <candidateList>
        <item>：</item>
      </candidateList>
      <explain>文本全半角错误。</explain>
      <paraID> 6A7919E</paraID>
      <start>11</start>
      <end>12</end>
      <status>modified</status>
      <modifiedWord>：</modifiedWord>
      <trackRevisions>false</trackRevisions>
    </reviewItem>
    <reviewItem>
      <errorID>1f385c10-e6bd-47be-a8ad-3f98c8633386</errorID>
      <errorWord>:</errorWord>
      <group>L1_Format</group>
      <groupName>格式问题</groupName>
      <ability>L2_HalfPunc</ability>
      <abilityName>全半角检查</abilityName>
      <candidateList>
        <item>：</item>
      </candidateList>
      <explain>文本全半角错误。</explain>
      <paraID>3718FF46</paraID>
      <start>11</start>
      <end>12</end>
      <status>modified</status>
      <modifiedWord>：</modifiedWord>
      <trackRevisions>false</trackRevisions>
    </reviewItem>
    <reviewItem>
      <errorID>2f32adeb-7acf-4a0f-bc73-5ee9005851fa</errorID>
      <errorWord>种</errorWord>
      <group>L1_Knowledge</group>
      <groupName>知识性问题</groupName>
      <ability>L2_Knowledge</ability>
      <abilityName>其他知识</abilityName>
      <candidateList>
        <item>类</item>
      </candidateList>
      <explain>请检查“种”是否为量词使用错误，建议修改为“类”。</explain>
      <paraID>5937C07C</paraID>
      <start>58</start>
      <end>59</end>
      <status>modified</status>
      <modifiedWord>类</modifiedWord>
      <trackRevisions>false</trackRevisions>
    </reviewItem>
    <reviewItem>
      <errorID>17ac14bb-c406-4687-ba7a-8a3ed875ee9f</errorID>
      <errorWord>(</errorWord>
      <group>L1_Format</group>
      <groupName>格式问题</groupName>
      <ability>L2_HalfPunc</ability>
      <abilityName>全半角检查</abilityName>
      <candidateList>
        <item>（</item>
      </candidateList>
      <explain>文本全半角错误。</explain>
      <paraID> 2DA6FD8</paraID>
      <start>42</start>
      <end>43</end>
      <status>modified</status>
      <modifiedWord>（</modifiedWord>
      <trackRevisions>false</trackRevisions>
    </reviewItem>
    <reviewItem>
      <errorID>4244d001-9d15-41e3-b7e7-c12b3bdc65a5</errorID>
      <errorWord>)</errorWord>
      <group>L1_Format</group>
      <groupName>格式问题</groupName>
      <ability>L2_HalfPunc</ability>
      <abilityName>全半角检查</abilityName>
      <candidateList>
        <item>）</item>
      </candidateList>
      <explain>文本全半角错误。</explain>
      <paraID> 2DA6FD8</paraID>
      <start>45</start>
      <end>46</end>
      <status>modified</status>
      <modifiedWord>）</modifiedWord>
      <trackRevisions>false</trackRevisions>
    </reviewItem>
    <reviewItem>
      <errorID>79c1b039-d438-496b-b975-cb3cb3bc1171</errorID>
      <errorWord>(</errorWord>
      <group>L1_Format</group>
      <groupName>格式问题</groupName>
      <ability>L2_HalfPunc</ability>
      <abilityName>全半角检查</abilityName>
      <candidateList>
        <item>（</item>
      </candidateList>
      <explain>文本全半角错误。</explain>
      <paraID> 2DA6FD8</paraID>
      <start>53</start>
      <end>54</end>
      <status>modified</status>
      <modifiedWord>（</modifiedWord>
      <trackRevisions>false</trackRevisions>
    </reviewItem>
    <reviewItem>
      <errorID>db0a719b-e564-404f-b854-a5b96fce221b</errorID>
      <errorWord>)</errorWord>
      <group>L1_Format</group>
      <groupName>格式问题</groupName>
      <ability>L2_HalfPunc</ability>
      <abilityName>全半角检查</abilityName>
      <candidateList>
        <item>）</item>
      </candidateList>
      <explain>文本全半角错误。</explain>
      <paraID> 2DA6FD8</paraID>
      <start>56</start>
      <end>57</end>
      <status>modified</status>
      <modifiedWord>）</modifiedWord>
      <trackRevisions>false</trackRevisions>
    </reviewItem>
    <reviewItem>
      <errorID>54440e1d-0bd3-4536-882c-2a7e68ae7d30</errorID>
      <errorWord>(</errorWord>
      <group>L1_Format</group>
      <groupName>格式问题</groupName>
      <ability>L2_HalfPunc</ability>
      <abilityName>全半角检查</abilityName>
      <candidateList>
        <item>（</item>
      </candidateList>
      <explain>文本全半角错误。</explain>
      <paraID> 2DA6FD8</paraID>
      <start>71</start>
      <end>72</end>
      <status>modified</status>
      <modifiedWord>（</modifiedWord>
      <trackRevisions>false</trackRevisions>
    </reviewItem>
    <reviewItem>
      <errorID>fbcf964d-1020-4133-ba54-119c192b8a1d</errorID>
      <errorWord>)</errorWord>
      <group>L1_Format</group>
      <groupName>格式问题</groupName>
      <ability>L2_HalfPunc</ability>
      <abilityName>全半角检查</abilityName>
      <candidateList>
        <item>）</item>
      </candidateList>
      <explain>文本全半角错误。</explain>
      <paraID> 2DA6FD8</paraID>
      <start>77</start>
      <end>78</end>
      <status>modified</status>
      <modifiedWord>）</modifiedWord>
      <trackRevisions>false</trackRevisions>
    </reviewItem>
    <reviewItem>
      <errorID>bd2ff2a8-baad-4c43-99cc-f279e8952309</errorID>
      <errorWord>常驻</errorWord>
      <group>L1_Word</group>
      <groupName>字词问题</groupName>
      <ability>L2_Typo</ability>
      <abilityName>字词错误</abilityName>
      <candidateList>
        <item>常住</item>
      </candidateList>
      <explain/>
      <paraID>1A611EB5</paraID>
      <start>13</start>
      <end>15</end>
      <status>ignored</status>
      <modifiedWord/>
      <trackRevisions>false</trackRevisions>
    </reviewItem>
    <reviewItem>
      <errorID>e167f360-f092-46c6-a2b3-d5013ca08b54</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1DDB4409</paraID>
      <start>43</start>
      <end>46</end>
      <status>ignored</status>
      <modifiedWord/>
      <trackRevisions>false</trackRevisions>
    </reviewItem>
    <reviewItem>
      <errorID>87636c34-5e9e-468b-a1c8-88a61c211d82</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3EB86BA6</paraID>
      <start>25</start>
      <end>28</end>
      <status>ignored</status>
      <modifiedWord/>
      <trackRevisions>false</trackRevisions>
    </reviewItem>
    <reviewItem>
      <errorID>3a80e502-ac12-4658-a78a-78cad5739c98</errorID>
      <errorWord>部分的</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 A12A293</paraID>
      <start>29</start>
      <end>31</end>
      <status>modified</status>
      <modifiedWord>部分</modifiedWord>
      <trackRevisions>false</trackRevisions>
    </reviewItem>
    <reviewItem>
      <errorID>b500a442-578f-4d8e-a4c8-f9b398afc157</errorID>
      <errorWord>涉及到</errorWord>
      <group>L1_Grammar</group>
      <groupName>语法问题</groupName>
      <ability>L2_Grammar</ability>
      <abilityName>语法错误</abilityName>
      <candidateList>
        <item>涉及</item>
      </candidateList>
      <explain>〈动〉牵涉到；关联到：案子～好几个人｜这个问题～面很广。</explain>
      <paraID>7F49A69D</paraID>
      <start>24</start>
      <end>27</end>
      <status>ignored</status>
      <modifiedWord/>
      <trackRevisions>false</trackRevisions>
    </reviewItem>
    <reviewItem>
      <errorID>f269f4a5-d9dd-4402-8ec7-d86b65dcb0f9</errorID>
      <errorWord>一切之</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7F49A69D</paraID>
      <start>80</start>
      <end>83</end>
      <status>ignored</status>
      <modifiedWord/>
      <trackRevisions>false</trackRevisions>
    </reviewItem>
    <reviewItem>
      <errorID>e47ded16-6d69-4493-93bd-14681e5732c0</errorID>
      <errorWord>kw</errorWord>
      <group>L1_Word</group>
      <groupName>字词问题</groupName>
      <ability>L2_Typo</ability>
      <abilityName>字词错误</abilityName>
      <candidateList>
        <item>kW</item>
      </candidateList>
      <explain/>
      <paraID>761D084A</paraID>
      <start>8</start>
      <end>10</end>
      <status>modified</status>
      <modifiedWord>kW</modifiedWord>
      <trackRevisions>false</trackRevisions>
    </reviewItem>
    <reviewItem>
      <errorID>aba84185-a044-43a4-aa2f-91bbd70d09db</errorID>
      <errorWord>kw</errorWord>
      <group>L1_Word</group>
      <groupName>字词问题</groupName>
      <ability>L2_Typo</ability>
      <abilityName>字词错误</abilityName>
      <candidateList>
        <item>kW</item>
      </candidateList>
      <explain/>
      <paraID>185D24D7</paraID>
      <start>43</start>
      <end>45</end>
      <status>modified</status>
      <modifiedWord>kW</modifiedWord>
      <trackRevisions>false</trackRevisions>
    </reviewItem>
    <reviewItem>
      <errorID>3b220d6d-69c9-4bea-9878-e7519fd62b25</errorID>
      <errorWord>常驻</errorWord>
      <group>L1_Word</group>
      <groupName>字词问题</groupName>
      <ability>L2_Typo</ability>
      <abilityName>字词错误</abilityName>
      <candidateList>
        <item>常住</item>
      </candidateList>
      <explain/>
      <paraID>5B3B85E4</paraID>
      <start>3</start>
      <end>5</end>
      <status>ignored</status>
      <modifiedWord/>
      <trackRevisions>false</trackRevisions>
    </reviewItem>
    <reviewItem>
      <errorID>cf40bd3a-691e-4a5c-983e-dacf66570944</errorID>
      <errorWord>其它</errorWord>
      <group>L1_Word</group>
      <groupName>字词问题</groupName>
      <ability>L2_Alias</ability>
      <abilityName>也作/曾用词</abilityName>
      <candidateList>
        <item>其他</item>
      </candidateList>
      <explain>词汇[其它]为不规范表述或旧称，其规范书面表述为[其他]。</explain>
      <paraID>718B2F96</paraID>
      <start>3</start>
      <end>5</end>
      <status>ignored</status>
      <modifiedWord/>
      <trackRevisions>false</trackRevisions>
    </reviewItem>
    <reviewItem>
      <errorID>2b25e0e5-b279-4f75-bb64-b8733fcb1b83</errorID>
      <errorWord>累积超过</errorWord>
      <group>L1_Word</group>
      <groupName>字词问题</groupName>
      <ability>L2_Typo</ability>
      <abilityName>字词错误</abilityName>
      <candidateList>
        <item>累计超过</item>
      </candidateList>
      <explain/>
      <paraID>4EBA62E4</paraID>
      <start>149</start>
      <end>153</end>
      <status>modified</status>
      <modifiedWord>累计超过</modifiedWord>
      <trackRevisions>false</trackRevisions>
    </reviewItem>
    <reviewItem>
      <errorID>7109a3c6-7065-406e-826a-07e522663afe</errorID>
      <errorWord>-</errorWord>
      <group>L1_Format</group>
      <groupName>格式问题</groupName>
      <ability>L2_HalfPunc</ability>
      <abilityName>全半角检查</abilityName>
      <candidateList>
        <item>－</item>
      </candidateList>
      <explain>文本全半角错误。</explain>
      <paraID>1C3D938E</paraID>
      <start>1</start>
      <end>2</end>
      <status>modified</status>
      <modifiedWord>－</modifiedWord>
      <trackRevisions>false</trackRevisions>
    </reviewItem>
    <reviewItem>
      <errorID>c4dac1f5-d572-445c-a090-834d0099b516</errorID>
      <errorWord>-</errorWord>
      <group>L1_Format</group>
      <groupName>格式问题</groupName>
      <ability>L2_HalfPunc</ability>
      <abilityName>全半角检查</abilityName>
      <candidateList>
        <item>－</item>
      </candidateList>
      <explain>文本全半角错误。</explain>
      <paraID>545F689D</paraID>
      <start>1</start>
      <end>2</end>
      <status>modified</status>
      <modifiedWord>－</modifiedWord>
      <trackRevisions>false</trackRevisions>
    </reviewItem>
    <reviewItem>
      <errorID>e68f3224-0a22-433c-b829-45d9debcefd8</errorID>
      <errorWord>累积超过</errorWord>
      <group>L1_Word</group>
      <groupName>字词问题</groupName>
      <ability>L2_Typo</ability>
      <abilityName>字词错误</abilityName>
      <candidateList>
        <item>累计超过</item>
      </candidateList>
      <explain/>
      <paraID>  13F1B7</paraID>
      <start>98</start>
      <end>102</end>
      <status>modified</status>
      <modifiedWord>累计超过</modifiedWord>
      <trackRevisions>false</trackRevisions>
    </reviewItem>
    <reviewItem>
      <errorID>078bb935-a861-41e9-a484-2552497b357e</errorID>
      <errorWord>其它</errorWord>
      <group>L1_Word</group>
      <groupName>字词问题</groupName>
      <ability>L2_Alias</ability>
      <abilityName>也作/曾用词</abilityName>
      <candidateList>
        <item>其他</item>
      </candidateList>
      <explain>词汇[其它]为不规范表述或旧称，其规范书面表述为[其他]。</explain>
      <paraID>1517A5D7</paraID>
      <start>2</start>
      <end>4</end>
      <status>modified</status>
      <modifiedWord>其他</modifiedWord>
      <trackRevisions>false</trackRevisions>
    </reviewItem>
    <reviewItem>
      <errorID>9c95d64d-cb52-4b65-b22f-193d275f18e0</errorID>
      <errorWord>-</errorWord>
      <group>L1_Format</group>
      <groupName>格式问题</groupName>
      <ability>L2_HalfPunc</ability>
      <abilityName>全半角检查</abilityName>
      <candidateList>
        <item>－</item>
      </candidateList>
      <explain>文本全半角错误。</explain>
      <paraID>13E0EC69</paraID>
      <start>1</start>
      <end>2</end>
      <status>modified</status>
      <modifiedWord>－</modifiedWord>
      <trackRevisions>false</trackRevisions>
    </reviewItem>
    <reviewItem>
      <errorID>ea55f578-7b83-4bd6-b16f-2e42aec24f9c</errorID>
      <errorWord>-</errorWord>
      <group>L1_Format</group>
      <groupName>格式问题</groupName>
      <ability>L2_HalfPunc</ability>
      <abilityName>全半角检查</abilityName>
      <candidateList>
        <item>－</item>
      </candidateList>
      <explain>文本全半角错误。</explain>
      <paraID>79E36FA6</paraID>
      <start>1</start>
      <end>2</end>
      <status>modified</status>
      <modifiedWord>－</modifiedWord>
      <trackRevisions>false</trackRevisions>
    </reviewItem>
    <reviewItem>
      <errorID>dec57dc0-48fc-4821-96b1-52a7eb1e8275</errorID>
      <errorWord>-</errorWord>
      <group>L1_Format</group>
      <groupName>格式问题</groupName>
      <ability>L2_HalfPunc</ability>
      <abilityName>全半角检查</abilityName>
      <candidateList>
        <item>－</item>
      </candidateList>
      <explain>文本全半角错误。</explain>
      <paraID>35D316C2</paraID>
      <start>1</start>
      <end>2</end>
      <status>modified</status>
      <modifiedWord>－</modifiedWord>
      <trackRevisions>false</trackRevisions>
    </reviewItem>
    <reviewItem>
      <errorID>4ea91cc4-24dd-49f0-bc51-ffcf24fb16a7</errorID>
      <errorWord>-</errorWord>
      <group>L1_Format</group>
      <groupName>格式问题</groupName>
      <ability>L2_HalfPunc</ability>
      <abilityName>全半角检查</abilityName>
      <candidateList>
        <item>－</item>
      </candidateList>
      <explain>文本全半角错误。</explain>
      <paraID>667C0C61</paraID>
      <start>1</start>
      <end>2</end>
      <status>modified</status>
      <modifiedWord>－</modifiedWord>
      <trackRevisions>false</trackRevisions>
    </reviewItem>
    <reviewItem>
      <errorID>1addf156-1f2c-4fca-b908-1b45547b1ca2</errorID>
      <errorWord>-</errorWord>
      <group>L1_Format</group>
      <groupName>格式问题</groupName>
      <ability>L2_HalfPunc</ability>
      <abilityName>全半角检查</abilityName>
      <candidateList>
        <item>－</item>
      </candidateList>
      <explain>文本全半角错误。</explain>
      <paraID>56A6E0D2</paraID>
      <start>10</start>
      <end>11</end>
      <status>modified</status>
      <modifiedWord>－</modifiedWord>
      <trackRevisions>false</trackRevisions>
    </reviewItem>
    <reviewItem>
      <errorID>d01d1023-8265-470a-acf8-76219981f75e</errorID>
      <errorWord>Kw</errorWord>
      <group>L1_Word</group>
      <groupName>字词问题</groupName>
      <ability>L2_Typo</ability>
      <abilityName>字词错误</abilityName>
      <candidateList>
        <item>kW</item>
      </candidateList>
      <explain/>
      <paraID>56A6E0D2</paraID>
      <start>27</start>
      <end>29</end>
      <status>ignored</status>
      <modifiedWord/>
      <trackRevisions>false</trackRevisions>
    </reviewItem>
    <reviewItem>
      <errorID>6707fb85-4bfa-43f7-adaf-2c6fb7e578db</errorID>
      <errorWord>其它综合</errorWord>
      <group>L1_Word</group>
      <groupName>字词问题</groupName>
      <ability>L2_Alias</ability>
      <abilityName>也作/曾用词</abilityName>
      <candidateList>
        <item>其他综合</item>
      </candidateList>
      <explain>词汇[其它综合]为不规范表述或旧称，其规范书面表述为[其他综合]。</explain>
      <paraID>31208FB5</paraID>
      <start>25</start>
      <end>29</end>
      <status>ignored</status>
      <modifiedWord/>
      <trackRevisions>false</trackRevisions>
    </reviewItem>
    <reviewItem>
      <errorID>981b96df-bddc-474f-b9b9-0a47e529996f</errorID>
      <errorWord>（</errorWord>
      <group>L1_Punc</group>
      <groupName>标点问题</groupName>
      <ability>L2_Punc</ability>
      <abilityName>标点符号检查</abilityName>
      <candidateList/>
      <explain>同一形式括号套用。</explain>
      <paraID>582CE733</paraID>
      <start>53</start>
      <end>54</end>
      <status>ignored</status>
      <modifiedWord/>
      <trackRevisions>false</trackRevisions>
    </reviewItem>
    <reviewItem>
      <errorID>093df737-f2ce-4d5f-8b09-810ea0e3d1b6</errorID>
      <errorWord>（</errorWord>
      <group>L1_Punc</group>
      <groupName>标点问题</groupName>
      <ability>L2_Punc</ability>
      <abilityName>标点符号检查</abilityName>
      <candidateList/>
      <explain>同一形式括号套用。</explain>
      <paraID>582CE733</paraID>
      <start>60</start>
      <end>61</end>
      <status>ignored</status>
      <modifiedWord/>
      <trackRevisions>false</trackRevisions>
    </reviewItem>
    <reviewItem>
      <errorID>1822570b-01b1-45e3-a262-f99f7e921c6b</errorID>
      <errorWord>）</errorWord>
      <group>L1_Punc</group>
      <groupName>标点问题</groupName>
      <ability>L2_Punc</ability>
      <abilityName>标点符号检查</abilityName>
      <candidateList/>
      <explain>同一形式括号套用。</explain>
      <paraID>582CE733</paraID>
      <start>63</start>
      <end>64</end>
      <status>ignored</status>
      <modifiedWord/>
      <trackRevisions>false</trackRevisions>
    </reviewItem>
    <reviewItem>
      <errorID>55e75480-b757-4f81-add4-8d0b8a94c162</errorID>
      <errorWord>（</errorWord>
      <group>L1_Punc</group>
      <groupName>标点问题</groupName>
      <ability>L2_Punc</ability>
      <abilityName>标点符号检查</abilityName>
      <candidateList/>
      <explain>同一形式括号套用。</explain>
      <paraID>582CE733</paraID>
      <start>68</start>
      <end>69</end>
      <status>ignored</status>
      <modifiedWord/>
      <trackRevisions>false</trackRevisions>
    </reviewItem>
    <reviewItem>
      <errorID>4a9be0cb-0a2a-49b5-9afd-ec120e0d179b</errorID>
      <errorWord>）</errorWord>
      <group>L1_Punc</group>
      <groupName>标点问题</groupName>
      <ability>L2_Punc</ability>
      <abilityName>标点符号检查</abilityName>
      <candidateList/>
      <explain>同一形式括号套用。</explain>
      <paraID>582CE733</paraID>
      <start>71</start>
      <end>72</end>
      <status>ignored</status>
      <modifiedWord/>
      <trackRevisions>false</trackRevisions>
    </reviewItem>
    <reviewItem>
      <errorID>1fbe8cfc-ff9d-46ec-b661-ab13fa00184f</errorID>
      <errorWord>有有</errorWord>
      <group>L1_Word</group>
      <groupName>字词问题</groupName>
      <ability>L2_Typo</ability>
      <abilityName>字词错误</abilityName>
      <candidateList>
        <item>有</item>
      </candidateList>
      <explain>〈书〉同“又”▲：三十～八年。</explain>
      <paraID>57396EE1</paraID>
      <start>10</start>
      <end>11</end>
      <status>modified</status>
      <modifiedWord>有</modifiedWord>
      <trackRevisions>false</trackRevisions>
    </reviewItem>
    <reviewItem>
      <errorID>d172d242-40b2-442c-8478-61d43581edc3</errorID>
      <errorWord>个</errorWord>
      <group>L1_Knowledge</group>
      <groupName>知识性问题</groupName>
      <ability>L2_Knowledge</ability>
      <abilityName>其他知识</abilityName>
      <candidateList>
        <item>台</item>
      </candidateList>
      <explain/>
      <paraID>57396EE1</paraID>
      <start>18</start>
      <end>19</end>
      <status>modified</status>
      <modifiedWord>台</modifiedWord>
      <trackRevisions>false</trackRevisions>
    </reviewItem>
    <reviewItem>
      <errorID>7252a84d-63c8-45af-ab7c-6d76bd4de0b7</errorID>
      <errorWord>上世纪</errorWord>
      <group>L1_Word</group>
      <groupName>字词问题</groupName>
      <ability>L2_Typo</ability>
      <abilityName>字词错误</abilityName>
      <candidateList>
        <item>20世纪</item>
      </candidateList>
      <explain/>
      <paraID>7ED46009</paraID>
      <start>115</start>
      <end>118</end>
      <status>ignored</status>
      <modifiedWord/>
      <trackRevisions>false</trackRevisions>
    </reviewItem>
    <reviewItem>
      <errorID>1659808c-ce87-4047-92bf-8a45ad32fe23</errorID>
      <errorWord>上世纪</errorWord>
      <group>L1_Word</group>
      <groupName>字词问题</groupName>
      <ability>L2_Typo</ability>
      <abilityName>字词错误</abilityName>
      <candidateList>
        <item>20世纪</item>
      </candidateList>
      <explain/>
      <paraID>7ED46009</paraID>
      <start>129</start>
      <end>132</end>
      <status>ignored</status>
      <modifiedWord/>
      <trackRevisions>false</trackRevisions>
    </reviewItem>
    <reviewItem>
      <errorID>53c49f3c-7efe-4e4d-9ae5-ce106ca70ee5</errorID>
      <errorWord>空调形式</errorWord>
      <group>L1_Word</group>
      <groupName>字词问题</groupName>
      <ability>L2_Typo</ability>
      <abilityName>字词错误</abilityName>
      <candidateList>
        <item>空调型式</item>
      </candidateList>
      <explain/>
      <paraID> 7ECA350</paraID>
      <start>38</start>
      <end>42</end>
      <status>modified</status>
      <modifiedWord>空调型式</modifiedWord>
      <trackRevisions>false</trackRevisions>
    </reviewItem>
    <reviewItem>
      <errorID>cf8ef31e-98ca-4657-a81f-0ae7e4e87423</errorID>
      <errorWord>个</errorWord>
      <group>L1_Knowledge</group>
      <groupName>知识性问题</groupName>
      <ability>L2_Knowledge</ability>
      <abilityName>其他知识</abilityName>
      <candidateList>
        <item>间</item>
      </candidateList>
      <explain>请检查“个”是否为量词使用错误，建议修改为“间”。</explain>
      <paraID>4998C550</paraID>
      <start>56</start>
      <end>57</end>
      <status>ignored</status>
      <modifiedWord/>
      <trackRevisions>false</trackRevisions>
    </reviewItem>
    <reviewItem>
      <errorID>593d7465-8dd1-455d-92bf-3e36f7177816</errorID>
      <errorWord>个</errorWord>
      <group>L1_Knowledge</group>
      <groupName>知识性问题</groupName>
      <ability>L2_Knowledge</ability>
      <abilityName>其他知识</abilityName>
      <candidateList>
        <item>间</item>
      </candidateList>
      <explain>请检查“个”是否为量词使用错误，建议修改为“间”。</explain>
      <paraID>2B4DB4A2</paraID>
      <start>13</start>
      <end>14</end>
      <status>ignored</status>
      <modifiedWord/>
      <trackRevisions>false</trackRevisions>
    </reviewItem>
    <reviewItem>
      <errorID>6e2eb35b-a9de-4fc6-848c-ab94d21ab44b</errorID>
      <errorWord>本次</errorWord>
      <group>L1_Word</group>
      <groupName>字词问题</groupName>
      <ability>L2_Typo</ability>
      <abilityName>字词错误</abilityName>
      <candidateList>
        <item>本文</item>
      </candidateList>
      <explain/>
      <paraID>1CACA9D1</paraID>
      <start>132</start>
      <end>134</end>
      <status>ignored</status>
      <modifiedWord/>
      <trackRevisions>false</trackRevisions>
    </reviewItem>
    <reviewItem>
      <errorID>adab6281-2ac5-48a2-b4d2-a78f1de75410</errorID>
      <errorWord>,</errorWord>
      <group>L1_Format</group>
      <groupName>格式问题</groupName>
      <ability>L2_HalfPunc</ability>
      <abilityName>全半角检查</abilityName>
      <candidateList>
        <item>，</item>
      </candidateList>
      <explain>文本全半角错误。</explain>
      <paraID>35DECCAA</paraID>
      <start>35</start>
      <end>36</end>
      <status>modified</status>
      <modifiedWord>，</modifiedWord>
      <trackRevisions>false</trackRevisions>
    </reviewItem>
    <reviewItem>
      <errorID>455e87a5-81c1-463a-93a3-f3ea205d69cb</errorID>
      <errorWord>其它</errorWord>
      <group>L1_Word</group>
      <groupName>字词问题</groupName>
      <ability>L2_Alias</ability>
      <abilityName>也作/曾用词</abilityName>
      <candidateList>
        <item>其他</item>
      </candidateList>
      <explain>词汇[其它]为不规范表述或旧称，其规范书面表述为[其他]。</explain>
      <paraID>7C25BF52</paraID>
      <start>142</start>
      <end>144</end>
      <status>ignored</status>
      <modifiedWord/>
      <trackRevisions>false</trackRevisions>
    </reviewItem>
    <reviewItem>
      <errorID>1f487ebc-5311-4607-9cfe-1c725b8f3cb2</errorID>
      <errorWord>下午13:00</errorWord>
      <group>L1_Knowledge</group>
      <groupName>知识性问题</groupName>
      <ability>L2_Time</ability>
      <abilityName>日期时间</abilityName>
      <candidateList>
        <item>13:00</item>
      </candidateList>
      <explain>24小时制的时间，不需要强调“下午”。</explain>
      <paraID>23FD6B14</paraID>
      <start>20</start>
      <end>25</end>
      <status>modified</status>
      <modifiedWord>13:00</modifiedWord>
      <trackRevisions>false</trackRevisions>
    </reviewItem>
    <reviewItem>
      <errorID>ab70b43b-e879-4433-9bff-07f6c883cf56</errorID>
      <errorWord>。。</errorWord>
      <group>L1_Punc</group>
      <groupName>标点问题</groupName>
      <ability>L2_Punc</ability>
      <abilityName>标点符号检查</abilityName>
      <candidateList>
        <item>。</item>
      </candidateList>
      <explain/>
      <paraID> 89DAF9A</paraID>
      <start>69</start>
      <end>70</end>
      <status>modified</status>
      <modifiedWord>。</modifiedWord>
      <trackRevisions>false</trackRevisions>
    </reviewItem>
    <reviewItem>
      <errorID>b300270f-a2bc-4b27-9f88-6bd87ff45efb</errorID>
      <errorWord>下午17:00</errorWord>
      <group>L1_Knowledge</group>
      <groupName>知识性问题</groupName>
      <ability>L2_Time</ability>
      <abilityName>日期时间</abilityName>
      <candidateList>
        <item>17:00</item>
      </candidateList>
      <explain>24小时制的时间，不需要强调“下午”。</explain>
      <paraID>5C0F6930</paraID>
      <start>55</start>
      <end>60</end>
      <status>modified</status>
      <modifiedWord>17:00</modifiedWord>
      <trackRevisions>false</trackRevisions>
    </reviewItem>
    <reviewItem>
      <errorID>ca86daf0-09f3-4860-96b5-8c81f7846a0b</errorID>
      <errorWord>下午17:00</errorWord>
      <group>L1_Knowledge</group>
      <groupName>知识性问题</groupName>
      <ability>L2_Time</ability>
      <abilityName>日期时间</abilityName>
      <candidateList>
        <item>17:00</item>
      </candidateList>
      <explain>24小时制的时间，不需要强调“下午”。</explain>
      <paraID>35B5B64D</paraID>
      <start>90</start>
      <end>95</end>
      <status>modified</status>
      <modifiedWord>17:00</modifiedWord>
      <trackRevisions>false</trackRevisions>
    </reviewItem>
    <reviewItem>
      <errorID>fd5e0685-2296-4e8c-9a3d-7149e2f4ce54</errorID>
      <errorWord>下午17:00</errorWord>
      <group>L1_Knowledge</group>
      <groupName>知识性问题</groupName>
      <ability>L2_Time</ability>
      <abilityName>日期时间</abilityName>
      <candidateList>
        <item>17:00</item>
      </candidateList>
      <explain>24小时制的时间，不需要强调“下午”。</explain>
      <paraID>29C91DA3</paraID>
      <start>72</start>
      <end>77</end>
      <status>modified</status>
      <modifiedWord>17:00</modifiedWord>
      <trackRevisions>false</trackRevisions>
    </reviewItem>
    <reviewItem>
      <errorID>a32e1f24-8aba-4d41-9bf8-6076c6db645a</errorID>
      <errorWord>下午17:00</errorWord>
      <group>L1_Knowledge</group>
      <groupName>知识性问题</groupName>
      <ability>L2_Time</ability>
      <abilityName>日期时间</abilityName>
      <candidateList>
        <item>17:00</item>
      </candidateList>
      <explain>24小时制的时间，不需要强调“下午”。</explain>
      <paraID>6B662B10</paraID>
      <start>100</start>
      <end>105</end>
      <status>modified</status>
      <modifiedWord>17:00</modifiedWord>
      <trackRevisions>false</trackRevisions>
    </reviewItem>
    <reviewItem>
      <errorID>10c441d9-72c5-44b2-a230-9dffdb62fe77</errorID>
      <errorWord>,</errorWord>
      <group>L1_Format</group>
      <groupName>格式问题</groupName>
      <ability>L2_HalfPunc</ability>
      <abilityName>全半角检查</abilityName>
      <candidateList>
        <item>，</item>
      </candidateList>
      <explain>文本全半角错误。</explain>
      <paraID>6CBE4206</paraID>
      <start>17</start>
      <end>18</end>
      <status>modified</status>
      <modifiedWord>，</modifiedWord>
      <trackRevisions>false</trackRevisions>
    </reviewItem>
    <reviewItem>
      <errorID>e0ab3bdc-feb3-4dcf-af2c-2c7fd1112b16</errorID>
      <errorWord>：</errorWord>
      <group>L1_Format</group>
      <groupName>格式问题</groupName>
      <ability>L2_HalfPunc</ability>
      <abilityName>全半角检查</abilityName>
      <candidateList>
        <item>:</item>
      </candidateList>
      <explain>文本全半角错误。</explain>
      <paraID> B485060</paraID>
      <start>5</start>
      <end>6</end>
      <status>modified</status>
      <modifiedWord>:</modifiedWord>
      <trackRevisions>false</trackRevisions>
    </reviewItem>
    <reviewItem>
      <errorID>dacf5be2-b305-4ad6-9857-3f7f2a1a9b22</errorID>
      <errorWord>；</errorWord>
      <group>L1_Format</group>
      <groupName>格式问题</groupName>
      <ability>L2_HalfPunc</ability>
      <abilityName>全半角检查</abilityName>
      <candidateList>
        <item>;</item>
      </candidateList>
      <explain>文本全半角错误。</explain>
      <paraID> B485060</paraID>
      <start>13</start>
      <end>14</end>
      <status>modified</status>
      <modifiedWord>;</modifiedWord>
      <trackRevisions>false</trackRevisions>
    </reviewItem>
    <reviewItem>
      <errorID>e224bc27-789b-4d7d-979c-68fed5a2d759</errorID>
      <errorWord>：&gt;</errorWord>
      <group>L1_Punc</group>
      <groupName>标点问题</groupName>
      <ability>L2_Punc</ability>
      <abilityName>标点符号检查</abilityName>
      <candidateList>
        <item>：</item>
      </candidateList>
      <explain/>
      <paraID>1AF73C1E</paraID>
      <start>4</start>
      <end>5</end>
      <status>modified</status>
      <modifiedWord>：</modifiedWord>
      <trackRevisions>false</trackRevisions>
    </reviewItem>
    <reviewItem>
      <errorID>6dbfdfe9-cf0f-4ad9-abb6-8dbc496669ba</errorID>
      <errorWord>5~85%</errorWord>
      <group>L1_Knowledge</group>
      <groupName>知识性问题</groupName>
      <ability>L2_Knowledge</ability>
      <abilityName>其他知识</abilityName>
      <candidateList>
        <item>5%～85%</item>
      </candidateList>
      <explain>1. “5~85%”中的单位“%”仅出现在后一个数字上，容易引起歧义；根据《现代汉语标点符号数字用法规范手册》，数字表示范围两边需要使用统一的格式。2. 根据标点国标 4.13 中的规则，数字、时间或地域连接符应使用（视觉上更长的）“—”或“～”。</explain>
      <paraID>6C2A113B</paraID>
      <start>5</start>
      <end>10</end>
      <status>ignored</status>
      <modifiedWord/>
      <trackRevisions>false</trackRevisions>
    </reviewItem>
    <reviewItem>
      <errorID>b8319d3b-7b2d-41bc-aab8-044cfa0d37ab</errorID>
      <errorWord>配备</errorWord>
      <group>L1_Grammar</group>
      <groupName>语法问题</groupName>
      <ability>L2_Grammar</ability>
      <abilityName>语法错误</abilityName>
      <candidateList>
        <item>搭载</item>
      </candidateList>
      <explain>“配备～项目”搭配不当，建议修改为“搭载～项目”。</explain>
      <paraID>4D8B1805</paraID>
      <start>13</start>
      <end>15</end>
      <status>ignored</status>
      <modifiedWord/>
      <trackRevisions>false</trackRevisions>
    </reviewItem>
    <reviewItem>
      <errorID>3fc6f64e-2b1a-4edf-ab9d-b1e0ff170584</errorID>
      <errorWord>准</errorWord>
      <group>L1_Word</group>
      <groupName>字词问题</groupName>
      <ability>L2_Typo</ability>
      <abilityName>字词错误</abilityName>
      <candidateList>
        <item>准和</item>
      </candidateList>
      <explain/>
      <paraID>5E34EA7D</paraID>
      <start>95</start>
      <end>97</end>
      <status>modified</status>
      <modifiedWord>准和</modifiedWord>
      <trackRevisions>false</trackRevisions>
    </reviewItem>
    <reviewItem>
      <errorID>2025602c-5235-443e-83d1-3f8b32653b42</errorID>
      <errorWord>：如</errorWord>
      <group>L1_Word</group>
      <groupName>字词问题</groupName>
      <ability>L2_Typo</ability>
      <abilityName>字词错误</abilityName>
      <candidateList>
        <item>：</item>
      </candidateList>
      <explain/>
      <paraID> BCB17FA</paraID>
      <start>4</start>
      <end>5</end>
      <status>modified</status>
      <modifiedWord>：</modifiedWord>
      <trackRevisions>false</trackRevisions>
    </reviewItem>
    <reviewItem>
      <errorID>c43e20a1-09f4-4d7b-ad01-0388d8430bed</errorID>
      <errorWord>至少达到以上</errorWord>
      <group>L1_Grammar</group>
      <groupName>语法问题</groupName>
      <ability>L2_Grammar</ability>
      <abilityName>语法错误</abilityName>
      <candidateList>
        <item>至少达到</item>
      </candidateList>
      <explain/>
      <paraID>1CFBF917</paraID>
      <start>20</start>
      <end>26</end>
      <status>ignored</status>
      <modifiedWord/>
      <trackRevisions>false</trackRevisions>
    </reviewItem>
    <reviewItem>
      <errorID>12ef331e-ff69-4b3c-b403-d186d36e2019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4C7FC73</paraID>
      <start>0</start>
      <end>2</end>
      <status>modified</status>
      <modifiedWord>三、</modifiedWord>
      <trackRevisions>false</trackRevisions>
    </reviewItem>
    <reviewItem>
      <errorID>432241c9-bd3f-4197-93b3-6f4eb58724ee</errorID>
      <errorWord>评审中</errorWord>
      <group>L1_Word</group>
      <groupName>字词问题</groupName>
      <ability>L2_Typo</ability>
      <abilityName>字词错误</abilityName>
      <candidateList>
        <item>评审</item>
      </candidateList>
      <explain/>
      <paraID>12B6B93C</paraID>
      <start>34</start>
      <end>36</end>
      <status>modified</status>
      <modifiedWord>评审</modifiedWord>
      <trackRevisions>false</trackRevisions>
    </reviewItem>
    <reviewItem>
      <errorID>b333eb00-b05f-42d4-9c9d-03fb99edd2d3</errorID>
      <errorWord>二位</errorWord>
      <group>L1_Word</group>
      <groupName>字词问题</groupName>
      <ability>L2_Typo</ability>
      <abilityName>字词错误</abilityName>
      <candidateList>
        <item>两位</item>
      </candidateList>
      <explain/>
      <paraID>139F7889</paraID>
      <start>32</start>
      <end>34</end>
      <status>ignored</status>
      <modifiedWord/>
      <trackRevisions>false</trackRevisions>
    </reviewItem>
    <reviewItem>
      <errorID>6954fd77-4e94-4b01-b3cf-fb95ad2c16e0</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90FCA29</paraID>
      <start>25</start>
      <end>26</end>
      <status>modified</status>
      <modifiedWord>且</modifiedWord>
      <trackRevisions>false</trackRevisions>
    </reviewItem>
    <reviewItem>
      <errorID>cf0e595e-dda1-47d0-81c7-bf1d95aed376</errorID>
      <errorWord>文件中</errorWord>
      <group>L1_Word</group>
      <groupName>字词问题</groupName>
      <ability>L2_Typo</ability>
      <abilityName>字词错误</abilityName>
      <candidateList>
        <item>文件</item>
      </candidateList>
      <explain/>
      <paraID>6D94E8E4</paraID>
      <start>81</start>
      <end>84</end>
      <status>ignored</status>
      <modifiedWord/>
      <trackRevisions>false</trackRevisions>
    </reviewItem>
    <reviewItem>
      <errorID>4c85d2e9-a904-4047-89aa-89297fcd2e78</errorID>
      <errorWord>号</errorWord>
      <group>L1_Word</group>
      <groupName>字词问题</groupName>
      <ability>L2_Typo</ability>
      <abilityName>字词错误</abilityName>
      <candidateList>
        <item/>
      </candidateList>
      <explain/>
      <paraID>22C3BB45</paraID>
      <start>18</start>
      <end>19</end>
      <status>ignored</status>
      <modifiedWord/>
      <trackRevisions>false</trackRevisions>
    </reviewItem>
    <reviewItem>
      <errorID>bf1ac858-07fe-474d-ab44-6f3580479f92</errorID>
      <errorWord>(</errorWord>
      <group>L1_Format</group>
      <groupName>格式问题</groupName>
      <ability>L2_HalfPunc</ability>
      <abilityName>全半角检查</abilityName>
      <candidateList>
        <item>（</item>
      </candidateList>
      <explain>文本全半角错误。</explain>
      <paraID>22C3BB45</paraID>
      <start>45</start>
      <end>46</end>
      <status>modified</status>
      <modifiedWord>（</modifiedWord>
      <trackRevisions>false</trackRevisions>
    </reviewItem>
    <reviewItem>
      <errorID>1c5ec004-c36b-43ec-a263-6bf219c7e463</errorID>
      <errorWord>)</errorWord>
      <group>L1_Format</group>
      <groupName>格式问题</groupName>
      <ability>L2_HalfPunc</ability>
      <abilityName>全半角检查</abilityName>
      <candidateList>
        <item>）</item>
      </candidateList>
      <explain>文本全半角错误。</explain>
      <paraID>22C3BB45</paraID>
      <start>51</start>
      <end>52</end>
      <status>modified</status>
      <modifiedWord>）</modifiedWord>
      <trackRevisions>false</trackRevisions>
    </reviewItem>
    <reviewItem>
      <errorID>88660bba-4b8e-4551-acd9-fc2f454584a1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36760598</paraID>
      <start>0</start>
      <end>2</end>
      <status>modified</status>
      <modifiedWord>1.</modifiedWord>
      <trackRevisions>false</trackRevisions>
    </reviewItem>
    <reviewItem>
      <errorID>224ae2b8-9262-4fb8-9e23-311dc6715443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1E0B7C81</paraID>
      <start>0</start>
      <end>2</end>
      <status>modified</status>
      <modifiedWord>2.</modifiedWord>
      <trackRevisions>false</trackRevisions>
    </reviewItem>
    <reviewItem>
      <errorID>97ec32f0-eaaa-42f9-83a7-dd832093964c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7020E1E4</paraID>
      <start>0</start>
      <end>2</end>
      <status>modified</status>
      <modifiedWord>3.</modifiedWord>
      <trackRevisions>false</trackRevisions>
    </reviewItem>
    <reviewItem>
      <errorID>ef5bffe0-ff9d-4202-be36-8c2f2c014423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15B81605</paraID>
      <start>0</start>
      <end>2</end>
      <status>modified</status>
      <modifiedWord>4.</modifiedWord>
      <trackRevisions>false</trackRevisions>
    </reviewItem>
    <reviewItem>
      <errorID>fff57aeb-7e2b-48f6-a4df-748a8fb0594f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760A685F</paraID>
      <start>0</start>
      <end>2</end>
      <status>modified</status>
      <modifiedWord>5.</modifiedWord>
      <trackRevisions>false</trackRevisions>
    </reviewItem>
    <reviewItem>
      <errorID>861d4b68-9e13-410b-b2b4-21a991499f9f</errorID>
      <errorWord>(</errorWord>
      <group>L1_Format</group>
      <groupName>格式问题</groupName>
      <ability>L2_HalfPunc</ability>
      <abilityName>全半角检查</abilityName>
      <candidateList>
        <item>（</item>
      </candidateList>
      <explain>文本全半角错误。</explain>
      <paraID>4600DBF7</paraID>
      <start>19</start>
      <end>20</end>
      <status>modified</status>
      <modifiedWord>（</modifiedWord>
      <trackRevisions>false</trackRevisions>
    </reviewItem>
    <reviewItem>
      <errorID>71e4b94d-e353-4a8b-9675-e1bc58b8f778</errorID>
      <errorWord>)</errorWord>
      <group>L1_Format</group>
      <groupName>格式问题</groupName>
      <ability>L2_HalfPunc</ability>
      <abilityName>全半角检查</abilityName>
      <candidateList>
        <item>）</item>
      </candidateList>
      <explain>文本全半角错误。</explain>
      <paraID>4600DBF7</paraID>
      <start>27</start>
      <end>28</end>
      <status>modified</status>
      <modifiedWord>）</modifiedWord>
      <trackRevisions>false</trackRevisions>
    </reviewItem>
    <reviewItem>
      <errorID>d9feb3f0-081a-4889-be4b-bca86dc022f9</errorID>
      <errorWord>陈述件</errorWord>
      <group>L1_Word</group>
      <groupName>字词问题</groupName>
      <ability>L2_Typo</ability>
      <abilityName>字词错误</abilityName>
      <candidateList>
        <item>陈述</item>
      </candidateList>
      <explain>〈动〉有条有理地说出：～理由｜～意见。</explain>
      <paraID> A7E9539</paraID>
      <start>38</start>
      <end>41</end>
      <status>ignored</status>
      <modifiedWord/>
      <trackRevisions>false</trackRevisions>
    </reviewItem>
    <reviewItem>
      <errorID>afebe56d-d94d-43be-83e7-9d810320a44d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A7E9539</paraID>
      <start>45</start>
      <end>50</end>
      <status>ignored</status>
      <modifiedWord/>
      <trackRevisions>false</trackRevisions>
    </reviewItem>
    <reviewItem>
      <errorID>203e479d-6cb2-44a7-9db7-8e2cbdd6bee6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4C9709A7</paraID>
      <start>29</start>
      <end>34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C67EF75-58BD-4B97-B280-5B235605E37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吴卫香</cp:lastModifiedBy>
  <cp:revision>49</cp:revision>
  <dcterms:created xsi:type="dcterms:W3CDTF">2024-11-07T02:36:00Z</dcterms:created>
  <dcterms:modified xsi:type="dcterms:W3CDTF">2026-08-04T08:59:37Z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02228372413E42B287C8C0FED96B3910_13</vt:lpwstr>
  </property>
  <property fmtid="{D5CDD505-2E9C-101B-9397-08002B2CF9AE}" pid="4" name="KSOTemplateDocerSaveRecord">
    <vt:lpwstr>eyJoZGlkIjoiY2MwZDhkNDI5OGQ0ZmVhZTBhMjk5YTllYTJjYmZmMzIiLCJ1c2VySWQiOiI0NTk1MzAyNDgifQ==</vt:lpwstr>
  </property>
</Properties>
</file>