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left"/>
        <w:rPr>
          <w:rFonts w:hint="eastAsia" w:ascii="宋体" w:hAnsi="宋体"/>
          <w:b/>
          <w:bCs/>
          <w:sz w:val="24"/>
          <w:szCs w:val="24"/>
        </w:rPr>
      </w:pPr>
      <w:r>
        <w:rPr>
          <w:rFonts w:ascii="宋体" w:hAnsi="宋体"/>
          <w:b/>
          <w:bCs/>
          <w:sz w:val="52"/>
          <w:szCs w:val="52"/>
        </w:rPr>
        <w:tab/>
      </w:r>
      <w:r>
        <w:rPr>
          <w:rFonts w:hint="eastAsia" w:ascii="宋体" w:hAnsi="宋体"/>
          <w:b/>
          <w:bCs/>
          <w:sz w:val="52"/>
          <w:szCs w:val="52"/>
        </w:rPr>
        <w:tab/>
      </w:r>
      <w:r>
        <w:rPr>
          <w:rFonts w:hint="eastAsia" w:ascii="宋体" w:hAnsi="宋体"/>
          <w:b/>
          <w:bCs/>
          <w:sz w:val="24"/>
          <w:szCs w:val="24"/>
        </w:rPr>
      </w:r>
      <w:r/>
    </w:p>
    <w:p>
      <w:pPr>
        <w:pStyle w:val="706"/>
        <w:jc w:val="left"/>
        <w:rPr>
          <w:rFonts w:ascii="宋体" w:hAnsi="宋体"/>
          <w:b/>
          <w:bCs/>
          <w:sz w:val="24"/>
          <w:szCs w:val="24"/>
        </w:rPr>
      </w:pPr>
      <w:r>
        <w:rPr>
          <w:rFonts w:ascii="宋体" w:hAnsi="宋体"/>
          <w:b/>
          <w:bCs/>
          <w:sz w:val="24"/>
          <w:szCs w:val="24"/>
        </w:rPr>
      </w:r>
      <w:r/>
    </w:p>
    <w:p>
      <w:pPr>
        <w:pStyle w:val="754"/>
        <w:jc w:val="center"/>
        <w:spacing w:beforeAutospacing="0" w:afterAutospacing="0" w:line="360" w:lineRule="auto"/>
        <w:widowControl/>
        <w:rPr>
          <w:rStyle w:val="757"/>
          <w:rFonts w:hint="eastAsia" w:ascii="宋体" w:hAnsi="宋体" w:cs="宋体"/>
          <w:sz w:val="56"/>
          <w:szCs w:val="72"/>
        </w:rPr>
      </w:pPr>
      <w:r>
        <w:rPr>
          <w:rStyle w:val="757"/>
          <w:rFonts w:hint="eastAsia" w:ascii="宋体" w:hAnsi="宋体" w:cs="宋体"/>
          <w:sz w:val="56"/>
          <w:szCs w:val="72"/>
        </w:rPr>
        <w:t xml:space="preserve">苏州市吴中区</w:t>
      </w:r>
      <w:r>
        <w:rPr>
          <w:rStyle w:val="757"/>
          <w:rFonts w:hint="eastAsia" w:ascii="宋体" w:hAnsi="宋体" w:cs="宋体"/>
          <w:sz w:val="56"/>
          <w:szCs w:val="72"/>
        </w:rPr>
      </w:r>
      <w:r/>
    </w:p>
    <w:p>
      <w:pPr>
        <w:pStyle w:val="754"/>
        <w:jc w:val="center"/>
        <w:spacing w:beforeAutospacing="0" w:afterAutospacing="0" w:line="360" w:lineRule="auto"/>
        <w:widowControl/>
        <w:rPr>
          <w:rStyle w:val="757"/>
          <w:rFonts w:ascii="宋体" w:hAnsi="宋体" w:cs="宋体"/>
          <w:sz w:val="56"/>
          <w:szCs w:val="72"/>
        </w:rPr>
      </w:pPr>
      <w:r>
        <w:rPr>
          <w:rStyle w:val="757"/>
          <w:rFonts w:hint="eastAsia" w:ascii="宋体" w:hAnsi="宋体" w:cs="宋体"/>
          <w:sz w:val="56"/>
          <w:szCs w:val="72"/>
        </w:rPr>
        <w:t xml:space="preserve">政府采购</w:t>
      </w:r>
      <w:r>
        <w:rPr>
          <w:rStyle w:val="757"/>
          <w:rFonts w:ascii="宋体" w:hAnsi="宋体" w:cs="宋体"/>
          <w:sz w:val="56"/>
          <w:szCs w:val="72"/>
        </w:rPr>
      </w:r>
      <w:r/>
    </w:p>
    <w:p>
      <w:pPr>
        <w:pStyle w:val="706"/>
        <w:jc w:val="center"/>
        <w:rPr>
          <w:rFonts w:ascii="宋体" w:hAnsi="宋体"/>
          <w:b/>
          <w:sz w:val="52"/>
          <w:szCs w:val="52"/>
        </w:rPr>
      </w:pPr>
      <w:r>
        <w:rPr>
          <w:rStyle w:val="757"/>
          <w:rFonts w:hint="eastAsia" w:ascii="宋体" w:hAnsi="宋体" w:cs="宋体"/>
          <w:sz w:val="56"/>
          <w:szCs w:val="72"/>
        </w:rPr>
        <w:t xml:space="preserve">竞争性磋商采购文件</w:t>
      </w:r>
      <w:r>
        <w:rPr>
          <w:rFonts w:ascii="宋体" w:hAnsi="宋体"/>
          <w:b/>
          <w:sz w:val="52"/>
          <w:szCs w:val="52"/>
        </w:rPr>
      </w:r>
      <w:r/>
    </w:p>
    <w:p>
      <w:pPr>
        <w:pStyle w:val="706"/>
        <w:jc w:val="left"/>
        <w:rPr>
          <w:rFonts w:ascii="宋体" w:hAnsi="宋体"/>
          <w:b/>
          <w:bCs/>
          <w:sz w:val="52"/>
          <w:szCs w:val="52"/>
        </w:rPr>
      </w:pPr>
      <w:r>
        <w:rPr>
          <w:rFonts w:ascii="宋体" w:hAnsi="宋体"/>
          <w:b/>
          <w:bCs/>
          <w:sz w:val="52"/>
          <w:szCs w:val="52"/>
        </w:rPr>
      </w:r>
      <w:r/>
    </w:p>
    <w:p>
      <w:pPr>
        <w:pStyle w:val="706"/>
        <w:jc w:val="center"/>
        <w:rPr>
          <w:rFonts w:ascii="宋体" w:hAnsi="宋体"/>
          <w:b/>
          <w:bCs/>
          <w:sz w:val="52"/>
          <w:szCs w:val="52"/>
        </w:rPr>
      </w:pPr>
      <w:r>
        <w:rPr>
          <w:rFonts w:ascii="宋体" w:hAnsi="宋体" w:cs="宋体"/>
          <w:b/>
          <w:spacing w:val="-26"/>
          <w:sz w:val="24"/>
        </w:rPr>
        <mc:AlternateContent>
          <mc:Choice Requires="wpg">
            <w:drawing>
              <wp:inline xmlns:wp="http://schemas.openxmlformats.org/drawingml/2006/wordprocessingDrawing" distT="0" distB="0" distL="0" distR="0">
                <wp:extent cx="2401570" cy="22504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401570" cy="225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1pt;height:177.2pt;mso-wrap-distance-left:0.0pt;mso-wrap-distance-top:0.0pt;mso-wrap-distance-right:0.0pt;mso-wrap-distance-bottom:0.0pt;" stroked="f">
                <v:path textboxrect="0,0,0,0"/>
                <v:imagedata r:id="rId10" o:title=""/>
              </v:shape>
            </w:pict>
          </mc:Fallback>
        </mc:AlternateContent>
      </w:r>
      <w:r>
        <w:rPr>
          <w:rFonts w:ascii="宋体" w:hAnsi="宋体"/>
          <w:b/>
          <w:bCs/>
          <w:sz w:val="52"/>
          <w:szCs w:val="52"/>
        </w:rPr>
      </w:r>
      <w:r/>
    </w:p>
    <w:p>
      <w:pPr>
        <w:pStyle w:val="706"/>
        <w:jc w:val="left"/>
        <w:rPr>
          <w:rFonts w:ascii="宋体" w:hAnsi="宋体"/>
          <w:b/>
          <w:bCs/>
          <w:sz w:val="52"/>
          <w:szCs w:val="52"/>
        </w:rPr>
      </w:pPr>
      <w:r>
        <w:rPr>
          <w:rFonts w:ascii="宋体" w:hAnsi="宋体"/>
          <w:b/>
          <w:bCs/>
          <w:sz w:val="52"/>
          <w:szCs w:val="52"/>
        </w:rPr>
      </w:r>
      <w:r/>
    </w:p>
    <w:p>
      <w:pPr>
        <w:pStyle w:val="706"/>
        <w:ind w:firstLine="1418"/>
        <w:spacing w:line="360" w:lineRule="auto"/>
        <w:rPr>
          <w:rFonts w:ascii="宋体" w:hAnsi="宋体"/>
          <w:b/>
          <w:sz w:val="32"/>
          <w:szCs w:val="32"/>
        </w:rPr>
      </w:pPr>
      <w:r>
        <w:rPr>
          <w:rFonts w:hint="eastAsia" w:ascii="宋体" w:hAnsi="宋体"/>
          <w:b/>
          <w:sz w:val="32"/>
          <w:szCs w:val="32"/>
        </w:rPr>
        <w:t xml:space="preserve">采购编号：</w:t>
      </w:r>
      <w:r>
        <w:rPr>
          <w:rFonts w:hint="eastAsia" w:ascii="宋体" w:hAnsi="宋体"/>
          <w:b/>
          <w:sz w:val="32"/>
          <w:szCs w:val="32"/>
        </w:rPr>
        <w:t xml:space="preserve">JSZC-320506006-RQZB-C2026-0010</w:t>
      </w:r>
      <w:r>
        <w:rPr>
          <w:rFonts w:ascii="宋体" w:hAnsi="宋体"/>
          <w:b/>
          <w:sz w:val="32"/>
          <w:szCs w:val="32"/>
        </w:rPr>
      </w:r>
      <w:r/>
    </w:p>
    <w:p>
      <w:pPr>
        <w:pStyle w:val="706"/>
        <w:ind w:firstLine="1418"/>
        <w:spacing w:line="360" w:lineRule="auto"/>
        <w:tabs>
          <w:tab w:val="left" w:pos="709" w:leader="none"/>
        </w:tabs>
        <w:rPr>
          <w:rFonts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苏州市吴中区人民政府横泾街道办事处</w:t>
      </w:r>
      <w:r>
        <w:rPr>
          <w:rFonts w:ascii="宋体" w:hAnsi="宋体"/>
          <w:b/>
          <w:sz w:val="32"/>
          <w:szCs w:val="32"/>
        </w:rPr>
      </w:r>
      <w:r/>
    </w:p>
    <w:p>
      <w:pPr>
        <w:pStyle w:val="706"/>
        <w:ind w:firstLine="1418"/>
        <w:spacing w:line="360" w:lineRule="auto"/>
        <w:tabs>
          <w:tab w:val="left" w:pos="709" w:leader="none"/>
        </w:tabs>
        <w:rPr>
          <w:rFonts w:ascii="宋体" w:hAnsi="宋体"/>
          <w:b/>
          <w:sz w:val="32"/>
          <w:szCs w:val="32"/>
        </w:rPr>
      </w:pPr>
      <w:r>
        <w:rPr>
          <w:rFonts w:hint="eastAsia" w:ascii="宋体" w:hAnsi="宋体"/>
          <w:b/>
          <w:sz w:val="32"/>
          <w:szCs w:val="32"/>
        </w:rPr>
        <w:t xml:space="preserve">采购内容：</w:t>
      </w:r>
      <w:bookmarkStart w:id="0" w:name="OLE_LINK1"/>
      <w:r/>
      <w:bookmarkStart w:id="1" w:name="OLE_LINK7"/>
      <w:r>
        <w:rPr>
          <w:rFonts w:hint="eastAsia" w:ascii="宋体" w:hAnsi="宋体"/>
          <w:b/>
          <w:sz w:val="32"/>
          <w:szCs w:val="32"/>
        </w:rPr>
        <w:t xml:space="preserve">横泾街道泾峰地块建筑物拆除清运项目</w:t>
      </w:r>
      <w:bookmarkEnd w:id="0"/>
      <w:r/>
      <w:bookmarkEnd w:id="1"/>
      <w:r>
        <w:rPr>
          <w:rFonts w:ascii="宋体" w:hAnsi="宋体"/>
          <w:b/>
          <w:sz w:val="32"/>
          <w:szCs w:val="32"/>
        </w:rPr>
      </w:r>
      <w:r/>
    </w:p>
    <w:p>
      <w:pPr>
        <w:pStyle w:val="706"/>
        <w:ind w:firstLine="1418"/>
        <w:spacing w:line="360" w:lineRule="auto"/>
        <w:tabs>
          <w:tab w:val="left" w:pos="709" w:leader="none"/>
        </w:tabs>
        <w:rPr>
          <w:rFonts w:ascii="宋体" w:hAnsi="宋体"/>
          <w:b/>
          <w:sz w:val="32"/>
          <w:szCs w:val="32"/>
        </w:rPr>
      </w:pPr>
      <w:r>
        <w:rPr>
          <w:rFonts w:hint="eastAsia" w:ascii="宋体" w:hAnsi="宋体"/>
          <w:b/>
          <w:sz w:val="32"/>
          <w:szCs w:val="32"/>
        </w:rPr>
        <w:t xml:space="preserve">项目类别：</w:t>
      </w:r>
      <w:r>
        <w:rPr>
          <w:rFonts w:hint="eastAsia" w:ascii="宋体" w:hAnsi="宋体"/>
          <w:b/>
          <w:sz w:val="32"/>
          <w:szCs w:val="32"/>
        </w:rPr>
        <w:t xml:space="preserve">工程</w:t>
      </w:r>
      <w:r>
        <w:rPr>
          <w:rFonts w:hint="eastAsia" w:ascii="宋体" w:hAnsi="宋体"/>
          <w:b/>
          <w:sz w:val="32"/>
          <w:szCs w:val="32"/>
        </w:rPr>
        <w:t xml:space="preserve">类</w:t>
      </w:r>
      <w:r>
        <w:rPr>
          <w:rFonts w:ascii="宋体" w:hAnsi="宋体"/>
          <w:b/>
          <w:sz w:val="32"/>
          <w:szCs w:val="32"/>
        </w:rPr>
      </w:r>
      <w:r/>
    </w:p>
    <w:p>
      <w:pPr>
        <w:pStyle w:val="706"/>
        <w:jc w:val="left"/>
        <w:rPr>
          <w:rFonts w:ascii="宋体" w:hAnsi="宋体"/>
          <w:b/>
          <w:bCs/>
          <w:sz w:val="52"/>
          <w:szCs w:val="52"/>
        </w:rPr>
      </w:pPr>
      <w:r>
        <w:rPr>
          <w:rFonts w:ascii="宋体" w:hAnsi="宋体"/>
          <w:b/>
          <w:bCs/>
          <w:sz w:val="52"/>
          <w:szCs w:val="52"/>
        </w:rPr>
      </w:r>
      <w:r/>
    </w:p>
    <w:p>
      <w:pPr>
        <w:pStyle w:val="706"/>
        <w:ind w:right="-506"/>
        <w:jc w:val="center"/>
        <w:spacing w:line="360" w:lineRule="auto"/>
        <w:rPr>
          <w:rFonts w:ascii="宋体" w:hAnsi="宋体"/>
          <w:b/>
          <w:sz w:val="32"/>
          <w:szCs w:val="32"/>
        </w:rPr>
      </w:pPr>
      <w:r>
        <w:rPr>
          <w:rFonts w:hint="eastAsia" w:ascii="宋体" w:hAnsi="宋体"/>
          <w:b/>
          <w:sz w:val="32"/>
          <w:szCs w:val="32"/>
        </w:rPr>
        <w:t xml:space="preserve">苏州润启招投标咨询服务有限公司</w:t>
      </w:r>
      <w:r>
        <w:rPr>
          <w:rFonts w:ascii="宋体" w:hAnsi="宋体"/>
          <w:b/>
          <w:sz w:val="32"/>
          <w:szCs w:val="32"/>
        </w:rPr>
      </w:r>
      <w:r/>
    </w:p>
    <w:p>
      <w:pPr>
        <w:pStyle w:val="706"/>
        <w:ind w:right="-506"/>
        <w:jc w:val="center"/>
        <w:spacing w:line="360" w:lineRule="auto"/>
        <w:rPr>
          <w:rFonts w:ascii="宋体" w:hAnsi="宋体"/>
          <w:b/>
          <w:sz w:val="32"/>
          <w:szCs w:val="32"/>
        </w:rPr>
      </w:pPr>
      <w:r>
        <w:rPr>
          <w:rFonts w:hint="eastAsia" w:ascii="宋体" w:hAnsi="宋体"/>
          <w:b/>
          <w:sz w:val="32"/>
          <w:szCs w:val="32"/>
        </w:rPr>
        <w:t xml:space="preserve">二零二六年</w:t>
      </w:r>
      <w:r>
        <w:rPr>
          <w:rFonts w:hint="eastAsia" w:ascii="宋体" w:hAnsi="宋体"/>
          <w:b/>
          <w:sz w:val="32"/>
          <w:szCs w:val="32"/>
        </w:rPr>
        <w:t xml:space="preserve">七</w:t>
      </w:r>
      <w:r>
        <w:rPr>
          <w:rFonts w:hint="eastAsia" w:ascii="宋体" w:hAnsi="宋体"/>
          <w:b/>
          <w:sz w:val="32"/>
          <w:szCs w:val="32"/>
        </w:rPr>
        <w:t xml:space="preserve">月</w:t>
      </w:r>
      <w:r>
        <w:rPr>
          <w:rFonts w:ascii="宋体" w:hAnsi="宋体"/>
          <w:b/>
          <w:sz w:val="32"/>
          <w:szCs w:val="32"/>
        </w:rPr>
      </w:r>
      <w:r/>
    </w:p>
    <w:p>
      <w:pPr>
        <w:pStyle w:val="706"/>
        <w:jc w:val="center"/>
        <w:spacing w:line="480" w:lineRule="auto"/>
        <w:rPr>
          <w:rFonts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rPr>
          <w:rFonts w:ascii="宋体" w:hAnsi="宋体"/>
          <w:b/>
          <w:sz w:val="30"/>
          <w:szCs w:val="30"/>
        </w:rPr>
      </w:r>
      <w:r/>
    </w:p>
    <w:p>
      <w:pPr>
        <w:pStyle w:val="706"/>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第一章 磋商公告</w:t>
      </w:r>
      <w:r>
        <w:rPr>
          <w:rFonts w:ascii="宋体" w:hAnsi="宋体"/>
          <w:b/>
          <w:sz w:val="30"/>
          <w:szCs w:val="30"/>
        </w:rPr>
      </w:r>
      <w:r/>
    </w:p>
    <w:p>
      <w:pPr>
        <w:pStyle w:val="706"/>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第二章 竞争性磋商文件</w:t>
      </w:r>
      <w:r>
        <w:rPr>
          <w:rFonts w:ascii="宋体" w:hAnsi="宋体"/>
          <w:b/>
          <w:sz w:val="30"/>
          <w:szCs w:val="30"/>
        </w:rPr>
      </w:r>
      <w:r/>
    </w:p>
    <w:p>
      <w:pPr>
        <w:pStyle w:val="706"/>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第三章 评审方法及评分标准</w:t>
      </w:r>
      <w:r>
        <w:rPr>
          <w:rFonts w:ascii="宋体" w:hAnsi="宋体"/>
          <w:b/>
          <w:sz w:val="30"/>
          <w:szCs w:val="30"/>
        </w:rPr>
      </w:r>
      <w:r/>
    </w:p>
    <w:p>
      <w:pPr>
        <w:pStyle w:val="706"/>
        <w:jc w:val="left"/>
        <w:spacing w:line="480" w:lineRule="auto"/>
        <w:tabs>
          <w:tab w:val="left" w:pos="315" w:leader="none"/>
          <w:tab w:val="center" w:pos="4153" w:leader="none"/>
        </w:tabs>
        <w:rPr>
          <w:rFonts w:hint="eastAsia" w:ascii="宋体" w:hAnsi="宋体"/>
          <w:b/>
          <w:sz w:val="30"/>
          <w:szCs w:val="30"/>
        </w:rPr>
      </w:pPr>
      <w:r>
        <w:rPr>
          <w:rFonts w:hint="eastAsia" w:ascii="宋体" w:hAnsi="宋体"/>
          <w:b/>
          <w:sz w:val="30"/>
          <w:szCs w:val="30"/>
        </w:rPr>
        <w:t xml:space="preserve">第四章 合同主要条款</w:t>
      </w:r>
      <w:r>
        <w:rPr>
          <w:rFonts w:hint="eastAsia" w:ascii="宋体" w:hAnsi="宋体"/>
          <w:b/>
          <w:sz w:val="30"/>
          <w:szCs w:val="30"/>
        </w:rPr>
      </w:r>
      <w:r/>
    </w:p>
    <w:p>
      <w:pPr>
        <w:pStyle w:val="706"/>
        <w:jc w:val="left"/>
        <w:spacing w:line="480" w:lineRule="auto"/>
        <w:tabs>
          <w:tab w:val="left" w:pos="315" w:leader="none"/>
          <w:tab w:val="center" w:pos="4153" w:leader="none"/>
        </w:tabs>
        <w:rPr>
          <w:rFonts w:hint="eastAsia" w:ascii="宋体" w:hAnsi="宋体" w:cs="宋体"/>
          <w:b/>
          <w:sz w:val="30"/>
          <w:szCs w:val="30"/>
        </w:rPr>
      </w:pPr>
      <w:r>
        <w:rPr>
          <w:rFonts w:hint="eastAsia" w:ascii="宋体" w:hAnsi="宋体" w:cs="宋体"/>
          <w:b/>
          <w:sz w:val="30"/>
          <w:szCs w:val="30"/>
        </w:rPr>
        <w:t xml:space="preserve">第五章 </w:t>
      </w:r>
      <w:r>
        <w:rPr>
          <w:rFonts w:hint="eastAsia" w:ascii="宋体" w:hAnsi="宋体" w:cs="宋体"/>
          <w:b/>
          <w:sz w:val="30"/>
          <w:szCs w:val="30"/>
        </w:rPr>
        <w:t xml:space="preserve">技术要求</w:t>
      </w:r>
      <w:r/>
    </w:p>
    <w:p>
      <w:pPr>
        <w:pStyle w:val="706"/>
        <w:jc w:val="left"/>
        <w:spacing w:line="360" w:lineRule="auto"/>
        <w:rPr>
          <w:rFonts w:ascii="宋体"/>
        </w:rPr>
      </w:pPr>
      <w:r>
        <w:rPr>
          <w:rFonts w:hint="eastAsia" w:ascii="宋体" w:hAnsi="宋体" w:cs="宋体"/>
          <w:b/>
          <w:sz w:val="30"/>
          <w:szCs w:val="30"/>
        </w:rPr>
        <w:t xml:space="preserve">第六章 </w:t>
      </w:r>
      <w:r>
        <w:rPr>
          <w:rFonts w:ascii="宋体" w:hAnsi="宋体" w:cs="宋体"/>
          <w:b/>
          <w:sz w:val="30"/>
          <w:szCs w:val="30"/>
        </w:rPr>
        <w:t xml:space="preserve">响应文件格式（部分）</w:t>
      </w:r>
      <w:r>
        <w:rPr>
          <w:rFonts w:ascii="宋体"/>
        </w:rPr>
      </w:r>
      <w:r/>
    </w:p>
    <w:p>
      <w:pPr>
        <w:pStyle w:val="706"/>
        <w:jc w:val="center"/>
        <w:rPr>
          <w:rStyle w:val="757"/>
          <w:rFonts w:ascii="宋体" w:hAnsi="宋体" w:cs="宋体"/>
          <w:sz w:val="24"/>
          <w:szCs w:val="24"/>
        </w:rPr>
      </w:pPr>
      <w:r>
        <w:rPr>
          <w:rStyle w:val="757"/>
          <w:rFonts w:hint="eastAsia" w:ascii="宋体" w:hAnsi="宋体" w:cs="宋体"/>
          <w:sz w:val="43"/>
          <w:szCs w:val="43"/>
        </w:rPr>
        <w:br w:type="page" w:clear="all"/>
      </w:r>
      <w:r>
        <w:rPr>
          <w:rStyle w:val="757"/>
          <w:rFonts w:hint="eastAsia" w:ascii="宋体" w:hAnsi="宋体" w:cs="宋体"/>
          <w:sz w:val="24"/>
          <w:szCs w:val="24"/>
        </w:rPr>
        <w:t xml:space="preserve">第一章 磋商公告</w:t>
      </w:r>
      <w:r>
        <w:rPr>
          <w:rStyle w:val="757"/>
          <w:rFonts w:ascii="宋体" w:hAnsi="宋体" w:cs="宋体"/>
          <w:sz w:val="24"/>
          <w:szCs w:val="24"/>
        </w:rPr>
      </w:r>
      <w:r/>
    </w:p>
    <w:p>
      <w:pPr>
        <w:pStyle w:val="706"/>
        <w:spacing w:line="360" w:lineRule="auto"/>
        <w:rPr>
          <w:rFonts w:ascii="宋体" w:hAnsi="宋体"/>
          <w:b/>
          <w:sz w:val="24"/>
          <w:szCs w:val="24"/>
        </w:rPr>
      </w:pPr>
      <w:r>
        <w:rPr>
          <w:rFonts w:hint="eastAsia" w:ascii="宋体" w:hAnsi="宋体"/>
          <w:b/>
          <w:sz w:val="24"/>
          <w:szCs w:val="24"/>
          <w:lang w:val="zh-CN"/>
        </w:rPr>
        <w:t xml:space="preserve">项目概况</w:t>
      </w:r>
      <w:r>
        <w:rPr>
          <w:rFonts w:ascii="宋体" w:hAnsi="宋体"/>
          <w:b/>
          <w:sz w:val="24"/>
          <w:szCs w:val="24"/>
        </w:rPr>
      </w:r>
      <w:r/>
    </w:p>
    <w:p>
      <w:pPr>
        <w:pStyle w:val="706"/>
        <w:jc w:val="left"/>
        <w:spacing w:line="360" w:lineRule="auto"/>
        <w:rPr>
          <w:rFonts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横泾街道泾峰地块建筑物拆除清运项目</w:t>
      </w:r>
      <w:r>
        <w:rPr>
          <w:rFonts w:hint="eastAsia" w:ascii="宋体" w:hAnsi="宋体"/>
          <w:bCs/>
          <w:sz w:val="24"/>
          <w:szCs w:val="24"/>
          <w:lang w:val="zh-CN"/>
        </w:rPr>
        <w:t xml:space="preserve">采购</w:t>
      </w:r>
      <w:r>
        <w:rPr>
          <w:rFonts w:hint="eastAsia" w:ascii="宋体" w:hAnsi="宋体"/>
          <w:sz w:val="24"/>
          <w:szCs w:val="24"/>
          <w:lang w:val="zh-CN"/>
        </w:rPr>
        <w:t xml:space="preserve">项目的潜在供应商应在</w:t>
      </w:r>
      <w:r>
        <w:rPr>
          <w:rFonts w:hint="eastAsia" w:ascii="宋体" w:hAnsi="宋体" w:cs="宋体"/>
          <w:sz w:val="24"/>
          <w:u w:val="single"/>
        </w:rPr>
        <w:t xml:space="preserve">“苏采云”政府采购交易系统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w:t>
      </w:r>
      <w:r>
        <w:rPr>
          <w:rFonts w:hint="eastAsia" w:ascii="宋体" w:hAnsi="宋体"/>
          <w:b/>
          <w:bCs/>
          <w:sz w:val="24"/>
          <w:szCs w:val="24"/>
          <w:u w:val="single"/>
          <w:lang w:val="zh-CN"/>
        </w:rPr>
        <w:t xml:space="preserve">8</w:t>
      </w:r>
      <w:r>
        <w:rPr>
          <w:rFonts w:hint="eastAsia" w:ascii="宋体" w:hAnsi="宋体"/>
          <w:b/>
          <w:bCs/>
          <w:sz w:val="24"/>
          <w:szCs w:val="24"/>
          <w:u w:val="single"/>
          <w:lang w:val="zh-CN"/>
        </w:rPr>
        <w:t xml:space="preserve">月</w:t>
      </w:r>
      <w:r>
        <w:rPr>
          <w:rFonts w:hint="eastAsia" w:ascii="宋体" w:hAnsi="宋体"/>
          <w:b/>
          <w:bCs/>
          <w:sz w:val="24"/>
          <w:szCs w:val="24"/>
          <w:u w:val="single"/>
          <w:lang w:val="zh-CN"/>
        </w:rPr>
        <w:t xml:space="preserve">3</w:t>
      </w:r>
      <w:r>
        <w:rPr>
          <w:rFonts w:hint="eastAsia" w:ascii="宋体" w:hAnsi="宋体"/>
          <w:b/>
          <w:bCs/>
          <w:sz w:val="24"/>
          <w:szCs w:val="24"/>
          <w:u w:val="single"/>
          <w:lang w:val="zh-CN"/>
        </w:rPr>
        <w:t xml:space="preserve">日</w:t>
      </w:r>
      <w:r>
        <w:rPr>
          <w:rFonts w:hint="eastAsia" w:ascii="宋体" w:hAnsi="宋体"/>
          <w:b/>
          <w:bCs/>
          <w:sz w:val="24"/>
          <w:szCs w:val="24"/>
          <w:u w:val="single"/>
          <w:lang w:val="zh-CN"/>
        </w:rPr>
        <w:t xml:space="preserve">9:30</w:t>
      </w:r>
      <w:r>
        <w:rPr>
          <w:rFonts w:hint="eastAsia" w:ascii="宋体" w:hAnsi="宋体"/>
          <w:sz w:val="24"/>
          <w:szCs w:val="24"/>
          <w:lang w:val="zh-CN"/>
        </w:rPr>
        <w:t xml:space="preserve">（北京时间）前提交响应文件。</w:t>
      </w:r>
      <w:r>
        <w:rPr>
          <w:rFonts w:ascii="宋体" w:hAnsi="宋体"/>
          <w:sz w:val="24"/>
          <w:szCs w:val="24"/>
        </w:rPr>
      </w:r>
      <w:r/>
    </w:p>
    <w:p>
      <w:pPr>
        <w:pStyle w:val="706"/>
        <w:spacing w:line="360" w:lineRule="auto"/>
        <w:rPr>
          <w:rFonts w:ascii="宋体" w:hAnsi="宋体"/>
          <w:b/>
          <w:sz w:val="24"/>
          <w:szCs w:val="24"/>
        </w:rPr>
      </w:pPr>
      <w:r>
        <w:rPr>
          <w:rFonts w:hint="eastAsia" w:ascii="宋体" w:hAnsi="宋体"/>
          <w:b/>
          <w:sz w:val="24"/>
          <w:szCs w:val="24"/>
          <w:lang w:val="zh-CN"/>
        </w:rPr>
        <w:t xml:space="preserve">一、项目基本情况</w:t>
      </w:r>
      <w:r>
        <w:rPr>
          <w:rFonts w:ascii="宋体" w:hAnsi="宋体"/>
          <w:b/>
          <w:sz w:val="24"/>
          <w:szCs w:val="24"/>
        </w:rPr>
      </w:r>
      <w:r/>
    </w:p>
    <w:p>
      <w:pPr>
        <w:pStyle w:val="706"/>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项目编号：</w:t>
      </w:r>
      <w:bookmarkStart w:id="2" w:name="OLE_LINK8"/>
      <w:r>
        <w:rPr>
          <w:rFonts w:hint="eastAsia" w:ascii="宋体" w:hAnsi="宋体"/>
          <w:b/>
          <w:sz w:val="24"/>
          <w:szCs w:val="24"/>
          <w:lang w:val="zh-CN"/>
        </w:rPr>
        <w:t xml:space="preserve">JSZC-320506006-RQZB-C2026-0010</w:t>
      </w:r>
      <w:bookmarkEnd w:id="2"/>
      <w:r>
        <w:rPr>
          <w:rFonts w:ascii="宋体" w:hAnsi="宋体"/>
          <w:b/>
        </w:rPr>
      </w:r>
      <w:r/>
    </w:p>
    <w:p>
      <w:pPr>
        <w:pStyle w:val="706"/>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项目名称：</w:t>
      </w:r>
      <w:r>
        <w:rPr>
          <w:rFonts w:hint="eastAsia" w:ascii="宋体" w:hAnsi="宋体"/>
          <w:b/>
          <w:sz w:val="24"/>
          <w:szCs w:val="24"/>
          <w:lang w:val="zh-CN"/>
        </w:rPr>
        <w:t xml:space="preserve">横泾街道泾峰地块建筑物拆除清运项目</w:t>
      </w:r>
      <w:r>
        <w:rPr>
          <w:rFonts w:ascii="宋体" w:hAnsi="宋体"/>
          <w:b/>
        </w:rPr>
      </w:r>
      <w:r/>
    </w:p>
    <w:p>
      <w:pPr>
        <w:pStyle w:val="706"/>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采购方式：竞争性磋商</w:t>
      </w:r>
      <w:r>
        <w:rPr>
          <w:rFonts w:ascii="宋体" w:hAnsi="宋体"/>
          <w:b/>
        </w:rPr>
      </w:r>
      <w:r/>
    </w:p>
    <w:p>
      <w:pPr>
        <w:pStyle w:val="706"/>
        <w:ind w:firstLine="420"/>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bookmarkStart w:id="3" w:name="OLE_LINK33"/>
      <w:r/>
      <w:bookmarkStart w:id="4" w:name="OLE_LINK11"/>
      <w:r/>
      <w:bookmarkStart w:id="5" w:name="OLE_LINK23"/>
      <w:r/>
      <w:bookmarkStart w:id="6" w:name="OLE_LINK10"/>
      <w:r>
        <w:rPr>
          <w:rFonts w:ascii="宋体" w:hAnsi="宋体" w:cs="宋体"/>
          <w:b/>
          <w:sz w:val="24"/>
        </w:rPr>
        <w:t xml:space="preserve">预算金额：</w:t>
      </w:r>
      <w:r>
        <w:rPr>
          <w:rFonts w:ascii="宋体" w:hAnsi="宋体" w:cs="宋体"/>
          <w:b/>
          <w:sz w:val="24"/>
        </w:rPr>
        <w:t xml:space="preserve">人民币壹佰万零贰仟陆佰贰拾伍元整（￥1002625.00元）</w:t>
      </w:r>
      <w:r>
        <w:rPr>
          <w:rFonts w:ascii="宋体" w:hAnsi="宋体" w:cs="宋体"/>
          <w:b/>
          <w:sz w:val="24"/>
        </w:rPr>
        <w:t xml:space="preserve">；</w:t>
      </w:r>
      <w:r>
        <w:rPr>
          <w:rFonts w:hint="eastAsia" w:ascii="宋体" w:hAnsi="宋体" w:cs="宋体"/>
          <w:b/>
          <w:sz w:val="24"/>
        </w:rPr>
      </w:r>
      <w:r/>
    </w:p>
    <w:p>
      <w:pPr>
        <w:pStyle w:val="706"/>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最高限价：</w:t>
      </w:r>
      <w:r>
        <w:rPr>
          <w:rFonts w:hint="eastAsia" w:ascii="宋体" w:hAnsi="宋体"/>
          <w:b/>
          <w:sz w:val="24"/>
          <w:szCs w:val="24"/>
          <w:lang w:val="zh-CN"/>
        </w:rPr>
        <w:t xml:space="preserve">人民币壹佰万零贰仟陆佰贰拾伍元整（￥1002625.00元）</w:t>
      </w:r>
      <w:bookmarkEnd w:id="3"/>
      <w:r>
        <w:rPr>
          <w:rFonts w:ascii="宋体" w:hAnsi="宋体"/>
          <w:b/>
          <w:sz w:val="24"/>
          <w:szCs w:val="24"/>
        </w:rPr>
      </w:r>
      <w:r/>
    </w:p>
    <w:p>
      <w:pPr>
        <w:pStyle w:val="706"/>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bookmarkEnd w:id="4"/>
      <w:r/>
      <w:bookmarkEnd w:id="5"/>
      <w:r/>
      <w:bookmarkEnd w:id="6"/>
      <w:r>
        <w:rPr>
          <w:rFonts w:ascii="宋体" w:hAnsi="宋体" w:cs="宋体"/>
          <w:b/>
          <w:sz w:val="24"/>
        </w:rPr>
        <w:t xml:space="preserve">采购需求：</w:t>
      </w:r>
      <w:r>
        <w:rPr>
          <w:rFonts w:hint="eastAsia" w:ascii="宋体" w:hAnsi="宋体"/>
          <w:b/>
          <w:sz w:val="24"/>
          <w:szCs w:val="24"/>
          <w:lang w:val="zh-CN"/>
        </w:rPr>
        <w:t xml:space="preserve">横泾街道泾峰地块建筑物拆除清运项目</w:t>
      </w:r>
      <w:r>
        <w:rPr>
          <w:rFonts w:hint="eastAsia" w:ascii="宋体" w:hAnsi="宋体"/>
          <w:b/>
          <w:sz w:val="24"/>
          <w:szCs w:val="24"/>
          <w:lang w:val="zh-CN"/>
        </w:rPr>
        <w:t xml:space="preserve">，详见采购文件</w:t>
      </w:r>
      <w:r>
        <w:rPr>
          <w:rFonts w:ascii="宋体" w:hAnsi="宋体" w:cs="宋体"/>
          <w:b/>
          <w:sz w:val="24"/>
        </w:rPr>
      </w:r>
      <w:r/>
    </w:p>
    <w:p>
      <w:pPr>
        <w:pStyle w:val="706"/>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bookmarkStart w:id="7" w:name="OLE_LINK111"/>
      <w:r/>
      <w:bookmarkStart w:id="8" w:name="OLE_LINK112"/>
      <w:r>
        <w:rPr>
          <w:rFonts w:hint="eastAsia" w:ascii="宋体" w:hAnsi="宋体" w:cs="宋体"/>
          <w:b/>
          <w:sz w:val="24"/>
        </w:rPr>
        <w:t xml:space="preserve">工期：</w:t>
      </w:r>
      <w:r>
        <w:rPr>
          <w:rFonts w:hint="eastAsia" w:ascii="宋体" w:hAnsi="宋体"/>
          <w:b/>
          <w:sz w:val="24"/>
          <w:szCs w:val="24"/>
        </w:rPr>
        <w:t xml:space="preserve">100天。自合同签订生效后至所有房屋拆除完毕为止或以采购单位通知为准</w:t>
      </w:r>
      <w:bookmarkEnd w:id="7"/>
      <w:r/>
      <w:bookmarkEnd w:id="8"/>
      <w:r>
        <w:rPr>
          <w:rFonts w:ascii="宋体" w:hAnsi="宋体"/>
          <w:b/>
          <w:sz w:val="24"/>
          <w:szCs w:val="24"/>
        </w:rPr>
      </w:r>
      <w:r/>
    </w:p>
    <w:p>
      <w:pPr>
        <w:pStyle w:val="706"/>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本项目不接受联合体投标</w:t>
      </w:r>
      <w:r>
        <w:rPr>
          <w:rFonts w:ascii="宋体" w:hAnsi="宋体" w:cs="宋体"/>
          <w:b/>
          <w:sz w:val="24"/>
        </w:rPr>
      </w:r>
      <w:r/>
    </w:p>
    <w:p>
      <w:pPr>
        <w:pStyle w:val="706"/>
        <w:spacing w:line="360" w:lineRule="auto"/>
        <w:rPr>
          <w:rFonts w:ascii="宋体" w:hAnsi="宋体"/>
          <w:b/>
          <w:sz w:val="24"/>
          <w:szCs w:val="24"/>
        </w:rPr>
      </w:pPr>
      <w:r>
        <w:rPr>
          <w:rFonts w:hint="eastAsia" w:ascii="宋体" w:hAnsi="宋体"/>
          <w:b/>
          <w:sz w:val="24"/>
          <w:szCs w:val="24"/>
          <w:lang w:val="zh-CN"/>
        </w:rPr>
        <w:t xml:space="preserve">二、申请人的资格要求：</w:t>
      </w:r>
      <w:r>
        <w:rPr>
          <w:rFonts w:ascii="宋体" w:hAnsi="宋体"/>
          <w:b/>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1、</w:t>
      </w:r>
      <w:bookmarkStart w:id="9" w:name="OLE_LINK12"/>
      <w:r/>
      <w:bookmarkStart w:id="10" w:name="OLE_LINK28"/>
      <w:r/>
      <w:bookmarkStart w:id="11" w:name="OLE_LINK36"/>
      <w:r/>
      <w:bookmarkStart w:id="12" w:name="OLE_LINK9"/>
      <w:r>
        <w:rPr>
          <w:rFonts w:hint="eastAsia" w:ascii="宋体" w:hAnsi="宋体"/>
          <w:sz w:val="24"/>
          <w:szCs w:val="24"/>
          <w:lang w:val="zh-CN"/>
        </w:rPr>
        <w:t xml:space="preserve">满足《中华人民共和国政府采购法》第二十二条规定</w:t>
      </w:r>
      <w:bookmarkEnd w:id="9"/>
      <w:r/>
      <w:bookmarkEnd w:id="10"/>
      <w:r/>
      <w:bookmarkEnd w:id="11"/>
      <w:r/>
      <w:bookmarkEnd w:id="12"/>
      <w:r>
        <w:rPr>
          <w:rFonts w:hint="eastAsia" w:ascii="宋体" w:hAnsi="宋体"/>
          <w:sz w:val="24"/>
          <w:szCs w:val="24"/>
          <w:lang w:val="zh-CN"/>
        </w:rPr>
        <w:t xml:space="preserve">：</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（1）具有独立承担民事责任的能力；</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（2）具有良好的商业信誉和健全的财务会计制度；</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（3）具有履行合同所必须的设备和专业技术能力；</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（4）有依法缴纳税收和社会保障资金的良好记录；</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（5）参加政府采购活动前三年内，在经营活动中没有重大违法记录；</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（6）法律、行政法规规定的其他条件；</w:t>
      </w:r>
      <w:r>
        <w:rPr>
          <w:rFonts w:ascii="宋体" w:hAnsi="宋体"/>
          <w:sz w:val="24"/>
          <w:szCs w:val="24"/>
        </w:rPr>
      </w:r>
      <w:r/>
    </w:p>
    <w:p>
      <w:pPr>
        <w:pStyle w:val="706"/>
        <w:ind w:firstLine="480"/>
        <w:spacing w:line="360" w:lineRule="auto"/>
        <w:rPr>
          <w:rFonts w:ascii="宋体" w:hAnsi="宋体"/>
          <w:b/>
          <w:sz w:val="24"/>
          <w:szCs w:val="24"/>
        </w:rPr>
      </w:pPr>
      <w:r>
        <w:rPr>
          <w:rFonts w:hint="eastAsia" w:ascii="宋体" w:hAnsi="宋体"/>
          <w:b/>
          <w:sz w:val="24"/>
          <w:szCs w:val="24"/>
          <w:lang w:val="zh-CN"/>
        </w:rPr>
        <w:t xml:space="preserve">2、落实政府采购政策需满足的资格要求：</w:t>
      </w:r>
      <w:r>
        <w:rPr>
          <w:rFonts w:ascii="宋体" w:hAnsi="宋体"/>
          <w:b/>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13" w:name="OLE_LINK25"/>
      <w:r>
        <w:rPr>
          <w:rFonts w:ascii="宋体" w:hAnsi="宋体" w:cs="宋体"/>
          <w:b/>
          <w:bCs/>
          <w:sz w:val="24"/>
        </w:rPr>
        <w:t xml:space="preserve">建筑业</w:t>
      </w:r>
      <w:r>
        <w:rPr>
          <w:rFonts w:hint="eastAsia" w:ascii="宋体" w:hAnsi="宋体"/>
          <w:sz w:val="24"/>
          <w:szCs w:val="24"/>
          <w:lang w:val="zh-CN"/>
        </w:rPr>
        <w:t xml:space="preserve">。</w:t>
      </w:r>
      <w:bookmarkEnd w:id="13"/>
      <w:r/>
      <w:bookmarkStart w:id="14" w:name="OLE_LINK39"/>
      <w:r/>
      <w:bookmarkStart w:id="15" w:name="OLE_LINK38"/>
      <w:r>
        <w:rPr>
          <w:rFonts w:ascii="宋体" w:hAnsi="宋体"/>
          <w:sz w:val="24"/>
          <w:szCs w:val="24"/>
          <w:lang w:val="zh-CN"/>
        </w:rPr>
        <w:t xml:space="preserve">供应商须提供</w:t>
      </w:r>
      <w:bookmarkStart w:id="16"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14"/>
      <w:r/>
      <w:bookmarkEnd w:id="15"/>
      <w:r/>
      <w:bookmarkEnd w:id="16"/>
      <w:r>
        <w:rPr>
          <w:rFonts w:ascii="宋体" w:hAnsi="宋体"/>
          <w:sz w:val="24"/>
          <w:szCs w:val="24"/>
        </w:rPr>
      </w:r>
      <w:r/>
    </w:p>
    <w:p>
      <w:pPr>
        <w:pStyle w:val="706"/>
        <w:ind w:firstLine="480"/>
        <w:spacing w:line="360" w:lineRule="auto"/>
        <w:rPr>
          <w:rFonts w:ascii="宋体" w:hAnsi="宋体"/>
          <w:b/>
          <w:sz w:val="24"/>
          <w:szCs w:val="24"/>
        </w:rPr>
      </w:pPr>
      <w:r>
        <w:rPr>
          <w:rFonts w:hint="eastAsia" w:ascii="宋体" w:hAnsi="宋体"/>
          <w:b/>
          <w:sz w:val="24"/>
          <w:szCs w:val="24"/>
          <w:lang w:val="zh-CN"/>
        </w:rPr>
        <w:t xml:space="preserve">3、本项目的特定资格要求：</w:t>
      </w:r>
      <w:bookmarkStart w:id="17" w:name="OLE_LINK17"/>
      <w:r>
        <w:rPr>
          <w:rFonts w:ascii="宋体" w:hAnsi="宋体"/>
          <w:b/>
          <w:sz w:val="24"/>
          <w:szCs w:val="24"/>
        </w:rPr>
      </w:r>
      <w:r/>
    </w:p>
    <w:p>
      <w:pPr>
        <w:pStyle w:val="706"/>
        <w:ind w:firstLine="480"/>
        <w:spacing w:line="360" w:lineRule="auto"/>
        <w:rPr>
          <w:rFonts w:hint="eastAsia" w:ascii="宋体" w:hAnsi="宋体"/>
          <w:sz w:val="24"/>
          <w:szCs w:val="24"/>
          <w:lang w:val="zh-CN"/>
        </w:rPr>
      </w:pPr>
      <w:r/>
      <w:bookmarkEnd w:id="17"/>
      <w:r/>
      <w:bookmarkStart w:id="18" w:name="OLE_LINK46"/>
      <w:r/>
      <w:bookmarkStart w:id="19" w:name="OLE_LINK40"/>
      <w:r/>
      <w:bookmarkStart w:id="20" w:name="OLE_LINK42"/>
      <w:r>
        <w:rPr>
          <w:rFonts w:hint="eastAsia" w:ascii="宋体" w:hAnsi="宋体"/>
          <w:sz w:val="24"/>
          <w:szCs w:val="24"/>
          <w:lang w:val="zh-CN"/>
        </w:rPr>
        <w:t xml:space="preserve">（1）</w:t>
      </w:r>
      <w:bookmarkStart w:id="21" w:name="OLE_LINK95"/>
      <w:r>
        <w:rPr>
          <w:rFonts w:hint="eastAsia" w:ascii="宋体" w:hAnsi="宋体"/>
          <w:sz w:val="24"/>
          <w:szCs w:val="24"/>
          <w:lang w:val="zh-CN"/>
        </w:rPr>
        <w:t xml:space="preserve">响应单位</w:t>
      </w:r>
      <w:r>
        <w:rPr>
          <w:rFonts w:hint="eastAsia" w:ascii="宋体" w:hAnsi="宋体"/>
          <w:sz w:val="24"/>
          <w:szCs w:val="24"/>
          <w:lang w:val="zh-CN"/>
        </w:rPr>
        <w:t xml:space="preserve">具有</w:t>
      </w:r>
      <w:r>
        <w:rPr>
          <w:rFonts w:hint="eastAsia" w:ascii="宋体" w:hAnsi="宋体"/>
          <w:sz w:val="24"/>
          <w:szCs w:val="24"/>
          <w:lang w:val="zh-CN"/>
        </w:rPr>
        <w:t xml:space="preserve">建筑工程施工总承包叁级及以上资质</w:t>
      </w:r>
      <w:r>
        <w:rPr>
          <w:rFonts w:hint="eastAsia" w:ascii="宋体" w:hAnsi="宋体"/>
          <w:sz w:val="24"/>
          <w:szCs w:val="24"/>
          <w:lang w:val="zh-CN"/>
        </w:rPr>
        <w:t xml:space="preserve">；</w:t>
      </w:r>
      <w:r/>
    </w:p>
    <w:p>
      <w:pPr>
        <w:pStyle w:val="706"/>
        <w:ind w:firstLine="480"/>
        <w:spacing w:line="360" w:lineRule="auto"/>
        <w:rPr>
          <w:rFonts w:ascii="宋体" w:hAnsi="宋体"/>
          <w:sz w:val="24"/>
          <w:szCs w:val="24"/>
        </w:rPr>
      </w:pPr>
      <w:r>
        <w:rPr>
          <w:rFonts w:hint="eastAsia" w:ascii="宋体" w:hAnsi="宋体"/>
          <w:sz w:val="24"/>
          <w:szCs w:val="24"/>
          <w:lang w:val="zh-CN"/>
        </w:rPr>
        <w:t xml:space="preserve">（2）</w:t>
      </w:r>
      <w:bookmarkStart w:id="22" w:name="OLE_LINK27"/>
      <w:r>
        <w:rPr>
          <w:rFonts w:hint="eastAsia" w:ascii="宋体" w:hAnsi="宋体"/>
          <w:sz w:val="24"/>
          <w:szCs w:val="24"/>
          <w:lang w:val="zh-CN"/>
        </w:rPr>
        <w:t xml:space="preserve">响应单位</w:t>
      </w:r>
      <w:r>
        <w:rPr>
          <w:rFonts w:hint="eastAsia" w:ascii="宋体" w:hAnsi="宋体"/>
          <w:sz w:val="24"/>
          <w:szCs w:val="24"/>
          <w:lang w:val="zh-CN"/>
        </w:rPr>
        <w:t xml:space="preserve">具备安全生产条件，并取得</w:t>
      </w:r>
      <w:r>
        <w:rPr>
          <w:rFonts w:hint="eastAsia" w:ascii="宋体" w:hAnsi="宋体"/>
          <w:sz w:val="24"/>
          <w:szCs w:val="24"/>
          <w:lang w:val="zh-CN"/>
        </w:rPr>
        <w:t xml:space="preserve">《</w:t>
      </w:r>
      <w:r>
        <w:rPr>
          <w:rFonts w:hint="eastAsia" w:ascii="宋体" w:hAnsi="宋体"/>
          <w:sz w:val="24"/>
          <w:szCs w:val="24"/>
          <w:lang w:val="zh-CN"/>
        </w:rPr>
        <w:t xml:space="preserve">安全生产许可证</w:t>
      </w:r>
      <w:r>
        <w:rPr>
          <w:rFonts w:hint="eastAsia" w:ascii="宋体" w:hAnsi="宋体"/>
          <w:sz w:val="24"/>
          <w:szCs w:val="24"/>
          <w:lang w:val="zh-CN"/>
        </w:rPr>
        <w:t xml:space="preserve">》</w:t>
      </w:r>
      <w:bookmarkEnd w:id="22"/>
      <w:r>
        <w:rPr>
          <w:rFonts w:hint="eastAsia" w:ascii="宋体" w:hAnsi="宋体"/>
          <w:sz w:val="24"/>
          <w:szCs w:val="24"/>
          <w:lang w:val="zh-CN"/>
        </w:rPr>
        <w:t xml:space="preserve">；</w:t>
      </w:r>
      <w:bookmarkEnd w:id="21"/>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w:t>
      </w:r>
      <w:r>
        <w:rPr>
          <w:rFonts w:hint="eastAsia" w:ascii="宋体" w:hAnsi="宋体"/>
          <w:sz w:val="24"/>
          <w:szCs w:val="24"/>
          <w:lang w:val="zh-CN"/>
        </w:rPr>
        <w:t xml:space="preserve">3</w:t>
      </w:r>
      <w:r>
        <w:rPr>
          <w:rFonts w:hint="eastAsia" w:ascii="宋体" w:hAnsi="宋体"/>
          <w:sz w:val="24"/>
          <w:szCs w:val="24"/>
          <w:lang w:val="zh-CN"/>
        </w:rPr>
        <w:t xml:space="preserve">）</w:t>
      </w:r>
      <w:bookmarkStart w:id="23" w:name="OLE_LINK68"/>
      <w:r/>
      <w:bookmarkStart w:id="24" w:name="OLE_LINK69"/>
      <w:r/>
      <w:bookmarkStart w:id="25" w:name="OLE_LINK32"/>
      <w:r/>
      <w:bookmarkStart w:id="26" w:name="OLE_LINK45"/>
      <w:r/>
      <w:bookmarkStart w:id="27" w:name="OLE_LINK52"/>
      <w:r/>
      <w:bookmarkStart w:id="28" w:name="OLE_LINK80"/>
      <w:r>
        <w:rPr>
          <w:rFonts w:hint="eastAsia" w:ascii="宋体" w:hAnsi="宋体"/>
          <w:sz w:val="24"/>
          <w:szCs w:val="24"/>
          <w:lang w:val="zh-CN"/>
        </w:rPr>
        <w:t xml:space="preserve">项目经理</w:t>
      </w:r>
      <w:r>
        <w:rPr>
          <w:rFonts w:hint="eastAsia" w:ascii="宋体" w:hAnsi="宋体"/>
          <w:sz w:val="24"/>
          <w:szCs w:val="24"/>
          <w:lang w:val="zh-CN"/>
        </w:rPr>
        <w:t xml:space="preserve">具有有效期内建筑工程二级注册建造师及以上资质并具有项目经理安全生产考核合格证（B类）、</w:t>
      </w:r>
      <w:r>
        <w:rPr>
          <w:rFonts w:hint="eastAsia" w:ascii="宋体" w:hAnsi="宋体" w:cs="宋体"/>
          <w:sz w:val="24"/>
        </w:rPr>
        <w:t xml:space="preserve">项目经理无在建承诺书</w:t>
      </w:r>
      <w:r>
        <w:rPr>
          <w:rFonts w:hint="eastAsia" w:ascii="宋体" w:hAnsi="宋体"/>
          <w:sz w:val="24"/>
          <w:szCs w:val="24"/>
          <w:lang w:val="zh-CN"/>
        </w:rPr>
        <w:t xml:space="preserve">；</w:t>
      </w:r>
      <w:bookmarkEnd w:id="23"/>
      <w:r/>
      <w:bookmarkEnd w:id="24"/>
      <w:r>
        <w:rPr>
          <w:rFonts w:hint="eastAsia" w:ascii="宋体" w:hAnsi="宋体"/>
          <w:sz w:val="24"/>
          <w:szCs w:val="24"/>
          <w:lang w:val="zh-CN"/>
        </w:rPr>
        <w:t xml:space="preserve">项目经理</w:t>
      </w:r>
      <w:r>
        <w:rPr>
          <w:rFonts w:hint="eastAsia" w:ascii="宋体" w:hAnsi="宋体"/>
          <w:sz w:val="24"/>
          <w:szCs w:val="24"/>
          <w:lang w:val="zh-CN"/>
        </w:rPr>
        <w:t xml:space="preserve">还必须满足下列条件：</w:t>
      </w:r>
      <w:bookmarkEnd w:id="25"/>
      <w:r/>
      <w:bookmarkEnd w:id="26"/>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1）</w:t>
      </w:r>
      <w:r>
        <w:rPr>
          <w:rFonts w:hint="eastAsia" w:ascii="宋体" w:hAnsi="宋体"/>
          <w:sz w:val="24"/>
          <w:szCs w:val="24"/>
          <w:lang w:val="zh-CN"/>
        </w:rPr>
        <w:t xml:space="preserve">项目经理</w:t>
      </w:r>
      <w:r>
        <w:rPr>
          <w:rFonts w:hint="eastAsia" w:ascii="宋体" w:hAnsi="宋体"/>
          <w:sz w:val="24"/>
          <w:szCs w:val="24"/>
          <w:lang w:val="zh-CN"/>
        </w:rPr>
        <w:t xml:space="preserve">不得同时在两个或者两个以上单位受聘或者执业：A、同时在两个及以上单位签订劳动合同或交纳社会保险；B、将本人执（职）业资格证书同时注册在两个及以上单位。</w:t>
      </w:r>
      <w:r>
        <w:rPr>
          <w:rFonts w:ascii="宋体" w:hAnsi="宋体"/>
          <w:sz w:val="24"/>
          <w:szCs w:val="24"/>
        </w:rPr>
      </w:r>
      <w:r/>
    </w:p>
    <w:p>
      <w:pPr>
        <w:pStyle w:val="706"/>
        <w:ind w:firstLine="480"/>
        <w:jc w:val="left"/>
        <w:spacing w:line="360" w:lineRule="auto"/>
        <w:rPr>
          <w:rFonts w:ascii="宋体" w:hAnsi="宋体"/>
          <w:sz w:val="24"/>
          <w:szCs w:val="24"/>
        </w:rPr>
      </w:pPr>
      <w:r>
        <w:rPr>
          <w:rFonts w:hint="eastAsia" w:ascii="宋体" w:hAnsi="宋体"/>
          <w:sz w:val="24"/>
          <w:szCs w:val="24"/>
          <w:lang w:val="zh-CN"/>
        </w:rPr>
        <w:t xml:space="preserve">2）</w:t>
      </w:r>
      <w:r>
        <w:rPr>
          <w:rFonts w:hint="eastAsia" w:ascii="宋体" w:hAnsi="宋体"/>
          <w:sz w:val="24"/>
          <w:szCs w:val="24"/>
          <w:lang w:val="zh-CN"/>
        </w:rPr>
        <w:t xml:space="preserve">项目经理</w:t>
      </w:r>
      <w:r>
        <w:rPr>
          <w:rFonts w:hint="eastAsia" w:ascii="宋体" w:hAnsi="宋体"/>
          <w:sz w:val="24"/>
          <w:szCs w:val="24"/>
          <w:lang w:val="zh-CN"/>
        </w:rPr>
        <w:t xml:space="preserve">是非变更后无在建工程，或</w:t>
      </w:r>
      <w:r>
        <w:rPr>
          <w:rFonts w:hint="eastAsia" w:ascii="宋体" w:hAnsi="宋体"/>
          <w:sz w:val="24"/>
          <w:szCs w:val="24"/>
          <w:lang w:val="zh-CN"/>
        </w:rPr>
        <w:t xml:space="preserve">项目经理</w:t>
      </w:r>
      <w:r>
        <w:rPr>
          <w:rFonts w:hint="eastAsia" w:ascii="宋体" w:hAnsi="宋体"/>
          <w:sz w:val="24"/>
          <w:szCs w:val="24"/>
          <w:lang w:val="zh-CN"/>
        </w:rPr>
        <w:t xml:space="preserve">是变更后无在建工程（必须原合同工期已满且变更备案之日已满6个月），或因非承包方原因致使工程项目停工或因故不能按期开工、且已办理了</w:t>
      </w:r>
      <w:r>
        <w:rPr>
          <w:rFonts w:hint="eastAsia" w:ascii="宋体" w:hAnsi="宋体"/>
          <w:sz w:val="24"/>
          <w:szCs w:val="24"/>
          <w:lang w:val="zh-CN"/>
        </w:rPr>
        <w:t xml:space="preserve">项目经理</w:t>
      </w:r>
      <w:r>
        <w:rPr>
          <w:rFonts w:hint="eastAsia" w:ascii="宋体" w:hAnsi="宋体"/>
          <w:sz w:val="24"/>
          <w:szCs w:val="24"/>
          <w:lang w:val="zh-CN"/>
        </w:rPr>
        <w:t xml:space="preserve">解锁手续，或</w:t>
      </w:r>
      <w:r>
        <w:rPr>
          <w:rFonts w:hint="eastAsia" w:ascii="宋体" w:hAnsi="宋体"/>
          <w:sz w:val="24"/>
          <w:szCs w:val="24"/>
          <w:lang w:val="zh-CN"/>
        </w:rPr>
        <w:t xml:space="preserve">项目经理</w:t>
      </w:r>
      <w:r>
        <w:rPr>
          <w:rFonts w:hint="eastAsia" w:ascii="宋体" w:hAnsi="宋体"/>
          <w:sz w:val="24"/>
          <w:szCs w:val="24"/>
          <w:lang w:val="zh-CN"/>
        </w:rPr>
        <w:t xml:space="preserve">有在建工程，但该在建工程与本次招标的工程属于同一工程项目、同一项目批文、同一施工地点分段发包或分期施工的情况且总的工程规模在</w:t>
      </w:r>
      <w:r>
        <w:rPr>
          <w:rFonts w:hint="eastAsia" w:ascii="宋体" w:hAnsi="宋体"/>
          <w:sz w:val="24"/>
          <w:szCs w:val="24"/>
          <w:lang w:val="zh-CN"/>
        </w:rPr>
        <w:t xml:space="preserve">项目经理</w:t>
      </w:r>
      <w:r>
        <w:rPr>
          <w:rFonts w:hint="eastAsia" w:ascii="宋体" w:hAnsi="宋体"/>
          <w:sz w:val="24"/>
          <w:szCs w:val="24"/>
          <w:lang w:val="zh-CN"/>
        </w:rPr>
        <w:t xml:space="preserve">执业范围之内。</w:t>
      </w:r>
      <w:bookmarkEnd w:id="27"/>
      <w:r/>
      <w:bookmarkEnd w:id="28"/>
      <w:r>
        <w:rPr>
          <w:rFonts w:ascii="宋体" w:hAnsi="宋体"/>
          <w:sz w:val="24"/>
          <w:szCs w:val="24"/>
        </w:rPr>
      </w:r>
      <w:r/>
    </w:p>
    <w:p>
      <w:pPr>
        <w:pStyle w:val="706"/>
        <w:ind w:firstLine="480"/>
        <w:spacing w:line="360" w:lineRule="auto"/>
        <w:rPr>
          <w:rFonts w:ascii="宋体" w:hAnsi="宋体" w:cs="宋体"/>
          <w:sz w:val="24"/>
          <w:szCs w:val="24"/>
        </w:rPr>
      </w:pPr>
      <w:r/>
      <w:bookmarkEnd w:id="18"/>
      <w:r>
        <w:rPr>
          <w:rFonts w:hint="eastAsia" w:ascii="宋体" w:hAnsi="宋体"/>
          <w:sz w:val="24"/>
          <w:szCs w:val="24"/>
          <w:lang w:val="zh-CN"/>
        </w:rPr>
        <w:t xml:space="preserve">（</w:t>
      </w:r>
      <w:r>
        <w:rPr>
          <w:rFonts w:hint="eastAsia" w:ascii="宋体" w:hAnsi="宋体"/>
          <w:sz w:val="24"/>
          <w:szCs w:val="24"/>
          <w:lang w:val="zh-CN"/>
        </w:rPr>
        <w:t xml:space="preserve">4</w:t>
      </w:r>
      <w:r>
        <w:rPr>
          <w:rFonts w:hint="eastAsia" w:ascii="宋体" w:hAnsi="宋体"/>
          <w:sz w:val="24"/>
          <w:szCs w:val="24"/>
          <w:lang w:val="zh-CN"/>
        </w:rPr>
        <w:t xml:space="preserve">）</w:t>
      </w:r>
      <w:bookmarkStart w:id="29" w:name="OLE_LINK43"/>
      <w:r/>
      <w:bookmarkStart w:id="30" w:name="OLE_LINK2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29"/>
      <w:r>
        <w:rPr>
          <w:rFonts w:hint="eastAsia" w:ascii="宋体" w:hAnsi="宋体" w:cs="宋体"/>
          <w:sz w:val="24"/>
          <w:szCs w:val="24"/>
          <w:lang w:val="zh-CN"/>
        </w:rPr>
        <w:t xml:space="preserve">；</w:t>
      </w:r>
      <w:bookmarkEnd w:id="30"/>
      <w:r>
        <w:rPr>
          <w:rFonts w:ascii="宋体" w:hAnsi="宋体" w:cs="宋体"/>
          <w:sz w:val="24"/>
          <w:szCs w:val="24"/>
        </w:rPr>
      </w:r>
      <w:r/>
    </w:p>
    <w:p>
      <w:pPr>
        <w:pStyle w:val="706"/>
        <w:ind w:firstLine="480"/>
        <w:spacing w:line="360" w:lineRule="auto"/>
        <w:rPr>
          <w:rFonts w:ascii="宋体" w:hAnsi="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bookmarkStart w:id="31" w:name="OLE_LINK18"/>
      <w:r/>
      <w:bookmarkStart w:id="32" w:name="OLE_LINK19"/>
      <w:r/>
      <w:bookmarkStart w:id="33" w:name="OLE_LINK44"/>
      <w:r/>
      <w:bookmarkStart w:id="34" w:name="OLE_LINK31"/>
      <w:r/>
      <w:bookmarkStart w:id="35" w:name="OLE_LINK30"/>
      <w:r/>
      <w:bookmarkStart w:id="36" w:name="OLE_LINK48"/>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31"/>
      <w:r/>
      <w:bookmarkEnd w:id="32"/>
      <w:r/>
      <w:bookmarkEnd w:id="33"/>
      <w:r>
        <w:rPr>
          <w:rFonts w:hint="eastAsia" w:ascii="宋体" w:hAnsi="宋体"/>
          <w:sz w:val="24"/>
          <w:szCs w:val="24"/>
          <w:lang w:val="zh-CN"/>
        </w:rPr>
        <w:t xml:space="preserve">。</w:t>
      </w:r>
      <w:bookmarkEnd w:id="34"/>
      <w:r/>
      <w:bookmarkEnd w:id="35"/>
      <w:r/>
      <w:bookmarkEnd w:id="36"/>
      <w:r>
        <w:rPr>
          <w:rFonts w:ascii="宋体" w:hAnsi="宋体"/>
          <w:sz w:val="24"/>
          <w:szCs w:val="24"/>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bookmarkEnd w:id="19"/>
      <w:r/>
      <w:bookmarkEnd w:id="20"/>
      <w:r>
        <w:rPr>
          <w:rFonts w:hint="eastAsia" w:ascii="宋体" w:hAnsi="宋体"/>
          <w:b/>
          <w:sz w:val="24"/>
          <w:szCs w:val="24"/>
          <w:lang w:val="zh-CN"/>
        </w:rPr>
        <w:t xml:space="preserve">三、</w:t>
      </w:r>
      <w:r>
        <w:rPr>
          <w:rFonts w:ascii="宋体" w:hAnsi="宋体" w:cs="宋体"/>
          <w:b/>
          <w:sz w:val="24"/>
        </w:rPr>
        <w:t xml:space="preserve">获取采购文件：</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时间：自磋商公告发布之日起5个工作日。</w:t>
      </w:r>
      <w:r>
        <w:rPr>
          <w:rFonts w:ascii="宋体" w:hAnsi="宋体"/>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w:t>
      </w:r>
      <w:r>
        <w:rPr>
          <w:rFonts w:ascii="宋体" w:hAnsi="宋体" w:cs="宋体"/>
          <w:sz w:val="24"/>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方式：线上获取</w:t>
      </w:r>
      <w:r>
        <w:rPr>
          <w:rFonts w:ascii="宋体" w:hAnsi="宋体" w:cs="宋体"/>
          <w:sz w:val="24"/>
        </w:rPr>
      </w:r>
      <w:r/>
    </w:p>
    <w:p>
      <w:pPr>
        <w:pStyle w:val="706"/>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rPr>
          <w:rFonts w:ascii="宋体" w:hAnsi="宋体" w:cs="宋体"/>
          <w:b/>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sz w:val="24"/>
          <w:szCs w:val="24"/>
          <w:lang w:val="zh-CN"/>
        </w:rPr>
        <w:t xml:space="preserve">2026年8</w:t>
      </w:r>
      <w:r>
        <w:rPr>
          <w:rFonts w:hint="eastAsia" w:ascii="宋体" w:hAnsi="宋体"/>
          <w:sz w:val="24"/>
          <w:szCs w:val="24"/>
          <w:lang w:val="zh-CN"/>
        </w:rPr>
        <w:t xml:space="preserve">月3日</w:t>
      </w:r>
      <w:r>
        <w:rPr>
          <w:rFonts w:hint="eastAsia" w:ascii="宋体" w:hAnsi="宋体" w:cs="宋体"/>
          <w:sz w:val="24"/>
        </w:rPr>
        <w:t xml:space="preserve">9:30（北京时间）</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rPr>
          <w:rFonts w:ascii="宋体" w:hAnsi="宋体" w:cs="宋体"/>
          <w:sz w:val="24"/>
        </w:rPr>
      </w:r>
      <w:r/>
    </w:p>
    <w:p>
      <w:pPr>
        <w:pStyle w:val="706"/>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rPr>
          <w:rFonts w:ascii="宋体" w:hAnsi="宋体" w:cs="宋体"/>
          <w:b/>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lang w:val="zh-CN"/>
        </w:rPr>
        <w:t xml:space="preserve">2026年8</w:t>
      </w:r>
      <w:r>
        <w:rPr>
          <w:rFonts w:hint="eastAsia" w:ascii="宋体" w:hAnsi="宋体"/>
          <w:sz w:val="24"/>
          <w:szCs w:val="24"/>
          <w:lang w:val="zh-CN"/>
        </w:rPr>
        <w:t xml:space="preserve">月3日</w:t>
      </w:r>
      <w:r>
        <w:rPr>
          <w:rFonts w:hint="eastAsia" w:ascii="宋体" w:hAnsi="宋体" w:cs="宋体"/>
          <w:sz w:val="24"/>
        </w:rPr>
        <w:t xml:space="preserve">9:30（北京时间）</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rPr>
          <w:rFonts w:ascii="宋体" w:hAnsi="宋体" w:cs="宋体"/>
          <w:sz w:val="24"/>
        </w:rPr>
      </w:r>
      <w:r/>
    </w:p>
    <w:p>
      <w:pPr>
        <w:pStyle w:val="706"/>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rPr>
          <w:rFonts w:ascii="宋体" w:hAnsi="宋体" w:cs="宋体"/>
          <w:b/>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rPr>
          <w:rFonts w:ascii="宋体" w:hAnsi="宋体" w:cs="宋体"/>
          <w:sz w:val="24"/>
        </w:rPr>
      </w:r>
      <w:r/>
    </w:p>
    <w:p>
      <w:pPr>
        <w:pStyle w:val="706"/>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七、其他补充事宜：</w:t>
      </w:r>
      <w:r>
        <w:rPr>
          <w:rFonts w:ascii="宋体" w:hAnsi="宋体" w:cs="宋体"/>
          <w:b/>
          <w:sz w:val="24"/>
        </w:rPr>
      </w:r>
      <w:r/>
    </w:p>
    <w:p>
      <w:pPr>
        <w:pStyle w:val="706"/>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w:t>
      </w:r>
      <w:r>
        <w:rPr>
          <w:rFonts w:ascii="宋体" w:hAnsi="宋体" w:cs="宋体"/>
          <w:b/>
          <w:sz w:val="24"/>
        </w:rPr>
        <w:t xml:space="preserve">CA证书办理：</w:t>
      </w:r>
      <w:r>
        <w:rPr>
          <w:rFonts w:ascii="宋体" w:hAnsi="宋体" w:cs="宋体"/>
          <w:b/>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宋体" w:hAnsi="宋体" w:cs="宋体"/>
          <w:sz w:val="24"/>
        </w:rPr>
      </w:r>
      <w:r/>
    </w:p>
    <w:p>
      <w:pPr>
        <w:pStyle w:val="706"/>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“苏采云”系统目前仅支持“苏采云”系统下的政务CA证书，江苏省内各地区办理的“苏采云”系统下的政务CA证书全省通用。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0512-69820834</w:t>
      </w:r>
      <w:r>
        <w:rPr>
          <w:rFonts w:ascii="宋体" w:hAnsi="宋体" w:cs="宋体"/>
          <w:b/>
          <w:sz w:val="24"/>
        </w:rPr>
        <w:t xml:space="preserve">。</w:t>
      </w:r>
      <w:r>
        <w:rPr>
          <w:rFonts w:ascii="宋体" w:hAnsi="宋体" w:cs="宋体"/>
          <w:b/>
          <w:sz w:val="24"/>
        </w:rPr>
      </w:r>
      <w:r/>
    </w:p>
    <w:p>
      <w:pPr>
        <w:pStyle w:val="706"/>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ascii="宋体" w:hAnsi="宋体" w:cs="宋体"/>
          <w:b/>
          <w:sz w:val="24"/>
        </w:rPr>
        <w:t xml:space="preserve">参与采购活动：</w:t>
      </w:r>
      <w:r>
        <w:rPr>
          <w:rFonts w:ascii="宋体" w:hAnsi="宋体"/>
          <w:b/>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rPr>
      </w:r>
      <w:r/>
    </w:p>
    <w:p>
      <w:pPr>
        <w:pStyle w:val="706"/>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电子投标准备：</w:t>
      </w:r>
      <w:r>
        <w:rPr>
          <w:rFonts w:ascii="宋体" w:hAnsi="宋体"/>
          <w:b/>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在系统操作过程中如有疑问，请按以下方式联系：</w:t>
      </w:r>
      <w:r>
        <w:rPr>
          <w:rFonts w:ascii="宋体" w:hAnsi="宋体"/>
        </w:rPr>
      </w:r>
      <w:r/>
    </w:p>
    <w:p>
      <w:pPr>
        <w:pStyle w:val="706"/>
        <w:ind w:firstLine="480"/>
        <w:spacing w:line="360" w:lineRule="auto"/>
        <w:rPr>
          <w:rFonts w:ascii="宋体" w:hAnsi="宋体" w:cs="宋体"/>
          <w:sz w:val="24"/>
        </w:rPr>
      </w:pPr>
      <w:r>
        <w:rPr>
          <w:rFonts w:hint="eastAsia" w:ascii="宋体" w:hAnsi="宋体" w:cs="宋体"/>
          <w:sz w:val="24"/>
        </w:rPr>
        <w:t xml:space="preserve">注册咨询：18261002950；CA技术咨询电话：400-608-6099；</w:t>
      </w:r>
      <w:r>
        <w:rPr>
          <w:rFonts w:ascii="宋体" w:hAnsi="宋体" w:cs="宋体"/>
          <w:sz w:val="24"/>
        </w:rPr>
      </w:r>
      <w:r/>
    </w:p>
    <w:p>
      <w:pPr>
        <w:pStyle w:val="706"/>
        <w:ind w:firstLine="480"/>
        <w:spacing w:line="360" w:lineRule="auto"/>
        <w:rPr>
          <w:rFonts w:ascii="宋体" w:hAnsi="宋体" w:cs="宋体"/>
          <w:sz w:val="24"/>
        </w:rPr>
      </w:pPr>
      <w:r>
        <w:rPr>
          <w:rFonts w:hint="eastAsia" w:ascii="宋体" w:hAnsi="宋体" w:cs="宋体"/>
          <w:sz w:val="24"/>
        </w:rPr>
        <w:t xml:space="preserve">签章使用问题：025-83633811、025-83633812、15380932027、15371015030；</w:t>
      </w:r>
      <w:r>
        <w:rPr>
          <w:rFonts w:ascii="宋体" w:hAnsi="宋体" w:cs="宋体"/>
          <w:sz w:val="24"/>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系统使用指导与咨询：联系电话：18261002950；</w:t>
      </w:r>
      <w:r>
        <w:rPr>
          <w:rFonts w:ascii="宋体" w:hAnsi="宋体" w:cs="宋体"/>
          <w:sz w:val="24"/>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QQ：3048755361、1315179389、895706745。</w:t>
      </w:r>
      <w:r>
        <w:rPr>
          <w:rFonts w:ascii="宋体" w:hAnsi="宋体" w:cs="宋体"/>
          <w:sz w:val="24"/>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智能客服：登录苏采云系统后，联系系统右下方智能客服图标进行咨询。</w:t>
      </w:r>
      <w:r>
        <w:rPr>
          <w:rFonts w:ascii="宋体" w:hAnsi="宋体"/>
        </w:rPr>
      </w:r>
      <w:r/>
    </w:p>
    <w:p>
      <w:pPr>
        <w:pStyle w:val="706"/>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rPr>
          <w:rFonts w:ascii="宋体" w:hAnsi="宋体" w:cs="宋体"/>
          <w:b/>
          <w:sz w:val="24"/>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sz w:val="24"/>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政府采购监管电话：</w:t>
      </w:r>
      <w:bookmarkStart w:id="37" w:name="OLE_LINK24"/>
      <w:r>
        <w:rPr>
          <w:rFonts w:ascii="宋体" w:hAnsi="宋体" w:cs="宋体"/>
          <w:sz w:val="24"/>
        </w:rPr>
        <w:t xml:space="preserve">0512-65283947</w:t>
      </w:r>
      <w:r>
        <w:rPr>
          <w:rFonts w:ascii="宋体" w:hAnsi="宋体" w:cs="宋体"/>
          <w:sz w:val="24"/>
        </w:rPr>
      </w:r>
      <w:r/>
    </w:p>
    <w:p>
      <w:pPr>
        <w:pStyle w:val="706"/>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本项目为不见面磋商项目，开启阶段供应商在【供应</w:t>
      </w:r>
      <w:bookmarkEnd w:id="37"/>
      <w:r>
        <w:rPr>
          <w:rFonts w:ascii="宋体" w:hAnsi="宋体" w:cs="宋体"/>
          <w:b/>
          <w:sz w:val="24"/>
        </w:rPr>
        <w:t xml:space="preserve">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rFonts w:ascii="宋体" w:hAnsi="宋体" w:cs="宋体"/>
          <w:b/>
          <w:sz w:val="24"/>
        </w:rPr>
      </w:r>
      <w:r/>
    </w:p>
    <w:p>
      <w:pPr>
        <w:pStyle w:val="706"/>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rPr>
          <w:rFonts w:ascii="宋体" w:hAnsi="宋体"/>
          <w:b/>
          <w:sz w:val="24"/>
          <w:szCs w:val="24"/>
        </w:rPr>
      </w:r>
      <w:r/>
    </w:p>
    <w:p>
      <w:pPr>
        <w:pStyle w:val="706"/>
        <w:spacing w:line="360" w:lineRule="auto"/>
        <w:rPr>
          <w:rFonts w:ascii="宋体" w:hAnsi="宋体"/>
          <w:b/>
          <w:sz w:val="24"/>
          <w:szCs w:val="24"/>
        </w:rPr>
      </w:pPr>
      <w:r>
        <w:rPr>
          <w:rFonts w:hint="eastAsia" w:ascii="宋体" w:hAnsi="宋体"/>
          <w:b/>
          <w:sz w:val="24"/>
          <w:szCs w:val="24"/>
          <w:lang w:val="zh-CN"/>
        </w:rPr>
        <w:t xml:space="preserve">八、对本次采购提出询问，请按以下方式联系。</w:t>
      </w:r>
      <w:r>
        <w:rPr>
          <w:rFonts w:ascii="宋体" w:hAnsi="宋体"/>
          <w:b/>
          <w:sz w:val="24"/>
          <w:szCs w:val="24"/>
        </w:rPr>
      </w:r>
      <w:r/>
    </w:p>
    <w:p>
      <w:pPr>
        <w:pStyle w:val="706"/>
        <w:ind w:firstLine="480"/>
        <w:spacing w:line="360" w:lineRule="auto"/>
        <w:rPr>
          <w:rFonts w:hint="eastAsia" w:ascii="宋体" w:hAnsi="宋体"/>
          <w:sz w:val="24"/>
          <w:szCs w:val="24"/>
          <w:lang w:val="zh-CN"/>
        </w:rPr>
      </w:pPr>
      <w:r>
        <w:rPr>
          <w:rFonts w:hint="eastAsia" w:ascii="宋体" w:hAnsi="宋体"/>
          <w:sz w:val="24"/>
          <w:szCs w:val="24"/>
          <w:lang w:val="zh-CN"/>
        </w:rPr>
        <w:t xml:space="preserve">1、采购人：</w:t>
      </w:r>
      <w:r>
        <w:rPr>
          <w:rFonts w:hint="eastAsia" w:ascii="宋体" w:hAnsi="宋体"/>
          <w:sz w:val="24"/>
          <w:szCs w:val="24"/>
          <w:lang w:val="zh-CN"/>
        </w:rPr>
        <w:t xml:space="preserve">苏州市吴中区人民政府横泾街道办事处</w:t>
      </w:r>
      <w:r>
        <w:rPr>
          <w:rFonts w:hint="eastAsia" w:ascii="宋体" w:hAnsi="宋体"/>
          <w:sz w:val="24"/>
          <w:szCs w:val="24"/>
          <w:lang w:val="zh-CN"/>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地址：苏州市吴中区乐园路8号</w:t>
      </w:r>
      <w:r/>
    </w:p>
    <w:p>
      <w:pPr>
        <w:pStyle w:val="706"/>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高冰</w:t>
      </w:r>
      <w:r>
        <w:rPr>
          <w:rFonts w:hint="eastAsia" w:ascii="宋体" w:hAnsi="宋体"/>
          <w:sz w:val="24"/>
          <w:szCs w:val="24"/>
        </w:rPr>
      </w:r>
      <w:r/>
    </w:p>
    <w:p>
      <w:pPr>
        <w:pStyle w:val="706"/>
        <w:ind w:firstLine="480"/>
        <w:spacing w:line="360" w:lineRule="auto"/>
        <w:rPr>
          <w:rFonts w:hint="eastAsia" w:ascii="宋体" w:hAnsi="宋体" w:cs="宋体"/>
          <w:sz w:val="24"/>
          <w:szCs w:val="24"/>
        </w:rPr>
      </w:pPr>
      <w:r>
        <w:rPr>
          <w:rFonts w:hint="eastAsia" w:ascii="宋体" w:hAnsi="宋体"/>
          <w:sz w:val="24"/>
          <w:szCs w:val="24"/>
        </w:rPr>
        <w:t xml:space="preserve">电话：</w:t>
      </w:r>
      <w:bookmarkStart w:id="38" w:name="OLE_LINK26"/>
      <w:r>
        <w:rPr>
          <w:rFonts w:hint="eastAsia" w:ascii="宋体" w:hAnsi="宋体"/>
          <w:sz w:val="24"/>
          <w:szCs w:val="24"/>
        </w:rPr>
        <w:t xml:space="preserve">0512-</w:t>
      </w:r>
      <w:r>
        <w:rPr>
          <w:rFonts w:ascii="宋体" w:hAnsi="宋体"/>
          <w:sz w:val="24"/>
          <w:szCs w:val="24"/>
        </w:rPr>
        <w:t xml:space="preserve">66208614</w:t>
      </w:r>
      <w:bookmarkEnd w:id="38"/>
      <w:r>
        <w:rPr>
          <w:rFonts w:hint="eastAsia" w:ascii="宋体" w:hAnsi="宋体" w:cs="宋体"/>
          <w:sz w:val="24"/>
          <w:szCs w:val="24"/>
        </w:rPr>
        <w:t xml:space="preserve"> </w:t>
      </w:r>
      <w:r>
        <w:rPr>
          <w:rFonts w:hint="eastAsia" w:ascii="宋体" w:hAnsi="宋体" w:cs="宋体"/>
          <w:sz w:val="24"/>
          <w:szCs w:val="24"/>
        </w:rPr>
      </w:r>
      <w:r/>
    </w:p>
    <w:p>
      <w:pPr>
        <w:pStyle w:val="706"/>
        <w:ind w:firstLine="480"/>
        <w:spacing w:line="360" w:lineRule="auto"/>
        <w:rPr>
          <w:rFonts w:ascii="宋体" w:hAnsi="宋体" w:cs="宋体"/>
          <w:sz w:val="24"/>
          <w:szCs w:val="24"/>
        </w:rPr>
      </w:pPr>
      <w:r>
        <w:rPr>
          <w:rFonts w:ascii="宋体" w:hAnsi="宋体" w:cs="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2、采购代理机构：苏州润启招投标咨询服务有限公司</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联系地址：</w:t>
      </w:r>
      <w:r>
        <w:rPr>
          <w:rFonts w:hint="eastAsia" w:ascii="宋体" w:hAnsi="宋体"/>
          <w:sz w:val="24"/>
          <w:szCs w:val="24"/>
          <w:lang w:val="zh-CN"/>
        </w:rPr>
        <w:t xml:space="preserve">苏州市高新区何山路211号万道长江大厦8楼809室</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联系人：胡嫣婷、王长林、史云路</w:t>
      </w:r>
      <w:r>
        <w:rPr>
          <w:rFonts w:ascii="宋体" w:hAnsi="宋体"/>
          <w:sz w:val="24"/>
          <w:szCs w:val="24"/>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联系电话：15262461408</w:t>
      </w:r>
      <w:r>
        <w:rPr>
          <w:rFonts w:ascii="宋体" w:hAnsi="宋体"/>
          <w:sz w:val="24"/>
          <w:szCs w:val="24"/>
        </w:rPr>
      </w:r>
      <w:r/>
    </w:p>
    <w:p>
      <w:pPr>
        <w:pStyle w:val="706"/>
        <w:ind w:firstLine="480"/>
        <w:spacing w:line="360" w:lineRule="auto"/>
        <w:rPr>
          <w:rFonts w:ascii="宋体" w:hAnsi="宋体"/>
          <w:sz w:val="24"/>
          <w:szCs w:val="24"/>
        </w:rPr>
      </w:pPr>
      <w:r>
        <w:rPr>
          <w:rFonts w:ascii="宋体" w:hAnsi="宋体"/>
          <w:sz w:val="24"/>
          <w:szCs w:val="24"/>
        </w:rPr>
      </w:r>
      <w:r/>
    </w:p>
    <w:p>
      <w:pPr>
        <w:pStyle w:val="706"/>
        <w:ind w:firstLine="480"/>
        <w:spacing w:line="360" w:lineRule="auto"/>
        <w:rPr>
          <w:rFonts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rPr>
          <w:rFonts w:ascii="宋体" w:hAnsi="宋体" w:cs="宋体"/>
          <w:sz w:val="24"/>
          <w:szCs w:val="24"/>
        </w:rPr>
      </w:r>
      <w:r/>
    </w:p>
    <w:p>
      <w:pPr>
        <w:pStyle w:val="706"/>
        <w:ind w:firstLine="480"/>
        <w:spacing w:line="360" w:lineRule="auto"/>
        <w:rPr>
          <w:rFonts w:ascii="宋体" w:hAnsi="宋体"/>
          <w:sz w:val="24"/>
          <w:szCs w:val="24"/>
        </w:rPr>
      </w:pPr>
      <w:r>
        <w:rPr>
          <w:rFonts w:hint="eastAsia" w:ascii="宋体" w:hAnsi="宋体" w:cs="宋体"/>
          <w:sz w:val="24"/>
          <w:szCs w:val="24"/>
        </w:rPr>
        <w:t xml:space="preserve">项目联系人：</w:t>
      </w:r>
      <w:bookmarkStart w:id="39" w:name="OLE_LINK94"/>
      <w:r>
        <w:rPr>
          <w:rFonts w:hint="eastAsia" w:ascii="宋体" w:hAnsi="宋体"/>
          <w:sz w:val="24"/>
          <w:szCs w:val="24"/>
          <w:lang w:val="zh-CN"/>
        </w:rPr>
        <w:t xml:space="preserve">胡嫣婷、王长林、史云路</w:t>
      </w:r>
      <w:bookmarkEnd w:id="39"/>
      <w:r>
        <w:rPr>
          <w:rFonts w:ascii="宋体" w:hAnsi="宋体"/>
          <w:sz w:val="24"/>
          <w:szCs w:val="24"/>
        </w:rPr>
      </w:r>
      <w:r/>
    </w:p>
    <w:p>
      <w:pPr>
        <w:pStyle w:val="706"/>
        <w:ind w:firstLine="480"/>
        <w:jc w:val="left"/>
        <w:spacing w:line="360" w:lineRule="auto"/>
        <w:rPr>
          <w:rFonts w:ascii="宋体" w:hAnsi="宋体"/>
          <w:sz w:val="24"/>
          <w:szCs w:val="24"/>
        </w:rPr>
      </w:pPr>
      <w:r>
        <w:rPr>
          <w:rFonts w:hint="eastAsia" w:ascii="宋体" w:hAnsi="宋体"/>
          <w:sz w:val="24"/>
          <w:szCs w:val="24"/>
          <w:lang w:val="zh-CN"/>
        </w:rPr>
        <w:t xml:space="preserve">联系电话：15262461408</w:t>
      </w:r>
      <w:r>
        <w:rPr>
          <w:rFonts w:ascii="宋体" w:hAnsi="宋体"/>
          <w:sz w:val="24"/>
          <w:szCs w:val="24"/>
        </w:rPr>
      </w:r>
      <w:r/>
    </w:p>
    <w:p>
      <w:pPr>
        <w:pStyle w:val="706"/>
        <w:jc w:val="center"/>
        <w:spacing w:line="360" w:lineRule="auto"/>
        <w:rPr>
          <w:rFonts w:ascii="宋体" w:hAnsi="宋体"/>
        </w:rPr>
      </w:pPr>
      <w:r>
        <w:rPr>
          <w:rFonts w:ascii="宋体" w:hAnsi="宋体" w:cs="宋体"/>
          <w:b/>
          <w:sz w:val="24"/>
        </w:rPr>
        <w:br w:type="page" w:clear="all"/>
      </w:r>
      <w:r>
        <w:rPr>
          <w:rFonts w:ascii="宋体" w:hAnsi="宋体" w:cs="宋体"/>
          <w:b/>
          <w:sz w:val="24"/>
        </w:rPr>
        <w:t xml:space="preserve">第二章 </w:t>
      </w:r>
      <w:bookmarkStart w:id="40" w:name="OLE_LINK21"/>
      <w:r/>
      <w:bookmarkStart w:id="41" w:name="OLE_LINK20"/>
      <w:r>
        <w:rPr>
          <w:rFonts w:ascii="宋体" w:hAnsi="宋体" w:cs="宋体"/>
          <w:b/>
          <w:sz w:val="24"/>
        </w:rPr>
        <w:t xml:space="preserve">竞争性磋商文件</w:t>
      </w:r>
      <w:bookmarkEnd w:id="40"/>
      <w:r/>
      <w:bookmarkEnd w:id="41"/>
      <w:r>
        <w:rPr>
          <w:rFonts w:ascii="宋体" w:hAnsi="宋体"/>
        </w:rPr>
      </w:r>
      <w:r/>
    </w:p>
    <w:p>
      <w:pPr>
        <w:pStyle w:val="706"/>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采购编号：</w:t>
      </w:r>
      <w:r>
        <w:rPr>
          <w:rFonts w:ascii="宋体" w:hAnsi="宋体" w:cs="宋体"/>
          <w:b/>
          <w:sz w:val="24"/>
        </w:rPr>
        <w:t xml:space="preserve">JSZC-320506006-RQZB-C2026-0010</w:t>
      </w:r>
      <w:r>
        <w:rPr>
          <w:rFonts w:ascii="宋体" w:hAnsi="宋体"/>
        </w:rPr>
      </w:r>
      <w:r/>
    </w:p>
    <w:p>
      <w:pPr>
        <w:pStyle w:val="706"/>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项目类别：</w:t>
      </w:r>
      <w:r>
        <w:rPr>
          <w:rFonts w:hint="eastAsia" w:ascii="宋体" w:hAnsi="宋体" w:cs="宋体"/>
          <w:b/>
          <w:sz w:val="24"/>
        </w:rPr>
        <w:t xml:space="preserve">工程</w:t>
      </w:r>
      <w:r>
        <w:rPr>
          <w:rFonts w:hint="eastAsia" w:ascii="宋体" w:hAnsi="宋体" w:cs="宋体"/>
          <w:b/>
          <w:sz w:val="24"/>
        </w:rPr>
        <w:t xml:space="preserve">类</w:t>
      </w:r>
      <w:r>
        <w:rPr>
          <w:rFonts w:ascii="宋体" w:hAnsi="宋体"/>
        </w:rPr>
      </w:r>
      <w:r/>
    </w:p>
    <w:p>
      <w:pPr>
        <w:pStyle w:val="706"/>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w:t>
      </w:r>
      <w:r>
        <w:rPr>
          <w:rFonts w:ascii="宋体" w:hAnsi="宋体"/>
        </w:rPr>
      </w:r>
      <w:r/>
    </w:p>
    <w:p>
      <w:pPr>
        <w:pStyle w:val="706"/>
        <w:ind w:firstLine="54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受</w:t>
      </w:r>
      <w:bookmarkStart w:id="42" w:name="OLE_LINK126"/>
      <w:r>
        <w:rPr>
          <w:rFonts w:ascii="宋体" w:hAnsi="宋体" w:cs="宋体"/>
          <w:b/>
          <w:sz w:val="24"/>
        </w:rPr>
        <w:t xml:space="preserve">苏州市吴中区人民政府横泾街道办事处</w:t>
      </w:r>
      <w:bookmarkEnd w:id="42"/>
      <w:r>
        <w:rPr>
          <w:rFonts w:ascii="宋体" w:hAnsi="宋体" w:cs="宋体"/>
          <w:sz w:val="24"/>
        </w:rPr>
        <w:t xml:space="preserve">委托，对其要求采购的</w:t>
      </w:r>
      <w:r>
        <w:rPr>
          <w:rFonts w:ascii="宋体" w:hAnsi="宋体" w:cs="宋体"/>
          <w:b/>
          <w:sz w:val="24"/>
        </w:rPr>
        <w:t xml:space="preserve">横泾街道泾峰地块建筑物拆除清运项目</w:t>
      </w:r>
      <w:r>
        <w:rPr>
          <w:rFonts w:ascii="宋体" w:hAnsi="宋体" w:cs="宋体"/>
          <w:sz w:val="24"/>
        </w:rPr>
        <w:t xml:space="preserve">进行竞争性磋商采购，欢迎具有独立承担民事责任能力及履约能力的</w:t>
      </w:r>
      <w:r>
        <w:rPr>
          <w:rFonts w:hint="eastAsia" w:ascii="宋体" w:hAnsi="宋体" w:cs="宋体"/>
          <w:sz w:val="24"/>
        </w:rPr>
        <w:t xml:space="preserve">供应商</w:t>
      </w:r>
      <w:r>
        <w:rPr>
          <w:rFonts w:ascii="宋体" w:hAnsi="宋体" w:cs="宋体"/>
          <w:sz w:val="24"/>
        </w:rPr>
        <w:t xml:space="preserve">参与竞争，以期采购到合格的</w:t>
      </w:r>
      <w:r>
        <w:rPr>
          <w:rFonts w:hint="eastAsia" w:ascii="宋体" w:hAnsi="宋体" w:cs="宋体"/>
          <w:sz w:val="24"/>
        </w:rPr>
        <w:t xml:space="preserve">服务</w:t>
      </w:r>
      <w:r>
        <w:rPr>
          <w:rFonts w:ascii="宋体" w:hAnsi="宋体" w:cs="宋体"/>
          <w:sz w:val="24"/>
        </w:rPr>
        <w:t xml:space="preserve">。</w:t>
      </w:r>
      <w:r>
        <w:rPr>
          <w:rFonts w:ascii="宋体" w:hAnsi="宋体"/>
        </w:rPr>
      </w:r>
      <w:r/>
    </w:p>
    <w:p>
      <w:pPr>
        <w:pStyle w:val="706"/>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一、采购编号：</w:t>
      </w:r>
      <w:r>
        <w:rPr>
          <w:rFonts w:ascii="宋体" w:hAnsi="宋体" w:cs="宋体"/>
          <w:b/>
          <w:sz w:val="24"/>
        </w:rPr>
        <w:t xml:space="preserve">JSZC-320506006-RQZB-C2026-0010</w:t>
      </w:r>
      <w:r>
        <w:rPr>
          <w:rFonts w:ascii="宋体" w:hAnsi="宋体"/>
        </w:rPr>
      </w:r>
      <w:r/>
    </w:p>
    <w:p>
      <w:pPr>
        <w:pStyle w:val="706"/>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二、项目名称：</w:t>
      </w:r>
      <w:bookmarkStart w:id="43" w:name="OLE_LINK58"/>
      <w:r/>
      <w:bookmarkStart w:id="44" w:name="OLE_LINK59"/>
      <w:r>
        <w:rPr>
          <w:rFonts w:ascii="宋体" w:hAnsi="宋体" w:cs="宋体"/>
          <w:b/>
          <w:sz w:val="24"/>
        </w:rPr>
        <w:t xml:space="preserve">横泾街道泾峰地块建筑物拆除清运项目</w:t>
      </w:r>
      <w:bookmarkEnd w:id="43"/>
      <w:r/>
      <w:bookmarkEnd w:id="44"/>
      <w:r>
        <w:rPr>
          <w:rFonts w:ascii="宋体" w:hAnsi="宋体"/>
        </w:rPr>
      </w:r>
      <w:r/>
    </w:p>
    <w:p>
      <w:pPr>
        <w:pStyle w:val="706"/>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rPr>
          <w:rFonts w:hint="eastAsia" w:ascii="宋体" w:hAnsi="宋体" w:cs="宋体"/>
          <w:b/>
          <w:sz w:val="24"/>
        </w:rPr>
        <w:t xml:space="preserve">预算金额：</w:t>
      </w:r>
      <w:r>
        <w:rPr>
          <w:rFonts w:hint="eastAsia" w:ascii="宋体" w:hAnsi="宋体" w:cs="宋体"/>
          <w:b/>
          <w:sz w:val="24"/>
        </w:rPr>
        <w:t xml:space="preserve">人民币壹佰万零贰仟陆佰贰拾伍元整（￥1002625.00元）</w:t>
      </w:r>
      <w:r>
        <w:rPr>
          <w:rFonts w:ascii="宋体" w:hAnsi="宋体" w:cs="宋体"/>
          <w:b/>
          <w:sz w:val="24"/>
        </w:rPr>
      </w:r>
      <w:r/>
    </w:p>
    <w:p>
      <w:pPr>
        <w:pStyle w:val="706"/>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四、最高限价：</w:t>
      </w:r>
      <w:r>
        <w:rPr>
          <w:rFonts w:hint="eastAsia" w:ascii="宋体" w:hAnsi="宋体" w:cs="宋体"/>
          <w:b/>
          <w:sz w:val="24"/>
        </w:rPr>
        <w:t xml:space="preserve">人民币壹佰万零贰仟陆佰贰拾伍元整（￥1002625.00元）</w:t>
      </w:r>
      <w:r>
        <w:rPr>
          <w:rFonts w:ascii="宋体" w:hAnsi="宋体" w:cs="宋体"/>
          <w:b/>
          <w:sz w:val="24"/>
        </w:rPr>
      </w:r>
      <w:r/>
    </w:p>
    <w:p>
      <w:pPr>
        <w:pStyle w:val="706"/>
        <w:jc w:val="left"/>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五、工期：</w:t>
      </w:r>
      <w:r>
        <w:rPr>
          <w:rFonts w:hint="eastAsia" w:ascii="宋体" w:hAnsi="宋体" w:cs="宋体"/>
          <w:b/>
          <w:sz w:val="24"/>
        </w:rPr>
        <w:t xml:space="preserve">100天。自合同签订生效后至所有房屋拆除完毕为止或以采购单位通知为准</w:t>
      </w:r>
      <w:r>
        <w:rPr>
          <w:rFonts w:hint="eastAsia" w:ascii="宋体" w:hAnsi="宋体" w:cs="宋体"/>
          <w:b/>
          <w:sz w:val="24"/>
        </w:rPr>
      </w:r>
      <w:r/>
    </w:p>
    <w:p>
      <w:pPr>
        <w:pStyle w:val="706"/>
        <w:jc w:val="left"/>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w:t>
      </w:r>
      <w:r>
        <w:rPr>
          <w:rFonts w:ascii="宋体" w:hAnsi="宋体" w:cs="宋体"/>
          <w:b/>
          <w:sz w:val="24"/>
        </w:rPr>
        <w:t xml:space="preserve">、</w:t>
      </w:r>
      <w:r>
        <w:rPr>
          <w:rFonts w:hint="eastAsia" w:ascii="宋体" w:hAnsi="宋体" w:cs="宋体"/>
          <w:b/>
          <w:sz w:val="24"/>
        </w:rPr>
        <w:t xml:space="preserve">采购</w:t>
      </w:r>
      <w:r>
        <w:rPr>
          <w:rFonts w:ascii="宋体" w:hAnsi="宋体" w:cs="宋体"/>
          <w:b/>
          <w:sz w:val="24"/>
        </w:rPr>
        <w:t xml:space="preserve">内容：</w:t>
      </w:r>
      <w:r>
        <w:rPr>
          <w:rFonts w:hint="eastAsia" w:ascii="宋体" w:hAnsi="宋体" w:cs="宋体"/>
          <w:b/>
          <w:sz w:val="24"/>
        </w:rPr>
      </w:r>
      <w:r/>
    </w:p>
    <w:p>
      <w:pPr>
        <w:pStyle w:val="706"/>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拆除内容及要求：</w:t>
      </w:r>
      <w:r>
        <w:rPr>
          <w:rFonts w:ascii="宋体" w:hAnsi="宋体" w:cs="宋体"/>
          <w:sz w:val="24"/>
        </w:rPr>
      </w:r>
      <w:r/>
    </w:p>
    <w:tbl>
      <w:tblPr>
        <w:tblW w:w="9558" w:type="dxa"/>
        <w:jc w:val="center"/>
        <w:tblInd w:w="-378" w:type="dxa"/>
        <w:tblLayout w:type="autofit"/>
        <w:tblCellMar>
          <w:left w:w="108" w:type="dxa"/>
          <w:top w:w="0" w:type="dxa"/>
          <w:right w:w="108" w:type="dxa"/>
          <w:bottom w:w="0" w:type="dxa"/>
        </w:tblCellMar>
        <w:tblLook w:val="04A0" w:firstRow="1" w:lastRow="0" w:firstColumn="1" w:lastColumn="0" w:noHBand="0" w:noVBand="1"/>
      </w:tblPr>
      <w:tblGrid>
        <w:gridCol w:w="473"/>
        <w:gridCol w:w="703"/>
        <w:gridCol w:w="7063"/>
        <w:gridCol w:w="457"/>
        <w:gridCol w:w="862"/>
      </w:tblGrid>
      <w:tr>
        <w:trPr>
          <w:trHeight w:val="467"/>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06"/>
              <w:jc w:val="center"/>
              <w:rPr>
                <w:rFonts w:ascii="宋体" w:hAnsi="宋体" w:cs="宋体"/>
                <w:b/>
                <w:sz w:val="24"/>
              </w:rPr>
            </w:pPr>
            <w:r/>
            <w:bookmarkStart w:id="45" w:name="OLE_LINK128"/>
            <w:r/>
            <w:bookmarkStart w:id="46" w:name="OLE_LINK129"/>
            <w:r/>
            <w:bookmarkStart w:id="47" w:name="_Hlk235456850"/>
            <w:r>
              <w:rPr>
                <w:rFonts w:hint="eastAsia" w:ascii="宋体" w:hAnsi="宋体" w:cs="宋体"/>
                <w:b/>
                <w:sz w:val="24"/>
              </w:rPr>
              <w:t xml:space="preserve">序号</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项目名称</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项目特征描述</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单位</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工程量</w:t>
            </w:r>
            <w:r>
              <w:rPr>
                <w:rFonts w:ascii="宋体" w:hAnsi="宋体" w:cs="宋体"/>
                <w:b/>
                <w:sz w:val="24"/>
              </w:rPr>
            </w:r>
            <w:r/>
          </w:p>
        </w:tc>
      </w:tr>
      <w:tr>
        <w:trPr>
          <w:trHeight w:val="2835"/>
        </w:trPr>
        <w:tc>
          <w:tcPr>
            <w:tcBorders>
              <w:top w:val="none" w:color="FFFFFF" w:sz="255" w:space="0"/>
              <w:left w:val="single" w:color="000000" w:sz="4" w:space="0"/>
              <w:bottom w:val="single" w:color="000000" w:sz="4" w:space="0"/>
              <w:right w:val="single" w:color="000000" w:sz="4" w:space="0"/>
            </w:tcBorders>
            <w:tcW w:w="473"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1</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703"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房屋拆迁</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7063" w:type="dxa"/>
            <w:vAlign w:val="center"/>
            <w:textDirection w:val="lrTb"/>
            <w:noWrap w:val="false"/>
          </w:tcPr>
          <w:p>
            <w:pPr>
              <w:pStyle w:val="706"/>
              <w:jc w:val="left"/>
              <w:widowControl/>
              <w:rPr>
                <w:rFonts w:ascii="宋体" w:hAnsi="宋体" w:cs="Arial"/>
                <w:sz w:val="24"/>
                <w:szCs w:val="24"/>
              </w:rPr>
            </w:pPr>
            <w:r>
              <w:rPr>
                <w:rFonts w:hint="eastAsia" w:ascii="宋体" w:hAnsi="宋体" w:cs="Arial"/>
                <w:sz w:val="24"/>
                <w:szCs w:val="24"/>
              </w:rPr>
              <w:t xml:space="preserve">1、房屋拆除</w:t>
              <w:br w:type="textWrapping" w:clear="all"/>
              <w:t xml:space="preserve">2、包含屋顶、柱、梁、板、墙、地面、基础等全部内容</w:t>
              <w:br w:type="textWrapping" w:clear="all"/>
              <w:t xml:space="preserve">3、人工和机械拆除综合考虑</w:t>
              <w:br w:type="textWrapping" w:clear="all"/>
              <w:t xml:space="preserve">4、大型机械无法进入区域短驳，运距综合考虑，运距包干不调整</w:t>
              <w:br w:type="textWrapping" w:clear="all"/>
              <w:t xml:space="preserve">5、垃圾外运运距综合考虑，运距包干不调整</w:t>
              <w:br w:type="textWrapping" w:clear="all"/>
              <w:t xml:space="preserve">6、建筑垃圾处置费，包干不调整</w:t>
              <w:br w:type="textWrapping" w:clear="all"/>
              <w:t xml:space="preserve">7、可利用建筑垃圾残值抵扣，包干不调整</w:t>
              <w:br w:type="textWrapping" w:clear="all"/>
              <w:t xml:space="preserve">8、工程量按拆迁房屋总建筑面积计算</w:t>
              <w:br w:type="textWrapping" w:clear="all"/>
              <w:t xml:space="preserve">9、报价应包括建筑物拆除清运及处置所需的所有费用</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457"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m2</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862"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8021</w:t>
            </w:r>
            <w:r>
              <w:rPr>
                <w:rFonts w:ascii="宋体" w:hAnsi="宋体" w:cs="Arial"/>
                <w:sz w:val="24"/>
                <w:szCs w:val="24"/>
              </w:rPr>
            </w:r>
            <w:r/>
          </w:p>
        </w:tc>
      </w:tr>
    </w:tbl>
    <w:p>
      <w:pPr>
        <w:pStyle w:val="734"/>
        <w:ind w:firstLine="480"/>
        <w:jc w:val="both"/>
        <w:spacing w:before="120" w:line="360" w:lineRule="auto"/>
        <w:rPr>
          <w:rFonts w:hint="eastAsia" w:eastAsia="宋体" w:cs="宋体"/>
        </w:rPr>
      </w:pPr>
      <w:r/>
      <w:bookmarkEnd w:id="45"/>
      <w:r/>
      <w:bookmarkEnd w:id="46"/>
      <w:r/>
      <w:bookmarkEnd w:id="47"/>
      <w:r>
        <w:rPr>
          <w:rFonts w:hint="eastAsia" w:eastAsia="宋体" w:cs="宋体"/>
        </w:rPr>
        <w:t xml:space="preserve">（1）工作人员必须加强管理，遵守作业现场的一切规章制度，文明工作，注意安全，一切伤亡事故由成交单位负全责；</w:t>
      </w:r>
      <w:r/>
    </w:p>
    <w:p>
      <w:pPr>
        <w:pStyle w:val="734"/>
        <w:ind w:firstLine="480"/>
        <w:jc w:val="both"/>
        <w:spacing w:line="360" w:lineRule="auto"/>
        <w:rPr>
          <w:rFonts w:hint="eastAsia" w:eastAsia="宋体" w:cs="宋体"/>
        </w:rPr>
      </w:pPr>
      <w:r>
        <w:rPr>
          <w:rFonts w:hint="eastAsia" w:eastAsia="宋体" w:cs="宋体"/>
        </w:rPr>
        <w:t xml:space="preserve">（2）成交单位工作人员和自行配备的机械在</w:t>
      </w:r>
      <w:r>
        <w:rPr>
          <w:rFonts w:hint="eastAsia" w:eastAsia="宋体" w:cs="宋体"/>
        </w:rPr>
        <w:t xml:space="preserve">施工</w:t>
      </w:r>
      <w:r>
        <w:rPr>
          <w:rFonts w:hint="eastAsia" w:eastAsia="宋体" w:cs="宋体"/>
        </w:rPr>
        <w:t xml:space="preserve">过程中对其他设备及邻近管线等造成损坏，应由成交单位负责修复及承担一切费用；</w:t>
      </w:r>
      <w:r/>
    </w:p>
    <w:p>
      <w:pPr>
        <w:pStyle w:val="734"/>
        <w:ind w:firstLine="480"/>
        <w:jc w:val="both"/>
        <w:spacing w:line="360" w:lineRule="auto"/>
        <w:rPr>
          <w:rFonts w:hint="eastAsia" w:eastAsia="宋体" w:cs="宋体"/>
        </w:rPr>
      </w:pPr>
      <w:r>
        <w:rPr>
          <w:rFonts w:hint="eastAsia" w:eastAsia="宋体" w:cs="宋体"/>
        </w:rPr>
        <w:t xml:space="preserve">（3）</w:t>
      </w:r>
      <w:r>
        <w:rPr>
          <w:rFonts w:hint="eastAsia" w:eastAsia="宋体" w:cs="宋体"/>
        </w:rPr>
        <w:t xml:space="preserve">施工</w:t>
      </w:r>
      <w:r>
        <w:rPr>
          <w:rFonts w:hint="eastAsia" w:eastAsia="宋体" w:cs="宋体"/>
        </w:rPr>
        <w:t xml:space="preserve">过程中注意保护现场已存在的各类设施，拆除过程中合法建筑如有损坏必须由成交单位负责恢复或赔偿；</w:t>
      </w:r>
      <w:r/>
    </w:p>
    <w:p>
      <w:pPr>
        <w:pStyle w:val="734"/>
        <w:ind w:firstLine="480"/>
        <w:jc w:val="both"/>
        <w:spacing w:line="360" w:lineRule="auto"/>
        <w:rPr>
          <w:rFonts w:hint="eastAsia" w:eastAsia="宋体" w:cs="宋体"/>
        </w:rPr>
      </w:pPr>
      <w:r>
        <w:rPr>
          <w:rFonts w:hint="eastAsia" w:eastAsia="宋体" w:cs="宋体"/>
        </w:rPr>
        <w:t xml:space="preserve">（4）成交单位须为工作人员配备现场作业安全服或反光背心，现场作业时应明示安全警示标志和作业围挡；</w:t>
      </w:r>
      <w:r/>
    </w:p>
    <w:p>
      <w:pPr>
        <w:pStyle w:val="734"/>
        <w:ind w:firstLine="480"/>
        <w:jc w:val="both"/>
        <w:spacing w:line="360" w:lineRule="auto"/>
        <w:rPr>
          <w:rFonts w:hint="eastAsia" w:eastAsia="宋体" w:cs="宋体"/>
        </w:rPr>
      </w:pPr>
      <w:r>
        <w:rPr>
          <w:rFonts w:hint="eastAsia" w:eastAsia="宋体" w:cs="宋体"/>
        </w:rPr>
        <w:t xml:space="preserve">（5）项目实施过程中，成交单位不得将拆除物、设备与人员共用一辆车辆运输，不得违反相关道路交通法规；</w:t>
      </w:r>
      <w:r/>
    </w:p>
    <w:p>
      <w:pPr>
        <w:pStyle w:val="734"/>
        <w:ind w:firstLine="480"/>
        <w:jc w:val="both"/>
        <w:spacing w:line="360" w:lineRule="auto"/>
        <w:rPr>
          <w:rFonts w:hint="eastAsia" w:eastAsia="宋体" w:cs="宋体"/>
        </w:rPr>
      </w:pPr>
      <w:r>
        <w:rPr>
          <w:rFonts w:hint="eastAsia" w:eastAsia="宋体" w:cs="宋体"/>
        </w:rPr>
        <w:t xml:space="preserve">（6）</w:t>
      </w:r>
      <w:r>
        <w:rPr>
          <w:rFonts w:hint="eastAsia" w:eastAsia="宋体" w:cs="宋体"/>
        </w:rPr>
        <w:t xml:space="preserve">由于巡查或者安全措施不到位的，导致第三方损失的，由成交单位负全责，与采购</w:t>
      </w:r>
      <w:r>
        <w:rPr>
          <w:rFonts w:hint="eastAsia" w:eastAsia="宋体" w:cs="宋体"/>
        </w:rPr>
        <w:t xml:space="preserve">单位</w:t>
      </w:r>
      <w:r>
        <w:rPr>
          <w:rFonts w:hint="eastAsia" w:eastAsia="宋体" w:cs="宋体"/>
        </w:rPr>
        <w:t xml:space="preserve">无关</w:t>
      </w:r>
      <w:r>
        <w:rPr>
          <w:rFonts w:hint="eastAsia" w:eastAsia="宋体" w:cs="宋体"/>
        </w:rPr>
        <w:t xml:space="preserve">；</w:t>
      </w:r>
      <w:r>
        <w:rPr>
          <w:rFonts w:hint="eastAsia" w:eastAsia="宋体" w:cs="宋体"/>
        </w:rPr>
      </w:r>
      <w:r/>
    </w:p>
    <w:p>
      <w:pPr>
        <w:pStyle w:val="753"/>
        <w:ind w:left="0" w:firstLine="482"/>
        <w:spacing w:after="0"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响应单位根据实际情况自行配备人员及拆除设备。</w:t>
      </w:r>
      <w:r>
        <w:rPr>
          <w:rFonts w:hint="eastAsia" w:ascii="宋体" w:hAnsi="宋体" w:cs="宋体"/>
          <w:sz w:val="24"/>
          <w:szCs w:val="24"/>
        </w:rPr>
      </w:r>
      <w:r/>
    </w:p>
    <w:p>
      <w:pPr>
        <w:pStyle w:val="753"/>
        <w:ind w:left="0" w:firstLine="482"/>
        <w:spacing w:after="0" w:line="360" w:lineRule="auto"/>
        <w:rPr>
          <w:rFonts w:ascii="宋体" w:hAnsi="宋体" w:cs="宋体"/>
          <w:sz w:val="24"/>
          <w:szCs w:val="24"/>
        </w:rPr>
      </w:pPr>
      <w:r>
        <w:rPr>
          <w:rFonts w:hint="eastAsia" w:ascii="宋体" w:hAnsi="宋体" w:cs="宋体"/>
          <w:sz w:val="24"/>
          <w:szCs w:val="24"/>
        </w:rPr>
        <w:t xml:space="preserve">2、施工地点：根据采购单位指定地点</w:t>
      </w:r>
      <w:r>
        <w:rPr>
          <w:rFonts w:ascii="宋体" w:hAnsi="宋体" w:cs="宋体"/>
          <w:sz w:val="24"/>
          <w:szCs w:val="24"/>
        </w:rPr>
      </w:r>
      <w:r/>
    </w:p>
    <w:p>
      <w:pPr>
        <w:pStyle w:val="753"/>
        <w:ind w:left="0" w:firstLine="480"/>
        <w:spacing w:after="0" w:line="360" w:lineRule="auto"/>
        <w:rPr>
          <w:rFonts w:hint="eastAsia" w:ascii="宋体" w:hAnsi="宋体" w:cs="宋体"/>
          <w:sz w:val="24"/>
          <w:szCs w:val="24"/>
        </w:rPr>
      </w:pPr>
      <w:r>
        <w:rPr>
          <w:rFonts w:hint="eastAsia" w:ascii="宋体" w:hAnsi="宋体" w:cs="宋体"/>
          <w:sz w:val="24"/>
          <w:szCs w:val="24"/>
        </w:rPr>
        <w:t xml:space="preserve">3、工程质保期：自竣工验收合格之日起2年</w:t>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、质量要求：合格</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、工程质量要求：按相关工程施工质量验收规范合格标准</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、技术要求：</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（1）符合现行国家技术、施工及验收规范规程，按国家有关规定；</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（2）工程量清单；</w:t>
      </w:r>
      <w:r>
        <w:rPr>
          <w:rFonts w:ascii="宋体" w:hAnsi="宋体" w:cs="宋体"/>
          <w:sz w:val="24"/>
          <w:szCs w:val="24"/>
        </w:rPr>
      </w:r>
      <w:r/>
    </w:p>
    <w:p>
      <w:pPr>
        <w:pStyle w:val="753"/>
        <w:ind w:left="0" w:firstLine="480"/>
        <w:spacing w:after="0"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、工程规范：</w:t>
      </w:r>
      <w:r>
        <w:rPr>
          <w:rFonts w:hint="eastAsia"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以现行的或承担具体施工任务期间国家和行业新颁布施行的规范、规程为准。</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、验收标准：满足采购需求</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、现场条件：</w:t>
      </w:r>
      <w:r>
        <w:rPr>
          <w:rFonts w:ascii="宋体" w:hAnsi="宋体" w:cs="宋体"/>
          <w:sz w:val="24"/>
          <w:szCs w:val="24"/>
        </w:rPr>
      </w:r>
      <w:r/>
    </w:p>
    <w:p>
      <w:pPr>
        <w:pStyle w:val="753"/>
        <w:ind w:left="0" w:firstLine="480"/>
        <w:spacing w:after="0" w:line="360" w:lineRule="auto"/>
        <w:rPr>
          <w:rFonts w:ascii="宋体" w:hAnsi="宋体" w:cs="宋体"/>
          <w:sz w:val="24"/>
          <w:szCs w:val="24"/>
        </w:rPr>
      </w:pPr>
      <w:r>
        <w:rPr>
          <w:rFonts w:hint="eastAsia" w:ascii="宋体" w:hAnsi="宋体" w:cs="宋体"/>
          <w:sz w:val="24"/>
          <w:szCs w:val="24"/>
        </w:rPr>
        <w:t xml:space="preserve">施工现场情况：现有原状（现场具体情况各响应单位可自行前往施工现场进行实地踏勘）。</w:t>
      </w:r>
      <w:r>
        <w:rPr>
          <w:rFonts w:ascii="宋体" w:hAnsi="宋体" w:cs="宋体"/>
          <w:sz w:val="24"/>
          <w:szCs w:val="24"/>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w:t>
      </w:r>
      <w:r>
        <w:rPr>
          <w:rFonts w:ascii="宋体" w:hAnsi="宋体" w:cs="宋体"/>
          <w:b/>
          <w:sz w:val="24"/>
        </w:rPr>
        <w:t xml:space="preserve">、综合说明：</w:t>
      </w:r>
      <w:r>
        <w:rPr>
          <w:rFonts w:ascii="宋体" w:hAnsi="宋体"/>
        </w:rPr>
      </w:r>
      <w:r/>
    </w:p>
    <w:p>
      <w:pPr>
        <w:pStyle w:val="706"/>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1、响应单位的报价应</w:t>
      </w:r>
      <w:bookmarkStart w:id="48" w:name="OLE_LINK4"/>
      <w:r/>
      <w:bookmarkStart w:id="49" w:name="OLE_LINK71"/>
      <w:r/>
      <w:bookmarkStart w:id="50" w:name="OLE_LINK110"/>
      <w:r/>
      <w:bookmarkStart w:id="51" w:name="OLE_LINK155"/>
      <w:r>
        <w:rPr>
          <w:rFonts w:ascii="宋体" w:hAnsi="宋体" w:cs="宋体"/>
          <w:sz w:val="24"/>
        </w:rPr>
        <w:t xml:space="preserve">包含磋商文件所确定的招标范围内工程量清单项目的全部内容，以及为完成上述内容所需的全部人工费、材料费、机械费、管理费、各种措施费、利润、工程风险、规费、税金以及所需的施工准备、施工过程等所需的供货、运输、运杂保险、装卸、损耗、专利技术、代理服务费等一切费用。同时，除非合同条款中另有规定，否则，响应单位所报价格在合同实施期间不因市场变化因素而变动</w:t>
      </w:r>
      <w:r>
        <w:rPr>
          <w:rFonts w:hint="eastAsia" w:ascii="宋体" w:hAnsi="宋体" w:cs="宋体"/>
          <w:sz w:val="24"/>
        </w:rPr>
        <w:t xml:space="preserve">，</w:t>
      </w:r>
      <w:r>
        <w:rPr>
          <w:rFonts w:ascii="宋体" w:hAnsi="宋体" w:cs="宋体"/>
          <w:sz w:val="24"/>
        </w:rPr>
        <w:t xml:space="preserve">政策性条款例外。工程施工期间涉及安全一律由成交单位负责；涉及安全所产生的相关费用一律由成交单位承担。</w:t>
      </w:r>
      <w:bookmarkEnd w:id="48"/>
      <w:r/>
      <w:bookmarkEnd w:id="49"/>
      <w:r/>
      <w:bookmarkEnd w:id="50"/>
      <w:r/>
      <w:bookmarkEnd w:id="51"/>
      <w:r>
        <w:rPr>
          <w:rFonts w:ascii="宋体" w:hAnsi="宋体" w:cs="宋体"/>
          <w:sz w:val="24"/>
          <w:szCs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w:t>
      </w:r>
      <w:r>
        <w:rPr>
          <w:rFonts w:ascii="宋体" w:hAnsi="宋体" w:cs="宋体"/>
          <w:sz w:val="24"/>
        </w:rPr>
        <w:t xml:space="preserve">，</w:t>
      </w:r>
      <w:r>
        <w:rPr>
          <w:rFonts w:ascii="宋体" w:hAnsi="宋体" w:cs="宋体"/>
          <w:sz w:val="24"/>
        </w:rPr>
        <w:t xml:space="preserve">政策性条款例外。</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3、响应单位应对所投项目的全部内容进行报价，只投其中部分内容者，其响应文件将被拒绝。成交单位对服务缺陷不予更正的，采购单位有权另请其他单位进行更正，所发生的费用由成交单位承担。</w:t>
      </w:r>
      <w:r>
        <w:rPr>
          <w:rFonts w:ascii="宋体" w:hAnsi="宋体"/>
        </w:rPr>
      </w:r>
      <w:r/>
    </w:p>
    <w:p>
      <w:pPr>
        <w:pStyle w:val="706"/>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rPr>
          <w:rFonts w:ascii="宋体" w:hAnsi="宋体"/>
          <w:sz w:val="24"/>
          <w:szCs w:val="24"/>
        </w:rPr>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w:t>
      </w:r>
      <w:r>
        <w:rPr>
          <w:rFonts w:ascii="宋体" w:hAnsi="宋体" w:cs="宋体"/>
          <w:sz w:val="24"/>
        </w:rPr>
        <w:t xml:space="preserve">若成交单位在</w:t>
      </w:r>
      <w:r>
        <w:rPr>
          <w:rFonts w:hint="eastAsia" w:ascii="宋体" w:hAnsi="宋体" w:cs="宋体"/>
          <w:sz w:val="24"/>
        </w:rPr>
        <w:t xml:space="preserve">合同</w:t>
      </w:r>
      <w:r>
        <w:rPr>
          <w:rFonts w:ascii="宋体" w:hAnsi="宋体" w:cs="宋体"/>
          <w:sz w:val="24"/>
        </w:rPr>
        <w:t xml:space="preserve">履行</w:t>
      </w:r>
      <w:r>
        <w:rPr>
          <w:rFonts w:ascii="宋体" w:hAnsi="宋体" w:cs="宋体"/>
          <w:sz w:val="24"/>
        </w:rPr>
        <w:t xml:space="preserve">期间发生下列行为之一的，采购单位可解除合同，由此产生的一切费用由成交单位承担：</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（1）将承包的服务转包他人；（2）因管理不到位造成安全事故或重大损失；（</w:t>
      </w:r>
      <w:r>
        <w:rPr>
          <w:rFonts w:hint="eastAsia" w:ascii="宋体" w:hAnsi="宋体" w:cs="宋体"/>
          <w:sz w:val="24"/>
        </w:rPr>
        <w:t xml:space="preserve">3</w:t>
      </w:r>
      <w:r>
        <w:rPr>
          <w:rFonts w:ascii="宋体" w:hAnsi="宋体" w:cs="宋体"/>
          <w:sz w:val="24"/>
        </w:rPr>
        <w:t xml:space="preserve">）成交单位出现违法违纪事件而影响公司继续正常有效开展工作；（</w:t>
      </w:r>
      <w:r>
        <w:rPr>
          <w:rFonts w:hint="eastAsia" w:ascii="宋体" w:hAnsi="宋体" w:cs="宋体"/>
          <w:sz w:val="24"/>
        </w:rPr>
        <w:t xml:space="preserve">4</w:t>
      </w:r>
      <w:r>
        <w:rPr>
          <w:rFonts w:ascii="宋体" w:hAnsi="宋体" w:cs="宋体"/>
          <w:sz w:val="24"/>
        </w:rPr>
        <w:t xml:space="preserve">）无法有效开展</w:t>
      </w:r>
      <w:r>
        <w:rPr>
          <w:rFonts w:hint="eastAsia" w:ascii="宋体" w:hAnsi="宋体" w:cs="宋体"/>
          <w:sz w:val="24"/>
        </w:rPr>
        <w:t xml:space="preserve">施工</w:t>
      </w:r>
      <w:r>
        <w:rPr>
          <w:rFonts w:ascii="宋体" w:hAnsi="宋体" w:cs="宋体"/>
          <w:sz w:val="24"/>
        </w:rPr>
        <w:t xml:space="preserve">的其它行为。</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6、其他说明：</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rPr>
        <w:t xml:space="preserve">自愿接受采购单位管理部门对本项目服务管理日常工作开展的监督、检查与管理，严格按照采购单位相关管理制度落实各项服务要求</w:t>
      </w:r>
      <w:r>
        <w:rPr>
          <w:rFonts w:ascii="宋体" w:hAnsi="宋体" w:cs="宋体"/>
          <w:sz w:val="24"/>
        </w:rPr>
        <w:t xml:space="preserve">；</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（2）根据服务内容制定相应的安全防范预案（例如：水、火灾、电、各类设备、重大疫情、异常天气等其他突发性事件）；</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现场踏勘：</w:t>
      </w:r>
      <w:bookmarkStart w:id="52" w:name="OLE_LINK55"/>
      <w:r/>
      <w:bookmarkStart w:id="53" w:name="OLE_LINK56"/>
      <w:r/>
      <w:bookmarkStart w:id="54" w:name="OLE_LINK53"/>
      <w:r/>
      <w:bookmarkStart w:id="55" w:name="OLE_LINK54"/>
      <w:r>
        <w:rPr>
          <w:rFonts w:ascii="宋体" w:hAnsi="宋体" w:cs="宋体"/>
          <w:sz w:val="24"/>
        </w:rPr>
        <w:t xml:space="preserve">各响应单位可自行安排进行现场勘察，对有关现场和周围环境自行进行了解，熟知采购单位需求，以获取编制响应文件和签署合同所需的资料合理进行报价。勘察现场所发生的费用由响应单位自己承担。</w:t>
      </w:r>
      <w:bookmarkEnd w:id="52"/>
      <w:r/>
      <w:bookmarkEnd w:id="53"/>
      <w:r/>
      <w:r/>
    </w:p>
    <w:p>
      <w:pPr>
        <w:pStyle w:val="706"/>
        <w:ind w:firstLine="480"/>
        <w:spacing w:line="360" w:lineRule="auto"/>
        <w:pBdr>
          <w:top w:val="none" w:color="000000" w:sz="0" w:space="0"/>
          <w:left w:val="none" w:color="000000" w:sz="0" w:space="0"/>
          <w:bottom w:val="none" w:color="000000" w:sz="0" w:space="0"/>
          <w:right w:val="none" w:color="000000" w:sz="0" w:space="0"/>
        </w:pBdr>
      </w:pPr>
      <w:r/>
      <w:bookmarkEnd w:id="54"/>
      <w:r/>
      <w:bookmarkEnd w:id="55"/>
      <w:r>
        <w:rPr>
          <w:rFonts w:ascii="宋体" w:hAnsi="宋体" w:cs="宋体"/>
          <w:sz w:val="24"/>
        </w:rPr>
        <w:t xml:space="preserve">8、因成交单位管理不善，造成秩序维护工作范围内的设施、设备等损坏的，由直接责任人赔偿，若直接责任人因故无法赔偿的，采购单位有权要求</w:t>
      </w:r>
      <w:r>
        <w:rPr>
          <w:rFonts w:hint="eastAsia" w:ascii="宋体" w:hAnsi="宋体" w:cs="宋体"/>
          <w:sz w:val="24"/>
        </w:rPr>
        <w:t xml:space="preserve">成交单位</w:t>
      </w:r>
      <w:r>
        <w:rPr>
          <w:rFonts w:ascii="宋体" w:hAnsi="宋体" w:cs="宋体"/>
          <w:sz w:val="24"/>
        </w:rPr>
        <w:t xml:space="preserve">负责赔偿损失，情节严重的可终止合同甚至诉诸法律。</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9、响应单位提供的服务能够至少达到</w:t>
      </w:r>
      <w:r>
        <w:rPr>
          <w:rFonts w:hint="eastAsia" w:ascii="宋体" w:hAnsi="宋体" w:cs="宋体"/>
          <w:sz w:val="24"/>
        </w:rPr>
        <w:t xml:space="preserve">采购文件</w:t>
      </w:r>
      <w:r>
        <w:rPr>
          <w:rFonts w:ascii="宋体" w:hAnsi="宋体" w:cs="宋体"/>
          <w:sz w:val="24"/>
        </w:rPr>
        <w:t xml:space="preserve">要求，人员配置及服务内容由响应单位根据</w:t>
      </w:r>
      <w:r>
        <w:rPr>
          <w:rFonts w:hint="eastAsia" w:ascii="宋体" w:hAnsi="宋体" w:cs="宋体"/>
          <w:sz w:val="24"/>
        </w:rPr>
        <w:t xml:space="preserve">采购</w:t>
      </w:r>
      <w:r>
        <w:rPr>
          <w:rFonts w:ascii="宋体" w:hAnsi="宋体" w:cs="宋体"/>
          <w:sz w:val="24"/>
        </w:rPr>
        <w:t xml:space="preserve">需求拟定方案并在响应文件中明确。成交单位需提供管理服务时所需的所有工具。</w:t>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10、其他：</w:t>
      </w:r>
      <w:r>
        <w:rPr>
          <w:rFonts w:ascii="宋体" w:hAnsi="宋体" w:cs="宋体"/>
          <w:sz w:val="24"/>
        </w:rPr>
      </w:r>
      <w:r/>
    </w:p>
    <w:p>
      <w:pPr>
        <w:pStyle w:val="706"/>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）响应单位必须按照《</w:t>
      </w:r>
      <w:r>
        <w:fldChar w:fldCharType="begin"/>
      </w:r>
      <w:r>
        <w:instrText xml:space="preserve"> HYPERLINK "https://www.baidu.com/link?url=BwwJDlZbfZudpEoPczdmScIs8Emsw4CRFlS</w:instrText>
      </w:r>
      <w:r>
        <w:instrText xml:space="preserve">e9LBiYijfb4KHnAuCqqLxHEbeeEE8q-yt0TVuj3kgUWB-wkfDSKQGYXDtl9wlqa8bY-a1NjEjjBDQdsqxlXAlJsVXJ4RVVqdOgBriA-g77o3HwI3jXTGcTWelrzUUg2pq44F68MewhE1IyW1sSUil_5FJ-vxhwseO_J8f4usT6Vsa5KiEKefcAWzCbiFLiPmwvLkygpi&amp;wd=&amp;eqid=d68599c8000f93eb00000004698ed7e2" \t "_blank" </w:instrText>
      </w:r>
      <w:r>
        <w:fldChar w:fldCharType="separate"/>
      </w:r>
      <w:r>
        <w:rPr>
          <w:rStyle w:val="971"/>
          <w:rFonts w:hint="eastAsia" w:ascii="宋体" w:hAnsi="宋体" w:cs="宋体"/>
          <w:sz w:val="24"/>
          <w:szCs w:val="24"/>
        </w:rPr>
        <w:t xml:space="preserve">中华人民共和国</w:t>
      </w:r>
      <w:r>
        <w:rPr>
          <w:rStyle w:val="759"/>
          <w:rFonts w:hint="eastAsia" w:ascii="宋体" w:hAnsi="宋体" w:cs="宋体"/>
          <w:i w:val="0"/>
          <w:iCs w:val="0"/>
          <w:sz w:val="24"/>
          <w:szCs w:val="24"/>
        </w:rPr>
        <w:t xml:space="preserve">劳动法</w:t>
      </w:r>
      <w:r>
        <w:rPr>
          <w:rStyle w:val="759"/>
          <w:rFonts w:ascii="宋体" w:hAnsi="宋体" w:cs="宋体"/>
          <w:i w:val="0"/>
          <w:iCs w:val="0"/>
          <w:sz w:val="24"/>
          <w:szCs w:val="24"/>
        </w:rPr>
        <w:fldChar w:fldCharType="end"/>
      </w:r>
      <w:r>
        <w:rPr>
          <w:rFonts w:hint="eastAsia" w:ascii="宋体" w:hAnsi="宋体" w:cs="宋体"/>
          <w:sz w:val="24"/>
          <w:szCs w:val="24"/>
        </w:rPr>
        <w:t xml:space="preserve">》及苏州市的有关规定配置工作人员数量，并支付工资、国假加班费和交纳正常的社会保险，不得安排工作人员超时限加班。</w:t>
      </w:r>
      <w:r>
        <w:rPr>
          <w:rFonts w:ascii="宋体" w:hAnsi="宋体"/>
          <w:sz w:val="24"/>
          <w:szCs w:val="24"/>
        </w:rPr>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（2）采购单位委派专门部门负责成交单位日常工作的监管、协调。成交单位固定1名负责人员，与采购单位进行联系。</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成交单位必须给服务人员按照国家及项目所在地的有关规定支付工资和交纳正常的社会保险等，所有配置人员的工资社保待遇不得低于项目所在地目前人均最低工资标准和社保缴费标准，并须按照国家劳动法规定的工作时间安排员工工作。如在</w:t>
      </w:r>
      <w:r>
        <w:rPr>
          <w:rFonts w:hint="eastAsia" w:ascii="宋体" w:hAnsi="宋体" w:cs="宋体"/>
          <w:sz w:val="24"/>
        </w:rPr>
        <w:t xml:space="preserve">履行合同</w:t>
      </w:r>
      <w:r>
        <w:rPr>
          <w:rFonts w:ascii="宋体" w:hAnsi="宋体" w:cs="宋体"/>
          <w:sz w:val="24"/>
        </w:rPr>
        <w:t xml:space="preserve">期间，项目所在地人均最低工资标准和社保缴费标准进行调整，则调整部分的费用由成交单位承担。相关服务人员与采购单位无任何劳动人事关系，用工事宜由成交单位负责。</w:t>
      </w:r>
      <w:r/>
    </w:p>
    <w:p>
      <w:pPr>
        <w:pStyle w:val="706"/>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（4）成交单位应定期以书面形式向采购单位汇报项目进度和任务完成情况，并接受采购单位的检查。</w:t>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11、成交单位在履行合同期间，若所提供的服务不能令采购单位满意，如减少双方约定的服务范围，服务人员的素质水平、工作态度等，则采购单位有权要求成交单位在</w:t>
      </w:r>
      <w:r>
        <w:rPr>
          <w:rFonts w:hint="eastAsia" w:ascii="宋体" w:hAnsi="宋体" w:cs="宋体"/>
          <w:sz w:val="24"/>
        </w:rPr>
        <w:t xml:space="preserve">履行合同期</w:t>
      </w:r>
      <w:r>
        <w:rPr>
          <w:rFonts w:ascii="宋体" w:hAnsi="宋体" w:cs="宋体"/>
          <w:sz w:val="24"/>
        </w:rPr>
        <w:t xml:space="preserve">内更换管理及</w:t>
      </w:r>
      <w:r>
        <w:rPr>
          <w:rFonts w:hint="eastAsia" w:ascii="宋体" w:hAnsi="宋体" w:cs="宋体"/>
          <w:sz w:val="24"/>
        </w:rPr>
        <w:t xml:space="preserve">施工</w:t>
      </w:r>
      <w:r>
        <w:rPr>
          <w:rFonts w:ascii="宋体" w:hAnsi="宋体" w:cs="宋体"/>
          <w:sz w:val="24"/>
        </w:rPr>
        <w:t xml:space="preserve">人员。</w:t>
      </w:r>
      <w:r>
        <w:rPr>
          <w:rFonts w:ascii="宋体" w:hAnsi="宋体" w:cs="宋体"/>
          <w:sz w:val="24"/>
        </w:rPr>
      </w:r>
      <w:r/>
    </w:p>
    <w:p>
      <w:pPr>
        <w:pStyle w:val="706"/>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12、根据《政府采购促进中小企业发展管理办法》（财库〔2020〕46号）及《中小企业划型标准规定》（工信部联企业〔2011〕300号），本项目中小企业划分标准所属行业为：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ascii="宋体" w:hAnsi="宋体" w:cs="宋体"/>
          <w:b/>
          <w:sz w:val="24"/>
        </w:rPr>
        <w:t xml:space="preserve">。</w:t>
      </w:r>
      <w:r>
        <w:rPr>
          <w:rFonts w:ascii="宋体" w:hAnsi="宋体" w:cs="宋体"/>
          <w:b/>
          <w:sz w:val="24"/>
        </w:rPr>
      </w:r>
      <w:r/>
    </w:p>
    <w:p>
      <w:pPr>
        <w:pStyle w:val="706"/>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13、凡涉及采购文件的补充说明或修正，均以苏州市政府采购网上信息公告为准。</w:t>
      </w:r>
      <w:r>
        <w:rPr>
          <w:rFonts w:ascii="宋体" w:hAnsi="宋体" w:cs="宋体"/>
          <w:sz w:val="24"/>
          <w:szCs w:val="24"/>
        </w:rPr>
      </w:r>
      <w:r/>
    </w:p>
    <w:p>
      <w:pPr>
        <w:pStyle w:val="706"/>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rPr>
          <w:rFonts w:ascii="宋体" w:hAnsi="宋体" w:cs="宋体"/>
          <w:b/>
          <w:bCs/>
          <w:sz w:val="24"/>
          <w:szCs w:val="24"/>
        </w:rPr>
      </w:r>
      <w:r/>
    </w:p>
    <w:p>
      <w:pPr>
        <w:pStyle w:val="706"/>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rPr>
          <w:rFonts w:ascii="宋体" w:hAnsi="宋体" w:cs="宋体"/>
          <w:b/>
          <w:sz w:val="24"/>
          <w:szCs w:val="24"/>
        </w:rPr>
      </w:r>
      <w:r/>
    </w:p>
    <w:p>
      <w:pPr>
        <w:pStyle w:val="706"/>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706"/>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706"/>
        <w:ind w:firstLine="480"/>
        <w:spacing w:line="360" w:lineRule="auto"/>
        <w:tabs>
          <w:tab w:val="left" w:pos="851"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hint="eastAsia" w:ascii="宋体" w:hAnsi="宋体"/>
          <w:sz w:val="24"/>
          <w:szCs w:val="24"/>
          <w:lang w:val="zh-CN"/>
        </w:rPr>
        <w:t xml:space="preserve">。</w:t>
      </w:r>
      <w:r>
        <w:rPr>
          <w:rFonts w:ascii="宋体" w:hAnsi="宋体" w:cs="宋体"/>
          <w:b/>
          <w:sz w:val="24"/>
          <w:szCs w:val="24"/>
        </w:rPr>
      </w:r>
      <w:r/>
    </w:p>
    <w:p>
      <w:pPr>
        <w:pStyle w:val="706"/>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2、残疾人福利性单位：</w:t>
      </w:r>
      <w:r>
        <w:rPr>
          <w:rFonts w:ascii="宋体" w:hAnsi="宋体"/>
          <w:b/>
          <w:sz w:val="24"/>
          <w:szCs w:val="24"/>
        </w:rPr>
      </w:r>
      <w:r/>
    </w:p>
    <w:p>
      <w:pPr>
        <w:pStyle w:val="706"/>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szCs w:val="24"/>
        </w:rPr>
      </w:r>
      <w:r/>
    </w:p>
    <w:p>
      <w:pPr>
        <w:pStyle w:val="706"/>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3、监狱企业：</w:t>
      </w:r>
      <w:r>
        <w:rPr>
          <w:rFonts w:ascii="宋体" w:hAnsi="宋体"/>
          <w:b/>
          <w:sz w:val="24"/>
          <w:szCs w:val="24"/>
        </w:rPr>
      </w:r>
      <w:r/>
    </w:p>
    <w:p>
      <w:pPr>
        <w:pStyle w:val="706"/>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szCs w:val="24"/>
        </w:rPr>
      </w:r>
      <w:r/>
    </w:p>
    <w:p>
      <w:pPr>
        <w:pStyle w:val="706"/>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rPr>
          <w:rFonts w:ascii="宋体" w:hAnsi="宋体" w:cs="宋体"/>
          <w:b/>
          <w:sz w:val="24"/>
          <w:szCs w:val="24"/>
        </w:rPr>
      </w:r>
      <w:r/>
    </w:p>
    <w:p>
      <w:pPr>
        <w:pStyle w:val="706"/>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sz w:val="24"/>
          <w:szCs w:val="24"/>
        </w:rPr>
      </w:r>
      <w:r/>
    </w:p>
    <w:p>
      <w:pPr>
        <w:pStyle w:val="706"/>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4"/>
          <w:szCs w:val="24"/>
        </w:rPr>
      </w:r>
      <w:r/>
    </w:p>
    <w:p>
      <w:pPr>
        <w:pStyle w:val="706"/>
        <w:ind w:firstLine="480"/>
        <w:spacing w:line="360" w:lineRule="auto"/>
        <w:tabs>
          <w:tab w:val="left" w:pos="851"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宋体" w:hAnsi="宋体"/>
          <w:sz w:val="24"/>
          <w:szCs w:val="24"/>
        </w:rPr>
      </w:r>
      <w:r/>
    </w:p>
    <w:p>
      <w:pPr>
        <w:pStyle w:val="706"/>
        <w:ind w:firstLine="420"/>
        <w:spacing w:line="360" w:lineRule="auto"/>
        <w:rPr>
          <w:rFonts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rPr>
          <w:rFonts w:ascii="宋体" w:hAnsi="宋体" w:cs="宋体"/>
          <w:b/>
          <w:sz w:val="24"/>
          <w:szCs w:val="24"/>
          <w:u w:val="single"/>
        </w:rPr>
      </w:r>
      <w:r/>
    </w:p>
    <w:p>
      <w:pPr>
        <w:pStyle w:val="970"/>
        <w:ind w:firstLine="482"/>
        <w:jc w:val="left"/>
        <w:spacing w:line="360" w:lineRule="auto"/>
        <w:rPr>
          <w:rFonts w:ascii="宋体" w:hAnsi="宋体" w:cs="宋体"/>
          <w:b/>
          <w:sz w:val="24"/>
        </w:rPr>
      </w:pPr>
      <w:r>
        <w:rPr>
          <w:rFonts w:hint="eastAsia" w:ascii="宋体" w:hAnsi="宋体" w:cs="宋体"/>
          <w:b/>
          <w:sz w:val="24"/>
          <w:lang w:val="en-US"/>
        </w:rPr>
        <w:t xml:space="preserve">5.1评标过程中出现下列情形之一的，评标委员会应当启动异常低价投标审查程序：</w:t>
      </w:r>
      <w:r>
        <w:rPr>
          <w:rFonts w:ascii="宋体" w:hAnsi="宋体" w:cs="宋体"/>
          <w:b/>
          <w:sz w:val="24"/>
        </w:rPr>
      </w:r>
      <w:r/>
    </w:p>
    <w:p>
      <w:pPr>
        <w:pStyle w:val="970"/>
        <w:jc w:val="left"/>
        <w:spacing w:line="360" w:lineRule="auto"/>
        <w:rPr>
          <w:rFonts w:ascii="宋体" w:hAnsi="宋体" w:cs="宋体"/>
          <w:sz w:val="24"/>
        </w:rPr>
      </w:pPr>
      <w:r>
        <w:rPr>
          <w:rFonts w:hint="eastAsia" w:ascii="宋体" w:hAnsi="宋体" w:cs="宋体"/>
          <w:sz w:val="24"/>
          <w:lang w:val="en-US"/>
        </w:rPr>
        <w:t xml:space="preserve">1）投标报价低于全部通过符合性审查供应商投标报价平均值50%的，即投标报价&lt;全部通过符合性审查供应商投标报价平均值×50%；</w:t>
      </w:r>
      <w:r>
        <w:rPr>
          <w:rFonts w:ascii="宋体" w:hAnsi="宋体" w:cs="宋体"/>
          <w:sz w:val="24"/>
        </w:rPr>
      </w:r>
      <w:r/>
    </w:p>
    <w:p>
      <w:pPr>
        <w:pStyle w:val="970"/>
        <w:jc w:val="left"/>
        <w:spacing w:line="360" w:lineRule="auto"/>
        <w:rPr>
          <w:rFonts w:ascii="宋体" w:hAnsi="宋体" w:cs="宋体"/>
          <w:sz w:val="24"/>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rPr>
          <w:rFonts w:ascii="宋体" w:hAnsi="宋体" w:cs="宋体"/>
          <w:sz w:val="24"/>
        </w:rPr>
      </w:r>
      <w:r/>
    </w:p>
    <w:p>
      <w:pPr>
        <w:pStyle w:val="970"/>
        <w:jc w:val="left"/>
        <w:spacing w:line="360" w:lineRule="auto"/>
        <w:rPr>
          <w:rFonts w:ascii="宋体" w:hAnsi="宋体" w:cs="宋体"/>
          <w:sz w:val="24"/>
        </w:rPr>
      </w:pPr>
      <w:r>
        <w:rPr>
          <w:rFonts w:hint="eastAsia" w:ascii="宋体" w:hAnsi="宋体" w:cs="宋体"/>
          <w:sz w:val="24"/>
          <w:lang w:val="en-US"/>
        </w:rPr>
        <w:t xml:space="preserve">3）投标报价低于采购项目最高限价45%的，即投标报价&lt;采购项目最高限价×45%；</w:t>
      </w:r>
      <w:r>
        <w:rPr>
          <w:rFonts w:ascii="宋体" w:hAnsi="宋体" w:cs="宋体"/>
          <w:sz w:val="24"/>
        </w:rPr>
      </w:r>
      <w:r/>
    </w:p>
    <w:p>
      <w:pPr>
        <w:pStyle w:val="970"/>
        <w:jc w:val="left"/>
        <w:spacing w:line="360" w:lineRule="auto"/>
        <w:rPr>
          <w:rFonts w:ascii="宋体" w:hAnsi="宋体" w:cs="宋体"/>
          <w:sz w:val="24"/>
        </w:rPr>
      </w:pPr>
      <w:r>
        <w:rPr>
          <w:rFonts w:hint="eastAsia" w:ascii="宋体" w:hAnsi="宋体" w:cs="宋体"/>
          <w:sz w:val="24"/>
          <w:lang w:val="en-US"/>
        </w:rPr>
        <w:t xml:space="preserve">4）评标委员会基于专业判断，认为供应商报价过低，有可能影响产品质量或者不能诚信履约的其他情形。</w:t>
      </w:r>
      <w:r>
        <w:rPr>
          <w:rFonts w:ascii="宋体" w:hAnsi="宋体" w:cs="宋体"/>
          <w:sz w:val="24"/>
        </w:rPr>
      </w:r>
      <w:r/>
    </w:p>
    <w:p>
      <w:pPr>
        <w:pStyle w:val="970"/>
        <w:ind w:firstLine="420"/>
        <w:jc w:val="left"/>
        <w:spacing w:line="360" w:lineRule="auto"/>
        <w:rPr>
          <w:rFonts w:ascii="宋体" w:hAnsi="宋体" w:cs="宋体"/>
          <w:sz w:val="24"/>
        </w:rPr>
      </w:pPr>
      <w:r>
        <w:rPr>
          <w:rFonts w:hint="eastAsia" w:ascii="宋体" w:hAnsi="宋体" w:cs="宋体"/>
          <w:sz w:val="24"/>
          <w:lang w:val="en-US"/>
        </w:rPr>
        <w:t xml:space="preserve">5.2启动异常低价投标审查后，评标委员会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rPr>
          <w:rFonts w:ascii="宋体" w:hAnsi="宋体" w:cs="宋体"/>
          <w:sz w:val="24"/>
        </w:rPr>
      </w:r>
      <w:r/>
    </w:p>
    <w:p>
      <w:pPr>
        <w:pStyle w:val="970"/>
        <w:ind w:firstLine="420"/>
        <w:jc w:val="left"/>
        <w:spacing w:line="360" w:lineRule="auto"/>
        <w:rPr>
          <w:rFonts w:ascii="宋体" w:hAnsi="宋体" w:cs="宋体"/>
          <w:sz w:val="24"/>
        </w:rPr>
      </w:pPr>
      <w:r>
        <w:rPr>
          <w:rFonts w:hint="eastAsia" w:ascii="宋体" w:hAnsi="宋体" w:cs="宋体"/>
          <w:sz w:val="24"/>
          <w:lang w:val="en-US"/>
        </w:rPr>
        <w:t xml:space="preserve">5.3评标委员会依据专业经验，参考同类项目</w:t>
      </w:r>
      <w:r>
        <w:rPr>
          <w:rFonts w:hint="eastAsia" w:ascii="宋体" w:hAnsi="宋体" w:cs="宋体"/>
          <w:sz w:val="24"/>
          <w:lang w:val="en-US"/>
        </w:rPr>
        <w:t xml:space="preserve">成交</w:t>
      </w:r>
      <w:r>
        <w:rPr>
          <w:rFonts w:hint="eastAsia" w:ascii="宋体" w:hAnsi="宋体" w:cs="宋体"/>
          <w:sz w:val="24"/>
          <w:lang w:val="en-US"/>
        </w:rPr>
        <w:t xml:space="preserve">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sz w:val="24"/>
        </w:rPr>
      </w:r>
      <w:r/>
    </w:p>
    <w:p>
      <w:pPr>
        <w:pStyle w:val="970"/>
        <w:ind w:firstLine="420"/>
        <w:jc w:val="left"/>
        <w:spacing w:line="360" w:lineRule="auto"/>
        <w:rPr>
          <w:rFonts w:ascii="宋体" w:hAnsi="宋体" w:cs="宋体"/>
          <w:sz w:val="24"/>
        </w:rPr>
      </w:pPr>
      <w:r>
        <w:rPr>
          <w:rFonts w:hint="eastAsia" w:ascii="宋体" w:hAnsi="宋体" w:cs="宋体"/>
          <w:sz w:val="24"/>
          <w:lang w:val="en-US"/>
        </w:rPr>
        <w:t xml:space="preserve">5.4采购人、采购代理机构应当为评标委员会在评审现场及时获取同类项目</w:t>
      </w:r>
      <w:r>
        <w:rPr>
          <w:rFonts w:hint="eastAsia" w:ascii="宋体" w:hAnsi="宋体" w:cs="宋体"/>
          <w:sz w:val="24"/>
          <w:lang w:val="en-US"/>
        </w:rPr>
        <w:t xml:space="preserve">成交</w:t>
      </w:r>
      <w:r>
        <w:rPr>
          <w:rFonts w:hint="eastAsia" w:ascii="宋体" w:hAnsi="宋体" w:cs="宋体"/>
          <w:sz w:val="24"/>
          <w:lang w:val="en-US"/>
        </w:rPr>
        <w:t xml:space="preserve">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sz w:val="24"/>
        </w:rPr>
      </w:r>
      <w:r/>
    </w:p>
    <w:p>
      <w:pPr>
        <w:pStyle w:val="970"/>
        <w:ind w:firstLine="420"/>
        <w:jc w:val="left"/>
        <w:spacing w:line="360" w:lineRule="auto"/>
        <w:rPr>
          <w:rFonts w:ascii="宋体" w:hAnsi="宋体" w:cs="宋体"/>
          <w:sz w:val="24"/>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sz w:val="24"/>
        </w:rPr>
      </w:r>
      <w:r/>
    </w:p>
    <w:p>
      <w:pPr>
        <w:pStyle w:val="706"/>
        <w:ind w:firstLine="422"/>
        <w:spacing w:line="360" w:lineRule="auto"/>
        <w:tabs>
          <w:tab w:val="left" w:pos="567" w:leader="none"/>
        </w:tabs>
        <w:rPr>
          <w:rFonts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政府采购中实施本国产品标准及相关政策</w:t>
      </w:r>
      <w:r>
        <w:rPr>
          <w:rFonts w:ascii="宋体" w:hAnsi="宋体" w:cs="宋体"/>
          <w:b/>
          <w:bCs/>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rPr>
          <w:rFonts w:ascii="宋体" w:hAnsi="宋体" w:cs="宋体"/>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rPr>
          <w:rFonts w:ascii="宋体" w:hAnsi="宋体" w:cs="宋体"/>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r>
      <w:r/>
    </w:p>
    <w:p>
      <w:pPr>
        <w:pStyle w:val="706"/>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szCs w:val="24"/>
        </w:rPr>
      </w:r>
      <w:r/>
    </w:p>
    <w:p>
      <w:pPr>
        <w:pStyle w:val="970"/>
        <w:ind w:firstLine="420"/>
        <w:jc w:val="left"/>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 w:val="24"/>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w:t>
      </w:r>
      <w:r>
        <w:rPr>
          <w:rFonts w:ascii="宋体" w:hAnsi="宋体" w:cs="宋体"/>
          <w:b/>
          <w:sz w:val="24"/>
        </w:rPr>
        <w:t xml:space="preserve">、磋商须知：</w:t>
      </w:r>
      <w:r>
        <w:rPr>
          <w:rFonts w:ascii="宋体" w:hAnsi="宋体"/>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（一）响应文件组成及要求</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56" w:name="OLE_LINK87"/>
      <w:r/>
      <w:bookmarkStart w:id="57" w:name="OLE_LINK88"/>
      <w:r>
        <w:rPr>
          <w:rFonts w:ascii="宋体" w:hAnsi="宋体" w:cs="宋体"/>
          <w:b/>
          <w:sz w:val="24"/>
        </w:rPr>
        <w:t xml:space="preserve">1、封面</w:t>
      </w:r>
      <w:r>
        <w:rPr>
          <w:rFonts w:ascii="宋体" w:hAnsi="宋体"/>
        </w:rPr>
      </w:r>
      <w:r/>
    </w:p>
    <w:p>
      <w:pPr>
        <w:pStyle w:val="706"/>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2、开标一览表</w:t>
      </w:r>
      <w:r>
        <w:rPr>
          <w:rFonts w:hint="eastAsia" w:ascii="宋体" w:hAnsi="宋体" w:cs="宋体"/>
          <w:b/>
          <w:sz w:val="24"/>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3、明细报价表</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w:t>
      </w:r>
      <w:r>
        <w:rPr>
          <w:rFonts w:ascii="宋体" w:hAnsi="宋体" w:cs="宋体"/>
          <w:b/>
          <w:sz w:val="24"/>
        </w:rPr>
        <w:t xml:space="preserve">、资格审查响应文件</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.1</w:t>
      </w:r>
      <w:bookmarkStart w:id="58" w:name="OLE_LINK98"/>
      <w:r/>
      <w:bookmarkStart w:id="59" w:name="OLE_LINK99"/>
      <w:r>
        <w:rPr>
          <w:rFonts w:ascii="宋体" w:hAnsi="宋体" w:cs="宋体"/>
          <w:sz w:val="24"/>
        </w:rPr>
        <w:t xml:space="preserve">关于资格文件的声明函</w:t>
      </w:r>
      <w:bookmarkEnd w:id="58"/>
      <w:r/>
      <w:bookmarkEnd w:id="59"/>
      <w:r>
        <w:rPr>
          <w:rFonts w:ascii="宋体" w:hAnsi="宋体" w:cs="宋体"/>
          <w:sz w:val="24"/>
        </w:rPr>
        <w:t xml:space="preserve">；</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.2响应单位基本情况表；</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.4</w:t>
      </w:r>
      <w:r>
        <w:rPr>
          <w:rFonts w:hint="eastAsia" w:ascii="宋体" w:hAnsi="宋体" w:cs="宋体"/>
          <w:sz w:val="24"/>
          <w:szCs w:val="24"/>
        </w:rPr>
        <w:t xml:space="preserve">响应单位法人</w:t>
      </w:r>
      <w:bookmarkStart w:id="60" w:name="OLE_LINK90"/>
      <w:r/>
      <w:bookmarkStart w:id="61" w:name="OLE_LINK91"/>
      <w:r>
        <w:rPr>
          <w:rFonts w:hint="eastAsia" w:ascii="宋体" w:hAnsi="宋体" w:cs="宋体"/>
          <w:sz w:val="24"/>
          <w:szCs w:val="24"/>
        </w:rPr>
        <w:t xml:space="preserve">授权委托书（须有法定代表人签字或盖章、代理人签字）</w:t>
      </w:r>
      <w:bookmarkEnd w:id="60"/>
      <w:r/>
      <w:bookmarkEnd w:id="61"/>
      <w:r>
        <w:rPr>
          <w:rFonts w:hint="eastAsia" w:ascii="宋体" w:hAnsi="宋体" w:cs="宋体"/>
          <w:sz w:val="24"/>
          <w:szCs w:val="24"/>
        </w:rPr>
        <w:t xml:space="preserve">、代理人身份证复印件以及响应单位为代理人缴纳的最新一期社保证明复印件（如有授权）</w:t>
      </w:r>
      <w:r>
        <w:rPr>
          <w:rFonts w:ascii="宋体" w:hAnsi="宋体" w:cs="宋体"/>
          <w:sz w:val="24"/>
        </w:rPr>
        <w:t xml:space="preserve">；</w:t>
      </w:r>
      <w:r>
        <w:rPr>
          <w:rFonts w:ascii="宋体" w:hAnsi="宋体"/>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合格供应商的基本条件：</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rPr>
          <w:rFonts w:ascii="宋体" w:hAnsi="宋体" w:cs="宋体"/>
          <w:sz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w:t>
      </w:r>
      <w:bookmarkStart w:id="62" w:name="OLE_LINK92"/>
      <w:r/>
      <w:bookmarkStart w:id="63" w:name="OLE_LINK93"/>
      <w:r>
        <w:rPr>
          <w:rFonts w:ascii="宋体" w:hAnsi="宋体" w:cs="宋体"/>
          <w:sz w:val="24"/>
        </w:rPr>
        <w:t xml:space="preserve">具有良好的商业信誉和健全的财务会计制度证明（法人应提供最近一期财务审计报告或最近一期财务报表，其他组织、自然人及成立未满</w:t>
      </w:r>
      <w:r>
        <w:rPr>
          <w:rFonts w:hint="eastAsia" w:ascii="宋体" w:hAnsi="宋体" w:cs="宋体"/>
          <w:sz w:val="24"/>
        </w:rPr>
        <w:t xml:space="preserve">一年</w:t>
      </w:r>
      <w:r>
        <w:rPr>
          <w:rFonts w:ascii="宋体" w:hAnsi="宋体" w:cs="宋体"/>
          <w:sz w:val="24"/>
        </w:rPr>
        <w:t xml:space="preserve">的法人应提供银行出具的资信证明）；</w:t>
      </w:r>
      <w:bookmarkEnd w:id="62"/>
      <w:r/>
      <w:bookmarkEnd w:id="63"/>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w:t>
      </w:r>
      <w:bookmarkStart w:id="64" w:name="OLE_LINK96"/>
      <w:r/>
      <w:bookmarkStart w:id="65" w:name="OLE_LINK97"/>
      <w:r>
        <w:rPr>
          <w:rFonts w:ascii="宋体" w:hAnsi="宋体" w:cs="宋体"/>
          <w:sz w:val="24"/>
        </w:rPr>
        <w:t xml:space="preserve">有依法缴纳税收和社会保障资金的良好记录</w:t>
      </w:r>
      <w:r>
        <w:rPr>
          <w:rFonts w:ascii="宋体" w:hAnsi="宋体" w:cs="宋体"/>
          <w:sz w:val="24"/>
        </w:rPr>
        <w:t xml:space="preserve">（响应单位应提供提交响应文件截止时间前</w:t>
      </w:r>
      <w:r>
        <w:rPr>
          <w:rFonts w:hint="eastAsia" w:ascii="宋体" w:hAnsi="宋体" w:cs="宋体"/>
          <w:sz w:val="24"/>
        </w:rPr>
        <w:t xml:space="preserve">一年</w:t>
      </w:r>
      <w:r>
        <w:rPr>
          <w:rFonts w:ascii="宋体" w:hAnsi="宋体" w:cs="宋体"/>
          <w:sz w:val="24"/>
        </w:rPr>
        <w:t xml:space="preserve">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bookmarkEnd w:id="64"/>
      <w:r/>
      <w:bookmarkEnd w:id="65"/>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rPr>
          <w:rFonts w:ascii="宋体" w:hAnsi="宋体"/>
        </w:rPr>
      </w:r>
      <w:r/>
    </w:p>
    <w:p>
      <w:pPr>
        <w:pStyle w:val="706"/>
        <w:ind w:firstLine="480"/>
        <w:spacing w:line="360" w:lineRule="auto"/>
        <w:rPr>
          <w:rFonts w:hint="eastAsia" w:ascii="宋体" w:hAnsi="宋体"/>
          <w:sz w:val="24"/>
          <w:szCs w:val="24"/>
          <w:lang w:val="zh-CN"/>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6响应单位</w:t>
      </w:r>
      <w:r>
        <w:rPr>
          <w:rFonts w:hint="eastAsia" w:ascii="宋体" w:hAnsi="宋体"/>
          <w:sz w:val="24"/>
          <w:szCs w:val="24"/>
          <w:lang w:val="zh-CN"/>
        </w:rPr>
        <w:t xml:space="preserve">的</w:t>
      </w:r>
      <w:r>
        <w:rPr>
          <w:rFonts w:hint="eastAsia" w:ascii="宋体" w:hAnsi="宋体"/>
          <w:sz w:val="24"/>
          <w:szCs w:val="24"/>
          <w:lang w:val="zh-CN"/>
        </w:rPr>
        <w:t xml:space="preserve">建筑工程施工总承包叁级及以上资质</w:t>
      </w:r>
      <w:r>
        <w:rPr>
          <w:rFonts w:hint="eastAsia" w:ascii="宋体" w:hAnsi="宋体"/>
          <w:sz w:val="24"/>
          <w:szCs w:val="24"/>
          <w:lang w:val="zh-CN"/>
        </w:rPr>
        <w:t xml:space="preserve">扫描件</w:t>
      </w:r>
      <w:r>
        <w:rPr>
          <w:rFonts w:hint="eastAsia" w:ascii="宋体" w:hAnsi="宋体"/>
          <w:sz w:val="24"/>
          <w:szCs w:val="24"/>
          <w:lang w:val="zh-CN"/>
        </w:rPr>
        <w:t xml:space="preserve">；</w:t>
      </w:r>
      <w:r>
        <w:rPr>
          <w:rFonts w:hint="eastAsia" w:ascii="宋体" w:hAnsi="宋体"/>
          <w:sz w:val="24"/>
          <w:szCs w:val="24"/>
          <w:lang w:val="zh-CN"/>
        </w:rPr>
      </w:r>
      <w:r/>
    </w:p>
    <w:p>
      <w:pPr>
        <w:pStyle w:val="706"/>
        <w:ind w:firstLine="480"/>
        <w:spacing w:line="360" w:lineRule="auto"/>
        <w:rPr>
          <w:rFonts w:ascii="宋体" w:hAnsi="宋体"/>
          <w:sz w:val="24"/>
          <w:szCs w:val="24"/>
        </w:rPr>
      </w:pPr>
      <w:r>
        <w:rPr>
          <w:rFonts w:hint="eastAsia" w:ascii="宋体" w:hAnsi="宋体"/>
          <w:sz w:val="24"/>
          <w:szCs w:val="24"/>
          <w:lang w:val="zh-CN"/>
        </w:rPr>
        <w:t xml:space="preserve">4</w:t>
      </w:r>
      <w:r>
        <w:rPr>
          <w:rFonts w:hint="eastAsia" w:ascii="宋体" w:hAnsi="宋体"/>
          <w:sz w:val="24"/>
          <w:szCs w:val="24"/>
          <w:lang w:val="zh-CN"/>
        </w:rPr>
        <w:t xml:space="preserve">.7</w:t>
      </w:r>
      <w:r>
        <w:rPr>
          <w:rFonts w:hint="eastAsia" w:ascii="宋体" w:hAnsi="宋体"/>
          <w:sz w:val="24"/>
          <w:szCs w:val="24"/>
          <w:lang w:val="zh-CN"/>
        </w:rPr>
        <w:t xml:space="preserve">响应单位有效的</w:t>
      </w:r>
      <w:r>
        <w:rPr>
          <w:rFonts w:hint="eastAsia" w:ascii="宋体" w:hAnsi="宋体"/>
          <w:sz w:val="24"/>
          <w:szCs w:val="24"/>
          <w:lang w:val="zh-CN"/>
        </w:rPr>
        <w:t xml:space="preserve">安全生产许可证扫描件；</w:t>
      </w:r>
      <w:r>
        <w:rPr>
          <w:rFonts w:ascii="宋体" w:hAnsi="宋体"/>
          <w:sz w:val="24"/>
          <w:szCs w:val="24"/>
        </w:rPr>
      </w:r>
      <w:r/>
    </w:p>
    <w:p>
      <w:pPr>
        <w:pStyle w:val="706"/>
        <w:ind w:firstLine="480"/>
        <w:jc w:val="left"/>
        <w:spacing w:line="360" w:lineRule="auto"/>
        <w:rPr>
          <w:rFonts w:ascii="宋体" w:hAnsi="宋体"/>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8</w:t>
      </w:r>
      <w:bookmarkStart w:id="66" w:name="OLE_LINK49"/>
      <w:r/>
      <w:bookmarkStart w:id="67" w:name="OLE_LINK51"/>
      <w:r/>
      <w:bookmarkStart w:id="68" w:name="OLE_LINK81"/>
      <w:r/>
      <w:bookmarkStart w:id="69" w:name="OLE_LINK84"/>
      <w:r>
        <w:rPr>
          <w:rFonts w:hint="eastAsia" w:ascii="宋体" w:hAnsi="宋体" w:cs="宋体"/>
          <w:sz w:val="24"/>
          <w:szCs w:val="24"/>
        </w:rPr>
        <w:t xml:space="preserve">响应单位提供拟投入本项目的项目经理的建筑工程专业二级（含）以上建造师证书</w:t>
      </w:r>
      <w:r>
        <w:rPr>
          <w:rFonts w:hint="eastAsia" w:ascii="宋体" w:hAnsi="宋体" w:cs="宋体"/>
          <w:sz w:val="24"/>
          <w:szCs w:val="24"/>
        </w:rPr>
        <w:t xml:space="preserve">扫描件</w:t>
      </w:r>
      <w:r>
        <w:rPr>
          <w:rFonts w:hint="eastAsia" w:ascii="宋体" w:hAnsi="宋体" w:cs="宋体"/>
          <w:sz w:val="24"/>
          <w:szCs w:val="24"/>
        </w:rPr>
        <w:t xml:space="preserve">、安全生产考核合格证书（B类）</w:t>
      </w:r>
      <w:r>
        <w:rPr>
          <w:rFonts w:hint="eastAsia" w:ascii="宋体" w:hAnsi="宋体" w:cs="宋体"/>
          <w:sz w:val="24"/>
          <w:szCs w:val="24"/>
        </w:rPr>
        <w:t xml:space="preserve">扫描件</w:t>
      </w:r>
      <w:r>
        <w:rPr>
          <w:rFonts w:hint="eastAsia" w:ascii="宋体" w:hAnsi="宋体" w:cs="宋体"/>
          <w:sz w:val="24"/>
          <w:szCs w:val="24"/>
        </w:rPr>
        <w:t xml:space="preserve">以及项目经理无在建工程承诺及响应单位为其缴纳的最新一期社保证明</w:t>
      </w:r>
      <w:r>
        <w:rPr>
          <w:rFonts w:hint="eastAsia" w:ascii="宋体" w:hAnsi="宋体" w:cs="宋体"/>
          <w:sz w:val="24"/>
          <w:szCs w:val="24"/>
        </w:rPr>
        <w:t xml:space="preserve">扫描件</w:t>
      </w:r>
      <w:bookmarkEnd w:id="68"/>
      <w:r/>
      <w:bookmarkEnd w:id="69"/>
      <w:r>
        <w:rPr>
          <w:rFonts w:hint="eastAsia" w:ascii="宋体" w:hAnsi="宋体" w:cs="宋体"/>
          <w:sz w:val="24"/>
          <w:szCs w:val="24"/>
        </w:rPr>
        <w:t xml:space="preserve">；</w:t>
      </w:r>
      <w:bookmarkEnd w:id="66"/>
      <w:r/>
      <w:bookmarkEnd w:id="67"/>
      <w:r>
        <w:rPr>
          <w:rFonts w:ascii="宋体" w:hAnsi="宋体"/>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9</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rPr>
          <w:rFonts w:ascii="宋体" w:hAnsi="宋体" w:cs="宋体"/>
          <w:sz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10</w:t>
      </w:r>
      <w:bookmarkStart w:id="70" w:name="OLE_LINK100"/>
      <w:r/>
      <w:bookmarkStart w:id="71" w:name="OLE_LINK101"/>
      <w:r>
        <w:rPr>
          <w:rFonts w:ascii="宋体" w:hAnsi="宋体" w:cs="宋体"/>
          <w:sz w:val="24"/>
        </w:rPr>
        <w:t xml:space="preserve">其它有关资格证明的文件（如有）</w:t>
      </w:r>
      <w:bookmarkEnd w:id="70"/>
      <w:r/>
      <w:bookmarkEnd w:id="71"/>
      <w:r>
        <w:rPr>
          <w:rFonts w:ascii="宋体" w:hAnsi="宋体" w:cs="宋体"/>
          <w:sz w:val="24"/>
        </w:rPr>
        <w:t xml:space="preserve">。</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bookmarkEnd w:id="56"/>
      <w:r/>
      <w:bookmarkEnd w:id="57"/>
      <w:r>
        <w:rPr>
          <w:rFonts w:hint="eastAsia" w:ascii="宋体" w:hAnsi="宋体" w:cs="宋体"/>
          <w:b/>
          <w:sz w:val="24"/>
        </w:rPr>
        <w:t xml:space="preserve">5</w:t>
      </w:r>
      <w:r>
        <w:rPr>
          <w:rFonts w:ascii="宋体" w:hAnsi="宋体" w:cs="宋体"/>
          <w:b/>
          <w:sz w:val="24"/>
        </w:rPr>
        <w:t xml:space="preserve">、符合性审查响应文件</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.1磋商响应函；</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.2偏离表；</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.4</w:t>
      </w:r>
      <w:r>
        <w:rPr>
          <w:rFonts w:ascii="宋体" w:hAnsi="宋体" w:cs="宋体"/>
          <w:sz w:val="24"/>
        </w:rPr>
        <w:t xml:space="preserve">其他有关符合性证明的文件（如有）；</w:t>
      </w:r>
      <w:r>
        <w:rPr>
          <w:rFonts w:ascii="宋体" w:hAnsi="宋体"/>
        </w:rPr>
      </w:r>
      <w:r/>
    </w:p>
    <w:p>
      <w:pPr>
        <w:pStyle w:val="706"/>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rPr>
          <w:rFonts w:ascii="宋体" w:hAnsi="宋体"/>
          <w:sz w:val="24"/>
          <w:szCs w:val="24"/>
        </w:rPr>
      </w:r>
      <w:r/>
    </w:p>
    <w:p>
      <w:pPr>
        <w:pStyle w:val="706"/>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项目</w:t>
      </w:r>
      <w:r>
        <w:rPr>
          <w:rFonts w:hint="eastAsia" w:ascii="宋体" w:hAnsi="宋体" w:cs="宋体"/>
          <w:sz w:val="24"/>
          <w:szCs w:val="24"/>
        </w:rPr>
        <w:t xml:space="preserve">施工</w:t>
      </w:r>
      <w:r>
        <w:rPr>
          <w:rFonts w:hint="eastAsia" w:ascii="宋体" w:hAnsi="宋体" w:cs="宋体"/>
          <w:sz w:val="24"/>
          <w:szCs w:val="24"/>
        </w:rPr>
        <w:t xml:space="preserve">方案</w:t>
      </w:r>
      <w:r>
        <w:rPr>
          <w:rFonts w:ascii="宋体" w:hAnsi="宋体" w:cs="宋体"/>
          <w:sz w:val="24"/>
          <w:szCs w:val="24"/>
        </w:rPr>
        <w:t xml:space="preserve">；</w:t>
      </w:r>
      <w:r>
        <w:rPr>
          <w:rFonts w:ascii="宋体" w:hAnsi="宋体"/>
          <w:sz w:val="24"/>
          <w:szCs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.2类似项目业绩；</w:t>
      </w:r>
      <w:r>
        <w:rPr>
          <w:rFonts w:ascii="宋体" w:hAnsi="宋体"/>
        </w:rPr>
      </w:r>
      <w:r/>
    </w:p>
    <w:p>
      <w:pPr>
        <w:pStyle w:val="706"/>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rPr>
          <w:rFonts w:ascii="宋体" w:hAnsi="宋体" w:cs="宋体"/>
          <w:sz w:val="24"/>
          <w:szCs w:val="24"/>
        </w:rPr>
      </w:r>
      <w:r/>
    </w:p>
    <w:p>
      <w:pPr>
        <w:pStyle w:val="706"/>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hint="eastAsia" w:ascii="宋体" w:hAnsi="宋体" w:cs="宋体"/>
          <w:sz w:val="24"/>
          <w:szCs w:val="24"/>
        </w:rPr>
        <w:t xml:space="preserve">.4评分标准中所涉及到的其他材料</w:t>
      </w:r>
      <w:r>
        <w:rPr>
          <w:rFonts w:ascii="宋体" w:hAnsi="宋体" w:cs="宋体"/>
          <w:sz w:val="24"/>
          <w:szCs w:val="24"/>
        </w:rPr>
        <w:t xml:space="preserve">；</w:t>
      </w:r>
      <w:r>
        <w:rPr>
          <w:rFonts w:ascii="宋体" w:hAnsi="宋体"/>
          <w:sz w:val="24"/>
          <w:szCs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r>
        <w:rPr>
          <w:rFonts w:hint="eastAsia" w:ascii="宋体" w:hAnsi="宋体" w:cs="宋体"/>
          <w:sz w:val="24"/>
        </w:rPr>
        <w:t xml:space="preserve">（如有涉及）</w:t>
      </w:r>
      <w:r>
        <w:rPr>
          <w:rFonts w:ascii="宋体" w:hAnsi="宋体" w:cs="宋体"/>
          <w:sz w:val="24"/>
        </w:rPr>
        <w:t xml:space="preserve">。</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w:t>
      </w:r>
      <w:r>
        <w:rPr>
          <w:rFonts w:hint="eastAsia" w:ascii="宋体" w:hAnsi="宋体" w:cs="宋体"/>
          <w:b/>
          <w:sz w:val="24"/>
        </w:rPr>
        <w:t xml:space="preserve">、</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（如有涉及）</w:t>
      </w:r>
      <w:r>
        <w:rPr>
          <w:rFonts w:hint="eastAsia" w:ascii="宋体" w:hAnsi="宋体" w:cs="宋体"/>
          <w:sz w:val="24"/>
        </w:rPr>
        <w:t xml:space="preserve">。</w:t>
      </w:r>
      <w:r>
        <w:rPr>
          <w:rFonts w:ascii="宋体" w:hAnsi="宋体" w:cs="宋体"/>
          <w:sz w:val="24"/>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rPr>
          <w:rFonts w:ascii="宋体" w:hAnsi="宋体"/>
        </w:rPr>
      </w:r>
      <w:r/>
    </w:p>
    <w:p>
      <w:pPr>
        <w:pStyle w:val="706"/>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10</w:t>
      </w:r>
      <w:r>
        <w:rPr>
          <w:rFonts w:hint="eastAsia" w:ascii="宋体" w:hAnsi="宋体" w:cs="宋体"/>
          <w:b/>
          <w:sz w:val="24"/>
        </w:rPr>
        <w:t xml:space="preserve">为</w:t>
      </w:r>
      <w:r>
        <w:rPr>
          <w:rFonts w:ascii="宋体" w:hAnsi="宋体" w:cs="宋体"/>
          <w:b/>
          <w:sz w:val="24"/>
        </w:rPr>
        <w:t xml:space="preserve">资格审查要求提供的材料，是作为对供应商资格审查、质疑身份认定的依据，响应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rPr>
          <w:rFonts w:ascii="宋体" w:hAnsi="宋体"/>
        </w:rPr>
      </w:r>
      <w:r/>
    </w:p>
    <w:p>
      <w:pPr>
        <w:pStyle w:val="706"/>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4</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rPr>
          <w:rFonts w:ascii="宋体" w:hAnsi="宋体" w:cs="宋体"/>
          <w:b/>
          <w:sz w:val="24"/>
        </w:rPr>
      </w:r>
      <w:r/>
    </w:p>
    <w:p>
      <w:pPr>
        <w:pStyle w:val="706"/>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rPr>
          <w:rFonts w:ascii="宋体" w:hAnsi="宋体"/>
          <w:sz w:val="24"/>
          <w:szCs w:val="24"/>
        </w:rPr>
      </w:r>
      <w:r/>
    </w:p>
    <w:p>
      <w:pPr>
        <w:pStyle w:val="706"/>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（二）供应商信用记录：</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3、供应商若在经营活动中受到罚款的，请携带相关地方、部门对较大数额认定标准的证明材料，与响应文件一并提交。若无法提供，则可能承担响应无效等相应不利后果。</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rPr>
          <w:rFonts w:ascii="宋体" w:hAnsi="宋体"/>
        </w:rPr>
      </w:r>
      <w:r/>
    </w:p>
    <w:p>
      <w:pPr>
        <w:pStyle w:val="706"/>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（三）成交服务费：</w:t>
      </w:r>
      <w:r>
        <w:rPr>
          <w:rFonts w:ascii="宋体" w:hAnsi="宋体"/>
        </w:rPr>
      </w:r>
      <w:r/>
    </w:p>
    <w:p>
      <w:pPr>
        <w:pStyle w:val="706"/>
        <w:ind w:firstLine="480"/>
        <w:spacing w:line="360" w:lineRule="auto"/>
        <w:tabs>
          <w:tab w:val="left" w:pos="993" w:leader="none"/>
          <w:tab w:val="left" w:pos="7371" w:leader="none"/>
        </w:tabs>
        <w:rPr>
          <w:rFonts w:ascii="宋体" w:hAnsi="宋体"/>
        </w:rPr>
        <w:pBdr>
          <w:top w:val="none" w:color="000000" w:sz="0" w:space="0"/>
          <w:left w:val="none" w:color="000000" w:sz="0" w:space="0"/>
          <w:bottom w:val="none" w:color="000000" w:sz="0" w:space="0"/>
          <w:right w:val="none" w:color="000000" w:sz="0" w:space="0"/>
        </w:pBdr>
      </w:pPr>
      <w:r/>
      <w:bookmarkStart w:id="72" w:name="OLE_LINK67"/>
      <w:r>
        <w:rPr>
          <w:rFonts w:hint="eastAsia" w:ascii="宋体" w:hAnsi="宋体" w:cs="宋体"/>
          <w:color w:val="000000"/>
          <w:sz w:val="24"/>
          <w:szCs w:val="24"/>
        </w:rPr>
        <w:t xml:space="preserve">本项目申报预算时已经包含成交服务费，因此服务费由成交单位支付，在领取成交通知书时向招标代理机构一次性付清。</w:t>
      </w:r>
      <w:bookmarkStart w:id="73" w:name="OLE_LINK158"/>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ascii="宋体" w:hAnsi="宋体" w:cs="宋体"/>
          <w:sz w:val="24"/>
        </w:rPr>
        <w:t xml:space="preserve">15029</w:t>
      </w:r>
      <w:r>
        <w:rPr>
          <w:rFonts w:ascii="宋体" w:hAnsi="宋体" w:cs="宋体"/>
          <w:sz w:val="24"/>
        </w:rPr>
        <w:t xml:space="preserve">元。</w:t>
      </w:r>
      <w:bookmarkEnd w:id="72"/>
      <w:r/>
      <w:bookmarkEnd w:id="73"/>
      <w:r>
        <w:rPr>
          <w:rFonts w:ascii="宋体" w:hAnsi="宋体"/>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（四）电子响应文件制作要求：</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制作电子响应文件时与响应文件制作软件目录一一对应，将相关资料上传至相应模块。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rPr>
          <w:rFonts w:ascii="宋体" w:hAnsi="宋体"/>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（五）响应文件要求：</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2、电子响应文件中的资料应按要求加盖电子印章或加盖响应供应商公章上传。</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3、磋商截止时间：</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3.1响应供应商应当在采购文件要求提交响应文件的截止时间前，将响应文件上传系统。</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rPr>
          <w:rFonts w:ascii="宋体" w:hAnsi="宋体"/>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（六）磋商采购程序</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1、采购代理机构按本须知规定的时间、地点主持磋商采购活动。</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3、在磋商响应文件网上递交截止时间止成功解密的磋商供应商少于三家，则本次采购失败。</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4、由磋商小组审查供应商解密的响应文件。</w:t>
      </w:r>
      <w:r>
        <w:rPr>
          <w:rFonts w:ascii="宋体" w:hAnsi="宋体"/>
        </w:rPr>
      </w:r>
      <w:r/>
    </w:p>
    <w:p>
      <w:pPr>
        <w:pStyle w:val="706"/>
        <w:ind w:firstLine="42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（6）供应商是否存在其他不得参与该政府采购项目的情形。</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rPr>
          <w:rFonts w:ascii="宋体" w:hAnsi="宋体" w:cs="宋体"/>
          <w:sz w:val="24"/>
          <w:szCs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rPr>
          <w:rFonts w:ascii="宋体" w:hAnsi="宋体"/>
        </w:rPr>
      </w:r>
      <w:r/>
    </w:p>
    <w:p>
      <w:pPr>
        <w:pStyle w:val="706"/>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w:t>
      </w:r>
      <w:r>
        <w:rPr>
          <w:rFonts w:ascii="宋体" w:hAnsi="宋体" w:cs="宋体"/>
          <w:b/>
          <w:sz w:val="24"/>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74" w:name="OLE_LINK127"/>
      <w:r/>
      <w:bookmarkStart w:id="75" w:name="OLE_LINK153"/>
      <w:r/>
      <w:bookmarkStart w:id="76" w:name="OLE_LINK154"/>
      <w:r>
        <w:rPr>
          <w:rFonts w:hint="eastAsia" w:ascii="宋体" w:hAnsi="宋体" w:cs="宋体"/>
          <w:b/>
          <w:sz w:val="24"/>
        </w:rPr>
        <w:t xml:space="preserve">11</w:t>
      </w:r>
      <w:r>
        <w:rPr>
          <w:rFonts w:ascii="宋体" w:hAnsi="宋体" w:cs="宋体"/>
          <w:b/>
          <w:sz w:val="24"/>
        </w:rPr>
        <w:t xml:space="preserve">、供应商未在磋商小组规定的时间内在“苏采云”系统中提交最后报价的视为</w:t>
      </w:r>
      <w:r>
        <w:rPr>
          <w:rFonts w:hint="eastAsia" w:ascii="宋体" w:hAnsi="宋体" w:cs="宋体"/>
          <w:b/>
          <w:sz w:val="24"/>
        </w:rPr>
        <w:t xml:space="preserve">默认</w:t>
      </w:r>
      <w:r>
        <w:rPr>
          <w:rFonts w:ascii="宋体" w:hAnsi="宋体" w:cs="宋体"/>
          <w:b/>
          <w:sz w:val="24"/>
        </w:rPr>
        <w:t xml:space="preserve">第一次报价为最终报价，</w:t>
      </w:r>
      <w:r>
        <w:rPr>
          <w:rFonts w:ascii="宋体" w:hAnsi="宋体" w:cs="宋体"/>
          <w:b/>
          <w:sz w:val="24"/>
        </w:rPr>
        <w:t xml:space="preserve">最后报价格式表须加盖CA电子公章</w:t>
      </w:r>
      <w:r>
        <w:rPr>
          <w:rFonts w:hint="eastAsia" w:ascii="宋体" w:hAnsi="宋体" w:cs="宋体"/>
          <w:b/>
          <w:sz w:val="24"/>
        </w:rPr>
        <w:t xml:space="preserve">，</w:t>
      </w:r>
      <w:r>
        <w:rPr>
          <w:rFonts w:ascii="宋体" w:hAnsi="宋体" w:cs="宋体"/>
          <w:b/>
          <w:sz w:val="24"/>
        </w:rPr>
        <w:t xml:space="preserve">否则视为未提交最后报价。（此处规定时间的计算以系统中的倒计时间为准，请供应商慎重提交）</w:t>
      </w:r>
      <w:r>
        <w:rPr>
          <w:rFonts w:ascii="宋体" w:hAnsi="宋体" w:cs="宋体"/>
          <w:b/>
          <w:sz w:val="24"/>
        </w:rPr>
        <w:t xml:space="preserve">。</w:t>
      </w:r>
      <w:bookmarkEnd w:id="76"/>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bookmarkEnd w:id="74"/>
      <w:r/>
      <w:bookmarkEnd w:id="75"/>
      <w:r>
        <w:rPr>
          <w:rFonts w:ascii="宋体" w:hAnsi="宋体" w:cs="宋体"/>
          <w:sz w:val="24"/>
        </w:rPr>
        <w:t xml:space="preserve">已提交响应文件的供应商，在提交最后报价之前，可以根据磋商情况退出磋商，并在“苏采云”系统中提交“退出磋商函”并加盖CA电子公章。</w:t>
      </w:r>
      <w:r>
        <w:rPr>
          <w:rFonts w:ascii="宋体" w:hAnsi="宋体"/>
        </w:rPr>
      </w:r>
      <w:r/>
    </w:p>
    <w:p>
      <w:pPr>
        <w:pStyle w:val="706"/>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ascii="宋体" w:hAnsi="宋体" w:cs="宋体"/>
          <w:b/>
          <w:sz w:val="24"/>
        </w:rPr>
        <w:t xml:space="preserve">进入项目评审流程后，建议各供应商法定代表人或授权委托人始终保持通讯顺畅，时刻关注不见面开标大厅，不离开不见面开标大厅</w:t>
      </w:r>
      <w:r>
        <w:rPr>
          <w:rFonts w:hint="eastAsia" w:ascii="宋体" w:hAnsi="宋体" w:cs="宋体"/>
          <w:b/>
          <w:sz w:val="24"/>
        </w:rPr>
        <w:t xml:space="preserve">，及时登录苏采云系统查阅、答复相关信息</w:t>
      </w:r>
      <w:r>
        <w:rPr>
          <w:rFonts w:ascii="宋体" w:hAnsi="宋体" w:cs="宋体"/>
          <w:b/>
          <w:sz w:val="24"/>
        </w:rPr>
        <w:t xml:space="preserve">。</w:t>
      </w:r>
      <w:r>
        <w:rPr>
          <w:rFonts w:ascii="宋体" w:hAnsi="宋体" w:cs="宋体"/>
          <w:b/>
          <w:sz w:val="24"/>
        </w:rPr>
      </w:r>
      <w:r/>
    </w:p>
    <w:p>
      <w:pPr>
        <w:pStyle w:val="706"/>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rPr>
          <w:rFonts w:ascii="宋体" w:hAnsi="宋体" w:cs="宋体"/>
          <w:sz w:val="24"/>
        </w:rPr>
      </w:r>
      <w:r/>
    </w:p>
    <w:p>
      <w:pPr>
        <w:pStyle w:val="706"/>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rPr>
          <w:rFonts w:ascii="宋体" w:hAnsi="宋体" w:cs="宋体"/>
          <w:sz w:val="24"/>
        </w:rPr>
      </w:r>
      <w:r/>
    </w:p>
    <w:p>
      <w:pPr>
        <w:pStyle w:val="706"/>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77" w:name="OLE_LINK3"/>
      <w:r/>
      <w:bookmarkStart w:id="78" w:name="OLE_LINK5"/>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磋商小组在评审报告中将响应文件满足磋商文件全部实质性要求且按评审因素的量化指标评审得分前三位的供应商推荐为成交候选供应商。</w:t>
      </w:r>
      <w:r/>
    </w:p>
    <w:p>
      <w:pPr>
        <w:pStyle w:val="706"/>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End w:id="77"/>
      <w:r/>
      <w:bookmarkEnd w:id="78"/>
      <w:r>
        <w:rPr>
          <w:rFonts w:hint="eastAsia" w:ascii="宋体" w:hAnsi="宋体" w:cs="宋体"/>
          <w:sz w:val="24"/>
        </w:rPr>
        <w:t xml:space="preserve">15、</w:t>
      </w:r>
      <w:r>
        <w:rPr>
          <w:rFonts w:ascii="宋体" w:hAnsi="宋体" w:cs="宋体"/>
          <w:sz w:val="24"/>
        </w:rPr>
        <w:t xml:space="preserve">如磋商过程中出现本采购文件未尽事宜，由磋商小组根据政府采购有关法律、法规讨论决定。</w:t>
      </w:r>
      <w:r>
        <w:rPr>
          <w:rFonts w:hint="eastAsia" w:ascii="宋体" w:hAnsi="宋体" w:cs="宋体"/>
          <w:sz w:val="24"/>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（七）询问及质疑处理</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1、供应商对本次采购有疑问的，可通过联系电话或苏州市政府采购网“网上报名”系统向代理机构进行询问。</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3、本次采购文件要求供应商在法定质疑期内一次性提出针对同一采购程序环节的质疑，否则不予受理。</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4、供应商提出质疑应当提交质疑函和必要的证明材料，质疑函应当包括下列内容：</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rPr>
          <w:rFonts w:ascii="宋体" w:hAnsi="宋体"/>
        </w:rPr>
      </w:r>
      <w:r/>
    </w:p>
    <w:p>
      <w:pPr>
        <w:pStyle w:val="706"/>
        <w:ind w:firstLine="42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rPr>
          <w:rFonts w:ascii="宋体" w:hAnsi="宋体"/>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质疑联系人：胡嫣婷；</w:t>
      </w:r>
      <w:r>
        <w:rPr>
          <w:rFonts w:ascii="宋体" w:hAnsi="宋体" w:cs="宋体"/>
          <w:sz w:val="24"/>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联系电话：15262461408；</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现场/邮寄地址：</w:t>
      </w:r>
      <w:r>
        <w:rPr>
          <w:rFonts w:ascii="宋体" w:hAnsi="宋体" w:cs="宋体"/>
          <w:sz w:val="24"/>
        </w:rPr>
        <w:t xml:space="preserve">苏州市高新区何山路211号万道长江大厦8楼809室</w:t>
      </w:r>
      <w:r>
        <w:rPr>
          <w:rFonts w:ascii="宋体" w:hAnsi="宋体"/>
        </w:rPr>
      </w:r>
      <w:r/>
    </w:p>
    <w:p>
      <w:pPr>
        <w:pStyle w:val="706"/>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1、因情况变化，不再符合规定的竞争性磋商采购方式适用情形的；</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2、出现影响采购公正的违法、违规行为的；</w:t>
      </w:r>
      <w:r>
        <w:rPr>
          <w:rFonts w:ascii="宋体" w:hAnsi="宋体" w:cs="宋体"/>
          <w:sz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3、在采购活动中因重大变故，采购任务取消的。</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rPr>
          <w:rFonts w:ascii="宋体" w:hAnsi="宋体"/>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十</w:t>
      </w:r>
      <w:r>
        <w:rPr>
          <w:rFonts w:ascii="宋体" w:hAnsi="宋体" w:cs="宋体"/>
          <w:b/>
          <w:sz w:val="24"/>
        </w:rPr>
        <w:t xml:space="preserve">、其它要求：</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79" w:name="OLE_LINK66"/>
      <w:r/>
      <w:bookmarkStart w:id="80" w:name="OLE_LINK64"/>
      <w:r/>
      <w:bookmarkStart w:id="81" w:name="OLE_LINK63"/>
      <w:r>
        <w:rPr>
          <w:rFonts w:ascii="宋体" w:hAnsi="宋体" w:cs="宋体"/>
          <w:sz w:val="24"/>
        </w:rPr>
        <w:t xml:space="preserve">1、不符合供应商资格要求的响应文件将被认定为无效响应；</w:t>
      </w:r>
      <w:r>
        <w:rPr>
          <w:rFonts w:ascii="宋体" w:hAnsi="宋体"/>
        </w:rPr>
      </w:r>
      <w:r/>
    </w:p>
    <w:p>
      <w:pPr>
        <w:pStyle w:val="706"/>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2、在机器码检查中，出现不同供应商响应文件机器码一致情形的，响应文件将被认定为无效响应；</w:t>
      </w:r>
      <w:r>
        <w:rPr>
          <w:rFonts w:ascii="宋体" w:hAnsi="宋体"/>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82" w:name="OLE_LINK61"/>
      <w:r/>
      <w:bookmarkStart w:id="83" w:name="OLE_LINK62"/>
      <w:r>
        <w:rPr>
          <w:rFonts w:hint="eastAsia" w:ascii="宋体" w:hAnsi="宋体" w:cs="宋体"/>
          <w:sz w:val="24"/>
        </w:rPr>
        <w:t xml:space="preserve">3、响应单位的首轮报价超采购预算（或最高限价）或经评审小组评定为无效报价；</w:t>
      </w:r>
      <w:r>
        <w:rPr>
          <w:rFonts w:ascii="宋体" w:hAnsi="宋体" w:cs="宋体"/>
          <w:sz w:val="24"/>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bookmarkEnd w:id="82"/>
      <w:r/>
      <w:bookmarkEnd w:id="83"/>
      <w:r>
        <w:rPr>
          <w:rFonts w:hint="eastAsia" w:ascii="宋体" w:hAnsi="宋体" w:cs="宋体"/>
          <w:sz w:val="24"/>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、不实质性响应采购文件的不能成交。</w:t>
      </w:r>
      <w:bookmarkEnd w:id="79"/>
      <w:r/>
      <w:bookmarkEnd w:id="80"/>
      <w:r/>
      <w:bookmarkEnd w:id="81"/>
      <w:r>
        <w:rPr>
          <w:rFonts w:ascii="宋体" w:hAnsi="宋体"/>
        </w:rPr>
      </w:r>
      <w:r/>
    </w:p>
    <w:p>
      <w:pPr>
        <w:pStyle w:val="706"/>
        <w:spacing w:line="360" w:lineRule="auto"/>
        <w:tabs>
          <w:tab w:val="left" w:pos="420" w:leader="none"/>
        </w:tabs>
        <w:rPr>
          <w:rStyle w:val="757"/>
          <w:rFonts w:ascii="宋体" w:hAnsi="宋体" w:cs="宋体"/>
          <w:bCs/>
        </w:rPr>
        <w:pBdr>
          <w:top w:val="none" w:color="000000" w:sz="0" w:space="0"/>
          <w:left w:val="none" w:color="000000" w:sz="0" w:space="0"/>
          <w:bottom w:val="none" w:color="000000" w:sz="0" w:space="0"/>
          <w:right w:val="none" w:color="000000" w:sz="0" w:space="0"/>
        </w:pBdr>
      </w:pPr>
      <w:r/>
      <w:bookmarkStart w:id="84"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、凡涉及采购文件的补充说明和修改，均以苏州市政府采购网最</w:t>
      </w:r>
      <w:r>
        <w:rPr>
          <w:rFonts w:hint="eastAsia" w:ascii="宋体" w:hAnsi="宋体" w:cs="宋体"/>
          <w:b/>
          <w:bCs/>
          <w:sz w:val="24"/>
        </w:rPr>
        <w:t xml:space="preserve">新</w:t>
      </w:r>
      <w:r>
        <w:rPr>
          <w:rFonts w:ascii="宋体" w:hAnsi="宋体" w:cs="宋体"/>
          <w:b/>
          <w:bCs/>
          <w:sz w:val="24"/>
        </w:rPr>
        <w:t xml:space="preserve">发布的内容为准。</w:t>
      </w:r>
      <w:bookmarkEnd w:id="84"/>
      <w:r>
        <w:rPr>
          <w:rStyle w:val="757"/>
          <w:rFonts w:ascii="宋体" w:hAnsi="宋体" w:cs="宋体"/>
          <w:bCs/>
        </w:rPr>
      </w:r>
      <w:r/>
    </w:p>
    <w:p>
      <w:pPr>
        <w:pStyle w:val="754"/>
        <w:jc w:val="center"/>
        <w:spacing w:beforeAutospacing="0" w:afterAutospacing="0" w:line="360" w:lineRule="auto"/>
        <w:widowControl/>
        <w:rPr>
          <w:rStyle w:val="757"/>
          <w:rFonts w:ascii="宋体" w:hAnsi="宋体" w:cs="sans-serif"/>
          <w:b w:val="0"/>
        </w:rPr>
      </w:pPr>
      <w:r>
        <w:rPr>
          <w:rStyle w:val="757"/>
          <w:rFonts w:ascii="宋体" w:hAnsi="宋体" w:cs="宋体"/>
        </w:rPr>
        <w:br w:type="page" w:clear="all"/>
      </w:r>
      <w:r>
        <w:rPr>
          <w:rStyle w:val="757"/>
          <w:rFonts w:hint="eastAsia" w:ascii="宋体" w:hAnsi="宋体" w:cs="宋体"/>
        </w:rPr>
        <w:t xml:space="preserve">第三章 </w:t>
      </w:r>
      <w:bookmarkStart w:id="85" w:name="OLE_LINK15"/>
      <w:r/>
      <w:bookmarkStart w:id="86" w:name="OLE_LINK14"/>
      <w:r>
        <w:rPr>
          <w:rStyle w:val="757"/>
          <w:rFonts w:hint="eastAsia" w:ascii="宋体" w:hAnsi="宋体" w:cs="宋体"/>
        </w:rPr>
        <w:t xml:space="preserve">评审方法及评分标准</w:t>
      </w:r>
      <w:bookmarkEnd w:id="85"/>
      <w:r/>
      <w:bookmarkEnd w:id="86"/>
      <w:r>
        <w:rPr>
          <w:rStyle w:val="757"/>
          <w:rFonts w:ascii="宋体" w:hAnsi="宋体" w:cs="sans-serif"/>
          <w:b w:val="0"/>
        </w:rPr>
      </w:r>
      <w:r/>
    </w:p>
    <w:p>
      <w:pPr>
        <w:pStyle w:val="706"/>
        <w:spacing w:line="360" w:lineRule="auto"/>
        <w:rPr>
          <w:rFonts w:ascii="宋体" w:hAnsi="宋体"/>
          <w:b/>
          <w:bCs/>
          <w:sz w:val="24"/>
          <w:szCs w:val="24"/>
        </w:rPr>
      </w:pPr>
      <w:r>
        <w:rPr>
          <w:rFonts w:hint="eastAsia" w:ascii="宋体" w:hAnsi="宋体"/>
          <w:b/>
          <w:bCs/>
          <w:sz w:val="24"/>
          <w:szCs w:val="24"/>
        </w:rPr>
        <w:t xml:space="preserve">一、评审办法</w:t>
      </w:r>
      <w:r>
        <w:rPr>
          <w:rFonts w:ascii="宋体" w:hAnsi="宋体"/>
          <w:b/>
          <w:bCs/>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w:t>
      </w:r>
      <w:r>
        <w:rPr>
          <w:rFonts w:hint="eastAsia" w:ascii="宋体" w:hAnsi="宋体"/>
          <w:bCs/>
          <w:sz w:val="24"/>
          <w:szCs w:val="24"/>
        </w:rPr>
        <w:t xml:space="preserve">因素的量化指标评审得分最高的供应商为成交候选供应商。采购单位</w:t>
      </w:r>
      <w:r>
        <w:rPr>
          <w:rFonts w:hint="eastAsia" w:ascii="宋体" w:hAnsi="宋体"/>
          <w:bCs/>
          <w:sz w:val="24"/>
          <w:szCs w:val="24"/>
        </w:rPr>
        <w:t xml:space="preserve">授权磋商小组直接确定成交供应商。</w:t>
      </w:r>
      <w:r>
        <w:rPr>
          <w:rFonts w:ascii="宋体" w:hAnsi="宋体"/>
          <w:bCs/>
          <w:sz w:val="24"/>
          <w:szCs w:val="24"/>
        </w:rPr>
      </w:r>
      <w:r/>
    </w:p>
    <w:p>
      <w:pPr>
        <w:pStyle w:val="706"/>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rPr>
          <w:rFonts w:ascii="宋体" w:hAnsi="宋体"/>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rPr>
          <w:rFonts w:ascii="宋体" w:hAnsi="宋体"/>
          <w:bCs/>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rPr>
          <w:rFonts w:ascii="宋体" w:hAnsi="宋体"/>
          <w:bCs/>
          <w:sz w:val="24"/>
          <w:szCs w:val="24"/>
        </w:rPr>
      </w:r>
      <w:r/>
    </w:p>
    <w:p>
      <w:pPr>
        <w:pStyle w:val="706"/>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cs="宋体"/>
          <w:sz w:val="24"/>
          <w:szCs w:val="24"/>
        </w:rPr>
      </w:r>
      <w:r/>
    </w:p>
    <w:p>
      <w:pPr>
        <w:pStyle w:val="706"/>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rPr>
          <w:rFonts w:ascii="宋体" w:hAnsi="宋体" w:cs="宋体"/>
          <w:sz w:val="24"/>
          <w:szCs w:val="24"/>
        </w:rPr>
      </w:r>
      <w:r/>
    </w:p>
    <w:p>
      <w:pPr>
        <w:pStyle w:val="706"/>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rPr>
          <w:rFonts w:ascii="宋体" w:hAnsi="宋体" w:cs="宋体"/>
          <w:sz w:val="24"/>
          <w:szCs w:val="24"/>
        </w:rPr>
      </w:r>
      <w:r/>
    </w:p>
    <w:p>
      <w:pPr>
        <w:pStyle w:val="706"/>
        <w:spacing w:line="360" w:lineRule="auto"/>
        <w:rPr>
          <w:rFonts w:ascii="宋体" w:hAnsi="宋体"/>
          <w:b/>
          <w:sz w:val="24"/>
          <w:szCs w:val="24"/>
        </w:rPr>
      </w:pPr>
      <w:r>
        <w:rPr>
          <w:rFonts w:hint="eastAsia" w:ascii="宋体" w:hAnsi="宋体"/>
          <w:b/>
          <w:sz w:val="24"/>
          <w:szCs w:val="24"/>
        </w:rPr>
        <w:t xml:space="preserve">二</w:t>
      </w:r>
      <w:r>
        <w:rPr>
          <w:rFonts w:hint="eastAsia" w:ascii="宋体" w:hAnsi="宋体"/>
          <w:b/>
          <w:sz w:val="24"/>
          <w:szCs w:val="24"/>
        </w:rPr>
        <w:t xml:space="preserve">、</w:t>
      </w:r>
      <w:r>
        <w:rPr>
          <w:rFonts w:ascii="宋体" w:hAnsi="宋体"/>
          <w:b/>
          <w:sz w:val="24"/>
          <w:szCs w:val="24"/>
        </w:rPr>
        <w:t xml:space="preserve">价格分</w:t>
      </w:r>
      <w:r>
        <w:rPr>
          <w:rFonts w:hint="eastAsia" w:ascii="宋体" w:hAnsi="宋体"/>
          <w:b/>
          <w:sz w:val="24"/>
          <w:szCs w:val="24"/>
        </w:rPr>
        <w:t xml:space="preserve">  10分</w:t>
      </w:r>
      <w:r>
        <w:rPr>
          <w:rFonts w:ascii="宋体" w:hAnsi="宋体"/>
          <w:b/>
          <w:sz w:val="24"/>
          <w:szCs w:val="24"/>
        </w:rPr>
      </w:r>
      <w:r/>
    </w:p>
    <w:p>
      <w:pPr>
        <w:pStyle w:val="706"/>
        <w:ind w:firstLine="480"/>
        <w:spacing w:line="360" w:lineRule="auto"/>
        <w:rPr>
          <w:rFonts w:ascii="宋体" w:hAnsi="宋体" w:cs="方正楷体_GBK"/>
          <w:sz w:val="24"/>
        </w:rPr>
      </w:pPr>
      <w:r>
        <w:rPr>
          <w:rFonts w:hint="eastAsia" w:ascii="宋体" w:hAnsi="宋体" w:cs="方正楷体_GBK"/>
          <w:sz w:val="24"/>
        </w:rPr>
        <w:t xml:space="preserve">1、价格分统一采用低价优先法计算，即满足磋商文件要求且最后报价最低（未超采购预算）的响应单位的价格为磋商基准价，其价格分为满分10分。</w:t>
      </w:r>
      <w:r>
        <w:rPr>
          <w:rFonts w:ascii="宋体" w:hAnsi="宋体" w:cs="方正楷体_GBK"/>
          <w:sz w:val="24"/>
        </w:rPr>
      </w:r>
      <w:r/>
    </w:p>
    <w:p>
      <w:pPr>
        <w:pStyle w:val="706"/>
        <w:ind w:right="-34" w:firstLine="480"/>
        <w:spacing w:line="360" w:lineRule="auto"/>
        <w:rPr>
          <w:rFonts w:ascii="宋体" w:hAnsi="宋体" w:cs="方正楷体_GBK"/>
          <w:sz w:val="24"/>
        </w:rPr>
      </w:pPr>
      <w:r>
        <w:rPr>
          <w:rFonts w:hint="eastAsia" w:ascii="宋体" w:hAnsi="宋体" w:cs="方正楷体_GBK"/>
          <w:sz w:val="24"/>
        </w:rPr>
        <w:t xml:space="preserve">其他响应单位的价格分统一按照下列公式计算：磋商报价得分=（磋商基准价/最终磋商报价）×价格权值×100（价格权值为10%）。</w:t>
      </w:r>
      <w:r>
        <w:rPr>
          <w:rFonts w:ascii="宋体" w:hAnsi="宋体" w:cs="方正楷体_GBK"/>
          <w:sz w:val="24"/>
        </w:rPr>
      </w:r>
      <w:r/>
    </w:p>
    <w:p>
      <w:pPr>
        <w:pStyle w:val="706"/>
        <w:ind w:firstLine="480"/>
        <w:spacing w:line="360" w:lineRule="auto"/>
        <w:rPr>
          <w:rFonts w:ascii="宋体" w:hAnsi="宋体"/>
          <w:bCs/>
          <w:sz w:val="24"/>
          <w:szCs w:val="24"/>
        </w:rPr>
      </w:pPr>
      <w:r>
        <w:rPr>
          <w:rFonts w:hint="eastAsia" w:ascii="宋体" w:hAnsi="宋体" w:cs="方正楷体_GBK"/>
          <w:sz w:val="24"/>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rPr>
          <w:rFonts w:ascii="宋体" w:hAnsi="宋体"/>
          <w:bCs/>
          <w:sz w:val="24"/>
          <w:szCs w:val="24"/>
        </w:rPr>
      </w:r>
      <w:r/>
    </w:p>
    <w:p>
      <w:pPr>
        <w:pStyle w:val="706"/>
        <w:spacing w:line="360" w:lineRule="auto"/>
        <w:rPr>
          <w:rFonts w:ascii="宋体" w:hAnsi="宋体"/>
          <w:b/>
          <w:sz w:val="24"/>
          <w:szCs w:val="24"/>
        </w:rPr>
      </w:pPr>
      <w:r>
        <w:rPr>
          <w:rFonts w:hint="eastAsia" w:ascii="宋体" w:hAnsi="宋体"/>
          <w:b/>
          <w:sz w:val="24"/>
          <w:szCs w:val="24"/>
        </w:rPr>
        <w:t xml:space="preserve">三</w:t>
      </w:r>
      <w:r>
        <w:rPr>
          <w:rFonts w:hint="eastAsia" w:ascii="宋体" w:hAnsi="宋体"/>
          <w:b/>
          <w:sz w:val="24"/>
          <w:szCs w:val="24"/>
        </w:rPr>
        <w:t xml:space="preserve">、针对本项目的服务方案比较  </w:t>
      </w:r>
      <w:r>
        <w:rPr>
          <w:rFonts w:hint="eastAsia" w:ascii="宋体" w:hAnsi="宋体"/>
          <w:b/>
          <w:sz w:val="24"/>
          <w:szCs w:val="24"/>
        </w:rPr>
        <w:t xml:space="preserve">6</w:t>
      </w:r>
      <w:r>
        <w:rPr>
          <w:rFonts w:hint="eastAsia" w:ascii="宋体" w:hAnsi="宋体"/>
          <w:b/>
          <w:sz w:val="24"/>
          <w:szCs w:val="24"/>
        </w:rPr>
        <w:t xml:space="preserve">6</w:t>
      </w:r>
      <w:r>
        <w:rPr>
          <w:rFonts w:hint="eastAsia" w:ascii="宋体" w:hAnsi="宋体"/>
          <w:b/>
          <w:sz w:val="24"/>
          <w:szCs w:val="24"/>
        </w:rPr>
        <w:t xml:space="preserve">分</w:t>
      </w:r>
      <w:r>
        <w:rPr>
          <w:rFonts w:ascii="宋体" w:hAnsi="宋体"/>
          <w:b/>
          <w:sz w:val="24"/>
          <w:szCs w:val="24"/>
        </w:rPr>
      </w:r>
      <w:r/>
    </w:p>
    <w:p>
      <w:pPr>
        <w:pStyle w:val="706"/>
        <w:ind w:firstLine="482"/>
        <w:jc w:val="left"/>
        <w:spacing w:line="360" w:lineRule="auto"/>
        <w:rPr>
          <w:rFonts w:hint="eastAsia" w:ascii="宋体" w:hAnsi="宋体" w:cs="宋体"/>
          <w:sz w:val="24"/>
        </w:rPr>
      </w:pPr>
      <w:r>
        <w:rPr>
          <w:rFonts w:hint="eastAsia" w:ascii="宋体" w:hAnsi="宋体" w:cs="宋体"/>
          <w:b/>
          <w:sz w:val="24"/>
        </w:rPr>
        <w:t xml:space="preserve">1、</w:t>
      </w:r>
      <w:bookmarkStart w:id="87" w:name="_Hlk235457287"/>
      <w:r>
        <w:rPr>
          <w:rFonts w:ascii="宋体" w:hAnsi="宋体" w:cs="宋体"/>
          <w:b/>
          <w:sz w:val="24"/>
        </w:rPr>
        <w:t xml:space="preserve">总体概述</w:t>
      </w:r>
      <w:r>
        <w:rPr>
          <w:rFonts w:hint="eastAsia" w:ascii="宋体" w:hAnsi="宋体" w:cs="宋体"/>
          <w:b/>
          <w:sz w:val="24"/>
        </w:rPr>
        <w:t xml:space="preserve">比较</w:t>
      </w:r>
      <w:bookmarkEnd w:id="87"/>
      <w:r>
        <w:rPr>
          <w:rFonts w:hint="eastAsia" w:ascii="宋体" w:hAnsi="宋体" w:cs="宋体"/>
          <w:b/>
          <w:sz w:val="24"/>
        </w:rPr>
        <w:t xml:space="preserve">  </w:t>
      </w:r>
      <w:r>
        <w:rPr>
          <w:rFonts w:hint="eastAsia" w:ascii="宋体" w:hAnsi="宋体" w:cs="宋体"/>
          <w:b/>
          <w:sz w:val="24"/>
        </w:rPr>
        <w:t xml:space="preserve">8</w:t>
      </w:r>
      <w:r>
        <w:rPr>
          <w:rFonts w:hint="eastAsia" w:ascii="宋体" w:hAnsi="宋体" w:cs="宋体"/>
          <w:b/>
          <w:sz w:val="24"/>
        </w:rPr>
        <w:t xml:space="preserve">分 </w:t>
      </w:r>
      <w:r>
        <w:rPr>
          <w:rFonts w:hint="eastAsia" w:ascii="宋体" w:hAnsi="宋体" w:cs="宋体"/>
          <w:sz w:val="24"/>
        </w:rPr>
        <w:t xml:space="preserve"> </w:t>
      </w:r>
      <w:bookmarkStart w:id="88" w:name="OLE_LINK132"/>
      <w:r/>
      <w:bookmarkStart w:id="89" w:name="OLE_LINK133"/>
      <w:r>
        <w:rPr>
          <w:rFonts w:hint="eastAsia" w:ascii="宋体" w:hAnsi="宋体" w:cs="宋体"/>
          <w:sz w:val="24"/>
        </w:rPr>
        <w:t xml:space="preserve">评委根据响应单位针对本项目提供的总体概述是否</w:t>
      </w:r>
      <w:r>
        <w:rPr>
          <w:rFonts w:hint="eastAsia" w:ascii="宋体" w:hAnsi="宋体" w:cs="宋体"/>
          <w:sz w:val="24"/>
        </w:rPr>
        <w:t xml:space="preserve">清晰严谨、</w:t>
      </w:r>
      <w:r>
        <w:rPr>
          <w:rFonts w:hint="eastAsia" w:ascii="宋体" w:hAnsi="宋体" w:cs="宋体"/>
          <w:sz w:val="24"/>
        </w:rPr>
        <w:t xml:space="preserve">是否</w:t>
      </w:r>
      <w:r>
        <w:rPr>
          <w:rFonts w:hint="eastAsia" w:ascii="宋体" w:hAnsi="宋体" w:cs="宋体"/>
          <w:sz w:val="24"/>
        </w:rPr>
        <w:t xml:space="preserve">切合实际、</w:t>
      </w:r>
      <w:r>
        <w:rPr>
          <w:rFonts w:hint="eastAsia" w:ascii="宋体" w:hAnsi="宋体" w:cs="宋体"/>
          <w:sz w:val="24"/>
        </w:rPr>
        <w:t xml:space="preserve">具有</w:t>
      </w:r>
      <w:r>
        <w:rPr>
          <w:rFonts w:hint="eastAsia" w:ascii="宋体" w:hAnsi="宋体" w:cs="宋体"/>
          <w:sz w:val="24"/>
        </w:rPr>
        <w:t xml:space="preserve">针对性等方面进行综合比较打分。方案清晰严谨、科学合理、切合实际、针对性强的得</w:t>
      </w:r>
      <w:r>
        <w:rPr>
          <w:rFonts w:hint="eastAsia" w:ascii="宋体" w:hAnsi="宋体" w:cs="宋体"/>
          <w:sz w:val="24"/>
        </w:rPr>
        <w:t xml:space="preserve">8</w:t>
      </w:r>
      <w:r>
        <w:rPr>
          <w:rFonts w:hint="eastAsia" w:ascii="宋体" w:hAnsi="宋体" w:cs="宋体"/>
          <w:sz w:val="24"/>
        </w:rPr>
        <w:t xml:space="preserve">分；方案较为清晰严谨、较为科学合理，比较切合实际、针对性较强的得</w:t>
      </w:r>
      <w:r>
        <w:rPr>
          <w:rFonts w:hint="eastAsia" w:ascii="宋体" w:hAnsi="宋体" w:cs="宋体"/>
          <w:sz w:val="24"/>
        </w:rPr>
        <w:t xml:space="preserve">5</w:t>
      </w:r>
      <w:r>
        <w:rPr>
          <w:rFonts w:hint="eastAsia" w:ascii="宋体" w:hAnsi="宋体" w:cs="宋体"/>
          <w:sz w:val="24"/>
        </w:rPr>
        <w:t xml:space="preserve">分；方案一般、针对性一般的得</w:t>
      </w:r>
      <w:r>
        <w:rPr>
          <w:rFonts w:hint="eastAsia" w:ascii="宋体" w:hAnsi="宋体" w:cs="宋体"/>
          <w:sz w:val="24"/>
        </w:rPr>
        <w:t xml:space="preserve">2</w:t>
      </w:r>
      <w:r>
        <w:rPr>
          <w:rFonts w:hint="eastAsia" w:ascii="宋体" w:hAnsi="宋体" w:cs="宋体"/>
          <w:sz w:val="24"/>
        </w:rPr>
        <w:t xml:space="preserve">分；未提供相应内容不得分。</w:t>
      </w:r>
      <w:bookmarkEnd w:id="88"/>
      <w:r/>
      <w:bookmarkEnd w:id="89"/>
      <w:r>
        <w:rPr>
          <w:rFonts w:hint="eastAsia" w:ascii="宋体" w:hAnsi="宋体" w:cs="宋体"/>
          <w:sz w:val="24"/>
        </w:rPr>
      </w:r>
      <w:r/>
    </w:p>
    <w:p>
      <w:pPr>
        <w:pStyle w:val="706"/>
        <w:ind w:firstLine="482"/>
        <w:jc w:val="left"/>
        <w:spacing w:line="360" w:lineRule="auto"/>
        <w:rPr>
          <w:rFonts w:hint="eastAsia" w:ascii="宋体" w:hAnsi="宋体" w:cs="宋体"/>
          <w:sz w:val="24"/>
        </w:rPr>
      </w:pPr>
      <w:r>
        <w:rPr>
          <w:rFonts w:hint="eastAsia" w:ascii="宋体" w:hAnsi="宋体" w:cs="宋体"/>
          <w:b/>
          <w:sz w:val="24"/>
        </w:rPr>
        <w:t xml:space="preserve">2、</w:t>
      </w:r>
      <w:r>
        <w:rPr>
          <w:rFonts w:ascii="宋体" w:hAnsi="宋体" w:cs="宋体"/>
          <w:b/>
          <w:sz w:val="24"/>
        </w:rPr>
        <w:t xml:space="preserve">主要施工方案及技术措施</w:t>
      </w:r>
      <w:r>
        <w:rPr>
          <w:rFonts w:hint="eastAsia" w:ascii="宋体" w:hAnsi="宋体" w:cs="宋体"/>
          <w:b/>
          <w:sz w:val="24"/>
        </w:rPr>
        <w:t xml:space="preserve">比较  8分  </w:t>
      </w:r>
      <w:bookmarkStart w:id="90" w:name="OLE_LINK134"/>
      <w:r>
        <w:rPr>
          <w:rFonts w:hint="eastAsia" w:ascii="宋体" w:hAnsi="宋体" w:cs="宋体"/>
          <w:sz w:val="24"/>
        </w:rPr>
        <w:t xml:space="preserve">评委根据响应单位针对本项目提供的</w:t>
      </w:r>
      <w:r>
        <w:rPr>
          <w:rFonts w:ascii="宋体" w:hAnsi="宋体" w:cs="宋体"/>
          <w:sz w:val="24"/>
        </w:rPr>
        <w:t xml:space="preserve">主要施工方案及技术措施</w:t>
      </w:r>
      <w:r>
        <w:rPr>
          <w:rFonts w:hint="eastAsia" w:ascii="宋体" w:hAnsi="宋体" w:cs="宋体"/>
          <w:sz w:val="24"/>
        </w:rPr>
        <w:t xml:space="preserve">进行综合比较打分。</w:t>
      </w:r>
      <w:r>
        <w:rPr>
          <w:rFonts w:hint="eastAsia" w:ascii="宋体" w:hAnsi="宋体" w:cs="宋体"/>
          <w:sz w:val="24"/>
        </w:rPr>
        <w:t xml:space="preserve">措施</w:t>
      </w:r>
      <w:r>
        <w:rPr>
          <w:rFonts w:hint="eastAsia" w:ascii="宋体" w:hAnsi="宋体" w:cs="宋体"/>
          <w:sz w:val="24"/>
        </w:rPr>
        <w:t xml:space="preserve">清晰严谨、科学合理、切合实际、针对性强的得8分；</w:t>
      </w:r>
      <w:r>
        <w:rPr>
          <w:rFonts w:hint="eastAsia" w:ascii="宋体" w:hAnsi="宋体" w:cs="宋体"/>
          <w:sz w:val="24"/>
        </w:rPr>
        <w:t xml:space="preserve">措施</w:t>
      </w:r>
      <w:r>
        <w:rPr>
          <w:rFonts w:hint="eastAsia" w:ascii="宋体" w:hAnsi="宋体" w:cs="宋体"/>
          <w:sz w:val="24"/>
        </w:rPr>
        <w:t xml:space="preserve">较为清晰严谨、较为科学合理，比较切合实际、针对性较强的得5分；</w:t>
      </w:r>
      <w:r>
        <w:rPr>
          <w:rFonts w:hint="eastAsia" w:ascii="宋体" w:hAnsi="宋体" w:cs="宋体"/>
          <w:sz w:val="24"/>
        </w:rPr>
        <w:t xml:space="preserve">措施</w:t>
      </w:r>
      <w:r>
        <w:rPr>
          <w:rFonts w:hint="eastAsia" w:ascii="宋体" w:hAnsi="宋体" w:cs="宋体"/>
          <w:sz w:val="24"/>
        </w:rPr>
        <w:t xml:space="preserve">一般、针对性一般的得2分；未提供相应内容不得分。</w:t>
      </w:r>
      <w:bookmarkEnd w:id="90"/>
      <w:r>
        <w:rPr>
          <w:rFonts w:hint="eastAsia" w:ascii="宋体" w:hAnsi="宋体" w:cs="宋体"/>
          <w:sz w:val="24"/>
        </w:rPr>
      </w:r>
      <w:r/>
    </w:p>
    <w:p>
      <w:pPr>
        <w:pStyle w:val="706"/>
        <w:ind w:firstLine="482"/>
        <w:jc w:val="left"/>
        <w:spacing w:line="360" w:lineRule="auto"/>
        <w:rPr>
          <w:rFonts w:hint="eastAsia" w:ascii="宋体" w:hAnsi="宋体" w:cs="宋体"/>
          <w:b/>
          <w:sz w:val="24"/>
        </w:rPr>
      </w:pPr>
      <w:r>
        <w:rPr>
          <w:rFonts w:hint="eastAsia" w:ascii="宋体" w:hAnsi="宋体" w:cs="宋体"/>
          <w:b/>
          <w:sz w:val="24"/>
        </w:rPr>
        <w:t xml:space="preserve">3、作业人员的技术培训及安全教育方案比较  8分  </w:t>
      </w:r>
      <w:bookmarkStart w:id="91" w:name="OLE_LINK135"/>
      <w:r/>
      <w:bookmarkStart w:id="92" w:name="OLE_LINK136"/>
      <w:r>
        <w:rPr>
          <w:rFonts w:hint="eastAsia" w:ascii="宋体" w:hAnsi="宋体" w:cs="宋体"/>
          <w:sz w:val="24"/>
        </w:rPr>
        <w:t xml:space="preserve">评委根据响应单位针对本项目提供的作业人员的技术培训及安全教育方案（包括但不限于对项目组安全体系建立情况的介绍，对作业人员安全操作规范教育，各设施设备的安全使用规范的培训，高风险工作时防护及防范措施的培训，培训计划情况简介，培训考核方案等方面）进行综合比较打分。方案清晰严谨、科学合理、切合实际、针对性强的得8分；方案较为清晰严谨、较为科学合理，比较切合实际、针对性较强的得5分；方案一般、针对性一般的得2分；未提供相应内容不得分。</w:t>
      </w:r>
      <w:bookmarkEnd w:id="91"/>
      <w:r/>
      <w:bookmarkEnd w:id="92"/>
      <w:r>
        <w:rPr>
          <w:rFonts w:hint="eastAsia" w:ascii="宋体" w:hAnsi="宋体" w:cs="宋体"/>
          <w:b/>
          <w:sz w:val="24"/>
        </w:rPr>
      </w:r>
      <w:r/>
    </w:p>
    <w:p>
      <w:pPr>
        <w:pStyle w:val="706"/>
        <w:ind w:firstLine="482"/>
        <w:jc w:val="left"/>
        <w:spacing w:line="360" w:lineRule="auto"/>
        <w:rPr>
          <w:rFonts w:hint="eastAsia" w:ascii="宋体" w:hAnsi="宋体" w:cs="宋体"/>
          <w:sz w:val="24"/>
        </w:rPr>
      </w:pPr>
      <w:r>
        <w:rPr>
          <w:rFonts w:hint="eastAsia" w:ascii="宋体" w:hAnsi="宋体" w:cs="宋体"/>
          <w:b/>
          <w:sz w:val="24"/>
        </w:rPr>
        <w:t xml:space="preserve">4、</w:t>
      </w:r>
      <w:r>
        <w:rPr>
          <w:rFonts w:ascii="宋体" w:hAnsi="宋体" w:cs="宋体"/>
          <w:b/>
          <w:sz w:val="24"/>
        </w:rPr>
        <w:t xml:space="preserve">施工进度计划及进度保证措施</w:t>
      </w:r>
      <w:r>
        <w:rPr>
          <w:rFonts w:hint="eastAsia" w:ascii="宋体" w:hAnsi="宋体" w:cs="宋体"/>
          <w:b/>
          <w:sz w:val="24"/>
        </w:rPr>
        <w:t xml:space="preserve">比较  8分  </w:t>
      </w:r>
      <w:bookmarkStart w:id="93" w:name="OLE_LINK137"/>
      <w:r>
        <w:rPr>
          <w:rFonts w:hint="eastAsia" w:ascii="宋体" w:hAnsi="宋体" w:cs="宋体"/>
          <w:sz w:val="24"/>
        </w:rPr>
        <w:t xml:space="preserve">评委根据响应单位针对本项目提供的关于本工程施工进度计划的描述，以及为完成该计划所定措施科学合理、规范高效，具有可操作性等方面进行综合比较打分。</w:t>
      </w:r>
      <w:r>
        <w:rPr>
          <w:rFonts w:ascii="宋体" w:hAnsi="宋体" w:cs="宋体"/>
          <w:sz w:val="24"/>
        </w:rPr>
        <w:t xml:space="preserve">措施科学、合理、规范、高效，具有可操作性强，内容描述详细的得</w:t>
      </w:r>
      <w:r>
        <w:rPr>
          <w:rFonts w:hint="eastAsia" w:ascii="宋体" w:hAnsi="宋体" w:cs="宋体"/>
          <w:sz w:val="24"/>
        </w:rPr>
        <w:t xml:space="preserve">8分；</w:t>
      </w:r>
      <w:r>
        <w:rPr>
          <w:rFonts w:ascii="宋体" w:hAnsi="宋体" w:cs="宋体"/>
          <w:sz w:val="24"/>
        </w:rPr>
        <w:t xml:space="preserve">可操作性尚可，内容描述较详细的得</w:t>
      </w:r>
      <w:r>
        <w:rPr>
          <w:rFonts w:hint="eastAsia" w:ascii="宋体" w:hAnsi="宋体" w:cs="宋体"/>
          <w:sz w:val="24"/>
        </w:rPr>
        <w:t xml:space="preserve">5分；</w:t>
      </w:r>
      <w:r>
        <w:rPr>
          <w:rFonts w:hint="eastAsia" w:ascii="宋体" w:hAnsi="宋体" w:cs="宋体"/>
          <w:sz w:val="24"/>
          <w:szCs w:val="24"/>
        </w:rPr>
        <w:t xml:space="preserve">措施一般</w:t>
      </w:r>
      <w:r>
        <w:rPr>
          <w:rFonts w:hint="eastAsia" w:ascii="宋体" w:hAnsi="宋体" w:cs="宋体"/>
          <w:sz w:val="24"/>
        </w:rPr>
        <w:t xml:space="preserve">、可行性</w:t>
      </w:r>
      <w:r>
        <w:rPr>
          <w:rFonts w:hint="eastAsia" w:ascii="宋体" w:hAnsi="宋体" w:cs="宋体"/>
          <w:sz w:val="24"/>
          <w:szCs w:val="24"/>
        </w:rPr>
        <w:t xml:space="preserve">一般</w:t>
      </w:r>
      <w:r>
        <w:rPr>
          <w:rFonts w:hint="eastAsia" w:ascii="宋体" w:hAnsi="宋体" w:cs="宋体"/>
          <w:sz w:val="24"/>
        </w:rPr>
        <w:t xml:space="preserve">的得2分；未提供相应内容不得分。</w:t>
      </w:r>
      <w:bookmarkEnd w:id="93"/>
      <w:r>
        <w:rPr>
          <w:rFonts w:hint="eastAsia" w:ascii="宋体" w:hAnsi="宋体" w:cs="宋体"/>
          <w:sz w:val="24"/>
        </w:rPr>
      </w:r>
      <w:r/>
    </w:p>
    <w:p>
      <w:pPr>
        <w:pStyle w:val="706"/>
        <w:ind w:firstLine="482"/>
        <w:jc w:val="left"/>
        <w:spacing w:line="360" w:lineRule="auto"/>
        <w:rPr>
          <w:rFonts w:hint="eastAsia" w:ascii="宋体" w:hAnsi="宋体" w:cs="宋体"/>
          <w:b/>
          <w:sz w:val="24"/>
        </w:rPr>
      </w:pPr>
      <w:r>
        <w:rPr>
          <w:rFonts w:hint="eastAsia" w:ascii="宋体" w:hAnsi="宋体" w:cs="宋体"/>
          <w:b/>
          <w:sz w:val="24"/>
        </w:rPr>
        <w:t xml:space="preserve">5、</w:t>
      </w:r>
      <w:bookmarkStart w:id="94" w:name="OLE_LINK138"/>
      <w:r>
        <w:rPr>
          <w:rFonts w:hint="eastAsia" w:ascii="宋体" w:hAnsi="宋体" w:cs="宋体"/>
          <w:b/>
          <w:sz w:val="24"/>
        </w:rPr>
        <w:t xml:space="preserve">安全文明保证措施比较</w:t>
      </w:r>
      <w:bookmarkEnd w:id="94"/>
      <w:r>
        <w:rPr>
          <w:rFonts w:hint="eastAsia" w:ascii="宋体" w:hAnsi="宋体" w:cs="宋体"/>
          <w:b/>
          <w:sz w:val="24"/>
        </w:rPr>
        <w:t xml:space="preserve">  8分  </w:t>
      </w:r>
      <w:bookmarkStart w:id="95" w:name="OLE_LINK139"/>
      <w:r>
        <w:rPr>
          <w:rFonts w:hint="eastAsia" w:ascii="宋体" w:hAnsi="宋体" w:cs="宋体"/>
          <w:sz w:val="24"/>
        </w:rPr>
        <w:t xml:space="preserve">评委根据响应单位针对本项目提供的安全文明保证措施进行综合比较打分。安全文明保证措施清晰严谨、科学合理、切合实际、针对性强的得8分；安全文明保证措施较为清晰严谨、较为科学合理，比较切合实际、针对性较强的得5分；安全文明保证措施一般、针对性一般的得2分；未提供相应内容不得分。</w:t>
      </w:r>
      <w:bookmarkEnd w:id="95"/>
      <w:r>
        <w:rPr>
          <w:rFonts w:hint="eastAsia" w:ascii="宋体" w:hAnsi="宋体" w:cs="宋体"/>
          <w:b/>
          <w:sz w:val="24"/>
        </w:rPr>
      </w:r>
      <w:r/>
    </w:p>
    <w:p>
      <w:pPr>
        <w:pStyle w:val="706"/>
        <w:ind w:firstLine="482"/>
        <w:jc w:val="left"/>
        <w:spacing w:line="360" w:lineRule="auto"/>
        <w:rPr>
          <w:rFonts w:hint="eastAsia" w:ascii="宋体" w:hAnsi="宋体" w:cs="宋体"/>
          <w:b/>
          <w:sz w:val="24"/>
        </w:rPr>
      </w:pPr>
      <w:r>
        <w:rPr>
          <w:rFonts w:hint="eastAsia" w:ascii="宋体" w:hAnsi="宋体" w:cs="宋体"/>
          <w:b/>
          <w:sz w:val="24"/>
        </w:rPr>
        <w:t xml:space="preserve">6、</w:t>
      </w:r>
      <w:bookmarkStart w:id="96" w:name="OLE_LINK140"/>
      <w:r>
        <w:rPr>
          <w:rFonts w:hint="eastAsia" w:ascii="宋体" w:hAnsi="宋体" w:cs="宋体"/>
          <w:b/>
          <w:sz w:val="24"/>
        </w:rPr>
        <w:t xml:space="preserve">突发情况应急措施比较</w:t>
      </w:r>
      <w:bookmarkEnd w:id="96"/>
      <w:r>
        <w:rPr>
          <w:rFonts w:hint="eastAsia" w:ascii="宋体" w:hAnsi="宋体" w:cs="宋体"/>
          <w:b/>
          <w:sz w:val="24"/>
        </w:rPr>
        <w:t xml:space="preserve">  8分  </w:t>
      </w:r>
      <w:bookmarkStart w:id="97" w:name="OLE_LINK141"/>
      <w:r>
        <w:rPr>
          <w:rFonts w:hint="eastAsia" w:ascii="宋体" w:hAnsi="宋体" w:cs="宋体"/>
          <w:sz w:val="24"/>
        </w:rPr>
        <w:t xml:space="preserve">评委根据响应单位针对本项目提供的突发情况应急措施进行综合比较打分。应急措施清晰严谨、科学合理、切合实际、针对性强的得8分；应急措施较为清晰严谨、较为科学合理，比较切合实际、针对性较强的得5分；应急措施一般、针对性一般的得2分；未提供相应内容不得分。</w:t>
      </w:r>
      <w:bookmarkEnd w:id="97"/>
      <w:r>
        <w:rPr>
          <w:rFonts w:hint="eastAsia" w:ascii="宋体" w:hAnsi="宋体" w:cs="宋体"/>
          <w:b/>
          <w:sz w:val="24"/>
        </w:rPr>
      </w:r>
      <w:r/>
    </w:p>
    <w:p>
      <w:pPr>
        <w:pStyle w:val="706"/>
        <w:ind w:firstLine="482"/>
        <w:jc w:val="left"/>
        <w:spacing w:line="360" w:lineRule="auto"/>
        <w:rPr>
          <w:rFonts w:hint="eastAsia" w:ascii="宋体" w:hAnsi="宋体" w:cs="宋体"/>
          <w:sz w:val="24"/>
        </w:rPr>
      </w:pPr>
      <w:r>
        <w:rPr>
          <w:rFonts w:hint="eastAsia" w:ascii="宋体" w:hAnsi="宋体" w:cs="宋体"/>
          <w:b/>
          <w:sz w:val="24"/>
        </w:rPr>
        <w:t xml:space="preserve">7、</w:t>
      </w:r>
      <w:bookmarkStart w:id="98" w:name="OLE_LINK142"/>
      <w:r>
        <w:rPr>
          <w:rFonts w:hint="eastAsia" w:ascii="宋体" w:hAnsi="宋体" w:cs="宋体"/>
          <w:b/>
          <w:sz w:val="24"/>
        </w:rPr>
        <w:t xml:space="preserve">服务质量保证措施比较</w:t>
      </w:r>
      <w:bookmarkEnd w:id="98"/>
      <w:r>
        <w:rPr>
          <w:rFonts w:hint="eastAsia" w:ascii="宋体" w:hAnsi="宋体" w:cs="宋体"/>
          <w:b/>
          <w:sz w:val="24"/>
        </w:rPr>
        <w:t xml:space="preserve">  6分  </w:t>
      </w:r>
      <w:bookmarkStart w:id="99" w:name="_Hlk235457412"/>
      <w:r/>
      <w:bookmarkStart w:id="100" w:name="OLE_LINK143"/>
      <w:r>
        <w:rPr>
          <w:rFonts w:hint="eastAsia" w:ascii="宋体" w:hAnsi="宋体" w:cs="宋体"/>
          <w:sz w:val="24"/>
        </w:rPr>
        <w:t xml:space="preserve">评委根据响应单位针对本项目提供的服务质量保证措施进行综合比较打分。服务质量保证措施清晰严谨、科学合理、切合实际、针对性强的得6分；服务质量保证措施较为清晰严谨、较为科学合理，比较切合实际、针对性较强的得4分；服务质量保证措施一般、针对性一般的得2分；未提供相应内容不得分。</w:t>
      </w:r>
      <w:bookmarkEnd w:id="99"/>
      <w:r/>
      <w:bookmarkEnd w:id="100"/>
      <w:r>
        <w:rPr>
          <w:rFonts w:hint="eastAsia" w:ascii="宋体" w:hAnsi="宋体" w:cs="宋体"/>
          <w:sz w:val="24"/>
        </w:rPr>
      </w:r>
      <w:r/>
    </w:p>
    <w:p>
      <w:pPr>
        <w:pStyle w:val="706"/>
        <w:ind w:firstLine="482"/>
        <w:jc w:val="left"/>
        <w:spacing w:line="360" w:lineRule="auto"/>
        <w:rPr>
          <w:rFonts w:hint="eastAsia" w:ascii="宋体" w:hAnsi="宋体"/>
          <w:sz w:val="24"/>
        </w:rPr>
      </w:pPr>
      <w:r>
        <w:rPr>
          <w:rFonts w:hint="eastAsia" w:ascii="宋体" w:hAnsi="宋体"/>
          <w:b/>
          <w:sz w:val="24"/>
        </w:rPr>
        <w:t xml:space="preserve">8、</w:t>
      </w:r>
      <w:bookmarkStart w:id="101" w:name="OLE_LINK144"/>
      <w:r>
        <w:rPr>
          <w:rFonts w:hint="eastAsia" w:ascii="宋体" w:hAnsi="宋体"/>
          <w:b/>
          <w:sz w:val="24"/>
        </w:rPr>
        <w:t xml:space="preserve">特殊季节服务方案比较</w:t>
      </w:r>
      <w:bookmarkEnd w:id="101"/>
      <w:r>
        <w:rPr>
          <w:rFonts w:hint="eastAsia" w:ascii="宋体" w:hAnsi="宋体"/>
          <w:b/>
          <w:sz w:val="24"/>
        </w:rPr>
        <w:t xml:space="preserve">  </w:t>
      </w:r>
      <w:r>
        <w:rPr>
          <w:rFonts w:hint="eastAsia" w:ascii="宋体" w:hAnsi="宋体"/>
          <w:b/>
          <w:sz w:val="24"/>
        </w:rPr>
        <w:t xml:space="preserve">6</w:t>
      </w:r>
      <w:r>
        <w:rPr>
          <w:rFonts w:hint="eastAsia" w:ascii="宋体" w:hAnsi="宋体"/>
          <w:b/>
          <w:sz w:val="24"/>
        </w:rPr>
        <w:t xml:space="preserve">分  </w:t>
      </w:r>
      <w:bookmarkStart w:id="102" w:name="OLE_LINK145"/>
      <w:r>
        <w:rPr>
          <w:rFonts w:hint="eastAsia" w:ascii="宋体" w:hAnsi="宋体"/>
          <w:sz w:val="24"/>
        </w:rPr>
        <w:t xml:space="preserve">评委根据响应单位针对本项目提供的特殊季节服务方案进行综合比较打分。方案清晰严谨、科学合理、切合实际、针对性强的得</w:t>
      </w:r>
      <w:r>
        <w:rPr>
          <w:rFonts w:hint="eastAsia" w:ascii="宋体" w:hAnsi="宋体"/>
          <w:sz w:val="24"/>
        </w:rPr>
        <w:t xml:space="preserve">6</w:t>
      </w:r>
      <w:r>
        <w:rPr>
          <w:rFonts w:hint="eastAsia" w:ascii="宋体" w:hAnsi="宋体"/>
          <w:sz w:val="24"/>
        </w:rPr>
        <w:t xml:space="preserve">分；方案较为清晰严谨、较为科学合理，比较切合实际、针对性较强的得</w:t>
      </w:r>
      <w:r>
        <w:rPr>
          <w:rFonts w:hint="eastAsia" w:ascii="宋体" w:hAnsi="宋体"/>
          <w:sz w:val="24"/>
        </w:rPr>
        <w:t xml:space="preserve">4</w:t>
      </w:r>
      <w:r>
        <w:rPr>
          <w:rFonts w:hint="eastAsia" w:ascii="宋体" w:hAnsi="宋体"/>
          <w:sz w:val="24"/>
        </w:rPr>
        <w:t xml:space="preserve">分；方案一般、针对性一般的得</w:t>
      </w:r>
      <w:r>
        <w:rPr>
          <w:rFonts w:hint="eastAsia" w:ascii="宋体" w:hAnsi="宋体"/>
          <w:sz w:val="24"/>
        </w:rPr>
        <w:t xml:space="preserve">2</w:t>
      </w:r>
      <w:r>
        <w:rPr>
          <w:rFonts w:hint="eastAsia" w:ascii="宋体" w:hAnsi="宋体"/>
          <w:sz w:val="24"/>
        </w:rPr>
        <w:t xml:space="preserve">分；未提供相应内容不得分。</w:t>
      </w:r>
      <w:bookmarkEnd w:id="102"/>
      <w:r>
        <w:rPr>
          <w:rFonts w:hint="eastAsia" w:ascii="宋体" w:hAnsi="宋体"/>
          <w:sz w:val="24"/>
        </w:rPr>
      </w:r>
      <w:r/>
    </w:p>
    <w:p>
      <w:pPr>
        <w:pStyle w:val="706"/>
        <w:ind w:firstLine="482"/>
        <w:jc w:val="left"/>
        <w:spacing w:line="360" w:lineRule="auto"/>
        <w:rPr>
          <w:rFonts w:hint="eastAsia" w:ascii="宋体" w:hAnsi="宋体"/>
          <w:sz w:val="24"/>
        </w:rPr>
      </w:pPr>
      <w:r>
        <w:rPr>
          <w:rFonts w:hint="eastAsia" w:ascii="宋体" w:hAnsi="宋体"/>
          <w:b/>
          <w:sz w:val="24"/>
        </w:rPr>
        <w:t xml:space="preserve">9、</w:t>
      </w:r>
      <w:bookmarkStart w:id="103" w:name="OLE_LINK146"/>
      <w:r/>
      <w:bookmarkStart w:id="104" w:name="OLE_LINK147"/>
      <w:r>
        <w:rPr>
          <w:rFonts w:hint="eastAsia" w:ascii="宋体" w:hAnsi="宋体"/>
          <w:b/>
          <w:sz w:val="24"/>
        </w:rPr>
        <w:t xml:space="preserve">服务期间与其他单位部门协调方案比较</w:t>
      </w:r>
      <w:bookmarkEnd w:id="103"/>
      <w:r/>
      <w:bookmarkEnd w:id="104"/>
      <w:r>
        <w:rPr>
          <w:rFonts w:hint="eastAsia" w:ascii="宋体" w:hAnsi="宋体"/>
          <w:b/>
          <w:sz w:val="24"/>
        </w:rPr>
        <w:t xml:space="preserve">  6分  </w:t>
      </w:r>
      <w:bookmarkStart w:id="105" w:name="OLE_LINK118"/>
      <w:r/>
      <w:bookmarkStart w:id="106" w:name="OLE_LINK119"/>
      <w:r/>
      <w:bookmarkStart w:id="107" w:name="OLE_LINK148"/>
      <w:r>
        <w:rPr>
          <w:rFonts w:hint="eastAsia" w:ascii="宋体" w:hAnsi="宋体"/>
          <w:sz w:val="24"/>
        </w:rPr>
        <w:t xml:space="preserve">评委根据响应单位针对本项目提供的服务期间与其他单位部门协调方案进行综合比较打分。方案全面详细、完整、可行性高的得6分；方案较全面、较为完整、可行性较高的得4分；方案内容一般的得2分；方案差或未提供相应内容的不得分。</w:t>
      </w:r>
      <w:bookmarkEnd w:id="105"/>
      <w:r/>
      <w:bookmarkEnd w:id="106"/>
      <w:r/>
      <w:bookmarkEnd w:id="107"/>
      <w:r>
        <w:rPr>
          <w:rFonts w:hint="eastAsia" w:ascii="宋体" w:hAnsi="宋体"/>
          <w:sz w:val="24"/>
        </w:rPr>
      </w:r>
      <w:r/>
    </w:p>
    <w:p>
      <w:pPr>
        <w:pStyle w:val="706"/>
        <w:jc w:val="left"/>
        <w:spacing w:line="360" w:lineRule="auto"/>
        <w:rPr>
          <w:rFonts w:ascii="宋体" w:hAnsi="宋体"/>
          <w:b/>
          <w:sz w:val="24"/>
          <w:szCs w:val="24"/>
        </w:rPr>
      </w:pPr>
      <w:r>
        <w:rPr>
          <w:rFonts w:hint="eastAsia" w:ascii="宋体" w:hAnsi="宋体"/>
          <w:b/>
          <w:sz w:val="24"/>
          <w:szCs w:val="24"/>
        </w:rPr>
        <w:t xml:space="preserve">四</w:t>
      </w:r>
      <w:r>
        <w:rPr>
          <w:rFonts w:hint="eastAsia" w:ascii="宋体" w:hAnsi="宋体"/>
          <w:b/>
          <w:sz w:val="24"/>
          <w:szCs w:val="24"/>
        </w:rPr>
        <w:t xml:space="preserve">、人员配备情况  </w:t>
      </w:r>
      <w:r>
        <w:rPr>
          <w:rFonts w:hint="eastAsia" w:ascii="宋体" w:hAnsi="宋体"/>
          <w:b/>
          <w:sz w:val="24"/>
          <w:szCs w:val="24"/>
        </w:rPr>
        <w:t xml:space="preserve">1</w:t>
      </w:r>
      <w:r>
        <w:rPr>
          <w:rFonts w:hint="eastAsia" w:ascii="宋体" w:hAnsi="宋体"/>
          <w:b/>
          <w:sz w:val="24"/>
          <w:szCs w:val="24"/>
        </w:rPr>
        <w:t xml:space="preserve">6</w:t>
      </w:r>
      <w:r>
        <w:rPr>
          <w:rFonts w:hint="eastAsia" w:ascii="宋体" w:hAnsi="宋体"/>
          <w:b/>
          <w:sz w:val="24"/>
          <w:szCs w:val="24"/>
        </w:rPr>
        <w:t xml:space="preserve">分</w:t>
      </w:r>
      <w:r>
        <w:rPr>
          <w:rFonts w:ascii="宋体" w:hAnsi="宋体"/>
          <w:b/>
          <w:sz w:val="24"/>
          <w:szCs w:val="24"/>
        </w:rPr>
      </w:r>
      <w:r/>
    </w:p>
    <w:p>
      <w:pPr>
        <w:pStyle w:val="706"/>
        <w:ind w:firstLine="480"/>
        <w:jc w:val="left"/>
        <w:spacing w:line="360" w:lineRule="auto"/>
        <w:rPr>
          <w:rFonts w:hint="eastAsia" w:ascii="宋体" w:hAnsi="宋体"/>
          <w:b/>
          <w:bCs/>
          <w:sz w:val="24"/>
          <w:szCs w:val="24"/>
        </w:rPr>
      </w:pPr>
      <w:r>
        <w:rPr>
          <w:rFonts w:hint="eastAsia" w:ascii="宋体" w:hAnsi="宋体"/>
          <w:b/>
          <w:sz w:val="24"/>
          <w:szCs w:val="24"/>
        </w:rPr>
        <w:t xml:space="preserve">1、</w:t>
      </w:r>
      <w:bookmarkStart w:id="108" w:name="OLE_LINK116"/>
      <w:r/>
      <w:bookmarkStart w:id="109" w:name="OLE_LINK72"/>
      <w:r/>
      <w:bookmarkStart w:id="110" w:name="OLE_LINK73"/>
      <w:r/>
      <w:bookmarkStart w:id="111" w:name="OLE_LINK114"/>
      <w:r/>
      <w:bookmarkStart w:id="112" w:name="OLE_LINK149"/>
      <w:r>
        <w:rPr>
          <w:rFonts w:hint="eastAsia" w:ascii="宋体" w:hAnsi="宋体"/>
          <w:b/>
          <w:sz w:val="24"/>
          <w:szCs w:val="24"/>
        </w:rPr>
        <w:t xml:space="preserve">团队人员</w:t>
      </w:r>
      <w:r>
        <w:rPr>
          <w:rFonts w:hint="eastAsia" w:ascii="宋体" w:hAnsi="宋体"/>
          <w:b/>
          <w:sz w:val="24"/>
          <w:szCs w:val="24"/>
        </w:rPr>
        <w:t xml:space="preserve">职称比较</w:t>
      </w:r>
      <w:bookmarkEnd w:id="109"/>
      <w:r/>
      <w:bookmarkEnd w:id="110"/>
      <w:r/>
      <w:bookmarkEnd w:id="111"/>
      <w:r/>
      <w:bookmarkEnd w:id="112"/>
      <w:r>
        <w:rPr>
          <w:rFonts w:hint="eastAsia" w:ascii="宋体" w:hAnsi="宋体"/>
          <w:b/>
          <w:sz w:val="24"/>
          <w:szCs w:val="24"/>
        </w:rPr>
        <w:t xml:space="preserve">  </w:t>
      </w:r>
      <w:r>
        <w:rPr>
          <w:rFonts w:hint="eastAsia" w:ascii="宋体" w:hAnsi="宋体"/>
          <w:b/>
          <w:sz w:val="24"/>
          <w:szCs w:val="24"/>
        </w:rPr>
        <w:t xml:space="preserve">6</w:t>
      </w:r>
      <w:r>
        <w:rPr>
          <w:rFonts w:hint="eastAsia" w:ascii="宋体" w:hAnsi="宋体"/>
          <w:b/>
          <w:sz w:val="24"/>
          <w:szCs w:val="24"/>
        </w:rPr>
        <w:t xml:space="preserve">分  </w:t>
      </w:r>
      <w:bookmarkStart w:id="113" w:name="OLE_LINK75"/>
      <w:r/>
      <w:bookmarkStart w:id="114" w:name="OLE_LINK74"/>
      <w:r/>
      <w:bookmarkStart w:id="115" w:name="OLE_LINK115"/>
      <w:r/>
      <w:bookmarkStart w:id="116" w:name="OLE_LINK47"/>
      <w:r>
        <w:rPr>
          <w:rFonts w:hint="eastAsia" w:ascii="宋体" w:hAnsi="宋体"/>
          <w:bCs/>
          <w:sz w:val="24"/>
          <w:szCs w:val="24"/>
        </w:rPr>
        <w:t xml:space="preserve">响应单位拟投入本项目的</w:t>
      </w:r>
      <w:bookmarkStart w:id="117" w:name="OLE_LINK35"/>
      <w:r/>
      <w:bookmarkStart w:id="118" w:name="OLE_LINK50"/>
      <w:r>
        <w:rPr>
          <w:rFonts w:hint="eastAsia" w:ascii="宋体" w:hAnsi="宋体"/>
          <w:bCs/>
          <w:sz w:val="24"/>
          <w:szCs w:val="24"/>
        </w:rPr>
        <w:t xml:space="preserve">团队人员</w:t>
      </w:r>
      <w:bookmarkEnd w:id="118"/>
      <w:r>
        <w:rPr>
          <w:rFonts w:hint="eastAsia" w:ascii="宋体" w:hAnsi="宋体"/>
          <w:bCs/>
          <w:sz w:val="24"/>
          <w:szCs w:val="24"/>
        </w:rPr>
        <w:t xml:space="preserve">具有与本项目相关专业中级及以上工程师职称证书的，每提供一人得2分，最高6分。响应文件中提供证书及响应单位为其缴纳最新一期社保证明扫描件，否则不得分。</w:t>
      </w:r>
      <w:bookmarkEnd w:id="113"/>
      <w:r/>
      <w:bookmarkEnd w:id="114"/>
      <w:r/>
      <w:bookmarkEnd w:id="115"/>
      <w:r/>
      <w:bookmarkEnd w:id="116"/>
      <w:r/>
      <w:bookmarkEnd w:id="117"/>
      <w:r>
        <w:rPr>
          <w:rFonts w:hint="eastAsia" w:ascii="宋体" w:hAnsi="宋体"/>
          <w:b/>
          <w:bCs/>
          <w:sz w:val="24"/>
          <w:szCs w:val="24"/>
        </w:rPr>
      </w:r>
      <w:r/>
    </w:p>
    <w:p>
      <w:pPr>
        <w:pStyle w:val="706"/>
        <w:ind w:firstLine="480"/>
        <w:spacing w:line="360" w:lineRule="auto"/>
        <w:rPr>
          <w:rFonts w:ascii="宋体" w:hAnsi="宋体"/>
          <w:bCs/>
          <w:sz w:val="24"/>
          <w:szCs w:val="24"/>
        </w:rPr>
      </w:pPr>
      <w:r>
        <w:rPr>
          <w:rFonts w:hint="eastAsia" w:ascii="宋体" w:hAnsi="宋体"/>
          <w:b/>
          <w:bCs/>
          <w:sz w:val="24"/>
          <w:szCs w:val="24"/>
        </w:rPr>
        <w:t xml:space="preserve">2</w:t>
      </w:r>
      <w:r>
        <w:rPr>
          <w:rFonts w:hint="eastAsia" w:ascii="宋体" w:hAnsi="宋体"/>
          <w:b/>
          <w:bCs/>
          <w:sz w:val="24"/>
          <w:szCs w:val="24"/>
        </w:rPr>
        <w:t xml:space="preserve">、</w:t>
      </w:r>
      <w:bookmarkStart w:id="119" w:name="OLE_LINK150"/>
      <w:r>
        <w:rPr>
          <w:rFonts w:hint="eastAsia" w:ascii="宋体" w:hAnsi="宋体"/>
          <w:b/>
          <w:bCs/>
          <w:sz w:val="24"/>
          <w:szCs w:val="24"/>
        </w:rPr>
        <w:t xml:space="preserve">团队人员</w:t>
      </w:r>
      <w:r>
        <w:rPr>
          <w:rFonts w:hint="eastAsia" w:ascii="宋体" w:hAnsi="宋体"/>
          <w:b/>
          <w:bCs/>
          <w:sz w:val="24"/>
          <w:szCs w:val="24"/>
        </w:rPr>
        <w:t xml:space="preserve">证书</w:t>
      </w:r>
      <w:r>
        <w:rPr>
          <w:rFonts w:hint="eastAsia" w:ascii="宋体" w:hAnsi="宋体"/>
          <w:b/>
          <w:bCs/>
          <w:sz w:val="24"/>
          <w:szCs w:val="24"/>
        </w:rPr>
        <w:t xml:space="preserve">比较</w:t>
      </w:r>
      <w:bookmarkEnd w:id="108"/>
      <w:r/>
      <w:bookmarkEnd w:id="119"/>
      <w:r>
        <w:rPr>
          <w:rFonts w:hint="eastAsia" w:ascii="宋体" w:hAnsi="宋体"/>
          <w:b/>
          <w:bCs/>
          <w:sz w:val="24"/>
          <w:szCs w:val="24"/>
        </w:rPr>
        <w:t xml:space="preserve">  </w:t>
      </w:r>
      <w:r>
        <w:rPr>
          <w:rFonts w:hint="eastAsia" w:ascii="宋体" w:hAnsi="宋体"/>
          <w:b/>
          <w:bCs/>
          <w:sz w:val="24"/>
          <w:szCs w:val="24"/>
        </w:rPr>
        <w:t xml:space="preserve">10</w:t>
      </w:r>
      <w:r>
        <w:rPr>
          <w:rFonts w:hint="eastAsia" w:ascii="宋体" w:hAnsi="宋体"/>
          <w:b/>
          <w:bCs/>
          <w:sz w:val="24"/>
          <w:szCs w:val="24"/>
        </w:rPr>
        <w:t xml:space="preserve">分  </w:t>
      </w:r>
      <w:bookmarkStart w:id="120" w:name="OLE_LINK76"/>
      <w:r/>
      <w:bookmarkStart w:id="121" w:name="OLE_LINK117"/>
      <w:r/>
      <w:bookmarkStart w:id="122" w:name="OLE_LINK151"/>
      <w:r>
        <w:rPr>
          <w:rFonts w:hint="eastAsia" w:ascii="宋体" w:hAnsi="宋体"/>
          <w:bCs/>
          <w:sz w:val="24"/>
          <w:szCs w:val="24"/>
        </w:rPr>
        <w:t xml:space="preserve">响应单位针对本项目投入的</w:t>
      </w:r>
      <w:r>
        <w:rPr>
          <w:rFonts w:hint="eastAsia" w:ascii="宋体" w:hAnsi="宋体"/>
          <w:bCs/>
          <w:sz w:val="24"/>
          <w:szCs w:val="24"/>
        </w:rPr>
        <w:t xml:space="preserve">团队人员</w:t>
      </w:r>
      <w:r>
        <w:rPr>
          <w:rFonts w:hint="eastAsia" w:ascii="宋体" w:hAnsi="宋体" w:cs="宋体"/>
          <w:sz w:val="24"/>
          <w:lang w:bidi="ar"/>
        </w:rPr>
        <w:t xml:space="preserve">配备</w:t>
      </w:r>
      <w:r>
        <w:rPr>
          <w:rFonts w:hint="eastAsia" w:ascii="宋体" w:hAnsi="宋体" w:cs="宋体"/>
          <w:sz w:val="24"/>
        </w:rPr>
        <w:t xml:space="preserve">施工员、质量员、安全员、</w:t>
      </w:r>
      <w:r>
        <w:rPr>
          <w:rFonts w:hint="eastAsia" w:ascii="宋体" w:hAnsi="宋体" w:cs="宋体"/>
          <w:sz w:val="24"/>
        </w:rPr>
        <w:t xml:space="preserve">材料员、</w:t>
      </w:r>
      <w:r>
        <w:rPr>
          <w:rFonts w:hint="eastAsia" w:ascii="宋体" w:hAnsi="宋体" w:cs="宋体"/>
          <w:sz w:val="24"/>
        </w:rPr>
        <w:t xml:space="preserve">资料员的，有一个得2分，</w:t>
      </w:r>
      <w:r>
        <w:rPr>
          <w:rStyle w:val="973"/>
          <w:rFonts w:hint="eastAsia" w:ascii="宋体" w:hAnsi="宋体"/>
          <w:sz w:val="24"/>
        </w:rPr>
        <w:t xml:space="preserve">最高</w:t>
      </w:r>
      <w:r>
        <w:rPr>
          <w:rStyle w:val="973"/>
          <w:rFonts w:hint="eastAsia" w:ascii="宋体" w:hAnsi="宋体"/>
          <w:sz w:val="24"/>
        </w:rPr>
        <w:t xml:space="preserve">10</w:t>
      </w:r>
      <w:r>
        <w:rPr>
          <w:rStyle w:val="973"/>
          <w:rFonts w:hint="eastAsia" w:ascii="宋体" w:hAnsi="宋体"/>
          <w:sz w:val="24"/>
        </w:rPr>
        <w:t xml:space="preserve">分。</w:t>
      </w:r>
      <w:bookmarkStart w:id="123" w:name="OLE_LINK34"/>
      <w:r/>
      <w:bookmarkStart w:id="124" w:name="OLE_LINK41"/>
      <w:r>
        <w:rPr>
          <w:rFonts w:hint="eastAsia" w:ascii="宋体" w:hAnsi="宋体"/>
          <w:bCs/>
          <w:sz w:val="24"/>
          <w:szCs w:val="24"/>
        </w:rPr>
        <w:t xml:space="preserve">响应文件中提供证书及响应单位为其缴纳最新一期社保证明扫描件，否则不得分。</w:t>
      </w:r>
      <w:bookmarkEnd w:id="120"/>
      <w:r/>
      <w:bookmarkEnd w:id="121"/>
      <w:r/>
      <w:bookmarkEnd w:id="122"/>
      <w:r/>
      <w:bookmarkEnd w:id="123"/>
      <w:r/>
      <w:bookmarkEnd w:id="124"/>
      <w:r>
        <w:rPr>
          <w:rFonts w:ascii="宋体" w:hAnsi="宋体"/>
          <w:bCs/>
          <w:sz w:val="24"/>
          <w:szCs w:val="24"/>
        </w:rPr>
      </w:r>
      <w:r/>
    </w:p>
    <w:p>
      <w:pPr>
        <w:pStyle w:val="706"/>
        <w:spacing w:line="360" w:lineRule="auto"/>
        <w:rPr>
          <w:rFonts w:ascii="宋体" w:hAnsi="宋体"/>
          <w:b/>
          <w:sz w:val="24"/>
          <w:szCs w:val="24"/>
        </w:rPr>
      </w:pPr>
      <w:r>
        <w:rPr>
          <w:rFonts w:hint="eastAsia" w:ascii="宋体" w:hAnsi="宋体"/>
          <w:b/>
          <w:sz w:val="24"/>
          <w:szCs w:val="24"/>
        </w:rPr>
        <w:t xml:space="preserve">五</w:t>
      </w:r>
      <w:r>
        <w:rPr>
          <w:rFonts w:hint="eastAsia" w:ascii="宋体" w:hAnsi="宋体"/>
          <w:b/>
          <w:sz w:val="24"/>
          <w:szCs w:val="24"/>
        </w:rPr>
        <w:t xml:space="preserve">、响应单位综合实力比较  </w:t>
      </w:r>
      <w:r>
        <w:rPr>
          <w:rFonts w:hint="eastAsia" w:ascii="宋体" w:hAnsi="宋体"/>
          <w:b/>
          <w:sz w:val="24"/>
          <w:szCs w:val="24"/>
        </w:rPr>
        <w:t xml:space="preserve">8</w:t>
      </w:r>
      <w:r>
        <w:rPr>
          <w:rFonts w:hint="eastAsia" w:ascii="宋体" w:hAnsi="宋体"/>
          <w:b/>
          <w:sz w:val="24"/>
          <w:szCs w:val="24"/>
        </w:rPr>
        <w:t xml:space="preserve">分</w:t>
      </w:r>
      <w:r>
        <w:rPr>
          <w:rFonts w:ascii="宋体" w:hAnsi="宋体"/>
          <w:b/>
          <w:sz w:val="24"/>
          <w:szCs w:val="24"/>
        </w:rPr>
      </w:r>
      <w:r/>
    </w:p>
    <w:p>
      <w:pPr>
        <w:pStyle w:val="706"/>
        <w:ind w:firstLine="480"/>
        <w:jc w:val="left"/>
        <w:spacing w:line="360" w:lineRule="auto"/>
        <w:rPr>
          <w:rFonts w:ascii="宋体" w:hAnsi="宋体"/>
          <w:bCs/>
          <w:sz w:val="24"/>
          <w:szCs w:val="24"/>
        </w:rPr>
      </w:pPr>
      <w:r>
        <w:rPr>
          <w:rFonts w:hint="eastAsia" w:ascii="宋体" w:hAnsi="宋体"/>
          <w:b/>
          <w:sz w:val="24"/>
          <w:szCs w:val="24"/>
        </w:rPr>
        <w:t xml:space="preserve">1、</w:t>
      </w:r>
      <w:bookmarkStart w:id="125" w:name="OLE_LINK77"/>
      <w:r/>
      <w:bookmarkStart w:id="126" w:name="OLE_LINK78"/>
      <w:r/>
      <w:bookmarkStart w:id="127" w:name="OLE_LINK121"/>
      <w:r>
        <w:rPr>
          <w:rFonts w:hint="eastAsia" w:ascii="宋体" w:hAnsi="宋体"/>
          <w:b/>
          <w:sz w:val="24"/>
          <w:szCs w:val="24"/>
        </w:rPr>
        <w:t xml:space="preserve">类似业绩情况</w:t>
      </w:r>
      <w:bookmarkEnd w:id="125"/>
      <w:r/>
      <w:bookmarkEnd w:id="126"/>
      <w:r/>
      <w:bookmarkEnd w:id="127"/>
      <w:r>
        <w:rPr>
          <w:rFonts w:hint="eastAsia" w:ascii="宋体" w:hAnsi="宋体"/>
          <w:b/>
          <w:sz w:val="24"/>
          <w:szCs w:val="24"/>
        </w:rPr>
        <w:t xml:space="preserve">  </w:t>
      </w:r>
      <w:r>
        <w:rPr>
          <w:rFonts w:hint="eastAsia" w:ascii="宋体" w:hAnsi="宋体"/>
          <w:b/>
          <w:sz w:val="24"/>
          <w:szCs w:val="24"/>
        </w:rPr>
        <w:t xml:space="preserve">2</w:t>
      </w:r>
      <w:r>
        <w:rPr>
          <w:rFonts w:hint="eastAsia" w:ascii="宋体" w:hAnsi="宋体"/>
          <w:b/>
          <w:sz w:val="24"/>
          <w:szCs w:val="24"/>
        </w:rPr>
        <w:t xml:space="preserve">分 </w:t>
      </w:r>
      <w:r>
        <w:rPr>
          <w:rFonts w:hint="eastAsia" w:ascii="宋体" w:hAnsi="宋体"/>
          <w:bCs/>
          <w:sz w:val="24"/>
          <w:szCs w:val="24"/>
        </w:rPr>
        <w:t xml:space="preserve"> </w:t>
      </w:r>
      <w:bookmarkStart w:id="128" w:name="OLE_LINK79"/>
      <w:r/>
      <w:bookmarkStart w:id="129" w:name="OLE_LINK122"/>
      <w:r>
        <w:rPr>
          <w:rFonts w:hint="eastAsia" w:ascii="宋体" w:hAnsi="宋体"/>
          <w:bCs/>
          <w:sz w:val="24"/>
          <w:szCs w:val="24"/>
        </w:rPr>
        <w:t xml:space="preserve">响应单位自2023年1月1日（以竣工验收证明时间为准）起至今承担过的类似项目业绩的，每提供一份得</w:t>
      </w:r>
      <w:r>
        <w:rPr>
          <w:rFonts w:hint="eastAsia" w:ascii="宋体" w:hAnsi="宋体"/>
          <w:bCs/>
          <w:sz w:val="24"/>
          <w:szCs w:val="24"/>
        </w:rPr>
        <w:t xml:space="preserve">2</w:t>
      </w:r>
      <w:r>
        <w:rPr>
          <w:rFonts w:hint="eastAsia" w:ascii="宋体" w:hAnsi="宋体"/>
          <w:bCs/>
          <w:sz w:val="24"/>
          <w:szCs w:val="24"/>
        </w:rPr>
        <w:t xml:space="preserve">分，最高</w:t>
      </w:r>
      <w:r>
        <w:rPr>
          <w:rFonts w:hint="eastAsia" w:ascii="宋体" w:hAnsi="宋体"/>
          <w:bCs/>
          <w:sz w:val="24"/>
          <w:szCs w:val="24"/>
        </w:rPr>
        <w:t xml:space="preserve">2</w:t>
      </w:r>
      <w:r>
        <w:rPr>
          <w:rFonts w:hint="eastAsia" w:ascii="宋体" w:hAnsi="宋体"/>
          <w:bCs/>
          <w:sz w:val="24"/>
          <w:szCs w:val="24"/>
        </w:rPr>
        <w:t xml:space="preserve">分。响应文件中提供业绩合同及竣工验收证明扫描件，否则不得分。</w:t>
      </w:r>
      <w:bookmarkEnd w:id="128"/>
      <w:r/>
      <w:bookmarkEnd w:id="129"/>
      <w:r>
        <w:rPr>
          <w:rFonts w:ascii="宋体" w:hAnsi="宋体"/>
          <w:bCs/>
          <w:sz w:val="24"/>
          <w:szCs w:val="24"/>
        </w:rPr>
      </w:r>
      <w:r/>
    </w:p>
    <w:p>
      <w:pPr>
        <w:pStyle w:val="706"/>
        <w:ind w:firstLine="480"/>
        <w:jc w:val="left"/>
        <w:spacing w:line="360" w:lineRule="auto"/>
        <w:rPr>
          <w:rFonts w:hint="eastAsia" w:ascii="宋体" w:hAnsi="宋体"/>
          <w:bCs/>
          <w:sz w:val="24"/>
          <w:szCs w:val="24"/>
        </w:rPr>
      </w:pPr>
      <w:r>
        <w:rPr>
          <w:rFonts w:hint="eastAsia" w:ascii="宋体" w:hAnsi="宋体"/>
          <w:b/>
          <w:sz w:val="24"/>
          <w:szCs w:val="24"/>
        </w:rPr>
        <w:t xml:space="preserve">2、</w:t>
      </w:r>
      <w:bookmarkStart w:id="130" w:name="OLE_LINK123"/>
      <w:r/>
      <w:bookmarkStart w:id="131" w:name="OLE_LINK124"/>
      <w:r/>
      <w:bookmarkStart w:id="132" w:name="OLE_LINK2"/>
      <w:r/>
      <w:bookmarkStart w:id="133" w:name="OLE_LINK6"/>
      <w:r/>
      <w:bookmarkStart w:id="134" w:name="OLE_LINK152"/>
      <w:r>
        <w:rPr>
          <w:rFonts w:hint="eastAsia" w:ascii="宋体" w:hAnsi="宋体"/>
          <w:b/>
          <w:bCs/>
          <w:sz w:val="24"/>
          <w:szCs w:val="24"/>
        </w:rPr>
        <w:t xml:space="preserve">体系情况</w:t>
      </w:r>
      <w:bookmarkEnd w:id="130"/>
      <w:r/>
      <w:bookmarkEnd w:id="131"/>
      <w:r/>
      <w:bookmarkEnd w:id="134"/>
      <w:r>
        <w:rPr>
          <w:rFonts w:hint="eastAsia" w:ascii="宋体" w:hAnsi="宋体"/>
          <w:b/>
          <w:bCs/>
          <w:sz w:val="24"/>
          <w:szCs w:val="24"/>
        </w:rPr>
        <w:t xml:space="preserve">  6分  </w:t>
      </w:r>
      <w:bookmarkStart w:id="135" w:name="OLE_LINK125"/>
      <w:r>
        <w:rPr>
          <w:rFonts w:hint="eastAsia" w:ascii="宋体" w:hAnsi="宋体"/>
          <w:bCs/>
          <w:sz w:val="24"/>
          <w:szCs w:val="24"/>
        </w:rPr>
        <w:t xml:space="preserve">响应单位具有有效期内的质量管理体系认</w:t>
      </w:r>
      <w:r>
        <w:rPr>
          <w:rFonts w:hint="eastAsia" w:ascii="宋体" w:hAnsi="宋体"/>
          <w:bCs/>
          <w:sz w:val="24"/>
          <w:szCs w:val="24"/>
        </w:rPr>
        <w:t xml:space="preserve">证、环境管理体系认证、职业健康安全管理体系认证证书的，每提供一个</w:t>
      </w:r>
      <w:r>
        <w:rPr>
          <w:rFonts w:hint="eastAsia" w:ascii="宋体" w:hAnsi="宋体"/>
          <w:bCs/>
          <w:sz w:val="24"/>
          <w:szCs w:val="24"/>
        </w:rPr>
        <w:t xml:space="preserve">得2分，最高6分。响应文件中提供证书扫描件及国家认证认可监督委员会查询截图，否则不得分。</w:t>
      </w:r>
      <w:bookmarkEnd w:id="132"/>
      <w:r/>
      <w:bookmarkEnd w:id="133"/>
      <w:r/>
      <w:bookmarkEnd w:id="135"/>
      <w:r>
        <w:rPr>
          <w:rFonts w:hint="eastAsia" w:ascii="宋体" w:hAnsi="宋体"/>
          <w:bCs/>
          <w:sz w:val="24"/>
          <w:szCs w:val="24"/>
        </w:rPr>
      </w:r>
      <w:r/>
    </w:p>
    <w:p>
      <w:pPr>
        <w:pStyle w:val="706"/>
        <w:ind w:firstLine="480"/>
        <w:jc w:val="left"/>
        <w:spacing w:line="360" w:lineRule="auto"/>
        <w:rPr>
          <w:rFonts w:hint="eastAsia" w:ascii="宋体" w:hAnsi="宋体"/>
          <w:b/>
          <w:bCs/>
          <w:sz w:val="24"/>
          <w:szCs w:val="24"/>
        </w:rPr>
      </w:pPr>
      <w:r>
        <w:rPr>
          <w:rFonts w:hint="eastAsia" w:ascii="宋体" w:hAnsi="宋体"/>
          <w:b/>
          <w:bCs/>
          <w:sz w:val="24"/>
          <w:szCs w:val="24"/>
        </w:rPr>
        <w:t xml:space="preserve">注：</w:t>
      </w:r>
      <w:r>
        <w:rPr>
          <w:rFonts w:hint="eastAsia" w:ascii="宋体" w:hAnsi="宋体"/>
          <w:b/>
          <w:bCs/>
          <w:sz w:val="24"/>
          <w:szCs w:val="24"/>
        </w:rPr>
      </w:r>
      <w:r/>
    </w:p>
    <w:p>
      <w:pPr>
        <w:pStyle w:val="706"/>
        <w:ind w:firstLine="480"/>
        <w:jc w:val="left"/>
        <w:spacing w:line="360" w:lineRule="auto"/>
        <w:rPr>
          <w:rFonts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w:t>
      </w:r>
      <w:r>
        <w:rPr>
          <w:rFonts w:ascii="宋体" w:hAnsi="宋体"/>
          <w:bCs/>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rPr>
          <w:rFonts w:ascii="宋体" w:hAnsi="宋体"/>
          <w:bCs/>
          <w:sz w:val="24"/>
          <w:szCs w:val="24"/>
        </w:rPr>
      </w:r>
      <w:r/>
    </w:p>
    <w:p>
      <w:pPr>
        <w:pStyle w:val="754"/>
        <w:jc w:val="center"/>
        <w:spacing w:beforeAutospacing="0" w:afterAutospacing="0" w:line="360" w:lineRule="auto"/>
        <w:widowControl/>
        <w:rPr>
          <w:rStyle w:val="757"/>
          <w:rFonts w:ascii="宋体" w:hAnsi="宋体" w:cs="宋体"/>
        </w:rPr>
      </w:pPr>
      <w:r>
        <w:rPr>
          <w:rStyle w:val="757"/>
          <w:rFonts w:ascii="宋体" w:hAnsi="宋体" w:cs="宋体"/>
        </w:rPr>
        <w:br w:type="page" w:clear="all"/>
      </w:r>
      <w:r>
        <w:rPr>
          <w:rStyle w:val="757"/>
          <w:rFonts w:hint="eastAsia" w:ascii="宋体" w:hAnsi="宋体" w:cs="宋体"/>
        </w:rPr>
        <w:t xml:space="preserve">第四章  </w:t>
      </w:r>
      <w:bookmarkStart w:id="136" w:name="OLE_LINK22"/>
      <w:r>
        <w:rPr>
          <w:rStyle w:val="757"/>
          <w:rFonts w:hint="eastAsia" w:ascii="宋体" w:hAnsi="宋体" w:cs="宋体"/>
        </w:rPr>
        <w:t xml:space="preserve">合同主要条款</w:t>
      </w:r>
      <w:bookmarkEnd w:id="136"/>
      <w:r>
        <w:rPr>
          <w:rStyle w:val="757"/>
          <w:rFonts w:ascii="宋体" w:hAnsi="宋体" w:cs="宋体"/>
        </w:rPr>
      </w:r>
      <w:r/>
    </w:p>
    <w:p>
      <w:pPr>
        <w:pStyle w:val="706"/>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bookmarkStart w:id="137" w:name="OLE_LINK70"/>
      <w:r>
        <w:rPr>
          <w:rFonts w:hint="eastAsia" w:ascii="宋体" w:hAnsi="宋体"/>
          <w:sz w:val="24"/>
          <w:szCs w:val="24"/>
        </w:rPr>
        <w:t xml:space="preserve">根据《中华人民共和国民法典》、《中华人民共和国建筑法》及有关法律规定，遵循平等、自愿、公平和诚实信用的原则，双方就</w:t>
      </w:r>
      <w:bookmarkStart w:id="138" w:name="OLE_LINK85"/>
      <w:r/>
      <w:bookmarkStart w:id="139" w:name="OLE_LINK89"/>
      <w:r>
        <w:rPr>
          <w:rFonts w:ascii="宋体" w:hAnsi="宋体" w:cs="宋体"/>
          <w:b/>
          <w:sz w:val="24"/>
          <w:u w:val="single"/>
        </w:rPr>
        <w:t xml:space="preserve">横泾街道泾峰地块建筑物拆除清运项目</w:t>
      </w:r>
      <w:bookmarkEnd w:id="138"/>
      <w:r/>
      <w:bookmarkEnd w:id="139"/>
      <w:r>
        <w:rPr>
          <w:rFonts w:hint="eastAsia" w:ascii="宋体" w:hAnsi="宋体"/>
          <w:sz w:val="24"/>
          <w:szCs w:val="24"/>
        </w:rPr>
        <w:t xml:space="preserve">及有关事项协商一致，共同达成如下协议：</w:t>
      </w:r>
      <w:r/>
    </w:p>
    <w:p>
      <w:pPr>
        <w:pStyle w:val="706"/>
        <w:jc w:val="center"/>
        <w:spacing w:line="360" w:lineRule="auto"/>
        <w:rPr>
          <w:rFonts w:hint="eastAsia" w:ascii="宋体" w:hAnsi="宋体"/>
          <w:b/>
          <w:sz w:val="24"/>
          <w:szCs w:val="24"/>
        </w:rPr>
      </w:pPr>
      <w:r>
        <w:rPr>
          <w:rFonts w:hint="eastAsia" w:ascii="宋体" w:hAnsi="宋体"/>
          <w:b/>
          <w:sz w:val="24"/>
          <w:szCs w:val="24"/>
        </w:rPr>
        <w:t xml:space="preserve">第一部分 合同协议书</w:t>
      </w:r>
      <w:r/>
    </w:p>
    <w:p>
      <w:pPr>
        <w:pStyle w:val="706"/>
        <w:spacing w:line="360" w:lineRule="auto"/>
        <w:rPr>
          <w:rFonts w:ascii="宋体" w:hAnsi="宋体"/>
          <w:b/>
          <w:sz w:val="24"/>
          <w:szCs w:val="24"/>
          <w:u w:val="single"/>
        </w:rPr>
      </w:pPr>
      <w:r>
        <w:rPr>
          <w:rFonts w:hint="eastAsia" w:ascii="宋体" w:hAnsi="宋体"/>
          <w:b/>
          <w:sz w:val="24"/>
          <w:szCs w:val="24"/>
        </w:rPr>
        <w:t xml:space="preserve">发包人（全称）：</w:t>
      </w:r>
      <w:r>
        <w:rPr>
          <w:rFonts w:hint="eastAsia" w:ascii="宋体" w:hAnsi="宋体" w:cs="宋体"/>
          <w:b/>
          <w:sz w:val="24"/>
        </w:rPr>
        <w:t xml:space="preserve">苏州市吴中区人民政府横泾街道办事处</w:t>
      </w:r>
      <w:r>
        <w:rPr>
          <w:rFonts w:ascii="宋体" w:hAnsi="宋体"/>
          <w:b/>
          <w:sz w:val="24"/>
          <w:szCs w:val="24"/>
          <w:u w:val="single"/>
        </w:rPr>
      </w:r>
      <w:r/>
    </w:p>
    <w:p>
      <w:pPr>
        <w:pStyle w:val="706"/>
        <w:spacing w:line="360" w:lineRule="auto"/>
        <w:rPr>
          <w:rFonts w:ascii="宋体" w:hAnsi="宋体"/>
          <w:b/>
          <w:sz w:val="24"/>
          <w:szCs w:val="24"/>
          <w:u w:val="single"/>
        </w:rPr>
      </w:pPr>
      <w:r>
        <w:rPr>
          <w:rFonts w:hint="eastAsia" w:ascii="宋体" w:hAnsi="宋体"/>
          <w:b/>
          <w:sz w:val="24"/>
          <w:szCs w:val="24"/>
        </w:rPr>
        <w:t xml:space="preserve">承包人（全称）：</w:t>
      </w:r>
      <w:r>
        <w:rPr>
          <w:rFonts w:hint="eastAsia" w:ascii="宋体" w:hAnsi="宋体"/>
          <w:sz w:val="24"/>
          <w:szCs w:val="24"/>
          <w:u w:val="single"/>
        </w:rPr>
        <w:t xml:space="preserve">                           </w:t>
      </w:r>
      <w:r>
        <w:rPr>
          <w:rFonts w:ascii="宋体" w:hAnsi="宋体"/>
          <w:b/>
          <w:sz w:val="24"/>
          <w:szCs w:val="24"/>
          <w:u w:val="single"/>
        </w:rPr>
      </w:r>
      <w:r/>
    </w:p>
    <w:p>
      <w:pPr>
        <w:pStyle w:val="706"/>
        <w:keepLines/>
        <w:keepNext/>
        <w:spacing w:line="360" w:lineRule="auto"/>
        <w:rPr>
          <w:rFonts w:hint="eastAsia" w:ascii="宋体" w:hAnsi="宋体"/>
          <w:sz w:val="24"/>
          <w:szCs w:val="24"/>
        </w:rPr>
        <w:outlineLvl w:val="3"/>
      </w:pPr>
      <w:r>
        <w:rPr>
          <w:rFonts w:hint="eastAsia" w:ascii="宋体" w:hAnsi="宋体"/>
          <w:sz w:val="24"/>
          <w:szCs w:val="24"/>
        </w:rPr>
        <w:t xml:space="preserve">一、工程概况</w:t>
      </w:r>
      <w:r/>
    </w:p>
    <w:p>
      <w:pPr>
        <w:pStyle w:val="706"/>
        <w:ind w:firstLine="470"/>
        <w:spacing w:line="360" w:lineRule="auto"/>
        <w:rPr>
          <w:rFonts w:ascii="宋体" w:hAnsi="宋体"/>
          <w:sz w:val="24"/>
          <w:szCs w:val="24"/>
          <w:u w:val="single"/>
        </w:rPr>
      </w:pPr>
      <w:r>
        <w:rPr>
          <w:rFonts w:hint="eastAsia" w:ascii="宋体" w:hAnsi="宋体"/>
          <w:bCs/>
          <w:sz w:val="24"/>
          <w:szCs w:val="24"/>
        </w:rPr>
        <w:t xml:space="preserve">1.工程名称</w:t>
      </w:r>
      <w:r>
        <w:rPr>
          <w:rFonts w:hint="eastAsia" w:ascii="宋体" w:hAnsi="宋体"/>
          <w:sz w:val="24"/>
          <w:szCs w:val="24"/>
        </w:rPr>
        <w:t xml:space="preserve">：</w:t>
      </w:r>
      <w:r>
        <w:rPr>
          <w:rFonts w:hint="eastAsia" w:ascii="宋体" w:hAnsi="宋体" w:cs="宋体"/>
          <w:sz w:val="24"/>
          <w:u w:val="single"/>
        </w:rPr>
        <w:t xml:space="preserve">横泾街道泾峰地块建筑物拆除清运项目</w:t>
      </w:r>
      <w:r>
        <w:rPr>
          <w:rFonts w:hint="eastAsia" w:ascii="宋体" w:hAnsi="宋体"/>
          <w:sz w:val="24"/>
          <w:szCs w:val="24"/>
        </w:rPr>
        <w:t xml:space="preserve">。</w:t>
      </w:r>
      <w:r>
        <w:rPr>
          <w:rFonts w:ascii="宋体" w:hAnsi="宋体"/>
          <w:sz w:val="24"/>
          <w:szCs w:val="24"/>
          <w:u w:val="single"/>
        </w:rPr>
      </w:r>
      <w:r/>
    </w:p>
    <w:p>
      <w:pPr>
        <w:pStyle w:val="706"/>
        <w:ind w:firstLine="470"/>
        <w:spacing w:line="360" w:lineRule="auto"/>
        <w:rPr>
          <w:rFonts w:ascii="宋体" w:hAnsi="宋体"/>
          <w:bCs/>
          <w:sz w:val="24"/>
          <w:szCs w:val="24"/>
        </w:rPr>
      </w:pPr>
      <w:r>
        <w:rPr>
          <w:rFonts w:hint="eastAsia" w:ascii="宋体" w:hAnsi="宋体"/>
          <w:bCs/>
          <w:sz w:val="24"/>
          <w:szCs w:val="24"/>
        </w:rPr>
        <w:t xml:space="preserve">2.工程地点：</w:t>
      </w:r>
      <w:r>
        <w:rPr>
          <w:rFonts w:hint="eastAsia" w:ascii="宋体" w:hAnsi="宋体"/>
          <w:sz w:val="24"/>
          <w:szCs w:val="24"/>
          <w:u w:val="single"/>
        </w:rPr>
        <w:t xml:space="preserve">甲方</w:t>
      </w:r>
      <w:r>
        <w:rPr>
          <w:rFonts w:ascii="宋体" w:hAnsi="宋体"/>
          <w:sz w:val="24"/>
          <w:szCs w:val="24"/>
          <w:u w:val="single"/>
        </w:rPr>
        <w:t xml:space="preserve">指定地点</w:t>
      </w:r>
      <w:r>
        <w:rPr>
          <w:rFonts w:hint="eastAsia" w:ascii="宋体" w:hAnsi="宋体"/>
          <w:sz w:val="24"/>
          <w:szCs w:val="24"/>
        </w:rPr>
        <w:t xml:space="preserve">。</w:t>
      </w:r>
      <w:r>
        <w:rPr>
          <w:rFonts w:ascii="宋体" w:hAnsi="宋体"/>
          <w:bCs/>
          <w:sz w:val="24"/>
          <w:szCs w:val="24"/>
        </w:rPr>
      </w:r>
      <w:r/>
    </w:p>
    <w:p>
      <w:pPr>
        <w:pStyle w:val="706"/>
        <w:ind w:firstLine="470"/>
        <w:spacing w:line="360" w:lineRule="auto"/>
        <w:rPr>
          <w:rFonts w:hint="eastAsia" w:ascii="宋体" w:hAnsi="宋体"/>
          <w:bCs/>
          <w:sz w:val="24"/>
          <w:szCs w:val="24"/>
        </w:rPr>
      </w:pPr>
      <w:r>
        <w:rPr>
          <w:rFonts w:hint="eastAsia" w:ascii="宋体" w:hAnsi="宋体"/>
          <w:bCs/>
          <w:sz w:val="24"/>
          <w:szCs w:val="24"/>
        </w:rPr>
        <w:t xml:space="preserve">3.工程内容：</w:t>
      </w:r>
      <w:r>
        <w:rPr>
          <w:rFonts w:hint="eastAsia" w:ascii="宋体" w:hAnsi="宋体" w:cs="宋体"/>
          <w:sz w:val="24"/>
          <w:u w:val="single"/>
        </w:rPr>
        <w:t xml:space="preserve">横泾街道泾峰地块建筑物拆除清运项目</w:t>
      </w:r>
      <w:r>
        <w:rPr>
          <w:rFonts w:hint="eastAsia" w:ascii="宋体" w:hAnsi="宋体"/>
          <w:bCs/>
          <w:sz w:val="24"/>
          <w:szCs w:val="24"/>
        </w:rPr>
        <w:t xml:space="preserve">。</w:t>
      </w:r>
      <w:r/>
    </w:p>
    <w:p>
      <w:pPr>
        <w:pStyle w:val="706"/>
        <w:ind w:firstLine="470"/>
        <w:spacing w:line="360" w:lineRule="auto"/>
        <w:rPr>
          <w:rFonts w:hint="eastAsia" w:ascii="宋体" w:hAnsi="宋体"/>
          <w:bCs/>
          <w:sz w:val="24"/>
          <w:szCs w:val="24"/>
        </w:rPr>
      </w:pPr>
      <w:r>
        <w:rPr>
          <w:rFonts w:hint="eastAsia" w:ascii="宋体" w:hAnsi="宋体"/>
          <w:sz w:val="24"/>
          <w:szCs w:val="24"/>
        </w:rPr>
        <w:t xml:space="preserve">4.工程承包范围</w:t>
      </w:r>
      <w:r>
        <w:rPr>
          <w:rFonts w:hint="eastAsia" w:ascii="宋体" w:hAnsi="宋体"/>
          <w:sz w:val="24"/>
          <w:szCs w:val="24"/>
        </w:rPr>
        <w:t xml:space="preserve">：</w:t>
      </w:r>
      <w:r>
        <w:rPr>
          <w:rFonts w:hint="eastAsia" w:ascii="宋体" w:hAnsi="宋体"/>
          <w:sz w:val="24"/>
          <w:szCs w:val="24"/>
          <w:u w:val="single"/>
        </w:rPr>
        <w:t xml:space="preserve">详见工程量清单</w:t>
      </w:r>
      <w:r>
        <w:rPr>
          <w:rFonts w:hint="eastAsia" w:ascii="宋体" w:hAnsi="宋体"/>
          <w:bCs/>
          <w:sz w:val="24"/>
          <w:szCs w:val="24"/>
        </w:rPr>
        <w:t xml:space="preserve">。</w:t>
      </w:r>
      <w:r/>
    </w:p>
    <w:p>
      <w:pPr>
        <w:pStyle w:val="706"/>
        <w:keepLines/>
        <w:keepNext/>
        <w:spacing w:line="360" w:lineRule="auto"/>
        <w:rPr>
          <w:rFonts w:ascii="宋体" w:hAnsi="宋体"/>
          <w:bCs/>
          <w:sz w:val="24"/>
          <w:szCs w:val="24"/>
        </w:rPr>
        <w:outlineLvl w:val="3"/>
      </w:pPr>
      <w:r>
        <w:rPr>
          <w:rFonts w:hint="eastAsia" w:ascii="宋体" w:hAnsi="宋体"/>
          <w:bCs/>
          <w:sz w:val="24"/>
          <w:szCs w:val="24"/>
        </w:rPr>
        <w:t xml:space="preserve">二、合同工期</w:t>
      </w:r>
      <w:r>
        <w:rPr>
          <w:rFonts w:ascii="宋体" w:hAnsi="宋体"/>
          <w:bCs/>
          <w:sz w:val="24"/>
          <w:szCs w:val="24"/>
        </w:rPr>
      </w:r>
      <w:r/>
    </w:p>
    <w:p>
      <w:pPr>
        <w:pStyle w:val="706"/>
        <w:ind w:firstLine="459"/>
        <w:spacing w:line="360" w:lineRule="auto"/>
        <w:rPr>
          <w:rFonts w:ascii="宋体" w:hAnsi="宋体"/>
          <w:sz w:val="24"/>
          <w:szCs w:val="24"/>
        </w:rPr>
      </w:pPr>
      <w:r>
        <w:rPr>
          <w:rFonts w:hint="eastAsia" w:ascii="宋体" w:hAnsi="宋体"/>
          <w:sz w:val="24"/>
          <w:szCs w:val="24"/>
        </w:rPr>
        <w:t xml:space="preserve">计划开工日期：</w:t>
      </w:r>
      <w:r>
        <w:rPr>
          <w:rFonts w:hint="eastAsia" w:ascii="宋体" w:hAnsi="宋体"/>
          <w:b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bCs/>
          <w:sz w:val="24"/>
          <w:szCs w:val="24"/>
          <w:u w:val="single"/>
        </w:rPr>
        <w:t xml:space="preserve">     </w:t>
      </w:r>
      <w:r>
        <w:rPr>
          <w:rFonts w:hint="eastAsia" w:ascii="宋体" w:hAnsi="宋体"/>
          <w:sz w:val="24"/>
          <w:szCs w:val="24"/>
        </w:rPr>
        <w:t xml:space="preserve">月</w:t>
      </w:r>
      <w:r>
        <w:rPr>
          <w:rFonts w:hint="eastAsia" w:ascii="宋体" w:hAnsi="宋体"/>
          <w:bCs/>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06"/>
        <w:ind w:firstLine="459"/>
        <w:spacing w:line="360" w:lineRule="auto"/>
        <w:rPr>
          <w:rFonts w:hint="eastAsia" w:ascii="宋体" w:hAnsi="宋体"/>
          <w:sz w:val="24"/>
          <w:szCs w:val="24"/>
        </w:rPr>
      </w:pPr>
      <w:r>
        <w:rPr>
          <w:rFonts w:hint="eastAsia" w:ascii="宋体" w:hAnsi="宋体"/>
          <w:sz w:val="24"/>
          <w:szCs w:val="24"/>
        </w:rPr>
        <w:t xml:space="preserve">计划竣工日期：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bCs/>
          <w:sz w:val="24"/>
          <w:szCs w:val="24"/>
          <w:u w:val="single"/>
        </w:rPr>
        <w:t xml:space="preserve">     </w:t>
      </w:r>
      <w:r>
        <w:rPr>
          <w:rFonts w:hint="eastAsia" w:ascii="宋体" w:hAnsi="宋体"/>
          <w:sz w:val="24"/>
          <w:szCs w:val="24"/>
        </w:rPr>
        <w:t xml:space="preserve">月</w:t>
      </w:r>
      <w:r>
        <w:rPr>
          <w:rFonts w:hint="eastAsia" w:ascii="宋体" w:hAnsi="宋体"/>
          <w:bCs/>
          <w:sz w:val="24"/>
          <w:szCs w:val="24"/>
          <w:u w:val="single"/>
        </w:rPr>
        <w:t xml:space="preserve">     </w:t>
      </w:r>
      <w:r>
        <w:rPr>
          <w:rFonts w:hint="eastAsia" w:ascii="宋体" w:hAnsi="宋体"/>
          <w:sz w:val="24"/>
          <w:szCs w:val="24"/>
        </w:rPr>
        <w:t xml:space="preserve">日。</w:t>
      </w:r>
      <w:r/>
    </w:p>
    <w:p>
      <w:pPr>
        <w:pStyle w:val="706"/>
        <w:ind w:firstLine="459"/>
        <w:spacing w:line="360" w:lineRule="auto"/>
        <w:rPr>
          <w:rFonts w:ascii="宋体" w:hAnsi="宋体"/>
          <w:sz w:val="24"/>
          <w:szCs w:val="24"/>
        </w:rPr>
      </w:pPr>
      <w:r>
        <w:rPr>
          <w:rFonts w:hint="eastAsia" w:ascii="宋体" w:hAnsi="宋体"/>
          <w:sz w:val="24"/>
          <w:szCs w:val="24"/>
        </w:rPr>
        <w:t xml:space="preserve">工期总日历天数：</w:t>
      </w:r>
      <w:r>
        <w:rPr>
          <w:rFonts w:hint="eastAsia" w:ascii="宋体" w:hAnsi="宋体"/>
          <w:sz w:val="24"/>
          <w:szCs w:val="24"/>
          <w:u w:val="single"/>
        </w:rPr>
        <w:t xml:space="preserve">100</w:t>
      </w:r>
      <w:r>
        <w:rPr>
          <w:rFonts w:hint="eastAsia" w:ascii="宋体" w:hAnsi="宋体"/>
          <w:sz w:val="24"/>
          <w:szCs w:val="24"/>
        </w:rPr>
        <w:t xml:space="preserve">天。</w:t>
      </w:r>
      <w:r>
        <w:rPr>
          <w:rFonts w:hint="eastAsia"/>
          <w:sz w:val="24"/>
          <w:szCs w:val="24"/>
        </w:rPr>
        <w:t xml:space="preserve">自合同签订生效后至所有房屋拆除完毕为止或以甲方通知为准。</w:t>
      </w:r>
      <w:r>
        <w:rPr>
          <w:rFonts w:ascii="宋体" w:hAnsi="宋体"/>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三、质量标准</w:t>
      </w:r>
      <w:r>
        <w:rPr>
          <w:rFonts w:hint="eastAsia" w:ascii="宋体" w:hAnsi="宋体"/>
          <w:b/>
          <w:sz w:val="24"/>
          <w:szCs w:val="24"/>
        </w:rPr>
      </w:r>
      <w:r/>
    </w:p>
    <w:p>
      <w:pPr>
        <w:pStyle w:val="706"/>
        <w:ind w:firstLine="459"/>
        <w:spacing w:line="360" w:lineRule="auto"/>
        <w:rPr>
          <w:rFonts w:ascii="宋体" w:hAnsi="宋体"/>
          <w:sz w:val="24"/>
          <w:szCs w:val="24"/>
        </w:rPr>
      </w:pPr>
      <w:r>
        <w:rPr>
          <w:rFonts w:hint="eastAsia" w:ascii="宋体" w:hAnsi="宋体"/>
          <w:sz w:val="24"/>
          <w:szCs w:val="24"/>
        </w:rPr>
        <w:t xml:space="preserve">工程质量符合</w:t>
      </w:r>
      <w:r>
        <w:rPr>
          <w:rFonts w:hint="eastAsia" w:ascii="宋体" w:hAnsi="宋体"/>
          <w:sz w:val="24"/>
          <w:szCs w:val="24"/>
          <w:u w:val="single"/>
        </w:rPr>
        <w:t xml:space="preserve">合格</w:t>
      </w:r>
      <w:r>
        <w:rPr>
          <w:rFonts w:hint="eastAsia" w:ascii="宋体" w:hAnsi="宋体"/>
          <w:sz w:val="24"/>
          <w:szCs w:val="24"/>
        </w:rPr>
        <w:t xml:space="preserve">标准。</w:t>
      </w:r>
      <w:r>
        <w:rPr>
          <w:rFonts w:ascii="宋体" w:hAnsi="宋体"/>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四、签约合同价与合同价格形式</w:t>
      </w:r>
      <w:r>
        <w:rPr>
          <w:rFonts w:ascii="宋体" w:hAnsi="宋体"/>
          <w:bCs/>
          <w:sz w:val="24"/>
          <w:szCs w:val="24"/>
        </w:rPr>
        <w:tab/>
      </w:r>
      <w:r>
        <w:rPr>
          <w:rFonts w:hint="eastAsia" w:ascii="宋体" w:hAnsi="宋体"/>
          <w:b/>
          <w:sz w:val="24"/>
          <w:szCs w:val="24"/>
        </w:rPr>
      </w:r>
      <w:r/>
    </w:p>
    <w:p>
      <w:pPr>
        <w:pStyle w:val="706"/>
        <w:ind w:firstLine="480"/>
        <w:spacing w:line="360" w:lineRule="auto"/>
        <w:rPr>
          <w:rFonts w:ascii="宋体" w:hAnsi="宋体"/>
          <w:sz w:val="24"/>
          <w:szCs w:val="24"/>
        </w:rPr>
      </w:pPr>
      <w:r>
        <w:rPr>
          <w:rFonts w:hint="eastAsia" w:ascii="宋体" w:hAnsi="宋体"/>
          <w:sz w:val="24"/>
          <w:szCs w:val="24"/>
        </w:rPr>
        <w:t xml:space="preserve">1.签约合同价为：</w:t>
      </w:r>
      <w:r>
        <w:rPr>
          <w:rFonts w:hint="eastAsia"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人民币（大写）(¥元)；</w:t>
      </w:r>
      <w:r>
        <w:rPr>
          <w:rFonts w:hint="eastAsia" w:ascii="宋体" w:hAnsi="宋体"/>
          <w:sz w:val="24"/>
          <w:szCs w:val="24"/>
          <w:u w:val="single"/>
        </w:rPr>
        <w:t xml:space="preserve">                     </w:t>
      </w:r>
      <w:r>
        <w:rPr>
          <w:rFonts w:hint="eastAsia" w:ascii="宋体" w:hAnsi="宋体"/>
          <w:sz w:val="24"/>
          <w:szCs w:val="24"/>
        </w:rPr>
      </w:r>
      <w:r/>
    </w:p>
    <w:p>
      <w:pPr>
        <w:pStyle w:val="706"/>
        <w:ind w:firstLine="480"/>
        <w:spacing w:line="360" w:lineRule="auto"/>
        <w:rPr>
          <w:rFonts w:hint="eastAsia" w:ascii="宋体" w:hAnsi="宋体"/>
          <w:sz w:val="24"/>
          <w:szCs w:val="24"/>
          <w:u w:val="single"/>
        </w:rPr>
      </w:pPr>
      <w:r>
        <w:rPr>
          <w:rFonts w:hint="eastAsia" w:ascii="宋体" w:hAnsi="宋体"/>
          <w:sz w:val="24"/>
          <w:szCs w:val="24"/>
        </w:rPr>
        <w:t xml:space="preserve">注：</w:t>
      </w:r>
      <w:r>
        <w:rPr>
          <w:rFonts w:hint="eastAsia" w:ascii="宋体" w:hAnsi="宋体"/>
          <w:sz w:val="24"/>
          <w:szCs w:val="24"/>
          <w:u w:val="single"/>
        </w:rPr>
        <w:t xml:space="preserve">（1）追加合同价款不得超过原合同价的10%。（2）原合同价10%以内的追加合同价款，限于原合同内工程清单数量调整增加的工程价款，原合同外工程内容不得计入。</w:t>
      </w:r>
      <w:r/>
    </w:p>
    <w:p>
      <w:pPr>
        <w:pStyle w:val="706"/>
        <w:ind w:firstLine="480"/>
        <w:spacing w:line="360" w:lineRule="auto"/>
        <w:rPr>
          <w:rFonts w:hint="eastAsia" w:ascii="宋体" w:hAnsi="宋体"/>
          <w:sz w:val="24"/>
          <w:szCs w:val="24"/>
        </w:rPr>
      </w:pPr>
      <w:r>
        <w:rPr>
          <w:rFonts w:hint="eastAsia" w:ascii="宋体" w:hAnsi="宋体"/>
          <w:sz w:val="24"/>
          <w:szCs w:val="24"/>
        </w:rPr>
        <w:t xml:space="preserve">2.合同价格形式：</w:t>
      </w:r>
      <w:r>
        <w:rPr>
          <w:rFonts w:hint="eastAsia" w:ascii="宋体" w:hAnsi="宋体"/>
          <w:sz w:val="24"/>
          <w:szCs w:val="24"/>
          <w:u w:val="single"/>
        </w:rPr>
        <w:t xml:space="preserve">固定综合单价</w:t>
      </w:r>
      <w:r>
        <w:rPr>
          <w:rFonts w:hint="eastAsia" w:ascii="宋体" w:hAnsi="宋体"/>
          <w:sz w:val="24"/>
          <w:szCs w:val="24"/>
        </w:rPr>
        <w:t xml:space="preserve">。</w:t>
      </w:r>
      <w:r/>
    </w:p>
    <w:p>
      <w:pPr>
        <w:pStyle w:val="706"/>
        <w:keepLines/>
        <w:keepNext/>
        <w:spacing w:line="360" w:lineRule="auto"/>
        <w:rPr>
          <w:rFonts w:hint="eastAsia" w:ascii="宋体" w:hAnsi="宋体"/>
          <w:bCs/>
          <w:sz w:val="24"/>
          <w:szCs w:val="24"/>
        </w:rPr>
        <w:outlineLvl w:val="3"/>
      </w:pPr>
      <w:r>
        <w:rPr>
          <w:rFonts w:hint="eastAsia" w:ascii="宋体" w:hAnsi="宋体"/>
          <w:bCs/>
          <w:sz w:val="24"/>
          <w:szCs w:val="24"/>
        </w:rPr>
        <w:t xml:space="preserve">五、项目经理</w:t>
      </w:r>
      <w:r/>
    </w:p>
    <w:p>
      <w:pPr>
        <w:pStyle w:val="706"/>
        <w:ind w:firstLine="480"/>
        <w:spacing w:line="360" w:lineRule="auto"/>
        <w:rPr>
          <w:rFonts w:ascii="宋体" w:hAnsi="宋体"/>
          <w:sz w:val="24"/>
          <w:szCs w:val="24"/>
        </w:rPr>
      </w:pPr>
      <w:r>
        <w:rPr>
          <w:rFonts w:hint="eastAsia" w:ascii="宋体" w:hAnsi="宋体"/>
          <w:sz w:val="24"/>
          <w:szCs w:val="24"/>
        </w:rPr>
        <w:t xml:space="preserve">承包人项目经理：</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六、合同文件构成</w:t>
      </w:r>
      <w:r>
        <w:rPr>
          <w:rFonts w:hint="eastAsia" w:ascii="宋体" w:hAnsi="宋体"/>
          <w:b/>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本协议书与下列文件一起构成合同文件：</w:t>
      </w:r>
      <w:r>
        <w:rPr>
          <w:rFonts w:ascii="宋体" w:hAnsi="宋体"/>
          <w:bCs/>
          <w:sz w:val="24"/>
          <w:szCs w:val="24"/>
        </w:rPr>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成交</w:t>
      </w:r>
      <w:r>
        <w:rPr>
          <w:rFonts w:hint="eastAsia" w:ascii="宋体" w:hAnsi="宋体"/>
          <w:sz w:val="24"/>
          <w:szCs w:val="24"/>
        </w:rPr>
        <w:t xml:space="preserve">通知书（如有）；</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响应</w:t>
      </w:r>
      <w:r>
        <w:rPr>
          <w:rFonts w:hint="eastAsia" w:ascii="宋体" w:hAnsi="宋体"/>
          <w:sz w:val="24"/>
          <w:szCs w:val="24"/>
        </w:rPr>
        <w:t xml:space="preserve">函及其附录（如有）；</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（3）专用合同条款及其附件；</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（4）通用合同条款；</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（5）技术标准和要求；</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（6）图纸（如有）；</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（7）已标价工程量清单或预算书；</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（8）其他合同文件。</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在合同订立及履行过程中形成的与合同有关的文件均构成合同文件组成部分。</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706"/>
        <w:keepLines/>
        <w:keepNext/>
        <w:spacing w:line="360" w:lineRule="auto"/>
        <w:rPr>
          <w:rFonts w:hint="eastAsia" w:ascii="宋体" w:hAnsi="宋体"/>
          <w:bCs/>
          <w:sz w:val="24"/>
          <w:szCs w:val="24"/>
        </w:rPr>
        <w:outlineLvl w:val="3"/>
      </w:pPr>
      <w:r>
        <w:rPr>
          <w:rFonts w:hint="eastAsia" w:ascii="宋体" w:hAnsi="宋体"/>
          <w:bCs/>
          <w:sz w:val="24"/>
          <w:szCs w:val="24"/>
        </w:rPr>
        <w:t xml:space="preserve">七、词语含义</w:t>
      </w:r>
      <w:r/>
    </w:p>
    <w:p>
      <w:pPr>
        <w:pStyle w:val="706"/>
        <w:ind w:firstLine="480"/>
        <w:spacing w:line="360" w:lineRule="auto"/>
        <w:rPr>
          <w:rFonts w:ascii="宋体" w:hAnsi="宋体"/>
          <w:bCs/>
          <w:sz w:val="24"/>
          <w:szCs w:val="24"/>
        </w:rPr>
      </w:pPr>
      <w:r>
        <w:rPr>
          <w:rFonts w:hint="eastAsia" w:ascii="宋体" w:hAnsi="宋体"/>
          <w:bCs/>
          <w:sz w:val="24"/>
          <w:szCs w:val="24"/>
        </w:rPr>
        <w:t xml:space="preserve">本协议书中词语含义与第二部分通用合同条款中赋予的含义相同。</w:t>
      </w:r>
      <w:r>
        <w:rPr>
          <w:rFonts w:ascii="宋体" w:hAnsi="宋体"/>
          <w:bCs/>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八、签订时间</w:t>
      </w:r>
      <w:r>
        <w:rPr>
          <w:rFonts w:hint="eastAsia" w:ascii="宋体" w:hAnsi="宋体"/>
          <w:b/>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本合同于</w:t>
      </w:r>
      <w:bookmarkStart w:id="140" w:name="OLE_LINK57"/>
      <w:r>
        <w:rPr>
          <w:rFonts w:hint="eastAsia" w:ascii="宋体" w:hAnsi="宋体"/>
          <w:bCs/>
          <w:sz w:val="24"/>
          <w:szCs w:val="24"/>
          <w:u w:val="single"/>
        </w:rPr>
        <w:t xml:space="preserve">     </w:t>
      </w:r>
      <w:bookmarkEnd w:id="140"/>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日签订。</w:t>
      </w:r>
      <w:r>
        <w:rPr>
          <w:rFonts w:ascii="宋体" w:hAnsi="宋体"/>
          <w:bCs/>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九、签订地点</w:t>
      </w:r>
      <w:r>
        <w:rPr>
          <w:rFonts w:hint="eastAsia" w:ascii="宋体" w:hAnsi="宋体"/>
          <w:b/>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本合同在</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rPr>
        <w:t xml:space="preserve">签订。</w:t>
      </w:r>
      <w:r>
        <w:rPr>
          <w:rFonts w:ascii="宋体" w:hAnsi="宋体"/>
          <w:bCs/>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十、补充协议</w:t>
      </w:r>
      <w:r>
        <w:rPr>
          <w:rFonts w:hint="eastAsia" w:ascii="宋体" w:hAnsi="宋体"/>
          <w:b/>
          <w:sz w:val="24"/>
          <w:szCs w:val="24"/>
        </w:rPr>
      </w:r>
      <w:r/>
    </w:p>
    <w:p>
      <w:pPr>
        <w:pStyle w:val="706"/>
        <w:ind w:firstLine="480"/>
        <w:spacing w:line="360" w:lineRule="auto"/>
        <w:rPr>
          <w:rFonts w:ascii="宋体" w:hAnsi="宋体"/>
          <w:b/>
          <w:bCs/>
          <w:sz w:val="24"/>
          <w:szCs w:val="24"/>
        </w:rPr>
      </w:pPr>
      <w:r>
        <w:rPr>
          <w:rFonts w:hint="eastAsia" w:ascii="宋体" w:hAnsi="宋体"/>
          <w:bCs/>
          <w:sz w:val="24"/>
          <w:szCs w:val="24"/>
        </w:rPr>
        <w:t xml:space="preserve">合同未尽事宜，合同当事人另行签订补充协议，补充协议是合同的组成部分。</w:t>
      </w:r>
      <w:r>
        <w:rPr>
          <w:rFonts w:ascii="宋体" w:hAnsi="宋体"/>
          <w:b/>
          <w:bCs/>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十</w:t>
      </w:r>
      <w:r>
        <w:rPr>
          <w:rFonts w:hint="eastAsia" w:ascii="宋体" w:hAnsi="宋体"/>
          <w:bCs/>
          <w:sz w:val="24"/>
          <w:szCs w:val="24"/>
        </w:rPr>
        <w:t xml:space="preserve">一</w:t>
      </w:r>
      <w:r/>
      <w:r>
        <w:rPr>
          <w:rFonts w:hint="eastAsia" w:ascii="宋体" w:hAnsi="宋体"/>
          <w:bCs/>
          <w:sz w:val="24"/>
          <w:szCs w:val="24"/>
        </w:rPr>
        <w:t xml:space="preserve">、合同生效</w:t>
      </w:r>
      <w:r>
        <w:rPr>
          <w:rFonts w:hint="eastAsia" w:ascii="宋体" w:hAnsi="宋体"/>
          <w:b/>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本合同自</w:t>
      </w:r>
      <w:r>
        <w:rPr>
          <w:rFonts w:hint="eastAsia" w:ascii="宋体" w:hAnsi="宋体"/>
          <w:bCs/>
          <w:sz w:val="24"/>
          <w:szCs w:val="24"/>
          <w:u w:val="single"/>
        </w:rPr>
        <w:t xml:space="preserve">合同签订双方盖章签字之日</w:t>
      </w:r>
      <w:r>
        <w:rPr>
          <w:rFonts w:hint="eastAsia" w:ascii="宋体" w:hAnsi="宋体"/>
          <w:bCs/>
          <w:sz w:val="24"/>
          <w:szCs w:val="24"/>
        </w:rPr>
        <w:t xml:space="preserve">生效。</w:t>
      </w:r>
      <w:r>
        <w:rPr>
          <w:rFonts w:ascii="宋体" w:hAnsi="宋体"/>
          <w:bCs/>
          <w:sz w:val="24"/>
          <w:szCs w:val="24"/>
        </w:rPr>
      </w:r>
      <w:r/>
    </w:p>
    <w:p>
      <w:pPr>
        <w:pStyle w:val="706"/>
        <w:keepLines/>
        <w:keepNext/>
        <w:spacing w:line="360" w:lineRule="auto"/>
        <w:rPr>
          <w:rFonts w:hint="eastAsia" w:ascii="宋体" w:hAnsi="宋体"/>
          <w:b/>
          <w:sz w:val="24"/>
          <w:szCs w:val="24"/>
        </w:rPr>
        <w:outlineLvl w:val="3"/>
      </w:pPr>
      <w:r>
        <w:rPr>
          <w:rFonts w:hint="eastAsia" w:ascii="宋体" w:hAnsi="宋体"/>
          <w:bCs/>
          <w:sz w:val="24"/>
          <w:szCs w:val="24"/>
        </w:rPr>
        <w:t xml:space="preserve">十二、合同份数</w:t>
      </w:r>
      <w:r>
        <w:rPr>
          <w:rFonts w:hint="eastAsia" w:ascii="宋体" w:hAnsi="宋体"/>
          <w:b/>
          <w:sz w:val="24"/>
          <w:szCs w:val="24"/>
        </w:rPr>
      </w:r>
      <w:r/>
    </w:p>
    <w:p>
      <w:pPr>
        <w:pStyle w:val="706"/>
        <w:ind w:firstLine="480"/>
        <w:spacing w:line="360" w:lineRule="auto"/>
        <w:rPr>
          <w:rFonts w:ascii="宋体" w:hAnsi="宋体"/>
          <w:bCs/>
          <w:sz w:val="24"/>
          <w:szCs w:val="24"/>
        </w:rPr>
      </w:pPr>
      <w:r>
        <w:rPr>
          <w:rFonts w:hint="eastAsia" w:ascii="宋体" w:hAnsi="宋体"/>
          <w:bCs/>
          <w:sz w:val="24"/>
          <w:szCs w:val="24"/>
        </w:rPr>
        <w:t xml:space="preserve">本合同一式六份，均具有同等法律效力，发包人执二份，承包人执二份，招标代理机构及政府采购监管部门各执一份。</w:t>
      </w:r>
      <w:r>
        <w:rPr>
          <w:rFonts w:ascii="宋体" w:hAnsi="宋体"/>
          <w:bCs/>
          <w:sz w:val="24"/>
          <w:szCs w:val="24"/>
        </w:rPr>
      </w:r>
      <w:r/>
    </w:p>
    <w:p>
      <w:pPr>
        <w:pStyle w:val="706"/>
        <w:spacing w:line="360" w:lineRule="auto"/>
        <w:rPr>
          <w:rFonts w:hint="eastAsia" w:ascii="宋体" w:hAnsi="宋体"/>
          <w:sz w:val="24"/>
          <w:szCs w:val="24"/>
        </w:rPr>
      </w:pPr>
      <w:r>
        <w:rPr>
          <w:rFonts w:hint="eastAsia" w:ascii="宋体" w:hAnsi="宋体"/>
          <w:sz w:val="24"/>
          <w:szCs w:val="24"/>
        </w:rPr>
      </w:r>
      <w:r/>
    </w:p>
    <w:p>
      <w:pPr>
        <w:pStyle w:val="706"/>
        <w:spacing w:line="360" w:lineRule="auto"/>
        <w:rPr>
          <w:rFonts w:hint="eastAsia" w:ascii="宋体" w:hAnsi="宋体"/>
          <w:sz w:val="24"/>
          <w:szCs w:val="24"/>
        </w:rPr>
      </w:pPr>
      <w:r>
        <w:rPr>
          <w:rFonts w:hint="eastAsia" w:ascii="宋体" w:hAnsi="宋体"/>
          <w:sz w:val="24"/>
          <w:szCs w:val="24"/>
        </w:rPr>
        <w:t xml:space="preserve">发包人：  (公章)                             承包人：  (公章)</w:t>
      </w:r>
      <w:r/>
    </w:p>
    <w:p>
      <w:pPr>
        <w:pStyle w:val="706"/>
        <w:spacing w:line="360" w:lineRule="auto"/>
        <w:rPr>
          <w:rFonts w:hint="eastAsia" w:ascii="宋体" w:hAnsi="宋体"/>
          <w:sz w:val="24"/>
          <w:szCs w:val="24"/>
        </w:rPr>
      </w:pPr>
      <w:r>
        <w:rPr>
          <w:rFonts w:hint="eastAsia" w:ascii="宋体" w:hAnsi="宋体"/>
          <w:sz w:val="24"/>
          <w:szCs w:val="24"/>
        </w:rPr>
        <w:t xml:space="preserve">法定代表人或其委托代理人：                 法定代表人或其委托代理人：</w:t>
      </w:r>
      <w:r/>
    </w:p>
    <w:p>
      <w:pPr>
        <w:pStyle w:val="706"/>
        <w:spacing w:line="360" w:lineRule="auto"/>
        <w:rPr>
          <w:rFonts w:hint="eastAsia" w:ascii="宋体" w:hAnsi="宋体"/>
          <w:sz w:val="24"/>
          <w:szCs w:val="24"/>
        </w:rPr>
      </w:pPr>
      <w:r>
        <w:rPr>
          <w:rFonts w:hint="eastAsia" w:ascii="宋体" w:hAnsi="宋体"/>
          <w:sz w:val="24"/>
          <w:szCs w:val="24"/>
        </w:rPr>
        <w:t xml:space="preserve">（签字）                                        （签字）</w:t>
      </w:r>
      <w:r/>
    </w:p>
    <w:p>
      <w:pPr>
        <w:pStyle w:val="706"/>
        <w:spacing w:line="360" w:lineRule="auto"/>
        <w:rPr>
          <w:rFonts w:hint="eastAsia" w:ascii="宋体" w:hAnsi="宋体"/>
          <w:sz w:val="24"/>
          <w:szCs w:val="24"/>
        </w:rPr>
      </w:pPr>
      <w:r>
        <w:rPr>
          <w:rFonts w:hint="eastAsia" w:ascii="宋体" w:hAnsi="宋体"/>
          <w:sz w:val="24"/>
          <w:szCs w:val="24"/>
        </w:rPr>
      </w:r>
      <w:r/>
    </w:p>
    <w:p>
      <w:pPr>
        <w:pStyle w:val="706"/>
        <w:jc w:val="center"/>
        <w:keepLines/>
        <w:keepNext/>
        <w:spacing w:before="260" w:after="260" w:line="412" w:lineRule="auto"/>
        <w:rPr>
          <w:rFonts w:hint="eastAsia" w:ascii="宋体" w:hAnsi="宋体"/>
          <w:b/>
          <w:bCs/>
          <w:sz w:val="24"/>
          <w:szCs w:val="24"/>
        </w:rPr>
        <w:outlineLvl w:val="2"/>
      </w:pPr>
      <w:r>
        <w:rPr>
          <w:rFonts w:hint="eastAsia" w:ascii="宋体" w:hAnsi="宋体"/>
          <w:b/>
          <w:bCs/>
          <w:sz w:val="24"/>
          <w:szCs w:val="24"/>
        </w:rPr>
        <w:t xml:space="preserve">第二部分 通用合同条款</w:t>
      </w:r>
      <w:r/>
    </w:p>
    <w:p>
      <w:pPr>
        <w:pStyle w:val="706"/>
        <w:ind w:firstLine="360"/>
        <w:jc w:val="left"/>
        <w:rPr>
          <w:rFonts w:hint="eastAsia" w:ascii="宋体" w:hAnsi="宋体"/>
          <w:sz w:val="24"/>
          <w:szCs w:val="24"/>
        </w:rPr>
      </w:pPr>
      <w:r>
        <w:rPr>
          <w:rFonts w:hint="eastAsia" w:ascii="宋体" w:hAnsi="宋体"/>
          <w:sz w:val="24"/>
          <w:szCs w:val="24"/>
        </w:rPr>
        <w:t xml:space="preserve">按《建设工程施工合同》（GF—2017—0201）通用合同条款执行。</w:t>
      </w:r>
      <w:r/>
    </w:p>
    <w:p>
      <w:pPr>
        <w:pStyle w:val="706"/>
        <w:spacing w:line="360" w:lineRule="auto"/>
        <w:rPr>
          <w:rFonts w:hint="eastAsia" w:ascii="宋体" w:hAnsi="宋体"/>
          <w:sz w:val="24"/>
          <w:szCs w:val="24"/>
        </w:rPr>
      </w:pPr>
      <w:r>
        <w:rPr>
          <w:rFonts w:hint="eastAsia" w:ascii="宋体" w:hAnsi="宋体"/>
          <w:sz w:val="24"/>
          <w:szCs w:val="24"/>
        </w:rPr>
      </w:r>
      <w:r/>
    </w:p>
    <w:p>
      <w:pPr>
        <w:pStyle w:val="706"/>
        <w:jc w:val="center"/>
        <w:rPr>
          <w:rFonts w:hint="eastAsia" w:ascii="宋体" w:hAnsi="宋体"/>
          <w:b/>
          <w:sz w:val="24"/>
          <w:szCs w:val="24"/>
        </w:rPr>
      </w:pPr>
      <w:r>
        <w:rPr>
          <w:rFonts w:hint="eastAsia" w:ascii="宋体" w:hAnsi="宋体"/>
          <w:b/>
          <w:sz w:val="24"/>
          <w:szCs w:val="24"/>
        </w:rPr>
        <w:t xml:space="preserve">第三部分 专用合同条款</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1. 一般约定</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 词语定义</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1.1.1合同</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1.1.1.10其他合同文件包括：</w:t>
      </w:r>
      <w:r>
        <w:rPr>
          <w:rFonts w:hint="eastAsia" w:ascii="宋体" w:hAnsi="宋体"/>
          <w:sz w:val="24"/>
          <w:szCs w:val="24"/>
          <w:u w:val="single"/>
        </w:rPr>
        <w:t xml:space="preserve">成交通知书、磋商文件、磋商响应文件</w:t>
      </w:r>
      <w:r>
        <w:rPr>
          <w:rFonts w:hint="eastAsia" w:ascii="宋体" w:hAnsi="宋体"/>
          <w:sz w:val="24"/>
          <w:szCs w:val="24"/>
          <w:u w:val="single"/>
        </w:rPr>
        <w:t xml:space="preserve">以及在履行合同过程中，双方具有相应权限的管理人员书面确认的对合同内容有实质性影响的会议纪要、签证、设计变更等资料</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1.1.2 合同当事人及其他相关方</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1.1.2.10监理人：</w:t>
      </w:r>
      <w:r/>
    </w:p>
    <w:p>
      <w:pPr>
        <w:pStyle w:val="706"/>
        <w:ind w:firstLine="480"/>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资质类别和等级：</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1.1.2.20 设计人：</w:t>
      </w:r>
      <w:r/>
    </w:p>
    <w:p>
      <w:pPr>
        <w:pStyle w:val="706"/>
        <w:ind w:firstLine="480"/>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资质类别和等级：</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1.1.3 工程和设备</w:t>
      </w:r>
      <w:r/>
    </w:p>
    <w:p>
      <w:pPr>
        <w:pStyle w:val="706"/>
        <w:ind w:firstLine="480"/>
        <w:spacing w:line="360" w:lineRule="auto"/>
        <w:rPr>
          <w:rFonts w:hint="eastAsia" w:ascii="宋体" w:hAnsi="宋体"/>
          <w:sz w:val="24"/>
          <w:szCs w:val="24"/>
        </w:rPr>
      </w:pPr>
      <w:r>
        <w:rPr>
          <w:rFonts w:hint="eastAsia" w:ascii="宋体" w:hAnsi="宋体"/>
          <w:sz w:val="24"/>
          <w:szCs w:val="24"/>
        </w:rPr>
        <w:t xml:space="preserve">1.1.3.10 作为施工现场组成部分的其他场所包括：</w:t>
      </w:r>
      <w:r>
        <w:rPr>
          <w:rFonts w:hint="eastAsia" w:ascii="宋体" w:hAnsi="宋体"/>
          <w:sz w:val="24"/>
          <w:szCs w:val="24"/>
          <w:u w:val="single"/>
        </w:rPr>
        <w:t xml:space="preserve">发包方提供的施工场地</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1.1.3.20 永久占地包括：</w:t>
      </w:r>
      <w:r>
        <w:rPr>
          <w:rFonts w:hint="eastAsia" w:ascii="宋体" w:hAnsi="宋体"/>
          <w:sz w:val="24"/>
          <w:szCs w:val="24"/>
          <w:u w:val="single"/>
        </w:rPr>
        <w:t xml:space="preserve">依据设计图纸确定</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1.1.3.30临时占地包括：</w:t>
      </w:r>
      <w:r>
        <w:rPr>
          <w:rFonts w:hint="eastAsia" w:ascii="宋体" w:hAnsi="宋体"/>
          <w:sz w:val="24"/>
          <w:szCs w:val="24"/>
          <w:u w:val="single"/>
        </w:rPr>
        <w:t xml:space="preserve">双方在合同履行过程中确定</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1.2法律 </w:t>
      </w:r>
      <w:r/>
    </w:p>
    <w:p>
      <w:pPr>
        <w:pStyle w:val="706"/>
        <w:ind w:firstLine="480"/>
        <w:jc w:val="left"/>
        <w:spacing w:line="360" w:lineRule="auto"/>
        <w:rPr>
          <w:rFonts w:hint="eastAsia" w:ascii="宋体" w:hAnsi="宋体"/>
          <w:sz w:val="24"/>
          <w:szCs w:val="24"/>
          <w:u w:val="single"/>
        </w:rPr>
      </w:pPr>
      <w:r>
        <w:rPr>
          <w:rFonts w:hint="eastAsia" w:ascii="宋体" w:hAnsi="宋体"/>
          <w:sz w:val="24"/>
          <w:szCs w:val="24"/>
        </w:rPr>
        <w:t xml:space="preserve">适用于合同的其他规范性文件：</w:t>
      </w:r>
      <w:r>
        <w:rPr>
          <w:rFonts w:hint="eastAsia" w:ascii="宋体" w:hAnsi="宋体"/>
          <w:sz w:val="24"/>
          <w:szCs w:val="24"/>
          <w:u w:val="single"/>
        </w:rPr>
        <w:t xml:space="preserve">《中华人民共和国建筑法》、《中华人民共和国安全生产法》、《中华人民共和国消防法》、《中华人民共和国政府采购法》、《中华人民共和国政府采购法实施条例》、《政府采购竞争性磋商采购方式管理暂行办法》等</w:t>
      </w:r>
      <w:r>
        <w:rPr>
          <w:rFonts w:hint="eastAsia" w:ascii="宋体" w:hAnsi="宋体"/>
          <w:sz w:val="24"/>
          <w:szCs w:val="24"/>
        </w:rPr>
        <w:t xml:space="preserve">。</w:t>
      </w:r>
      <w:r>
        <w:rPr>
          <w:rFonts w:hint="eastAsia" w:ascii="宋体" w:hAnsi="宋体"/>
          <w:sz w:val="24"/>
          <w:szCs w:val="24"/>
          <w:u w:val="single"/>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1.3 标准和规范</w:t>
      </w:r>
      <w:r/>
    </w:p>
    <w:p>
      <w:pPr>
        <w:pStyle w:val="706"/>
        <w:ind w:firstLine="480"/>
        <w:spacing w:line="360" w:lineRule="auto"/>
        <w:rPr>
          <w:rFonts w:hint="eastAsia" w:ascii="宋体" w:hAnsi="宋体"/>
          <w:sz w:val="24"/>
          <w:szCs w:val="24"/>
        </w:rPr>
      </w:pPr>
      <w:r>
        <w:rPr>
          <w:rFonts w:hint="eastAsia" w:ascii="宋体" w:hAnsi="宋体"/>
          <w:sz w:val="24"/>
          <w:szCs w:val="24"/>
        </w:rPr>
        <w:t xml:space="preserve">1.3.1适用于工程的标准规范包括：</w:t>
      </w:r>
      <w:r>
        <w:rPr>
          <w:rFonts w:hint="eastAsia" w:ascii="宋体" w:hAnsi="宋体"/>
          <w:sz w:val="24"/>
          <w:szCs w:val="24"/>
          <w:u w:val="single"/>
        </w:rPr>
        <w:t xml:space="preserve">现行工程施工标准规范以及质量验收标准及规范</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1.3.2 发包人提供国外标准、规范的名称：</w:t>
      </w:r>
      <w:r>
        <w:rPr>
          <w:rFonts w:hint="eastAsia" w:ascii="宋体" w:hAnsi="宋体"/>
          <w:sz w:val="24"/>
          <w:szCs w:val="24"/>
          <w:u w:val="single"/>
        </w:rPr>
        <w:t xml:space="preserve"> /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 /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1.3.3发包人对工程的技术标准和功能要求的特殊要求：</w:t>
      </w:r>
      <w:r>
        <w:rPr>
          <w:rFonts w:hint="eastAsia" w:ascii="宋体" w:hAnsi="宋体"/>
          <w:sz w:val="24"/>
          <w:szCs w:val="24"/>
          <w:u w:val="single"/>
        </w:rPr>
        <w:t xml:space="preserve"> /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1.4 合同文件的优先顺序</w:t>
      </w:r>
      <w:r/>
    </w:p>
    <w:p>
      <w:pPr>
        <w:pStyle w:val="706"/>
        <w:ind w:firstLine="480"/>
        <w:spacing w:line="360" w:lineRule="auto"/>
        <w:rPr>
          <w:rFonts w:hint="eastAsia" w:ascii="宋体" w:hAnsi="宋体"/>
          <w:sz w:val="24"/>
          <w:szCs w:val="24"/>
        </w:rPr>
      </w:pPr>
      <w:r>
        <w:rPr>
          <w:rFonts w:hint="eastAsia" w:ascii="宋体" w:hAnsi="宋体"/>
          <w:sz w:val="24"/>
          <w:szCs w:val="24"/>
        </w:rPr>
        <w:t xml:space="preserve">合同文件组成及优先顺序为：</w:t>
      </w:r>
      <w:r>
        <w:rPr>
          <w:rFonts w:hint="eastAsia" w:ascii="宋体" w:hAnsi="宋体"/>
          <w:sz w:val="24"/>
          <w:szCs w:val="24"/>
          <w:u w:val="single"/>
        </w:rPr>
        <w:t xml:space="preserve">（1）合同协议书；（2）成交通知书；（3）专用合同条款及其附件；（4）通用合同条款；（5）技术标准和要求；（6）图纸（如有）；（7）</w:t>
      </w:r>
      <w:r>
        <w:rPr>
          <w:rFonts w:hint="eastAsia" w:ascii="宋体" w:hAnsi="宋体"/>
          <w:sz w:val="24"/>
          <w:szCs w:val="24"/>
          <w:u w:val="single"/>
        </w:rPr>
        <w:t xml:space="preserve">磋商</w:t>
      </w:r>
      <w:r>
        <w:rPr>
          <w:rFonts w:hint="eastAsia" w:ascii="宋体" w:hAnsi="宋体"/>
          <w:sz w:val="24"/>
          <w:szCs w:val="24"/>
          <w:u w:val="single"/>
        </w:rPr>
        <w:t xml:space="preserve">文件；（8）</w:t>
      </w:r>
      <w:r>
        <w:rPr>
          <w:rFonts w:hint="eastAsia" w:ascii="宋体" w:hAnsi="宋体"/>
          <w:sz w:val="24"/>
          <w:szCs w:val="24"/>
          <w:u w:val="single"/>
        </w:rPr>
        <w:t xml:space="preserve">磋商</w:t>
      </w:r>
      <w:r>
        <w:rPr>
          <w:rFonts w:hint="eastAsia" w:ascii="宋体" w:hAnsi="宋体"/>
          <w:sz w:val="24"/>
          <w:szCs w:val="24"/>
          <w:u w:val="single"/>
        </w:rPr>
        <w:t xml:space="preserve">响应文件及已标价工程量清单或预算书；（9）其他合同文件。</w:t>
      </w:r>
      <w:r>
        <w:rPr>
          <w:rFonts w:hint="eastAsia" w:ascii="宋体" w:hAnsi="宋体"/>
          <w:sz w:val="24"/>
          <w:szCs w:val="24"/>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1.5 图纸和承包人文件</w:t>
        <w:tab/>
      </w:r>
      <w:r/>
    </w:p>
    <w:p>
      <w:pPr>
        <w:pStyle w:val="706"/>
        <w:ind w:firstLine="480"/>
        <w:spacing w:line="360" w:lineRule="auto"/>
        <w:rPr>
          <w:rFonts w:hint="eastAsia" w:ascii="宋体" w:hAnsi="宋体"/>
          <w:sz w:val="24"/>
          <w:szCs w:val="24"/>
        </w:rPr>
      </w:pPr>
      <w:r>
        <w:rPr>
          <w:rFonts w:hint="eastAsia" w:ascii="宋体" w:hAnsi="宋体"/>
          <w:sz w:val="24"/>
          <w:szCs w:val="24"/>
        </w:rPr>
        <w:t xml:space="preserve">1.5.1 图纸的提供</w:t>
      </w:r>
      <w:r/>
    </w:p>
    <w:p>
      <w:pPr>
        <w:pStyle w:val="706"/>
        <w:ind w:firstLine="480"/>
        <w:spacing w:line="360" w:lineRule="auto"/>
        <w:rPr>
          <w:rFonts w:hint="eastAsia" w:ascii="宋体" w:hAnsi="宋体"/>
          <w:sz w:val="24"/>
          <w:szCs w:val="24"/>
        </w:rPr>
      </w:pPr>
      <w:r>
        <w:rPr>
          <w:rFonts w:hint="eastAsia" w:ascii="宋体" w:hAnsi="宋体"/>
          <w:sz w:val="24"/>
          <w:szCs w:val="24"/>
        </w:rPr>
        <w:t xml:space="preserve">发包人向承包人提供图纸的期限：</w:t>
      </w:r>
      <w:r>
        <w:rPr>
          <w:rFonts w:hint="eastAsia" w:ascii="宋体" w:hAnsi="宋体"/>
          <w:sz w:val="24"/>
          <w:szCs w:val="24"/>
          <w:u w:val="single"/>
        </w:rPr>
        <w:t xml:space="preserve">  开工前7天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发包人向承包人提供图纸的数量：</w:t>
      </w:r>
      <w:r>
        <w:rPr>
          <w:rFonts w:hint="eastAsia" w:ascii="宋体" w:hAnsi="宋体"/>
          <w:sz w:val="24"/>
          <w:szCs w:val="24"/>
          <w:u w:val="single"/>
        </w:rPr>
        <w:t xml:space="preserve">按承包人实际需求</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发包人向承包人提供图纸的内容：</w:t>
      </w:r>
      <w:r>
        <w:rPr>
          <w:rFonts w:hint="eastAsia" w:ascii="宋体" w:hAnsi="宋体"/>
          <w:sz w:val="24"/>
          <w:szCs w:val="24"/>
          <w:u w:val="single"/>
        </w:rPr>
        <w:t xml:space="preserve">详见图纸</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1.5.2 承包人文件</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与工程实施相关的开工报审表、施工组织设计、进度计划、质量安全措施等各类资料，并符合档案管理要求</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按监理人及发包人要求</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承包人提供的文件的数量为：</w:t>
      </w:r>
      <w:r>
        <w:rPr>
          <w:rFonts w:hint="eastAsia" w:ascii="宋体" w:hAnsi="宋体"/>
          <w:sz w:val="24"/>
          <w:szCs w:val="24"/>
          <w:u w:val="single"/>
        </w:rPr>
        <w:t xml:space="preserve">按发包人要求</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双方另行确定</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 7日内</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1.5.3 现场图纸准备</w:t>
      </w:r>
      <w:r/>
    </w:p>
    <w:p>
      <w:pPr>
        <w:pStyle w:val="706"/>
        <w:ind w:firstLine="480"/>
        <w:spacing w:line="360" w:lineRule="auto"/>
        <w:rPr>
          <w:rFonts w:hint="eastAsia" w:ascii="宋体" w:hAnsi="宋体"/>
          <w:sz w:val="24"/>
          <w:szCs w:val="24"/>
        </w:rPr>
      </w:pPr>
      <w:r>
        <w:rPr>
          <w:rFonts w:hint="eastAsia" w:ascii="宋体" w:hAnsi="宋体"/>
          <w:sz w:val="24"/>
          <w:szCs w:val="24"/>
        </w:rPr>
        <w:t xml:space="preserve">关于现场图纸准备的约定：</w:t>
      </w:r>
      <w:r>
        <w:rPr>
          <w:rFonts w:hint="eastAsia" w:ascii="宋体" w:hAnsi="宋体"/>
          <w:sz w:val="24"/>
          <w:szCs w:val="24"/>
          <w:u w:val="single"/>
        </w:rPr>
        <w:t xml:space="preserve">按工程实际所需</w:t>
      </w:r>
      <w:r>
        <w:rPr>
          <w:rFonts w:hint="eastAsia" w:ascii="宋体" w:hAnsi="宋体"/>
          <w:sz w:val="24"/>
          <w:szCs w:val="24"/>
        </w:rPr>
        <w:t xml:space="preserve">。</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2. 发包人</w:t>
      </w:r>
      <w:r/>
    </w:p>
    <w:p>
      <w:pPr>
        <w:pStyle w:val="706"/>
        <w:ind w:firstLine="480"/>
        <w:spacing w:line="360" w:lineRule="auto"/>
        <w:rPr>
          <w:rFonts w:hint="eastAsia" w:ascii="宋体" w:hAnsi="宋体"/>
          <w:sz w:val="24"/>
          <w:szCs w:val="24"/>
        </w:rPr>
      </w:pPr>
      <w:r>
        <w:rPr>
          <w:rFonts w:hint="eastAsia" w:ascii="宋体" w:hAnsi="宋体"/>
          <w:sz w:val="24"/>
          <w:szCs w:val="24"/>
        </w:rPr>
        <w:t xml:space="preserve">2.1 发包人代表</w:t>
      </w:r>
      <w:r/>
    </w:p>
    <w:p>
      <w:pPr>
        <w:pStyle w:val="706"/>
        <w:ind w:firstLine="480"/>
        <w:spacing w:line="360" w:lineRule="auto"/>
        <w:rPr>
          <w:rFonts w:hint="eastAsia" w:ascii="宋体" w:hAnsi="宋体"/>
          <w:sz w:val="24"/>
          <w:szCs w:val="24"/>
        </w:rPr>
      </w:pPr>
      <w:r>
        <w:rPr>
          <w:rFonts w:hint="eastAsia" w:ascii="宋体" w:hAnsi="宋体"/>
          <w:sz w:val="24"/>
          <w:szCs w:val="24"/>
        </w:rPr>
        <w:t xml:space="preserve">发包人代表：</w:t>
      </w:r>
      <w:r/>
    </w:p>
    <w:p>
      <w:pPr>
        <w:pStyle w:val="706"/>
        <w:ind w:firstLine="480"/>
        <w:spacing w:line="360" w:lineRule="auto"/>
        <w:rPr>
          <w:rFonts w:hint="eastAsia" w:ascii="宋体" w:hAnsi="宋体"/>
          <w:sz w:val="24"/>
          <w:szCs w:val="24"/>
        </w:rPr>
      </w:pPr>
      <w:r>
        <w:rPr>
          <w:rFonts w:hint="eastAsia" w:ascii="宋体" w:hAnsi="宋体"/>
          <w:sz w:val="24"/>
          <w:szCs w:val="24"/>
        </w:rPr>
        <w:t xml:space="preserve">姓    名：</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身份证号：</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职    务：</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b/>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sz w:val="24"/>
          <w:szCs w:val="24"/>
        </w:rPr>
        <w:t xml:space="preserve">。</w:t>
      </w:r>
      <w:r>
        <w:rPr>
          <w:rFonts w:hint="eastAsia" w:ascii="宋体" w:hAnsi="宋体"/>
          <w:b/>
          <w:sz w:val="24"/>
          <w:szCs w:val="24"/>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2.2 施工现场、施工条件和基础资料的提供</w:t>
      </w:r>
      <w:r/>
    </w:p>
    <w:p>
      <w:pPr>
        <w:pStyle w:val="706"/>
        <w:ind w:firstLine="480"/>
        <w:spacing w:line="360" w:lineRule="auto"/>
        <w:rPr>
          <w:rFonts w:hint="eastAsia" w:ascii="宋体" w:hAnsi="宋体"/>
          <w:sz w:val="24"/>
          <w:szCs w:val="24"/>
        </w:rPr>
      </w:pPr>
      <w:r>
        <w:rPr>
          <w:rFonts w:hint="eastAsia" w:ascii="宋体" w:hAnsi="宋体"/>
          <w:sz w:val="24"/>
          <w:szCs w:val="24"/>
        </w:rPr>
        <w:t xml:space="preserve">2.2.1 提供施工现场</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已具备施工条件</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2.2.2 提供施工条件</w:t>
      </w:r>
      <w:r/>
    </w:p>
    <w:p>
      <w:pPr>
        <w:pStyle w:val="706"/>
        <w:ind w:firstLine="480"/>
        <w:spacing w:line="360" w:lineRule="auto"/>
        <w:rPr>
          <w:rFonts w:hint="eastAsia" w:ascii="宋体" w:hAnsi="宋体"/>
          <w:sz w:val="24"/>
          <w:szCs w:val="24"/>
          <w:u w:val="single"/>
        </w:rPr>
      </w:pPr>
      <w:r>
        <w:rPr>
          <w:rFonts w:hint="eastAsia" w:ascii="宋体" w:hAnsi="宋体"/>
          <w:sz w:val="24"/>
          <w:szCs w:val="24"/>
        </w:rPr>
        <w:t xml:space="preserve">关于发包人应负责提供施工所需要的条件，包括：</w:t>
      </w:r>
      <w:r>
        <w:rPr>
          <w:rFonts w:hint="eastAsia" w:ascii="宋体" w:hAnsi="宋体"/>
          <w:sz w:val="24"/>
          <w:szCs w:val="24"/>
          <w:u w:val="single"/>
        </w:rPr>
        <w:t xml:space="preserve">施工所需的水、电、电讯线路、道路均已提供，相关费用由承包人承担</w:t>
      </w:r>
      <w:r>
        <w:rPr>
          <w:rFonts w:hint="eastAsia" w:ascii="宋体" w:hAnsi="宋体"/>
          <w:sz w:val="24"/>
          <w:szCs w:val="24"/>
        </w:rPr>
        <w:t xml:space="preserve">。</w:t>
      </w:r>
      <w:r>
        <w:rPr>
          <w:rFonts w:hint="eastAsia" w:ascii="宋体" w:hAnsi="宋体"/>
          <w:sz w:val="24"/>
          <w:szCs w:val="24"/>
          <w:u w:val="single"/>
        </w:rPr>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3. 承包人</w:t>
      </w:r>
      <w:r/>
    </w:p>
    <w:p>
      <w:pPr>
        <w:pStyle w:val="706"/>
        <w:ind w:firstLine="480"/>
        <w:spacing w:line="360" w:lineRule="auto"/>
        <w:rPr>
          <w:rFonts w:hint="eastAsia" w:ascii="宋体" w:hAnsi="宋体"/>
          <w:sz w:val="24"/>
          <w:szCs w:val="24"/>
        </w:rPr>
      </w:pPr>
      <w:r>
        <w:rPr>
          <w:rFonts w:hint="eastAsia" w:ascii="宋体" w:hAnsi="宋体"/>
          <w:sz w:val="24"/>
          <w:szCs w:val="24"/>
        </w:rPr>
        <w:t xml:space="preserve">3.1 承包人的一般义务</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（1）承包人提交的竣工资料的内容：</w:t>
      </w:r>
      <w:r>
        <w:rPr>
          <w:rFonts w:hint="eastAsia" w:ascii="宋体" w:hAnsi="宋体"/>
          <w:sz w:val="24"/>
          <w:szCs w:val="24"/>
          <w:u w:val="single"/>
        </w:rPr>
        <w:t xml:space="preserve">书面正式验收申请并提供竣工图纸、文字资料和工程照片 </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三套</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由承包人承担</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工程竣工验收合格后10天内</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书面及电子文档</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（2）承包人应履行的其他义务：</w:t>
      </w:r>
      <w:r>
        <w:rPr>
          <w:rFonts w:hint="eastAsia" w:ascii="宋体" w:hAnsi="宋体"/>
          <w:sz w:val="24"/>
          <w:szCs w:val="24"/>
          <w:u w:val="single"/>
        </w:rPr>
        <w:t xml:space="preserve">①承包人必须提供和维修施工使用的照明、围栏、标志等设施，并负责安全保卫，确保过路行人的安全。因承包人未设置以上照明、围栏、标志导致的安全事故由承包人负责，并独立承担可能产生的一切费用；②需承包人办理的有关</w:t>
      </w:r>
      <w:r>
        <w:rPr>
          <w:rFonts w:hint="eastAsia" w:ascii="宋体" w:hAnsi="宋体"/>
          <w:sz w:val="24"/>
          <w:szCs w:val="24"/>
          <w:u w:val="single"/>
        </w:rPr>
        <w:t xml:space="preserve">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施工过程中产生损坏，必须赔偿一切损失；⑤在施工过程中，应配合可能进入施工现场发包人的其他承包人，并无条件服从发包人的协调；禁止向河道和绿地倾倒或排放建筑、生活垃圾以及污水，否则，应承担由此而造成的一切责任</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3.2 项目经理</w:t>
      </w:r>
      <w:r/>
    </w:p>
    <w:p>
      <w:pPr>
        <w:pStyle w:val="706"/>
        <w:ind w:firstLine="480"/>
        <w:spacing w:line="360" w:lineRule="auto"/>
        <w:rPr>
          <w:rFonts w:hint="eastAsia" w:ascii="宋体" w:hAnsi="宋体"/>
          <w:sz w:val="24"/>
          <w:szCs w:val="24"/>
        </w:rPr>
      </w:pPr>
      <w:r>
        <w:rPr>
          <w:rFonts w:hint="eastAsia" w:ascii="宋体" w:hAnsi="宋体"/>
          <w:sz w:val="24"/>
          <w:szCs w:val="24"/>
        </w:rPr>
        <w:t xml:space="preserve">3.2.1 项目经理：</w:t>
      </w:r>
      <w:r/>
    </w:p>
    <w:p>
      <w:pPr>
        <w:pStyle w:val="706"/>
        <w:ind w:firstLine="480"/>
        <w:spacing w:line="360" w:lineRule="auto"/>
        <w:rPr>
          <w:rFonts w:hint="eastAsia" w:ascii="宋体" w:hAnsi="宋体"/>
          <w:sz w:val="24"/>
          <w:szCs w:val="24"/>
        </w:rPr>
      </w:pPr>
      <w:r>
        <w:rPr>
          <w:rFonts w:hint="eastAsia" w:ascii="宋体" w:hAnsi="宋体"/>
          <w:sz w:val="24"/>
          <w:szCs w:val="24"/>
        </w:rPr>
        <w:t xml:space="preserve">姓名：</w:t>
      </w:r>
      <w:r>
        <w:rPr>
          <w:rFonts w:hint="eastAsia" w:ascii="宋体" w:hAnsi="宋体"/>
          <w:sz w:val="24"/>
          <w:szCs w:val="24"/>
          <w:u w:val="single"/>
        </w:rPr>
        <w:t xml:space="preserve">                                </w:t>
      </w:r>
      <w:r>
        <w:rPr>
          <w:rFonts w:hint="eastAsia" w:ascii="宋体" w:hAnsi="宋体"/>
          <w:sz w:val="24"/>
          <w:szCs w:val="24"/>
          <w:u w:val="none"/>
        </w:rPr>
        <w:t xml:space="preserve">；</w:t>
      </w:r>
      <w:r>
        <w:rPr>
          <w:rFonts w:hint="eastAsia" w:ascii="宋体" w:hAnsi="宋体"/>
          <w:sz w:val="24"/>
          <w:szCs w:val="24"/>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建造师执业资格等级：</w:t>
      </w:r>
      <w:r>
        <w:rPr>
          <w:rFonts w:hint="eastAsia" w:ascii="宋体" w:hAnsi="宋体"/>
          <w:sz w:val="24"/>
          <w:szCs w:val="24"/>
          <w:u w:val="single"/>
        </w:rPr>
        <w:t xml:space="preserve">                     </w:t>
      </w:r>
      <w:r>
        <w:rPr>
          <w:rFonts w:hint="eastAsia" w:ascii="宋体" w:hAnsi="宋体"/>
          <w:sz w:val="24"/>
          <w:szCs w:val="24"/>
        </w:rPr>
        <w:t xml:space="preserve">；</w:t>
      </w:r>
      <w:r/>
    </w:p>
    <w:p>
      <w:pPr>
        <w:pStyle w:val="706"/>
        <w:ind w:firstLine="480"/>
        <w:jc w:val="left"/>
        <w:spacing w:line="360" w:lineRule="auto"/>
        <w:shd w:val="clear" w:color="auto" w:fill="ffffff"/>
        <w:widowControl/>
        <w:rPr>
          <w:rFonts w:hint="eastAsia" w:ascii="宋体" w:hAnsi="宋体"/>
          <w:bCs/>
          <w:sz w:val="24"/>
          <w:szCs w:val="24"/>
        </w:rPr>
      </w:pPr>
      <w:r>
        <w:rPr>
          <w:rFonts w:hint="eastAsia" w:ascii="宋体" w:hAnsi="宋体"/>
          <w:sz w:val="24"/>
          <w:szCs w:val="24"/>
        </w:rPr>
        <w:t xml:space="preserve">建造师注册证书号：</w:t>
      </w:r>
      <w:r>
        <w:rPr>
          <w:rFonts w:hint="eastAsia" w:ascii="宋体" w:hAnsi="宋体"/>
          <w:bCs/>
          <w:sz w:val="24"/>
          <w:szCs w:val="24"/>
          <w:u w:val="single"/>
        </w:rPr>
        <w:t xml:space="preserve">                       </w:t>
      </w:r>
      <w:r>
        <w:rPr>
          <w:rFonts w:hint="eastAsia" w:ascii="宋体" w:hAnsi="宋体"/>
          <w:sz w:val="24"/>
          <w:szCs w:val="24"/>
        </w:rPr>
        <w:t xml:space="preserve">；</w:t>
      </w:r>
      <w:r>
        <w:rPr>
          <w:rFonts w:hint="eastAsia" w:ascii="宋体" w:hAnsi="宋体"/>
          <w:bCs/>
          <w:sz w:val="24"/>
          <w:szCs w:val="24"/>
        </w:rPr>
      </w:r>
      <w:r/>
    </w:p>
    <w:p>
      <w:pPr>
        <w:pStyle w:val="706"/>
        <w:ind w:firstLine="480"/>
        <w:spacing w:line="360" w:lineRule="auto"/>
        <w:rPr>
          <w:rFonts w:ascii="宋体" w:hAnsi="宋体"/>
          <w:sz w:val="24"/>
          <w:szCs w:val="24"/>
        </w:rPr>
      </w:pPr>
      <w:r>
        <w:rPr>
          <w:rFonts w:hint="eastAsia" w:ascii="宋体" w:hAnsi="宋体"/>
          <w:sz w:val="24"/>
          <w:szCs w:val="24"/>
        </w:rPr>
        <w:t xml:space="preserve">建造师执业印章号：</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706"/>
        <w:ind w:firstLine="480"/>
        <w:spacing w:line="360" w:lineRule="auto"/>
        <w:rPr>
          <w:rFonts w:hint="eastAsia" w:ascii="宋体" w:hAnsi="宋体"/>
          <w:sz w:val="24"/>
          <w:szCs w:val="24"/>
        </w:rPr>
      </w:pPr>
      <w:r>
        <w:rPr>
          <w:rFonts w:hint="eastAsia" w:ascii="宋体" w:hAnsi="宋体"/>
          <w:sz w:val="24"/>
          <w:szCs w:val="24"/>
        </w:rPr>
        <w:t xml:space="preserve">安全生产考核合格证书号：</w:t>
      </w:r>
      <w:r>
        <w:rPr>
          <w:rFonts w:hint="eastAsia" w:ascii="宋体" w:hAnsi="宋体"/>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作为项目经理，代表承包人负责合同履行，按要求组织安全文明施工，保质、保量、按期完成任务，解决由乙方负责的各项事宜</w:t>
      </w:r>
      <w:r>
        <w:rPr>
          <w:rFonts w:hint="eastAsia" w:ascii="宋体" w:hAnsi="宋体"/>
          <w:sz w:val="24"/>
          <w:szCs w:val="24"/>
        </w:rPr>
        <w:t xml:space="preserve">。</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4.监理人</w:t>
      </w:r>
      <w:r/>
    </w:p>
    <w:p>
      <w:pPr>
        <w:pStyle w:val="706"/>
        <w:ind w:firstLine="480"/>
        <w:spacing w:line="360" w:lineRule="auto"/>
        <w:rPr>
          <w:rFonts w:hint="eastAsia" w:ascii="宋体" w:hAnsi="宋体"/>
          <w:sz w:val="24"/>
          <w:szCs w:val="24"/>
        </w:rPr>
      </w:pPr>
      <w:r>
        <w:rPr>
          <w:rFonts w:hint="eastAsia" w:ascii="宋体" w:hAnsi="宋体"/>
          <w:sz w:val="24"/>
          <w:szCs w:val="24"/>
        </w:rPr>
        <w:t xml:space="preserve">4.1监理人的一般规定</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关于监理人的监理内容：</w:t>
      </w:r>
      <w:r>
        <w:rPr>
          <w:rFonts w:hint="eastAsia" w:ascii="宋体" w:hAnsi="宋体"/>
          <w:sz w:val="24"/>
          <w:szCs w:val="24"/>
          <w:u w:val="single"/>
        </w:rPr>
        <w:t xml:space="preserve">详见本项目监理合同，并符合相关规范规程等要求</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关于监理人的监理权限：</w:t>
      </w:r>
      <w:r>
        <w:rPr>
          <w:rFonts w:hint="eastAsia" w:ascii="宋体" w:hAnsi="宋体"/>
          <w:sz w:val="24"/>
          <w:szCs w:val="24"/>
          <w:u w:val="single"/>
        </w:rPr>
        <w:t xml:space="preserve">详见本项目监理合同，并符合相关规范规程等要求</w:t>
      </w:r>
      <w:r>
        <w:rPr>
          <w:rFonts w:hint="eastAsia" w:ascii="宋体" w:hAnsi="宋体"/>
          <w:sz w:val="24"/>
          <w:szCs w:val="24"/>
        </w:rPr>
        <w:t xml:space="preserve">。 </w:t>
      </w:r>
      <w:r/>
    </w:p>
    <w:p>
      <w:pPr>
        <w:pStyle w:val="706"/>
        <w:ind w:firstLine="480"/>
        <w:spacing w:line="360" w:lineRule="auto"/>
        <w:rPr>
          <w:rFonts w:hint="eastAsia" w:ascii="宋体" w:hAnsi="宋体"/>
          <w:sz w:val="24"/>
          <w:szCs w:val="24"/>
        </w:rPr>
      </w:pPr>
      <w:r>
        <w:rPr>
          <w:rFonts w:hint="eastAsia"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详见本项目监理合同，并符合相关规范规程等要求</w:t>
      </w:r>
      <w:r>
        <w:rPr>
          <w:rFonts w:hint="eastAsia" w:ascii="宋体" w:hAnsi="宋体"/>
          <w:sz w:val="24"/>
          <w:szCs w:val="24"/>
        </w:rPr>
        <w:t xml:space="preserve">。</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5. 工程质量</w:t>
      </w:r>
      <w:r/>
    </w:p>
    <w:p>
      <w:pPr>
        <w:pStyle w:val="706"/>
        <w:ind w:firstLine="480"/>
        <w:spacing w:line="360" w:lineRule="auto"/>
        <w:rPr>
          <w:rFonts w:hint="eastAsia" w:ascii="宋体" w:hAnsi="宋体"/>
          <w:sz w:val="24"/>
          <w:szCs w:val="24"/>
        </w:rPr>
      </w:pPr>
      <w:r>
        <w:rPr>
          <w:rFonts w:hint="eastAsia" w:ascii="宋体" w:hAnsi="宋体"/>
          <w:sz w:val="24"/>
          <w:szCs w:val="24"/>
        </w:rPr>
        <w:t xml:space="preserve">5.1 质量要求</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5.1.1 特殊质量标准和要求：</w:t>
      </w:r>
      <w:r>
        <w:rPr>
          <w:rFonts w:hint="eastAsia" w:ascii="宋体" w:hAnsi="宋体"/>
          <w:sz w:val="24"/>
          <w:szCs w:val="24"/>
          <w:u w:val="single"/>
        </w:rPr>
        <w:t xml:space="preserve">执行通用条款</w:t>
      </w:r>
      <w:r>
        <w:rPr>
          <w:rFonts w:hint="eastAsia" w:ascii="宋体" w:hAnsi="宋体"/>
          <w:sz w:val="24"/>
          <w:szCs w:val="24"/>
        </w:rPr>
        <w:t xml:space="preserve">。</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6. 安全文明施工与环境保护</w:t>
      </w:r>
      <w:r/>
    </w:p>
    <w:p>
      <w:pPr>
        <w:pStyle w:val="706"/>
        <w:ind w:firstLine="480"/>
        <w:spacing w:line="360" w:lineRule="auto"/>
        <w:rPr>
          <w:rFonts w:hint="eastAsia" w:ascii="宋体" w:hAnsi="宋体"/>
          <w:sz w:val="24"/>
          <w:szCs w:val="24"/>
        </w:rPr>
      </w:pPr>
      <w:r>
        <w:rPr>
          <w:rFonts w:hint="eastAsia" w:ascii="宋体" w:hAnsi="宋体"/>
          <w:sz w:val="24"/>
          <w:szCs w:val="24"/>
        </w:rPr>
        <w:t xml:space="preserve">6.1安全文明施工</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6.1.1 项目安全生产的达标目标及相应事项的约定：</w:t>
      </w:r>
      <w:r>
        <w:rPr>
          <w:rFonts w:hint="eastAsia" w:ascii="宋体" w:hAnsi="宋体"/>
          <w:sz w:val="24"/>
          <w:szCs w:val="24"/>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   </w:t>
      </w:r>
      <w:r>
        <w:rPr>
          <w:rFonts w:hint="eastAsia" w:ascii="宋体" w:hAnsi="宋体"/>
          <w:sz w:val="24"/>
          <w:szCs w:val="24"/>
        </w:rPr>
        <w:t xml:space="preserve">。</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7. 变更</w:t>
      </w:r>
      <w:r/>
    </w:p>
    <w:p>
      <w:pPr>
        <w:pStyle w:val="706"/>
        <w:ind w:firstLine="480"/>
        <w:spacing w:line="360" w:lineRule="auto"/>
        <w:rPr>
          <w:rFonts w:hint="eastAsia" w:ascii="宋体" w:hAnsi="宋体"/>
          <w:sz w:val="24"/>
          <w:szCs w:val="24"/>
        </w:rPr>
      </w:pPr>
      <w:r>
        <w:rPr>
          <w:rFonts w:hint="eastAsia" w:ascii="宋体" w:hAnsi="宋体"/>
          <w:sz w:val="24"/>
          <w:szCs w:val="24"/>
        </w:rPr>
        <w:t xml:space="preserve">7.1变更的范围</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关于变更的范围的约定：</w:t>
      </w:r>
      <w:bookmarkStart w:id="141" w:name="EBf7ec8078927c45eeb9ebe8b166d53bc9"/>
      <w:r>
        <w:rPr>
          <w:rFonts w:hint="eastAsia" w:ascii="宋体" w:hAnsi="宋体"/>
          <w:sz w:val="24"/>
          <w:szCs w:val="24"/>
        </w:rPr>
        <w:t xml:space="preserve">本合同价款采用固定单价合同，除现行相关文件规定合同价款的调整因素外，合同价款不调整。</w:t>
      </w:r>
      <w:bookmarkEnd w:id="141"/>
      <w:r>
        <w:rPr>
          <w:rFonts w:hint="eastAsia" w:ascii="宋体" w:hAnsi="宋体"/>
          <w:sz w:val="24"/>
          <w:szCs w:val="24"/>
        </w:rPr>
      </w:r>
      <w:r/>
    </w:p>
    <w:p>
      <w:pPr>
        <w:pStyle w:val="706"/>
        <w:ind w:firstLine="480"/>
        <w:jc w:val="left"/>
        <w:spacing w:line="360" w:lineRule="auto"/>
        <w:rPr>
          <w:rFonts w:hint="eastAsia" w:ascii="宋体" w:hAnsi="宋体"/>
          <w:sz w:val="24"/>
          <w:szCs w:val="24"/>
        </w:rPr>
      </w:pPr>
      <w:r>
        <w:rPr>
          <w:rFonts w:hint="eastAsia" w:ascii="宋体" w:hAnsi="宋体"/>
          <w:sz w:val="24"/>
          <w:szCs w:val="24"/>
          <w:u w:val="single"/>
        </w:rPr>
        <w:t xml:space="preserve">因工程设计变更、工程变更、现场签证等，造成工程合同价款调整的，承包人均应按照规定，及时办理相关手续资料，做好原始数据采集、影像资料留存等工作</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7.2 变更估价</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7.2.1 变更估价原则</w:t>
      </w:r>
      <w:r/>
    </w:p>
    <w:p>
      <w:pPr>
        <w:pStyle w:val="706"/>
        <w:ind w:firstLine="480"/>
        <w:jc w:val="left"/>
        <w:spacing w:line="360" w:lineRule="auto"/>
        <w:rPr>
          <w:rFonts w:hint="eastAsia" w:ascii="宋体" w:hAnsi="宋体"/>
          <w:sz w:val="24"/>
          <w:szCs w:val="24"/>
          <w:u w:val="single"/>
        </w:rPr>
      </w:pPr>
      <w:r>
        <w:rPr>
          <w:rFonts w:hint="eastAsia" w:ascii="宋体" w:hAnsi="宋体"/>
          <w:sz w:val="24"/>
          <w:szCs w:val="24"/>
        </w:rPr>
        <w:t xml:space="preserve">关于变更估价的约定:</w:t>
      </w:r>
      <w:r>
        <w:rPr>
          <w:rFonts w:hint="eastAsia" w:ascii="宋体" w:hAnsi="宋体"/>
          <w:sz w:val="24"/>
          <w:szCs w:val="24"/>
          <w:u w:val="single"/>
        </w:rPr>
        <w:t xml:space="preserve">（1）追加合同价款不得超过原合同价的10%。（2）原合同价10%以内的追加合同价款，限于原合同内工程清单数量调整增加的工程价款，原合同外工程内容不得计入。</w:t>
      </w:r>
      <w:r/>
    </w:p>
    <w:p>
      <w:pPr>
        <w:pStyle w:val="706"/>
        <w:ind w:firstLine="480"/>
        <w:keepLines/>
        <w:keepNext/>
        <w:spacing w:line="360" w:lineRule="auto"/>
        <w:rPr>
          <w:rFonts w:hint="eastAsia" w:ascii="宋体" w:hAnsi="宋体"/>
          <w:bCs/>
          <w:sz w:val="24"/>
          <w:szCs w:val="24"/>
        </w:rPr>
        <w:outlineLvl w:val="3"/>
      </w:pPr>
      <w:r>
        <w:rPr>
          <w:rFonts w:hint="eastAsia" w:ascii="宋体" w:hAnsi="宋体"/>
          <w:bCs/>
          <w:sz w:val="24"/>
          <w:szCs w:val="24"/>
        </w:rPr>
        <w:t xml:space="preserve">8. 合同价格、计量与支付</w:t>
      </w:r>
      <w:r/>
    </w:p>
    <w:p>
      <w:pPr>
        <w:pStyle w:val="706"/>
        <w:ind w:firstLine="480"/>
        <w:spacing w:line="360" w:lineRule="auto"/>
        <w:rPr>
          <w:rFonts w:hint="eastAsia" w:ascii="宋体" w:hAnsi="宋体"/>
          <w:sz w:val="24"/>
          <w:szCs w:val="24"/>
        </w:rPr>
      </w:pPr>
      <w:r>
        <w:rPr>
          <w:rFonts w:hint="eastAsia" w:ascii="宋体" w:hAnsi="宋体"/>
          <w:sz w:val="24"/>
          <w:szCs w:val="24"/>
        </w:rPr>
        <w:t xml:space="preserve">8.1 合同价格形式</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1、单价合同。</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综合单价包含的风险范围：</w:t>
      </w:r>
      <w:r>
        <w:rPr>
          <w:rFonts w:hint="eastAsia" w:ascii="宋体" w:hAnsi="宋体"/>
          <w:sz w:val="24"/>
          <w:szCs w:val="24"/>
          <w:u w:val="single"/>
        </w:rPr>
        <w:t xml:space="preserve">不计取风险费</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2、总价合同。</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w:t>
      </w:r>
      <w:r>
        <w:rPr>
          <w:rFonts w:hint="eastAsia" w:ascii="宋体" w:hAnsi="宋体"/>
          <w:sz w:val="24"/>
          <w:szCs w:val="24"/>
        </w:rPr>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3、其他价格方式：</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8.2 预付款</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8.2.1 预付款的支付</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预付款支付比例或金额：</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预付款支付期限：</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预付款扣回的方式：</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8.2.2 预付款担保</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承包人提交预付款担保的期限：</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预付款担保的形式为：</w:t>
      </w:r>
      <w:r>
        <w:rPr>
          <w:rFonts w:hint="eastAsia" w:ascii="宋体" w:hAnsi="宋体"/>
          <w:sz w:val="24"/>
          <w:szCs w:val="24"/>
          <w:u w:val="single"/>
        </w:rPr>
        <w:t xml:space="preserve">/</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8.3 计量</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8.3.1 计量原则</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按现行工程量计算规范</w:t>
      </w:r>
      <w:r>
        <w:rPr>
          <w:rFonts w:hint="eastAsia" w:ascii="宋体" w:hAnsi="宋体"/>
          <w:sz w:val="24"/>
          <w:szCs w:val="24"/>
        </w:rPr>
        <w:t xml:space="preserve">。</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8.3.2 计量周期</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按月计量</w:t>
      </w:r>
      <w:r>
        <w:rPr>
          <w:rFonts w:hint="eastAsia" w:ascii="宋体" w:hAnsi="宋体"/>
          <w:sz w:val="24"/>
          <w:szCs w:val="24"/>
        </w:rPr>
        <w:t xml:space="preserve">。</w:t>
      </w:r>
      <w:r/>
    </w:p>
    <w:p>
      <w:pPr>
        <w:pStyle w:val="706"/>
        <w:ind w:firstLine="480"/>
        <w:spacing w:line="360" w:lineRule="auto"/>
        <w:rPr>
          <w:rFonts w:hint="eastAsia" w:ascii="宋体" w:hAnsi="宋体"/>
          <w:sz w:val="24"/>
          <w:szCs w:val="24"/>
        </w:rPr>
      </w:pPr>
      <w:r>
        <w:rPr>
          <w:rFonts w:hint="eastAsia" w:ascii="宋体" w:hAnsi="宋体"/>
          <w:sz w:val="24"/>
          <w:szCs w:val="24"/>
        </w:rPr>
        <w:t xml:space="preserve">8.4 工程进度款支付</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8.4.1 付款周期</w:t>
      </w:r>
      <w:r/>
    </w:p>
    <w:p>
      <w:pPr>
        <w:pStyle w:val="706"/>
        <w:ind w:firstLine="480"/>
        <w:jc w:val="left"/>
        <w:spacing w:line="360" w:lineRule="auto"/>
        <w:rPr>
          <w:rFonts w:hint="eastAsia" w:ascii="宋体" w:hAnsi="宋体"/>
          <w:sz w:val="24"/>
          <w:szCs w:val="24"/>
        </w:rPr>
      </w:pPr>
      <w:r>
        <w:rPr>
          <w:rFonts w:hint="eastAsia" w:ascii="宋体" w:hAnsi="宋体"/>
          <w:sz w:val="24"/>
          <w:szCs w:val="24"/>
        </w:rPr>
        <w:t xml:space="preserve">关于付款周期的约定：本项目竣工前</w:t>
      </w:r>
      <w:r>
        <w:rPr>
          <w:rFonts w:ascii="宋体" w:hAnsi="宋体" w:cs="宋体"/>
          <w:sz w:val="24"/>
        </w:rPr>
        <w:t xml:space="preserve">根据每</w:t>
      </w:r>
      <w:r>
        <w:rPr>
          <w:rFonts w:hint="eastAsia" w:ascii="宋体" w:hAnsi="宋体" w:cs="宋体"/>
          <w:sz w:val="24"/>
        </w:rPr>
        <w:t xml:space="preserve">月</w:t>
      </w:r>
      <w:r>
        <w:rPr>
          <w:rFonts w:ascii="宋体" w:hAnsi="宋体" w:cs="宋体"/>
          <w:sz w:val="24"/>
        </w:rPr>
        <w:t xml:space="preserve">乙方实际完成的</w:t>
      </w:r>
      <w:r>
        <w:rPr>
          <w:rFonts w:hint="eastAsia" w:ascii="宋体" w:hAnsi="宋体" w:cs="宋体"/>
          <w:sz w:val="24"/>
        </w:rPr>
        <w:t xml:space="preserve">工程</w:t>
      </w:r>
      <w:r>
        <w:rPr>
          <w:rFonts w:ascii="宋体" w:hAnsi="宋体" w:cs="宋体"/>
          <w:sz w:val="24"/>
        </w:rPr>
        <w:t xml:space="preserve">量</w:t>
      </w:r>
      <w:r>
        <w:rPr>
          <w:rFonts w:hint="eastAsia" w:ascii="宋体" w:hAnsi="宋体" w:cs="宋体"/>
          <w:sz w:val="24"/>
        </w:rPr>
        <w:t xml:space="preserve">对应的金额50%</w:t>
      </w:r>
      <w:r>
        <w:rPr>
          <w:rFonts w:ascii="宋体" w:hAnsi="宋体" w:cs="宋体"/>
          <w:sz w:val="24"/>
        </w:rPr>
        <w:t xml:space="preserve">结算</w:t>
      </w:r>
      <w:r>
        <w:rPr>
          <w:rFonts w:hint="eastAsia" w:ascii="宋体" w:hAnsi="宋体" w:cs="宋体"/>
          <w:sz w:val="24"/>
        </w:rPr>
        <w:t xml:space="preserve">。</w:t>
      </w:r>
      <w:r>
        <w:rPr>
          <w:rFonts w:hint="eastAsia" w:ascii="宋体" w:hAnsi="宋体"/>
          <w:sz w:val="24"/>
          <w:szCs w:val="24"/>
        </w:rPr>
        <w:t xml:space="preserve">本项目竣工验收合格后付至合同总金额的50%，从竣工验收到审计结束一年内支付至审定价的60%，审计结束后超过一年不到二年付至审定价的75%，超过二年不到三年付至审定价的90%，余款在90%的基础上，如不满1</w:t>
      </w:r>
      <w:r>
        <w:rPr>
          <w:rFonts w:ascii="宋体" w:hAnsi="宋体"/>
          <w:sz w:val="24"/>
          <w:szCs w:val="24"/>
        </w:rPr>
        <w:t xml:space="preserve">0</w:t>
      </w:r>
      <w:r>
        <w:rPr>
          <w:rFonts w:hint="eastAsia" w:ascii="宋体" w:hAnsi="宋体"/>
          <w:sz w:val="24"/>
          <w:szCs w:val="24"/>
        </w:rPr>
        <w:t xml:space="preserve">万，则一次性付清。</w:t>
      </w:r>
      <w:r/>
    </w:p>
    <w:p>
      <w:pPr>
        <w:pStyle w:val="706"/>
        <w:ind w:firstLine="482"/>
        <w:spacing w:line="360" w:lineRule="auto"/>
        <w:rPr>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9</w:t>
      </w:r>
      <w:r>
        <w:rPr>
          <w:rFonts w:hint="eastAsia" w:ascii="宋体" w:hAnsi="宋体" w:cs="宋体"/>
          <w:b/>
          <w:sz w:val="24"/>
          <w:szCs w:val="24"/>
        </w:rPr>
        <w:t xml:space="preserve">、</w:t>
      </w:r>
      <w:r>
        <w:rPr>
          <w:rFonts w:ascii="宋体" w:hAnsi="宋体" w:cs="宋体"/>
          <w:b/>
          <w:sz w:val="24"/>
          <w:szCs w:val="24"/>
        </w:rPr>
        <w:t xml:space="preserve">甲方责任：</w:t>
      </w:r>
      <w:r>
        <w:rPr>
          <w:b/>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9.1有权对乙方拆除情况进行检查。</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9.2积极配合并协助乙方做好交接工作，确保项目的顺利展开。</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9.3甲方有对乙方履行合同责任和义务的工作计划和工作情况进行监督，对乙方日常工作的质量、安全措施等进行监督。</w:t>
      </w:r>
      <w:r>
        <w:rPr>
          <w:rFonts w:ascii="宋体" w:hAnsi="宋体" w:cs="宋体"/>
          <w:sz w:val="24"/>
          <w:szCs w:val="24"/>
        </w:rPr>
      </w:r>
      <w:r/>
    </w:p>
    <w:p>
      <w:pPr>
        <w:pStyle w:val="706"/>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9.4其他需要甲方提供或配合的协作事项，由双方协商确定。</w:t>
      </w:r>
      <w:r>
        <w:rPr>
          <w:rFonts w:ascii="宋体" w:hAnsi="宋体" w:cs="宋体"/>
          <w:sz w:val="24"/>
          <w:szCs w:val="24"/>
        </w:rPr>
      </w:r>
      <w:r/>
    </w:p>
    <w:p>
      <w:pPr>
        <w:pStyle w:val="706"/>
        <w:ind w:firstLine="482"/>
        <w:spacing w:line="360" w:lineRule="auto"/>
        <w:rPr>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10</w:t>
      </w:r>
      <w:r>
        <w:rPr>
          <w:rFonts w:hint="eastAsia" w:ascii="宋体" w:hAnsi="宋体" w:cs="宋体"/>
          <w:b/>
          <w:sz w:val="24"/>
          <w:szCs w:val="24"/>
        </w:rPr>
        <w:t xml:space="preserve">、</w:t>
      </w:r>
      <w:r>
        <w:rPr>
          <w:rFonts w:ascii="宋体" w:hAnsi="宋体" w:cs="宋体"/>
          <w:b/>
          <w:sz w:val="24"/>
          <w:szCs w:val="24"/>
        </w:rPr>
        <w:t xml:space="preserve">乙方责任：</w:t>
      </w:r>
      <w:r>
        <w:rPr>
          <w:b/>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10.1乙方按照甲方的项目要求，安排专业的人员，高质、高效的履行合同各项责任和义务。</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10.2根据采购文件要求进行服务。严禁从事非经甲方认定或有碍甲方利益的各类业务。</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10.3乙方应经常对项目服务人员进行岗位职责和安全教育，因管理不当、违规操作发生设备损坏、人员伤亡等安全事故对甲方造成损失的，乙方需承担全部的赔偿责任。合同履行期间所有安全事故责任由乙方负责，与甲方无关。</w:t>
      </w:r>
      <w:r>
        <w:rPr>
          <w:rFonts w:ascii="宋体" w:hAnsi="宋体" w:cs="宋体"/>
          <w:sz w:val="24"/>
          <w:szCs w:val="24"/>
        </w:rPr>
      </w:r>
      <w:r/>
    </w:p>
    <w:p>
      <w:pPr>
        <w:pStyle w:val="706"/>
        <w:ind w:firstLine="420"/>
        <w:spacing w:line="360" w:lineRule="auto"/>
        <w:rPr>
          <w:rFonts w:hint="eastAsia" w:ascii="宋体" w:hAnsi="宋体" w:cs="宋体"/>
          <w:sz w:val="24"/>
          <w:szCs w:val="24"/>
        </w:rPr>
      </w:pPr>
      <w:r>
        <w:rPr>
          <w:rFonts w:hint="eastAsia" w:ascii="宋体" w:hAnsi="宋体" w:cs="宋体"/>
          <w:sz w:val="24"/>
          <w:szCs w:val="24"/>
        </w:rPr>
        <w:t xml:space="preserve">10.4乙方须严格遵守《中华人民共和国劳动法》相关规定，按照劳动合同的约定或者国家规定每月及时足额支付劳动者劳动报酬，不得克扣或者无故拖欠劳动者的工资。乙方违反国家相关法规，与聘用人员发生纠纷，均由乙方负责调解与处理，甲方不承担责任。</w:t>
      </w:r>
      <w:r/>
    </w:p>
    <w:p>
      <w:pPr>
        <w:pStyle w:val="706"/>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pStyle w:val="706"/>
        <w:jc w:val="center"/>
        <w:spacing w:line="65" w:lineRule="atLeast"/>
        <w:rPr>
          <w:rStyle w:val="757"/>
          <w:rFonts w:hint="eastAsia" w:hAnsi="宋体" w:cs="宋体"/>
          <w:sz w:val="24"/>
        </w:rPr>
        <w:pBdr>
          <w:top w:val="none" w:color="000000" w:sz="0" w:space="0"/>
          <w:left w:val="none" w:color="000000" w:sz="0" w:space="0"/>
          <w:bottom w:val="none" w:color="000000" w:sz="0" w:space="0"/>
          <w:right w:val="none" w:color="000000" w:sz="0" w:space="0"/>
        </w:pBdr>
      </w:pPr>
      <w:r>
        <w:rPr>
          <w:rFonts w:ascii="宋体" w:hAnsi="宋体"/>
          <w:sz w:val="24"/>
          <w:szCs w:val="24"/>
        </w:rPr>
        <w:br w:type="page" w:clear="all"/>
      </w:r>
      <w:bookmarkEnd w:id="137"/>
      <w:r>
        <w:rPr>
          <w:rStyle w:val="757"/>
          <w:rFonts w:hAnsi="宋体" w:cs="宋体"/>
          <w:sz w:val="24"/>
        </w:rPr>
        <w:t xml:space="preserve">第五章</w:t>
      </w:r>
      <w:r>
        <w:rPr>
          <w:rStyle w:val="757"/>
          <w:rFonts w:hint="eastAsia" w:hAnsi="宋体" w:cs="宋体"/>
          <w:sz w:val="24"/>
        </w:rPr>
        <w:t xml:space="preserve"> 技术要求</w:t>
      </w:r>
      <w:r>
        <w:rPr>
          <w:rStyle w:val="757"/>
          <w:rFonts w:hint="eastAsia" w:hAnsi="宋体" w:cs="宋体"/>
          <w:sz w:val="24"/>
        </w:rPr>
      </w:r>
      <w:r/>
    </w:p>
    <w:p>
      <w:pPr>
        <w:pStyle w:val="749"/>
        <w:jc w:val="center"/>
        <w:spacing w:line="360" w:lineRule="auto"/>
        <w:rPr>
          <w:rStyle w:val="757"/>
          <w:rFonts w:hAnsi="宋体" w:cs="宋体"/>
          <w:sz w:val="24"/>
        </w:rPr>
      </w:pPr>
      <w:r>
        <w:rPr>
          <w:rStyle w:val="757"/>
          <w:rFonts w:hAnsi="宋体" w:cs="宋体"/>
          <w:sz w:val="24"/>
        </w:rPr>
      </w:r>
      <w:r/>
    </w:p>
    <w:p>
      <w:pPr>
        <w:pStyle w:val="706"/>
        <w:ind w:firstLine="420"/>
        <w:jc w:val="left"/>
        <w:spacing w:line="360" w:lineRule="auto"/>
        <w:rPr>
          <w:rFonts w:ascii="宋体" w:hAnsi="宋体"/>
          <w:bCs/>
          <w:sz w:val="24"/>
          <w:szCs w:val="24"/>
        </w:rPr>
      </w:pPr>
      <w:r>
        <w:rPr>
          <w:rFonts w:hint="eastAsia" w:ascii="宋体" w:hAnsi="宋体"/>
          <w:bCs/>
          <w:sz w:val="24"/>
          <w:szCs w:val="24"/>
        </w:rPr>
        <w:t xml:space="preserve">一、现行国家技术</w:t>
      </w:r>
      <w:r>
        <w:rPr>
          <w:rFonts w:hint="eastAsia" w:ascii="宋体" w:hAnsi="宋体"/>
          <w:bCs/>
          <w:sz w:val="24"/>
          <w:szCs w:val="24"/>
        </w:rPr>
        <w:t xml:space="preserve">、施工及验收规范规程，对施工工艺的特殊要求，按国家有关规定执行；</w:t>
      </w:r>
      <w:r>
        <w:rPr>
          <w:rFonts w:ascii="宋体" w:hAnsi="宋体"/>
          <w:bCs/>
          <w:sz w:val="24"/>
          <w:szCs w:val="24"/>
        </w:rPr>
      </w:r>
      <w:r/>
    </w:p>
    <w:p>
      <w:pPr>
        <w:pStyle w:val="706"/>
        <w:ind w:firstLine="420"/>
        <w:jc w:val="left"/>
        <w:spacing w:line="360" w:lineRule="auto"/>
        <w:rPr>
          <w:rFonts w:ascii="宋体" w:hAnsi="宋体"/>
          <w:bCs/>
          <w:sz w:val="24"/>
          <w:szCs w:val="24"/>
        </w:rPr>
      </w:pPr>
      <w:r>
        <w:rPr>
          <w:rFonts w:hint="eastAsia" w:ascii="宋体" w:hAnsi="宋体"/>
          <w:bCs/>
          <w:sz w:val="24"/>
          <w:szCs w:val="24"/>
        </w:rPr>
        <w:t xml:space="preserve">二</w:t>
      </w:r>
      <w:r>
        <w:rPr>
          <w:rFonts w:ascii="宋体" w:hAnsi="宋体"/>
          <w:bCs/>
          <w:sz w:val="24"/>
          <w:szCs w:val="24"/>
        </w:rPr>
        <w:t xml:space="preserve">、</w:t>
      </w:r>
      <w:r>
        <w:rPr>
          <w:rFonts w:hint="eastAsia" w:ascii="宋体" w:hAnsi="宋体"/>
          <w:bCs/>
          <w:sz w:val="24"/>
          <w:szCs w:val="24"/>
        </w:rPr>
        <w:t xml:space="preserve">其他</w:t>
      </w:r>
      <w:r>
        <w:rPr>
          <w:rFonts w:ascii="宋体" w:hAnsi="宋体"/>
          <w:bCs/>
          <w:sz w:val="24"/>
          <w:szCs w:val="24"/>
        </w:rPr>
        <w:t xml:space="preserve">技术要求</w:t>
      </w:r>
      <w:r>
        <w:rPr>
          <w:rFonts w:ascii="宋体" w:hAnsi="宋体"/>
          <w:bCs/>
          <w:sz w:val="24"/>
          <w:szCs w:val="24"/>
        </w:rPr>
        <w:t xml:space="preserve">；</w:t>
      </w:r>
      <w:r>
        <w:rPr>
          <w:rFonts w:ascii="宋体" w:hAnsi="宋体"/>
          <w:bCs/>
          <w:sz w:val="24"/>
          <w:szCs w:val="24"/>
        </w:rPr>
      </w:r>
      <w:r/>
    </w:p>
    <w:p>
      <w:pPr>
        <w:pStyle w:val="706"/>
        <w:ind w:firstLine="420"/>
        <w:jc w:val="left"/>
        <w:spacing w:line="360" w:lineRule="auto"/>
        <w:rPr>
          <w:rFonts w:hint="eastAsia" w:ascii="宋体" w:hAnsi="宋体"/>
          <w:bCs/>
          <w:sz w:val="24"/>
          <w:szCs w:val="24"/>
        </w:rPr>
      </w:pPr>
      <w:r>
        <w:rPr>
          <w:rFonts w:hint="eastAsia" w:ascii="宋体" w:hAnsi="宋体"/>
          <w:bCs/>
          <w:sz w:val="24"/>
          <w:szCs w:val="24"/>
        </w:rPr>
        <w:t xml:space="preserve">三、工程量清单。</w:t>
      </w:r>
      <w:r/>
    </w:p>
    <w:p>
      <w:pPr>
        <w:pStyle w:val="706"/>
        <w:jc w:val="center"/>
        <w:spacing w:line="360" w:lineRule="auto"/>
        <w:rPr>
          <w:rStyle w:val="757"/>
          <w:rFonts w:ascii="宋体" w:hAnsi="宋体"/>
          <w:b w:val="0"/>
          <w:bCs/>
          <w:sz w:val="24"/>
          <w:szCs w:val="24"/>
        </w:rPr>
      </w:pPr>
      <w:r>
        <w:rPr>
          <w:rStyle w:val="757"/>
          <w:rFonts w:hAnsi="宋体" w:cs="宋体"/>
          <w:sz w:val="24"/>
        </w:rPr>
        <w:br w:type="page" w:clear="all"/>
      </w:r>
      <w:r>
        <w:rPr>
          <w:rStyle w:val="757"/>
          <w:rFonts w:hint="eastAsia" w:hAnsi="宋体" w:cs="宋体"/>
          <w:sz w:val="24"/>
        </w:rPr>
        <w:t xml:space="preserve">第六章  </w:t>
      </w:r>
      <w:bookmarkStart w:id="142" w:name="OLE_LINK13"/>
      <w:r>
        <w:rPr>
          <w:rStyle w:val="757"/>
          <w:rFonts w:hint="eastAsia" w:hAnsi="宋体" w:cs="宋体"/>
          <w:sz w:val="24"/>
        </w:rPr>
        <w:t xml:space="preserve">响应文件格式（部分）</w:t>
      </w:r>
      <w:bookmarkEnd w:id="142"/>
      <w:r>
        <w:rPr>
          <w:rStyle w:val="757"/>
          <w:rFonts w:ascii="宋体" w:hAnsi="宋体"/>
          <w:b w:val="0"/>
          <w:bCs/>
          <w:sz w:val="24"/>
          <w:szCs w:val="24"/>
        </w:rPr>
      </w:r>
      <w:r/>
    </w:p>
    <w:p>
      <w:pPr>
        <w:pStyle w:val="706"/>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pStyle w:val="706"/>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rPr>
          <w:rFonts w:ascii="宋体" w:hAnsi="宋体" w:cs="宋体"/>
          <w:b/>
          <w:sz w:val="24"/>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rPr>
          <w:rFonts w:ascii="宋体" w:hAnsi="宋体"/>
        </w:rPr>
      </w:r>
      <w:r/>
    </w:p>
    <w:p>
      <w:pPr>
        <w:pStyle w:val="706"/>
        <w:spacing w:line="360" w:lineRule="auto"/>
        <w:rPr>
          <w:rFonts w:ascii="宋体" w:hAnsi="宋体" w:cs="宋体"/>
          <w:sz w:val="24"/>
          <w:szCs w:val="24"/>
        </w:rPr>
      </w:pPr>
      <w:r>
        <w:rPr>
          <w:rStyle w:val="757"/>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rPr>
          <w:rFonts w:ascii="宋体" w:hAnsi="宋体" w:cs="宋体"/>
          <w:sz w:val="24"/>
          <w:szCs w:val="24"/>
        </w:rPr>
      </w:r>
      <w:r/>
    </w:p>
    <w:p>
      <w:pPr>
        <w:pStyle w:val="706"/>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rPr>
          <w:rFonts w:ascii="宋体" w:hAnsi="宋体"/>
        </w:rPr>
      </w:r>
      <w:r/>
    </w:p>
    <w:p>
      <w:pPr>
        <w:pStyle w:val="706"/>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致：</w:t>
      </w:r>
      <w:r>
        <w:rPr>
          <w:rFonts w:ascii="宋体" w:hAnsi="宋体" w:cs="宋体"/>
          <w:b/>
          <w:sz w:val="24"/>
          <w:u w:val="single"/>
        </w:rPr>
        <w:t xml:space="preserve">苏州润启招投标咨询服务有限公司</w:t>
      </w:r>
      <w:r>
        <w:rPr>
          <w:rFonts w:ascii="宋体" w:hAnsi="宋体"/>
          <w:b/>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1、我方愿意按照采购文件的一切要求，提供本项目的所有内容，我方的报价包括完成本项工作所需的一切应有费用。</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3、我方已详细审查并同意采购文件及更正文件（若有）中的规定。我方完全理解并同意放弃对这方面有不明及误解的权利。</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4、本磋商响应文件的有效期限为响应文件接收截止时间之日起60天。</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5、我方保证所提交的响应文件中所有资料均是真实的、准确的。若与真实情况不符，我方愿意承担由此而产生的一切后果。</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7、我方承诺磋商响应文件在磋商开始后的全过程中保持有效，不作任何更改和变动。</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8、我方承诺满足《中华人民共和国政府采购法》第二十二条规定的所有条件。</w:t>
      </w:r>
      <w:r>
        <w:rPr>
          <w:rFonts w:ascii="宋体" w:hAnsi="宋体"/>
        </w:rPr>
      </w:r>
      <w:r/>
    </w:p>
    <w:p>
      <w:pPr>
        <w:pStyle w:val="706"/>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9、与本磋商响应有关的通讯地址：</w:t>
      </w:r>
      <w:r>
        <w:rPr>
          <w:rFonts w:ascii="宋体" w:hAnsi="宋体"/>
        </w:rPr>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rPr>
          <w:rFonts w:ascii="宋体" w:hAnsi="宋体" w:cs="宋体"/>
          <w:sz w:val="24"/>
          <w:highlight w:val="none"/>
        </w:rPr>
      </w:r>
    </w:p>
    <w:p>
      <w:pPr>
        <w:pStyle w:val="706"/>
        <w:ind w:firstLine="48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rPr>
        <w:t xml:space="preserve">单  位：                      联 系 人： </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地  址：                      邮政编码： </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电子邮箱：</w:t>
      </w:r>
      <w:r>
        <w:rPr>
          <w:rFonts w:ascii="宋体" w:hAnsi="宋体"/>
        </w:rPr>
      </w:r>
      <w:r/>
    </w:p>
    <w:p>
      <w:pPr>
        <w:pStyle w:val="706"/>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rPr>
      </w:r>
      <w:r/>
    </w:p>
    <w:p>
      <w:pPr>
        <w:pStyle w:val="706"/>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rPr>
          <w:rFonts w:ascii="宋体" w:hAnsi="宋体"/>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rPr>
          <w:rFonts w:ascii="宋体" w:hAnsi="宋体" w:cs="宋体"/>
          <w:sz w:val="24"/>
        </w:rPr>
      </w:r>
      <w:r/>
    </w:p>
    <w:p>
      <w:pPr>
        <w:pStyle w:val="706"/>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rPr>
          <w:rFonts w:ascii="宋体" w:hAnsi="宋体" w:cs="宋体"/>
          <w:sz w:val="24"/>
        </w:rPr>
      </w:r>
      <w:r/>
    </w:p>
    <w:p>
      <w:pPr>
        <w:pStyle w:val="706"/>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hint="eastAsia" w:ascii="宋体" w:hAnsi="宋体" w:cs="宋体"/>
          <w:b/>
          <w:sz w:val="24"/>
          <w:szCs w:val="24"/>
        </w:rPr>
        <w:t xml:space="preserve">2、法定代表人授权委托书</w:t>
      </w:r>
      <w:r>
        <w:rPr>
          <w:rFonts w:ascii="宋体" w:hAnsi="宋体" w:cs="宋体"/>
          <w:sz w:val="24"/>
        </w:rPr>
      </w:r>
      <w:r/>
    </w:p>
    <w:p>
      <w:pPr>
        <w:pStyle w:val="706"/>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u w:val="single"/>
        </w:rPr>
        <w:t xml:space="preserve"> </w:t>
      </w:r>
      <w:bookmarkStart w:id="143" w:name="OLE_LINK60"/>
      <w:r>
        <w:rPr>
          <w:rFonts w:hint="eastAsia" w:ascii="宋体" w:hAnsi="宋体" w:cs="宋体"/>
          <w:sz w:val="24"/>
          <w:szCs w:val="24"/>
          <w:u w:val="single"/>
        </w:rPr>
        <w:t xml:space="preserve">        </w:t>
      </w:r>
      <w:bookmarkEnd w:id="143"/>
      <w:r>
        <w:rPr>
          <w:rFonts w:hint="eastAsia" w:ascii="宋体" w:hAnsi="宋体" w:cs="宋体"/>
          <w:sz w:val="24"/>
          <w:szCs w:val="24"/>
        </w:rPr>
        <w:t xml:space="preserve">（姓名）系</w:t>
      </w:r>
      <w:bookmarkStart w:id="144" w:name="OLE_LINK82"/>
      <w:r>
        <w:rPr>
          <w:rFonts w:hint="eastAsia" w:ascii="宋体" w:hAnsi="宋体" w:cs="宋体"/>
          <w:sz w:val="24"/>
          <w:szCs w:val="24"/>
          <w:u w:val="single"/>
        </w:rPr>
        <w:t xml:space="preserve">                 </w:t>
      </w:r>
      <w:bookmarkEnd w:id="144"/>
      <w:r>
        <w:rPr>
          <w:rFonts w:hint="eastAsia" w:ascii="宋体" w:hAnsi="宋体" w:cs="宋体"/>
          <w:sz w:val="24"/>
          <w:szCs w:val="24"/>
        </w:rPr>
        <w:t xml:space="preserve">（响应单位名称）的法定代表人，现授权委托</w:t>
      </w:r>
      <w:r>
        <w:rPr>
          <w:rFonts w:ascii="宋体" w:hAnsi="宋体" w:cs="宋体"/>
          <w:sz w:val="24"/>
          <w:szCs w:val="24"/>
          <w:u w:val="single"/>
        </w:rPr>
        <w:t xml:space="preserve">                 </w:t>
      </w:r>
      <w:r>
        <w:rPr>
          <w:rFonts w:hint="eastAsia" w:ascii="宋体" w:hAnsi="宋体" w:cs="宋体"/>
          <w:sz w:val="24"/>
          <w:szCs w:val="24"/>
        </w:rPr>
        <w:t xml:space="preserve">（单位名称）的</w:t>
      </w:r>
      <w:r>
        <w:rPr>
          <w:rFonts w:ascii="宋体" w:hAnsi="宋体" w:cs="宋体"/>
          <w:sz w:val="24"/>
          <w:szCs w:val="24"/>
          <w:u w:val="single"/>
        </w:rPr>
        <w:t xml:space="preserve">        </w:t>
      </w:r>
      <w:r>
        <w:rPr>
          <w:rFonts w:hint="eastAsia" w:ascii="宋体" w:hAnsi="宋体" w:cs="宋体"/>
          <w:sz w:val="24"/>
          <w:szCs w:val="24"/>
        </w:rPr>
        <w:t xml:space="preserve">（姓名）为我公司代理人，以本公司的名义参加苏州润启招投标咨询服务有限公司组织实施的编号为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号的采购活动。代理人在开标、评标、合同谈判过程中所签署的一切文件和处理与这有关的一切事务，我均予以承认。</w:t>
      </w: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响应单位：（盖章）</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rPr>
          <w:rFonts w:ascii="宋体" w:hAnsi="宋体" w:cs="宋体"/>
          <w:sz w:val="24"/>
          <w:szCs w:val="24"/>
        </w:rPr>
      </w:r>
      <w:r/>
    </w:p>
    <w:p>
      <w:pPr>
        <w:pStyle w:val="706"/>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rPr>
          <w:rFonts w:ascii="宋体" w:hAnsi="宋体" w:cs="宋体"/>
          <w:sz w:val="24"/>
          <w:szCs w:val="24"/>
        </w:rPr>
      </w:r>
      <w:r/>
    </w:p>
    <w:p>
      <w:pPr>
        <w:pStyle w:val="706"/>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rPr>
          <w:rFonts w:ascii="宋体" w:hAnsi="宋体"/>
          <w:sz w:val="24"/>
          <w:szCs w:val="24"/>
        </w:rPr>
      </w:r>
      <w:r/>
    </w:p>
    <w:p>
      <w:pPr>
        <w:pStyle w:val="706"/>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3、开标一览表（具体以苏采云系统中统一格式为准）；</w:t>
      </w:r>
      <w:r>
        <w:rPr>
          <w:rFonts w:ascii="宋体" w:hAnsi="宋体" w:cs="宋体"/>
          <w:b/>
          <w:sz w:val="24"/>
          <w:szCs w:val="24"/>
        </w:rPr>
      </w:r>
      <w:r/>
    </w:p>
    <w:p>
      <w:pPr>
        <w:pStyle w:val="706"/>
        <w:jc w:val="center"/>
        <w:spacing w:line="360" w:lineRule="auto"/>
        <w:rPr>
          <w:rFonts w:ascii="宋体" w:hAnsi="宋体" w:cs="宋体"/>
          <w:b/>
          <w:sz w:val="24"/>
          <w:szCs w:val="24"/>
        </w:rPr>
      </w:pPr>
      <w:r>
        <w:rPr>
          <w:rFonts w:hint="eastAsia" w:ascii="宋体" w:hAnsi="宋体" w:cs="宋体"/>
          <w:b/>
          <w:sz w:val="24"/>
          <w:szCs w:val="24"/>
        </w:rPr>
        <w:t xml:space="preserve">开标一览表</w:t>
      </w:r>
      <w:r>
        <w:rPr>
          <w:rFonts w:ascii="宋体" w:hAnsi="宋体" w:cs="宋体"/>
          <w:b/>
          <w:sz w:val="24"/>
          <w:szCs w:val="24"/>
        </w:rPr>
      </w:r>
      <w:r/>
    </w:p>
    <w:p>
      <w:pPr>
        <w:pStyle w:val="706"/>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rPr>
          <w:rFonts w:ascii="宋体" w:hAnsi="宋体" w:cs="宋体"/>
          <w:b/>
          <w:bCs/>
          <w:sz w:val="24"/>
          <w:szCs w:val="24"/>
          <w:u w:val="single"/>
        </w:rPr>
      </w:r>
      <w:r/>
    </w:p>
    <w:tbl>
      <w:tblPr>
        <w:tblW w:w="482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4"/>
        <w:gridCol w:w="4251"/>
      </w:tblGrid>
      <w:tr>
        <w:trPr>
          <w:cantSplit/>
          <w:trHeight w:val="602"/>
        </w:trPr>
        <w:tc>
          <w:tcPr>
            <w:tcBorders>
              <w:top w:val="single" w:color="000000" w:sz="4" w:space="0"/>
              <w:left w:val="single" w:color="000000" w:sz="4" w:space="0"/>
              <w:bottom w:val="single" w:color="000000" w:sz="4" w:space="0"/>
              <w:right w:val="single" w:color="000000" w:sz="4" w:space="0"/>
            </w:tcBorders>
            <w:tcW w:w="2787" w:type="pct"/>
            <w:vAlign w:val="center"/>
            <w:textDirection w:val="lrTb"/>
            <w:noWrap w:val="false"/>
          </w:tcPr>
          <w:p>
            <w:pPr>
              <w:pStyle w:val="706"/>
              <w:jc w:val="center"/>
              <w:rPr>
                <w:rFonts w:ascii="宋体" w:hAnsi="宋体" w:cs="宋体"/>
                <w:b/>
                <w:sz w:val="24"/>
                <w:szCs w:val="24"/>
              </w:rPr>
            </w:pPr>
            <w:r>
              <w:rPr>
                <w:rFonts w:hint="eastAsia" w:ascii="宋体" w:hAnsi="宋体" w:cs="宋体"/>
                <w:b/>
                <w:sz w:val="24"/>
                <w:szCs w:val="24"/>
              </w:rPr>
              <w:t xml:space="preserve">项目名称</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pStyle w:val="706"/>
              <w:jc w:val="center"/>
              <w:rPr>
                <w:rFonts w:ascii="宋体" w:hAnsi="宋体" w:cs="宋体"/>
                <w:b/>
                <w:sz w:val="24"/>
                <w:szCs w:val="24"/>
              </w:rPr>
            </w:pPr>
            <w:r>
              <w:rPr>
                <w:rFonts w:hint="eastAsia" w:ascii="宋体" w:hAnsi="宋体" w:cs="宋体"/>
                <w:b/>
                <w:sz w:val="24"/>
                <w:szCs w:val="24"/>
              </w:rPr>
              <w:t xml:space="preserve">响应总报价/元（小写</w:t>
            </w:r>
            <w:r>
              <w:rPr>
                <w:rFonts w:hint="eastAsia" w:ascii="宋体" w:hAnsi="宋体" w:cs="宋体"/>
                <w:b/>
                <w:sz w:val="24"/>
                <w:szCs w:val="24"/>
              </w:rPr>
              <w:t xml:space="preserve">金额</w:t>
            </w:r>
            <w:r>
              <w:rPr>
                <w:rFonts w:hint="eastAsia" w:ascii="宋体" w:hAnsi="宋体" w:cs="宋体"/>
                <w:b/>
                <w:sz w:val="24"/>
                <w:szCs w:val="24"/>
              </w:rPr>
              <w:t xml:space="preserve">）</w:t>
            </w:r>
            <w:r>
              <w:rPr>
                <w:rFonts w:ascii="宋体" w:hAnsi="宋体" w:cs="宋体"/>
                <w:b/>
                <w:sz w:val="24"/>
                <w:szCs w:val="24"/>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2787" w:type="pct"/>
            <w:vAlign w:val="center"/>
            <w:textDirection w:val="lrTb"/>
            <w:noWrap w:val="false"/>
          </w:tcPr>
          <w:p>
            <w:pPr>
              <w:pStyle w:val="706"/>
              <w:jc w:val="center"/>
              <w:spacing w:line="360" w:lineRule="auto"/>
              <w:rPr>
                <w:rFonts w:ascii="宋体" w:hAnsi="宋体"/>
                <w:sz w:val="24"/>
                <w:szCs w:val="24"/>
              </w:rPr>
            </w:pPr>
            <w:r>
              <w:rPr>
                <w:rFonts w:hint="eastAsia" w:ascii="宋体" w:hAnsi="宋体"/>
                <w:sz w:val="24"/>
                <w:szCs w:val="24"/>
              </w:rPr>
              <w:t xml:space="preserve">横泾街道泾峰地块建筑物拆除清运项目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pStyle w:val="706"/>
              <w:jc w:val="center"/>
              <w:spacing w:line="360" w:lineRule="auto"/>
              <w:rPr>
                <w:rFonts w:ascii="宋体" w:hAnsi="宋体"/>
                <w:sz w:val="24"/>
                <w:szCs w:val="24"/>
              </w:rPr>
            </w:pPr>
            <w:r>
              <w:rPr>
                <w:rFonts w:ascii="宋体" w:hAnsi="宋体"/>
                <w:sz w:val="24"/>
                <w:szCs w:val="24"/>
              </w:rPr>
            </w:r>
            <w:r/>
          </w:p>
        </w:tc>
      </w:tr>
      <w:tr>
        <w:trPr>
          <w:cantSplit/>
          <w:trHeight w:val="443"/>
        </w:trPr>
        <w:tc>
          <w:tcPr>
            <w:gridSpan w:val="2"/>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706"/>
              <w:jc w:val="left"/>
              <w:rPr>
                <w:rFonts w:ascii="宋体" w:hAnsi="宋体" w:cs="宋体"/>
                <w:sz w:val="24"/>
                <w:szCs w:val="24"/>
              </w:rPr>
            </w:pPr>
            <w:r/>
            <w:bookmarkStart w:id="145" w:name="OLE_LINK83"/>
            <w:r/>
            <w:bookmarkStart w:id="146" w:name="OLE_LINK86"/>
            <w:r>
              <w:rPr>
                <w:rFonts w:hint="eastAsia" w:ascii="宋体" w:hAnsi="宋体" w:cs="宋体"/>
                <w:sz w:val="24"/>
                <w:szCs w:val="24"/>
              </w:rPr>
              <w:t xml:space="preserve">响应总报价（</w:t>
            </w:r>
            <w:r>
              <w:rPr>
                <w:rFonts w:hint="eastAsia" w:ascii="宋体" w:hAnsi="宋体" w:cs="宋体"/>
                <w:sz w:val="24"/>
                <w:szCs w:val="24"/>
              </w:rPr>
              <w:t xml:space="preserve">金额</w:t>
            </w:r>
            <w:r>
              <w:rPr>
                <w:rFonts w:hint="eastAsia" w:ascii="宋体" w:hAnsi="宋体" w:cs="宋体"/>
                <w:sz w:val="24"/>
                <w:szCs w:val="24"/>
              </w:rPr>
              <w:t xml:space="preserve">大写）：</w:t>
            </w:r>
            <w:bookmarkEnd w:id="145"/>
            <w:r/>
            <w:bookmarkEnd w:id="146"/>
            <w:r>
              <w:rPr>
                <w:rFonts w:ascii="宋体" w:hAnsi="宋体" w:cs="宋体"/>
                <w:sz w:val="24"/>
                <w:szCs w:val="24"/>
              </w:rPr>
            </w:r>
            <w:r/>
          </w:p>
        </w:tc>
      </w:tr>
      <w:tr>
        <w:trPr>
          <w:cantSplit/>
          <w:trHeight w:val="443"/>
        </w:trPr>
        <w:tc>
          <w:tcPr>
            <w:gridSpan w:val="2"/>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706"/>
              <w:jc w:val="left"/>
              <w:rPr>
                <w:rFonts w:ascii="宋体" w:hAnsi="宋体" w:cs="宋体"/>
                <w:sz w:val="24"/>
                <w:szCs w:val="24"/>
              </w:rPr>
            </w:pPr>
            <w:r>
              <w:rPr>
                <w:rFonts w:hint="eastAsia" w:ascii="宋体" w:hAnsi="宋体" w:cs="宋体"/>
                <w:sz w:val="24"/>
                <w:szCs w:val="24"/>
              </w:rPr>
              <w:t xml:space="preserve">工程质量标准：合格</w:t>
            </w:r>
            <w:r>
              <w:rPr>
                <w:rFonts w:ascii="宋体" w:hAnsi="宋体" w:cs="宋体"/>
                <w:sz w:val="24"/>
                <w:szCs w:val="24"/>
              </w:rPr>
            </w:r>
            <w:r/>
          </w:p>
        </w:tc>
      </w:tr>
      <w:tr>
        <w:trPr>
          <w:cantSplit/>
          <w:trHeight w:val="443"/>
        </w:trPr>
        <w:tc>
          <w:tcPr>
            <w:gridSpan w:val="2"/>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706"/>
              <w:jc w:val="lef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bl>
    <w:p>
      <w:pPr>
        <w:pStyle w:val="954"/>
        <w:spacing w:line="360" w:lineRule="auto"/>
        <w:rPr>
          <w:rFonts w:hAnsi="宋体" w:eastAsia="宋体" w:cs="宋体"/>
          <w:sz w:val="24"/>
          <w:szCs w:val="24"/>
          <w:lang w:eastAsia="zh-CN"/>
        </w:rPr>
      </w:pPr>
      <w:r>
        <w:rPr>
          <w:rFonts w:hint="eastAsia" w:hAnsi="宋体" w:eastAsia="宋体" w:cs="宋体"/>
          <w:sz w:val="24"/>
          <w:szCs w:val="24"/>
          <w:lang w:eastAsia="zh-CN"/>
        </w:rPr>
        <w:t xml:space="preserve">注：报价金额大、小写不一致时，以大写金额为准；</w:t>
      </w:r>
      <w:r>
        <w:rPr>
          <w:rFonts w:hAnsi="宋体" w:eastAsia="宋体" w:cs="宋体"/>
          <w:sz w:val="24"/>
          <w:szCs w:val="24"/>
          <w:lang w:eastAsia="zh-CN"/>
        </w:rPr>
      </w:r>
      <w:r/>
    </w:p>
    <w:p>
      <w:pPr>
        <w:pStyle w:val="954"/>
        <w:spacing w:line="360" w:lineRule="auto"/>
        <w:rPr>
          <w:rFonts w:hAnsi="宋体" w:eastAsia="宋体"/>
          <w:sz w:val="24"/>
          <w:szCs w:val="24"/>
          <w:lang w:eastAsia="zh-CN"/>
        </w:rPr>
      </w:pPr>
      <w:r>
        <w:rPr>
          <w:rFonts w:hAnsi="宋体" w:eastAsia="宋体"/>
          <w:sz w:val="24"/>
          <w:szCs w:val="24"/>
          <w:lang w:eastAsia="zh-CN"/>
        </w:rPr>
      </w:r>
      <w:r/>
    </w:p>
    <w:p>
      <w:pPr>
        <w:pStyle w:val="954"/>
        <w:spacing w:line="360" w:lineRule="auto"/>
        <w:rPr>
          <w:rFonts w:hAnsi="宋体" w:eastAsia="宋体"/>
          <w:sz w:val="24"/>
          <w:szCs w:val="24"/>
          <w:lang w:eastAsia="zh-CN"/>
        </w:rPr>
      </w:pPr>
      <w:r>
        <w:rPr>
          <w:rFonts w:hint="eastAsia" w:hAnsi="宋体" w:eastAsia="宋体"/>
          <w:sz w:val="24"/>
          <w:szCs w:val="24"/>
          <w:lang w:eastAsia="zh-CN"/>
        </w:rPr>
        <w:t xml:space="preserve">响应单位：（单位盖章）</w:t>
      </w:r>
      <w:r>
        <w:rPr>
          <w:rFonts w:hAnsi="宋体" w:eastAsia="宋体"/>
          <w:sz w:val="24"/>
          <w:szCs w:val="24"/>
          <w:lang w:eastAsia="zh-CN"/>
        </w:rPr>
      </w:r>
      <w:r/>
    </w:p>
    <w:p>
      <w:pPr>
        <w:pStyle w:val="954"/>
        <w:spacing w:line="360" w:lineRule="auto"/>
        <w:rPr>
          <w:rFonts w:hAnsi="宋体" w:eastAsia="宋体"/>
          <w:sz w:val="24"/>
          <w:szCs w:val="24"/>
          <w:lang w:eastAsia="zh-CN"/>
        </w:rPr>
      </w:pPr>
      <w:r>
        <w:rPr>
          <w:rFonts w:hint="eastAsia" w:hAnsi="宋体" w:eastAsia="宋体"/>
          <w:sz w:val="24"/>
          <w:szCs w:val="24"/>
          <w:lang w:eastAsia="zh-CN"/>
        </w:rPr>
        <w:t xml:space="preserve">法定代表人或代理人：（签字或盖章）</w:t>
      </w:r>
      <w:r>
        <w:rPr>
          <w:rFonts w:hAnsi="宋体" w:eastAsia="宋体"/>
          <w:sz w:val="24"/>
          <w:szCs w:val="24"/>
          <w:lang w:eastAsia="zh-CN"/>
        </w:rPr>
      </w:r>
      <w:r/>
    </w:p>
    <w:p>
      <w:pPr>
        <w:pStyle w:val="954"/>
        <w:jc w:val="left"/>
        <w:spacing w:line="360" w:lineRule="auto"/>
        <w:rPr>
          <w:rFonts w:hAnsi="宋体" w:cs="宋体"/>
          <w:b/>
          <w:sz w:val="24"/>
          <w:szCs w:val="24"/>
          <w:lang w:eastAsia="zh-CN"/>
        </w:rPr>
      </w:pPr>
      <w:r>
        <w:rPr>
          <w:rFonts w:hAnsi="宋体" w:eastAsia="宋体"/>
          <w:sz w:val="24"/>
          <w:szCs w:val="24"/>
          <w:lang w:eastAsia="zh-CN"/>
        </w:rPr>
        <w:t xml:space="preserve">日期：</w:t>
      </w:r>
      <w:r>
        <w:rPr>
          <w:rFonts w:hint="eastAsia" w:hAnsi="宋体" w:eastAsia="宋体"/>
          <w:sz w:val="24"/>
          <w:szCs w:val="24"/>
          <w:lang w:eastAsia="zh-CN"/>
        </w:rPr>
        <w:t xml:space="preserve">       年</w:t>
      </w:r>
      <w:r>
        <w:rPr>
          <w:rFonts w:hAnsi="宋体" w:eastAsia="宋体"/>
          <w:sz w:val="24"/>
          <w:szCs w:val="24"/>
          <w:lang w:eastAsia="zh-CN"/>
        </w:rPr>
        <w:t xml:space="preserve">  </w:t>
      </w:r>
      <w:r>
        <w:rPr>
          <w:rFonts w:hint="eastAsia" w:hAnsi="宋体" w:eastAsia="宋体"/>
          <w:sz w:val="24"/>
          <w:szCs w:val="24"/>
          <w:lang w:eastAsia="zh-CN"/>
        </w:rPr>
        <w:t xml:space="preserve"> </w:t>
      </w:r>
      <w:r>
        <w:rPr>
          <w:rFonts w:hAnsi="宋体" w:eastAsia="宋体"/>
          <w:sz w:val="24"/>
          <w:szCs w:val="24"/>
          <w:lang w:eastAsia="zh-CN"/>
        </w:rPr>
        <w:t xml:space="preserve">  </w:t>
      </w:r>
      <w:r>
        <w:rPr>
          <w:rFonts w:hint="eastAsia" w:hAnsi="宋体" w:eastAsia="宋体"/>
          <w:sz w:val="24"/>
          <w:szCs w:val="24"/>
          <w:lang w:eastAsia="zh-CN"/>
        </w:rPr>
        <w:t xml:space="preserve">月</w:t>
      </w:r>
      <w:r>
        <w:rPr>
          <w:rFonts w:hAnsi="宋体" w:eastAsia="宋体"/>
          <w:sz w:val="24"/>
          <w:szCs w:val="24"/>
          <w:lang w:eastAsia="zh-CN"/>
        </w:rPr>
        <w:t xml:space="preserve">     </w:t>
      </w:r>
      <w:r>
        <w:rPr>
          <w:rFonts w:hint="eastAsia" w:hAnsi="宋体" w:eastAsia="宋体"/>
          <w:sz w:val="24"/>
          <w:szCs w:val="24"/>
          <w:lang w:eastAsia="zh-CN"/>
        </w:rPr>
        <w:t xml:space="preserve">日</w:t>
      </w:r>
      <w:r>
        <w:rPr>
          <w:rFonts w:hAnsi="宋体" w:cs="宋体"/>
          <w:b/>
          <w:sz w:val="24"/>
          <w:szCs w:val="24"/>
          <w:lang w:eastAsia="zh-CN"/>
        </w:rPr>
      </w:r>
      <w:r/>
    </w:p>
    <w:p>
      <w:pPr>
        <w:pStyle w:val="706"/>
        <w:jc w:val="left"/>
        <w:spacing w:line="360" w:lineRule="auto"/>
        <w:rPr>
          <w:rFonts w:ascii="宋体" w:hAnsi="宋体" w:cs="宋体"/>
          <w:b/>
          <w:sz w:val="24"/>
          <w:szCs w:val="24"/>
        </w:rPr>
      </w:pPr>
      <w:r>
        <w:rPr>
          <w:rFonts w:ascii="宋体" w:hAnsi="宋体" w:cs="宋体"/>
          <w:b/>
          <w:sz w:val="24"/>
          <w:szCs w:val="24"/>
        </w:rPr>
      </w:r>
      <w:r/>
    </w:p>
    <w:p>
      <w:pPr>
        <w:pStyle w:val="706"/>
        <w:jc w:val="left"/>
        <w:spacing w:line="360" w:lineRule="auto"/>
        <w:rPr>
          <w:rFonts w:ascii="宋体" w:hAnsi="宋体" w:cs="宋体"/>
          <w:b/>
          <w:sz w:val="24"/>
          <w:szCs w:val="24"/>
        </w:rPr>
      </w:pPr>
      <w:r>
        <w:rPr>
          <w:rFonts w:ascii="宋体" w:hAnsi="宋体" w:cs="宋体"/>
          <w:b/>
          <w:sz w:val="24"/>
          <w:szCs w:val="24"/>
        </w:rPr>
      </w:r>
      <w:r/>
    </w:p>
    <w:p>
      <w:pPr>
        <w:pStyle w:val="706"/>
        <w:jc w:val="left"/>
        <w:spacing w:line="360" w:lineRule="auto"/>
        <w:widowControl/>
        <w:rPr>
          <w:rFonts w:hint="eastAsia" w:ascii="宋体" w:hAnsi="宋体" w:cs="宋体"/>
          <w:b/>
          <w:sz w:val="24"/>
          <w:szCs w:val="24"/>
        </w:rPr>
      </w:pPr>
      <w:r>
        <w:rPr>
          <w:rFonts w:hint="eastAsia" w:ascii="宋体" w:hAnsi="宋体" w:cs="宋体"/>
          <w:b/>
          <w:sz w:val="24"/>
          <w:szCs w:val="24"/>
        </w:rPr>
        <w:t xml:space="preserve">4</w:t>
      </w:r>
      <w:r>
        <w:rPr>
          <w:rFonts w:hint="eastAsia" w:ascii="宋体" w:hAnsi="宋体" w:cs="宋体"/>
          <w:b/>
          <w:sz w:val="24"/>
          <w:szCs w:val="24"/>
        </w:rPr>
        <w:t xml:space="preserve">、</w:t>
      </w:r>
      <w:r>
        <w:rPr>
          <w:rFonts w:hint="eastAsia" w:ascii="宋体" w:hAnsi="宋体" w:cs="宋体"/>
          <w:b/>
          <w:sz w:val="24"/>
          <w:szCs w:val="24"/>
        </w:rPr>
        <w:t xml:space="preserve">明细报价表</w:t>
      </w:r>
      <w:r/>
    </w:p>
    <w:tbl>
      <w:tblPr>
        <w:tblW w:w="10213" w:type="dxa"/>
        <w:jc w:val="center"/>
        <w:tblInd w:w="-2051" w:type="dxa"/>
        <w:tblLayout w:type="autofit"/>
        <w:tblCellMar>
          <w:left w:w="108" w:type="dxa"/>
          <w:top w:w="0" w:type="dxa"/>
          <w:right w:w="108" w:type="dxa"/>
          <w:bottom w:w="0" w:type="dxa"/>
        </w:tblCellMar>
        <w:tblLook w:val="04A0" w:firstRow="1" w:lastRow="0" w:firstColumn="1" w:lastColumn="0" w:noHBand="0" w:noVBand="1"/>
      </w:tblPr>
      <w:tblGrid>
        <w:gridCol w:w="457"/>
        <w:gridCol w:w="770"/>
        <w:gridCol w:w="6294"/>
        <w:gridCol w:w="568"/>
        <w:gridCol w:w="709"/>
        <w:gridCol w:w="704"/>
        <w:gridCol w:w="711"/>
      </w:tblGrid>
      <w:tr>
        <w:trPr>
          <w:trHeight w:val="467"/>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06"/>
              <w:jc w:val="center"/>
              <w:rPr>
                <w:rFonts w:ascii="宋体" w:hAnsi="宋体" w:cs="宋体"/>
                <w:b/>
                <w:sz w:val="24"/>
              </w:rPr>
            </w:pPr>
            <w:r/>
            <w:bookmarkStart w:id="147" w:name="OLE_LINK130"/>
            <w:r/>
            <w:bookmarkStart w:id="148" w:name="OLE_LINK131"/>
            <w:r>
              <w:rPr>
                <w:rFonts w:hint="eastAsia" w:ascii="宋体" w:hAnsi="宋体" w:cs="宋体"/>
                <w:b/>
                <w:sz w:val="24"/>
              </w:rPr>
              <w:t xml:space="preserve">序号</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项目名称</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项目特征描述</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单位</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06"/>
              <w:jc w:val="center"/>
              <w:rPr>
                <w:rFonts w:ascii="宋体" w:hAnsi="宋体" w:cs="宋体"/>
                <w:b/>
                <w:sz w:val="24"/>
              </w:rPr>
            </w:pPr>
            <w:r>
              <w:rPr>
                <w:rFonts w:hint="eastAsia" w:ascii="宋体" w:hAnsi="宋体" w:cs="宋体"/>
                <w:b/>
                <w:sz w:val="24"/>
              </w:rPr>
              <w:t xml:space="preserve">工程量</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06"/>
              <w:jc w:val="center"/>
              <w:rPr>
                <w:rFonts w:hint="eastAsia" w:ascii="宋体" w:hAnsi="宋体" w:cs="宋体"/>
                <w:b/>
                <w:sz w:val="24"/>
              </w:rPr>
            </w:pPr>
            <w:r>
              <w:rPr>
                <w:rFonts w:hint="eastAsia" w:ascii="宋体" w:hAnsi="宋体" w:cs="宋体"/>
                <w:b/>
                <w:sz w:val="24"/>
              </w:rPr>
              <w:t xml:space="preserve">响应单价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06"/>
              <w:jc w:val="center"/>
              <w:rPr>
                <w:rFonts w:hint="eastAsia" w:ascii="宋体" w:hAnsi="宋体" w:cs="宋体"/>
                <w:b/>
                <w:sz w:val="24"/>
              </w:rPr>
            </w:pPr>
            <w:r>
              <w:rPr>
                <w:rFonts w:hint="eastAsia" w:ascii="宋体" w:hAnsi="宋体" w:cs="宋体"/>
                <w:b/>
                <w:sz w:val="24"/>
              </w:rPr>
              <w:t xml:space="preserve">响应总价</w:t>
            </w:r>
            <w:r>
              <w:rPr>
                <w:rFonts w:hint="eastAsia" w:ascii="宋体" w:hAnsi="宋体" w:cs="宋体"/>
                <w:b/>
                <w:sz w:val="24"/>
              </w:rPr>
            </w:r>
            <w:r/>
          </w:p>
        </w:tc>
      </w:tr>
      <w:tr>
        <w:trPr>
          <w:trHeight w:val="2835"/>
        </w:trPr>
        <w:tc>
          <w:tcPr>
            <w:tcBorders>
              <w:top w:val="none" w:color="FFFFFF" w:sz="255" w:space="0"/>
              <w:left w:val="single" w:color="000000" w:sz="4" w:space="0"/>
              <w:bottom w:val="single" w:color="000000" w:sz="4" w:space="0"/>
              <w:right w:val="single" w:color="000000" w:sz="4" w:space="0"/>
            </w:tcBorders>
            <w:tcW w:w="457"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1</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770"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房屋拆迁</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6294" w:type="dxa"/>
            <w:vAlign w:val="center"/>
            <w:textDirection w:val="lrTb"/>
            <w:noWrap w:val="false"/>
          </w:tcPr>
          <w:p>
            <w:pPr>
              <w:pStyle w:val="706"/>
              <w:jc w:val="left"/>
              <w:widowControl/>
              <w:rPr>
                <w:rFonts w:ascii="宋体" w:hAnsi="宋体" w:cs="Arial"/>
                <w:sz w:val="24"/>
                <w:szCs w:val="24"/>
              </w:rPr>
            </w:pPr>
            <w:r>
              <w:rPr>
                <w:rFonts w:hint="eastAsia" w:ascii="宋体" w:hAnsi="宋体" w:cs="Arial"/>
                <w:sz w:val="24"/>
                <w:szCs w:val="24"/>
              </w:rPr>
              <w:t xml:space="preserve">1、房屋拆除</w:t>
              <w:br w:type="textWrapping" w:clear="all"/>
              <w:t xml:space="preserve">2、包含屋顶、柱、梁、板、墙、地面、基础等全部内容</w:t>
              <w:br w:type="textWrapping" w:clear="all"/>
              <w:t xml:space="preserve">3、人工和机械拆除综合考虑</w:t>
              <w:br w:type="textWrapping" w:clear="all"/>
              <w:t xml:space="preserve">4、大型机械无法进入区域短驳，运距综合考虑，运距包干不调整</w:t>
              <w:br w:type="textWrapping" w:clear="all"/>
              <w:t xml:space="preserve">5、垃圾外运运距综合考虑，运距包干不调整</w:t>
              <w:br w:type="textWrapping" w:clear="all"/>
              <w:t xml:space="preserve">6、建筑垃圾处置费，包干不调整</w:t>
              <w:br w:type="textWrapping" w:clear="all"/>
              <w:t xml:space="preserve">7、可利用建筑垃圾残值抵扣，包干不调整</w:t>
              <w:br w:type="textWrapping" w:clear="all"/>
              <w:t xml:space="preserve">8、工程量按拆迁房屋总建筑面积计算</w:t>
              <w:br w:type="textWrapping" w:clear="all"/>
              <w:t xml:space="preserve">9、报价应包括建筑物拆除清运及处置所需的所有费用</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568"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m2</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706"/>
              <w:jc w:val="center"/>
              <w:widowControl/>
              <w:rPr>
                <w:rFonts w:ascii="宋体" w:hAnsi="宋体" w:cs="Arial"/>
                <w:sz w:val="24"/>
                <w:szCs w:val="24"/>
              </w:rPr>
            </w:pPr>
            <w:r>
              <w:rPr>
                <w:rFonts w:hint="eastAsia" w:ascii="宋体" w:hAnsi="宋体" w:cs="Arial"/>
                <w:sz w:val="24"/>
                <w:szCs w:val="24"/>
              </w:rPr>
              <w:t xml:space="preserve">8021</w:t>
            </w:r>
            <w:r>
              <w:rPr>
                <w:rFonts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704" w:type="dxa"/>
            <w:vAlign w:val="top"/>
            <w:textDirection w:val="lrTb"/>
            <w:noWrap w:val="false"/>
          </w:tcPr>
          <w:p>
            <w:pPr>
              <w:pStyle w:val="706"/>
              <w:jc w:val="center"/>
              <w:widowControl/>
              <w:rPr>
                <w:rFonts w:hint="eastAsia" w:ascii="宋体" w:hAnsi="宋体" w:cs="Arial"/>
                <w:sz w:val="24"/>
                <w:szCs w:val="24"/>
              </w:rPr>
            </w:pPr>
            <w:r>
              <w:rPr>
                <w:rFonts w:hint="eastAsia" w:ascii="宋体" w:hAnsi="宋体" w:cs="Arial"/>
                <w:sz w:val="24"/>
                <w:szCs w:val="24"/>
              </w:rPr>
            </w:r>
            <w:r/>
          </w:p>
        </w:tc>
        <w:tc>
          <w:tcPr>
            <w:tcBorders>
              <w:top w:val="none" w:color="FFFFFF" w:sz="255" w:space="0"/>
              <w:left w:val="none" w:color="FFFFFF" w:sz="255" w:space="0"/>
              <w:bottom w:val="single" w:color="000000" w:sz="4" w:space="0"/>
              <w:right w:val="single" w:color="000000" w:sz="4" w:space="0"/>
            </w:tcBorders>
            <w:tcW w:w="711" w:type="dxa"/>
            <w:vAlign w:val="top"/>
            <w:textDirection w:val="lrTb"/>
            <w:noWrap w:val="false"/>
          </w:tcPr>
          <w:p>
            <w:pPr>
              <w:pStyle w:val="706"/>
              <w:jc w:val="center"/>
              <w:widowControl/>
              <w:rPr>
                <w:rFonts w:hint="eastAsia" w:ascii="宋体" w:hAnsi="宋体" w:cs="Arial"/>
                <w:sz w:val="24"/>
                <w:szCs w:val="24"/>
              </w:rPr>
            </w:pPr>
            <w:r>
              <w:rPr>
                <w:rFonts w:hint="eastAsia" w:ascii="宋体" w:hAnsi="宋体" w:cs="Arial"/>
                <w:sz w:val="24"/>
                <w:szCs w:val="24"/>
              </w:rPr>
            </w:r>
            <w:r/>
          </w:p>
        </w:tc>
      </w:tr>
    </w:tbl>
    <w:p>
      <w:pPr>
        <w:pStyle w:val="706"/>
        <w:spacing w:line="360" w:lineRule="auto"/>
        <w:rPr>
          <w:rFonts w:ascii="宋体" w:hAnsi="宋体" w:cs="宋体"/>
          <w:sz w:val="24"/>
          <w:szCs w:val="24"/>
          <w:lang w:val="zh-CN"/>
        </w:rPr>
        <w:outlineLvl w:val="0"/>
      </w:pPr>
      <w:r/>
      <w:bookmarkEnd w:id="147"/>
      <w:r/>
      <w:bookmarkEnd w:id="148"/>
      <w:r>
        <w:rPr>
          <w:rFonts w:hint="eastAsia" w:ascii="宋体" w:hAnsi="宋体" w:cs="宋体"/>
          <w:sz w:val="24"/>
          <w:szCs w:val="24"/>
          <w:lang w:val="zh-CN"/>
        </w:rPr>
        <w:t xml:space="preserve">响应单位：（单位盖章）</w:t>
      </w:r>
      <w:r>
        <w:rPr>
          <w:rFonts w:ascii="宋体" w:hAnsi="宋体" w:cs="宋体"/>
          <w:sz w:val="24"/>
          <w:szCs w:val="24"/>
          <w:lang w:val="zh-CN"/>
        </w:rPr>
      </w:r>
      <w:r/>
    </w:p>
    <w:p>
      <w:pPr>
        <w:pStyle w:val="706"/>
        <w:spacing w:line="360" w:lineRule="auto"/>
        <w:rPr>
          <w:rFonts w:ascii="宋体" w:hAnsi="宋体" w:cs="宋体"/>
          <w:sz w:val="24"/>
          <w:szCs w:val="24"/>
          <w:lang w:val="zh-CN"/>
        </w:rPr>
      </w:pPr>
      <w:r>
        <w:rPr>
          <w:rFonts w:hint="eastAsia" w:ascii="宋体" w:hAnsi="宋体" w:cs="宋体"/>
          <w:sz w:val="24"/>
          <w:szCs w:val="24"/>
          <w:lang w:val="zh-CN"/>
        </w:rPr>
        <w:t xml:space="preserve">法定代表人或代理人：（签字或盖章）</w:t>
      </w:r>
      <w:r>
        <w:rPr>
          <w:rFonts w:ascii="宋体" w:hAnsi="宋体" w:cs="宋体"/>
          <w:sz w:val="24"/>
          <w:szCs w:val="24"/>
          <w:lang w:val="zh-CN"/>
        </w:rPr>
      </w:r>
      <w:r/>
    </w:p>
    <w:p>
      <w:pPr>
        <w:pStyle w:val="706"/>
        <w:jc w:val="left"/>
        <w:spacing w:line="360" w:lineRule="auto"/>
        <w:widowControl/>
        <w:rPr>
          <w:rFonts w:hint="eastAsia" w:ascii="宋体" w:hAnsi="宋体" w:cs="宋体"/>
          <w:b/>
          <w:sz w:val="24"/>
          <w:szCs w:val="24"/>
        </w:rPr>
      </w:pPr>
      <w:r>
        <w:rPr>
          <w:rFonts w:hint="eastAsia" w:ascii="宋体" w:hAnsi="宋体" w:cs="宋体"/>
          <w:sz w:val="24"/>
          <w:szCs w:val="24"/>
          <w:lang w:val="zh-CN"/>
        </w:rPr>
        <w:t xml:space="preserve">日期：    年    月    日</w:t>
      </w:r>
      <w:r>
        <w:rPr>
          <w:rFonts w:hint="eastAsia" w:ascii="宋体" w:hAnsi="宋体" w:cs="宋体"/>
          <w:b/>
          <w:sz w:val="24"/>
          <w:szCs w:val="24"/>
        </w:rPr>
      </w:r>
      <w:r/>
    </w:p>
    <w:p>
      <w:pPr>
        <w:pStyle w:val="706"/>
        <w:jc w:val="left"/>
        <w:spacing w:line="360" w:lineRule="auto"/>
        <w:widowControl/>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5、</w:t>
      </w:r>
      <w:r>
        <w:rPr>
          <w:rFonts w:hint="eastAsia" w:ascii="宋体" w:hAnsi="宋体" w:cs="宋体"/>
          <w:b/>
          <w:sz w:val="24"/>
          <w:szCs w:val="24"/>
        </w:rPr>
        <w:t xml:space="preserve">关于资格文件声明函</w:t>
      </w:r>
      <w:r>
        <w:rPr>
          <w:rFonts w:ascii="宋体" w:hAnsi="宋体" w:cs="宋体"/>
          <w:b/>
          <w:sz w:val="24"/>
          <w:szCs w:val="24"/>
        </w:rPr>
      </w:r>
      <w:r/>
    </w:p>
    <w:p>
      <w:pPr>
        <w:pStyle w:val="706"/>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rPr>
          <w:rFonts w:ascii="宋体" w:hAnsi="宋体" w:cs="宋体"/>
          <w:sz w:val="24"/>
          <w:szCs w:val="24"/>
        </w:rPr>
      </w:r>
      <w:r/>
    </w:p>
    <w:p>
      <w:pPr>
        <w:pStyle w:val="706"/>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rPr>
          <w:rFonts w:ascii="宋体" w:hAnsi="宋体" w:cs="宋体"/>
          <w:sz w:val="24"/>
          <w:szCs w:val="24"/>
        </w:rPr>
      </w:r>
      <w:r/>
    </w:p>
    <w:p>
      <w:pPr>
        <w:pStyle w:val="706"/>
        <w:ind w:firstLine="425"/>
        <w:spacing w:line="360" w:lineRule="auto"/>
        <w:rPr>
          <w:rFonts w:ascii="宋体" w:hAnsi="宋体" w:cs="宋体"/>
          <w:sz w:val="24"/>
          <w:szCs w:val="24"/>
        </w:rPr>
      </w:pPr>
      <w:r>
        <w:rPr>
          <w:rFonts w:ascii="宋体" w:hAnsi="宋体" w:cs="宋体"/>
          <w:sz w:val="24"/>
          <w:szCs w:val="24"/>
        </w:rPr>
      </w:r>
      <w:r/>
    </w:p>
    <w:p>
      <w:pPr>
        <w:pStyle w:val="706"/>
        <w:ind w:firstLine="425"/>
        <w:spacing w:line="360" w:lineRule="auto"/>
        <w:rPr>
          <w:rFonts w:ascii="宋体" w:hAnsi="宋体" w:cs="宋体"/>
          <w:sz w:val="24"/>
          <w:szCs w:val="24"/>
        </w:rPr>
      </w:pPr>
      <w:r>
        <w:rPr>
          <w:rFonts w:ascii="宋体" w:hAnsi="宋体" w:cs="宋体"/>
          <w:sz w:val="24"/>
          <w:szCs w:val="24"/>
        </w:rPr>
      </w:r>
      <w:r/>
    </w:p>
    <w:p>
      <w:pPr>
        <w:pStyle w:val="706"/>
        <w:ind w:firstLine="425"/>
        <w:spacing w:line="360" w:lineRule="auto"/>
        <w:rPr>
          <w:rFonts w:ascii="宋体" w:hAnsi="宋体" w:cs="宋体"/>
          <w:sz w:val="24"/>
          <w:szCs w:val="24"/>
        </w:rPr>
      </w:pP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lang w:val="zh-CN"/>
        </w:rPr>
        <w:t xml:space="preserve">响应单位：（公章）</w:t>
      </w: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tab/>
        <w:t xml:space="preserve">日</w:t>
      </w:r>
      <w:r>
        <w:rPr>
          <w:rFonts w:ascii="宋体" w:hAnsi="宋体" w:cs="宋体"/>
          <w:sz w:val="24"/>
          <w:szCs w:val="24"/>
        </w:rPr>
      </w:r>
      <w:r/>
    </w:p>
    <w:p>
      <w:pPr>
        <w:pStyle w:val="706"/>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w:t>
      </w:r>
      <w:r>
        <w:rPr>
          <w:rFonts w:hint="eastAsia" w:ascii="宋体" w:hAnsi="宋体" w:cs="宋体"/>
          <w:b/>
          <w:sz w:val="24"/>
          <w:szCs w:val="24"/>
        </w:rPr>
        <w:t xml:space="preserve">、响应单位情况表</w:t>
      </w:r>
      <w:r>
        <w:rPr>
          <w:rFonts w:ascii="宋体" w:hAnsi="宋体" w:cs="宋体"/>
          <w:b/>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注册地址</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注册资金</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ind w:firstLine="2160"/>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员工总人数</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06"/>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营业收入</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06"/>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  万元</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商业信誉和健全的财务会计制度介绍</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履行合同所必需的设备和专业技术能力情况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依法缴纳税收和社会保障资金情况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参加政府采购活动前三年内，在经营活动中有无重大违法记录</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06"/>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bl>
    <w:p>
      <w:pPr>
        <w:pStyle w:val="756"/>
        <w:ind w:left="0" w:firstLine="0"/>
        <w:spacing w:after="0" w:line="360" w:lineRule="auto"/>
        <w:rPr>
          <w:rFonts w:ascii="宋体" w:hAnsi="宋体"/>
          <w:sz w:val="24"/>
          <w:szCs w:val="24"/>
        </w:rPr>
      </w:pPr>
      <w:r>
        <w:rPr>
          <w:rFonts w:ascii="宋体" w:hAnsi="宋体"/>
          <w:sz w:val="24"/>
          <w:szCs w:val="24"/>
        </w:rPr>
      </w:r>
      <w:r/>
    </w:p>
    <w:p>
      <w:pPr>
        <w:pStyle w:val="756"/>
        <w:ind w:left="0" w:firstLine="0"/>
        <w:spacing w:after="0" w:line="360" w:lineRule="auto"/>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7</w:t>
      </w:r>
      <w:r>
        <w:rPr>
          <w:rFonts w:hint="eastAsia" w:ascii="宋体" w:hAnsi="宋体"/>
          <w:b/>
          <w:sz w:val="24"/>
          <w:szCs w:val="24"/>
        </w:rPr>
        <w:t xml:space="preserve">、偏离表</w:t>
      </w:r>
      <w:r>
        <w:rPr>
          <w:rFonts w:ascii="宋体" w:hAnsi="宋体"/>
          <w:b/>
          <w:sz w:val="24"/>
          <w:szCs w:val="24"/>
        </w:rPr>
      </w:r>
      <w:r/>
    </w:p>
    <w:p>
      <w:pPr>
        <w:pStyle w:val="706"/>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偏离表（技术、商务）</w:t>
      </w:r>
      <w:r>
        <w:rPr>
          <w:rFonts w:ascii="宋体" w:hAnsi="宋体" w:cs="宋体"/>
        </w:rPr>
      </w:r>
      <w:r/>
    </w:p>
    <w:p>
      <w:pPr>
        <w:pStyle w:val="706"/>
        <w:ind w:left="400" w:firstLine="420"/>
        <w:spacing w:after="12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证明材料</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06"/>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bl>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b/>
          <w:sz w:val="24"/>
        </w:rPr>
        <w:t xml:space="preserve"> </w:t>
      </w:r>
      <w:r>
        <w:rPr>
          <w:rFonts w:ascii="宋体" w:hAnsi="宋体" w:cs="宋体"/>
        </w:rPr>
      </w:r>
      <w:r/>
    </w:p>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rPr>
          <w:rFonts w:ascii="宋体" w:hAnsi="宋体" w:cs="宋体"/>
        </w:rPr>
      </w:r>
      <w:r/>
    </w:p>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表格可根据实际情况自行调整、编辑。</w:t>
      </w:r>
      <w:r>
        <w:rPr>
          <w:rFonts w:ascii="宋体" w:hAnsi="宋体" w:cs="宋体"/>
        </w:rPr>
      </w:r>
      <w:r/>
    </w:p>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 </w:t>
      </w:r>
      <w:r>
        <w:rPr>
          <w:rFonts w:ascii="宋体" w:hAnsi="宋体" w:cs="宋体"/>
        </w:rPr>
      </w:r>
      <w:r/>
    </w:p>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rPr>
          <w:rFonts w:ascii="宋体" w:hAnsi="宋体" w:cs="宋体"/>
        </w:rPr>
      </w:r>
      <w:r/>
    </w:p>
    <w:p>
      <w:pPr>
        <w:pStyle w:val="706"/>
        <w:ind w:firstLine="480"/>
        <w:jc w:val="left"/>
        <w:spacing w:line="360" w:lineRule="auto"/>
        <w:rPr>
          <w:rFonts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rPr>
          <w:rFonts w:ascii="宋体" w:hAnsi="宋体" w:cs="宋体"/>
          <w:sz w:val="24"/>
          <w:szCs w:val="24"/>
        </w:rPr>
      </w:r>
      <w:r/>
    </w:p>
    <w:p>
      <w:pPr>
        <w:pStyle w:val="706"/>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8</w:t>
      </w:r>
      <w:r>
        <w:rPr>
          <w:rFonts w:hint="eastAsia" w:ascii="宋体" w:hAnsi="宋体" w:cs="宋体"/>
          <w:b/>
          <w:sz w:val="24"/>
          <w:szCs w:val="24"/>
        </w:rPr>
        <w:t xml:space="preserve">、项目</w:t>
      </w:r>
      <w:r>
        <w:rPr>
          <w:rFonts w:hint="eastAsia" w:ascii="宋体" w:hAnsi="宋体" w:cs="宋体"/>
          <w:b/>
          <w:sz w:val="24"/>
          <w:szCs w:val="24"/>
        </w:rPr>
        <w:t xml:space="preserve">经理</w:t>
      </w:r>
      <w:r>
        <w:rPr>
          <w:rFonts w:hint="eastAsia" w:ascii="宋体" w:hAnsi="宋体" w:cs="宋体"/>
          <w:b/>
          <w:sz w:val="24"/>
          <w:szCs w:val="24"/>
        </w:rPr>
        <w:t xml:space="preserve">情况介绍</w:t>
      </w:r>
      <w:r>
        <w:rPr>
          <w:rFonts w:ascii="宋体" w:hAnsi="宋体" w:cs="宋体"/>
          <w:b/>
          <w:sz w:val="24"/>
          <w:szCs w:val="24"/>
        </w:rPr>
      </w:r>
      <w:r/>
    </w:p>
    <w:p>
      <w:pPr>
        <w:pStyle w:val="706"/>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rPr>
          <w:rFonts w:ascii="宋体" w:hAnsi="宋体" w:cs="宋体"/>
          <w:sz w:val="24"/>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69"/>
        <w:gridCol w:w="2255"/>
        <w:gridCol w:w="1757"/>
        <w:gridCol w:w="3633"/>
      </w:tblGrid>
      <w:tr>
        <w:trPr>
          <w:trHeight w:val="422"/>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姓 名</w:t>
            </w:r>
            <w:r>
              <w:rPr>
                <w:rFonts w:ascii="宋体" w:hAnsi="宋体" w:cs="宋体"/>
                <w:sz w:val="24"/>
                <w:szCs w:val="24"/>
              </w:rPr>
            </w:r>
            <w:r/>
          </w:p>
        </w:tc>
        <w:tc>
          <w:tcPr>
            <w:tcBorders>
              <w:right w:val="single" w:color="000000" w:sz="4" w:space="0"/>
            </w:tcBorders>
            <w:tcW w:w="225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pStyle w:val="706"/>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rPr>
                <w:rFonts w:ascii="宋体" w:hAnsi="宋体" w:cs="宋体"/>
                <w:spacing w:val="-10"/>
                <w:sz w:val="24"/>
                <w:szCs w:val="24"/>
              </w:rPr>
            </w:r>
            <w:r/>
          </w:p>
        </w:tc>
        <w:tc>
          <w:tcPr>
            <w:tcBorders>
              <w:left w:val="single" w:color="000000" w:sz="4" w:space="0"/>
            </w:tcBorders>
            <w:tcW w:w="3633"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性 别</w:t>
            </w:r>
            <w:r>
              <w:rPr>
                <w:rFonts w:ascii="宋体" w:hAnsi="宋体" w:cs="宋体"/>
                <w:sz w:val="24"/>
                <w:szCs w:val="24"/>
              </w:rPr>
            </w:r>
            <w:r/>
          </w:p>
        </w:tc>
        <w:tc>
          <w:tcPr>
            <w:tcBorders>
              <w:right w:val="single" w:color="000000" w:sz="4" w:space="0"/>
            </w:tcBorders>
            <w:tcW w:w="225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pStyle w:val="706"/>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rPr>
                <w:rFonts w:ascii="宋体" w:hAnsi="宋体" w:cs="宋体"/>
                <w:spacing w:val="-10"/>
                <w:sz w:val="24"/>
                <w:szCs w:val="24"/>
              </w:rPr>
            </w:r>
            <w:r/>
          </w:p>
        </w:tc>
        <w:tc>
          <w:tcPr>
            <w:tcBorders>
              <w:left w:val="single" w:color="000000" w:sz="4" w:space="0"/>
            </w:tcBorders>
            <w:tcW w:w="3633"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健康状况</w:t>
            </w:r>
            <w:r>
              <w:rPr>
                <w:rFonts w:ascii="宋体" w:hAnsi="宋体" w:cs="宋体"/>
                <w:sz w:val="24"/>
                <w:szCs w:val="24"/>
              </w:rPr>
            </w:r>
            <w:r/>
          </w:p>
        </w:tc>
        <w:tc>
          <w:tcPr>
            <w:gridSpan w:val="3"/>
            <w:tcW w:w="764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从事工作时间</w:t>
            </w:r>
            <w:r>
              <w:rPr>
                <w:rFonts w:ascii="宋体" w:hAnsi="宋体" w:cs="宋体"/>
                <w:sz w:val="24"/>
                <w:szCs w:val="24"/>
              </w:rPr>
            </w:r>
            <w:r/>
          </w:p>
        </w:tc>
        <w:tc>
          <w:tcPr>
            <w:gridSpan w:val="3"/>
            <w:tcW w:w="764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r>
            <w:r/>
          </w:p>
        </w:tc>
        <w:tc>
          <w:tcPr>
            <w:gridSpan w:val="3"/>
            <w:tcW w:w="764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有何特长</w:t>
            </w:r>
            <w:r>
              <w:rPr>
                <w:rFonts w:ascii="宋体" w:hAnsi="宋体" w:cs="宋体"/>
                <w:sz w:val="24"/>
                <w:szCs w:val="24"/>
              </w:rPr>
            </w:r>
            <w:r/>
          </w:p>
        </w:tc>
        <w:tc>
          <w:tcPr>
            <w:gridSpan w:val="3"/>
            <w:tcW w:w="764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gridSpan w:val="3"/>
            <w:tcW w:w="7645"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本公司承诺</w:t>
            </w:r>
            <w:r>
              <w:rPr>
                <w:rFonts w:ascii="宋体" w:hAnsi="宋体" w:cs="宋体"/>
                <w:sz w:val="24"/>
                <w:szCs w:val="24"/>
              </w:rPr>
            </w:r>
            <w:r/>
          </w:p>
        </w:tc>
        <w:tc>
          <w:tcPr>
            <w:gridSpan w:val="3"/>
            <w:tcW w:w="7645" w:type="dxa"/>
            <w:vAlign w:val="center"/>
            <w:textDirection w:val="lrTb"/>
            <w:noWrap w:val="false"/>
          </w:tcPr>
          <w:p>
            <w:pPr>
              <w:pStyle w:val="706"/>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rPr>
                <w:rFonts w:ascii="宋体" w:hAnsi="宋体" w:cs="宋体"/>
                <w:spacing w:val="-10"/>
                <w:sz w:val="24"/>
                <w:szCs w:val="24"/>
              </w:rPr>
            </w:r>
            <w:r/>
          </w:p>
        </w:tc>
      </w:tr>
      <w:tr>
        <w:trPr>
          <w:trHeight w:val="591"/>
        </w:trPr>
        <w:tc>
          <w:tcPr>
            <w:gridSpan w:val="4"/>
            <w:tcW w:w="9514" w:type="dxa"/>
            <w:vAlign w:val="center"/>
            <w:textDirection w:val="lrTb"/>
            <w:noWrap w:val="false"/>
          </w:tcPr>
          <w:p>
            <w:pPr>
              <w:pStyle w:val="706"/>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rPr>
                <w:rFonts w:ascii="宋体" w:hAnsi="宋体" w:cs="宋体"/>
                <w:spacing w:val="-10"/>
                <w:sz w:val="24"/>
                <w:szCs w:val="24"/>
              </w:rPr>
            </w:r>
            <w:r/>
          </w:p>
        </w:tc>
      </w:tr>
      <w:tr>
        <w:trPr/>
        <w:tc>
          <w:tcPr>
            <w:gridSpan w:val="4"/>
            <w:tcW w:w="9514"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c>
          <w:tcPr>
            <w:gridSpan w:val="4"/>
            <w:tcW w:w="9514"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c>
          <w:tcPr>
            <w:gridSpan w:val="4"/>
            <w:tcW w:w="9514" w:type="dxa"/>
            <w:vAlign w:val="center"/>
            <w:textDirection w:val="lrTb"/>
            <w:noWrap w:val="false"/>
          </w:tcPr>
          <w:p>
            <w:pPr>
              <w:pStyle w:val="706"/>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1821"/>
        </w:trPr>
        <w:tc>
          <w:tcPr>
            <w:gridSpan w:val="4"/>
            <w:tcW w:w="9514" w:type="dxa"/>
            <w:vAlign w:val="center"/>
            <w:textDirection w:val="lrTb"/>
            <w:noWrap w:val="false"/>
          </w:tcPr>
          <w:p>
            <w:pPr>
              <w:pStyle w:val="706"/>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rPr>
                <w:rFonts w:ascii="宋体" w:hAnsi="宋体" w:cs="宋体"/>
                <w:spacing w:val="-10"/>
                <w:sz w:val="24"/>
                <w:szCs w:val="24"/>
              </w:rPr>
            </w:r>
            <w:r/>
          </w:p>
        </w:tc>
      </w:tr>
    </w:tbl>
    <w:p>
      <w:pPr>
        <w:pStyle w:val="706"/>
        <w:spacing w:line="360" w:lineRule="auto"/>
        <w:rPr>
          <w:rFonts w:ascii="宋体" w:hAnsi="宋体" w:cs="宋体"/>
          <w:sz w:val="24"/>
          <w:szCs w:val="24"/>
        </w:rPr>
      </w:pP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rPr>
          <w:rFonts w:ascii="宋体" w:hAnsi="宋体" w:cs="宋体"/>
          <w:sz w:val="24"/>
          <w:szCs w:val="24"/>
        </w:rPr>
      </w:r>
      <w:r/>
    </w:p>
    <w:p>
      <w:pPr>
        <w:pStyle w:val="706"/>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rPr>
          <w:rFonts w:ascii="宋体" w:hAnsi="宋体" w:cs="宋体"/>
          <w:sz w:val="24"/>
          <w:szCs w:val="24"/>
        </w:rPr>
      </w:r>
      <w:r/>
    </w:p>
    <w:p>
      <w:pPr>
        <w:pStyle w:val="706"/>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06"/>
        <w:jc w:val="left"/>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9</w:t>
      </w:r>
      <w:r>
        <w:rPr>
          <w:rFonts w:hint="eastAsia" w:ascii="宋体" w:hAnsi="宋体" w:cs="宋体"/>
          <w:b/>
          <w:sz w:val="24"/>
          <w:szCs w:val="24"/>
        </w:rPr>
        <w:t xml:space="preserve">、投入本项目施工人员配备方案表</w:t>
      </w:r>
      <w:r>
        <w:rPr>
          <w:rFonts w:ascii="宋体" w:hAnsi="宋体" w:cs="宋体"/>
          <w:b/>
          <w:sz w:val="24"/>
          <w:szCs w:val="24"/>
        </w:rPr>
      </w:r>
      <w:r/>
    </w:p>
    <w:p>
      <w:pPr>
        <w:pStyle w:val="706"/>
        <w:jc w:val="center"/>
        <w:spacing w:line="360" w:lineRule="auto"/>
        <w:rPr>
          <w:rFonts w:ascii="宋体" w:hAnsi="宋体" w:cs="宋体"/>
          <w:sz w:val="24"/>
          <w:szCs w:val="24"/>
        </w:rPr>
      </w:pPr>
      <w:r>
        <w:rPr>
          <w:rFonts w:hint="eastAsia" w:ascii="宋体" w:hAnsi="宋体" w:cs="宋体"/>
          <w:b/>
          <w:sz w:val="24"/>
          <w:szCs w:val="24"/>
        </w:rPr>
        <w:t xml:space="preserve">项目组施工人员一览表</w:t>
      </w:r>
      <w:r>
        <w:rPr>
          <w:rFonts w:ascii="宋体" w:hAnsi="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94"/>
        <w:gridCol w:w="1494"/>
        <w:gridCol w:w="1275"/>
        <w:gridCol w:w="1713"/>
        <w:gridCol w:w="1931"/>
      </w:tblGrid>
      <w:tr>
        <w:trPr>
          <w:trHeight w:val="917" w:hRule="exact"/>
        </w:trPr>
        <w:tc>
          <w:tcPr>
            <w:tcW w:w="948"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rPr>
                <w:rFonts w:ascii="宋体" w:hAnsi="宋体" w:cs="宋体"/>
                <w:sz w:val="24"/>
                <w:szCs w:val="24"/>
              </w:rPr>
            </w:r>
            <w:r/>
          </w:p>
        </w:tc>
        <w:tc>
          <w:tcPr>
            <w:tcW w:w="1275"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学历</w:t>
            </w:r>
            <w:r>
              <w:rPr>
                <w:rFonts w:ascii="宋体" w:hAnsi="宋体" w:cs="宋体"/>
                <w:sz w:val="24"/>
                <w:szCs w:val="24"/>
              </w:rPr>
            </w:r>
            <w:r/>
          </w:p>
        </w:tc>
        <w:tc>
          <w:tcPr>
            <w:tcW w:w="1713"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专业</w:t>
            </w:r>
            <w:r>
              <w:rPr>
                <w:rFonts w:ascii="宋体" w:hAnsi="宋体" w:cs="宋体"/>
                <w:sz w:val="24"/>
                <w:szCs w:val="24"/>
              </w:rPr>
            </w:r>
            <w:r/>
          </w:p>
        </w:tc>
        <w:tc>
          <w:tcPr>
            <w:tcW w:w="1931"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rPr>
                <w:rFonts w:ascii="宋体" w:hAnsi="宋体" w:cs="宋体"/>
                <w:sz w:val="24"/>
                <w:szCs w:val="24"/>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706"/>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06"/>
              <w:jc w:val="center"/>
              <w:spacing w:line="360" w:lineRule="auto"/>
              <w:rPr>
                <w:rFonts w:ascii="宋体" w:hAnsi="宋体" w:cs="宋体"/>
                <w:sz w:val="24"/>
                <w:szCs w:val="24"/>
              </w:rPr>
            </w:pPr>
            <w:r>
              <w:rPr>
                <w:rFonts w:ascii="宋体" w:hAnsi="宋体" w:cs="宋体"/>
                <w:sz w:val="24"/>
                <w:szCs w:val="24"/>
              </w:rPr>
            </w:r>
            <w:r/>
          </w:p>
        </w:tc>
      </w:tr>
    </w:tbl>
    <w:p>
      <w:pPr>
        <w:pStyle w:val="706"/>
        <w:spacing w:line="360" w:lineRule="auto"/>
        <w:rPr>
          <w:rFonts w:ascii="宋体" w:hAnsi="宋体" w:cs="宋体"/>
          <w:sz w:val="24"/>
          <w:szCs w:val="24"/>
        </w:rPr>
      </w:pPr>
      <w:r>
        <w:rPr>
          <w:rFonts w:ascii="宋体" w:hAnsi="宋体" w:cs="宋体"/>
          <w:sz w:val="24"/>
          <w:szCs w:val="24"/>
        </w:rPr>
      </w:r>
      <w:r/>
    </w:p>
    <w:p>
      <w:pPr>
        <w:pStyle w:val="706"/>
        <w:spacing w:line="360" w:lineRule="auto"/>
        <w:rPr>
          <w:rFonts w:ascii="宋体" w:hAnsi="宋体" w:cs="宋体"/>
          <w:sz w:val="24"/>
          <w:szCs w:val="24"/>
        </w:rPr>
      </w:pP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rPr>
        <w:t xml:space="preserve">供应商：（单位盖章）</w:t>
      </w: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rPr>
          <w:rFonts w:ascii="宋体" w:hAnsi="宋体" w:cs="宋体"/>
          <w:sz w:val="24"/>
          <w:szCs w:val="24"/>
        </w:rPr>
      </w:r>
      <w:r/>
    </w:p>
    <w:p>
      <w:pPr>
        <w:pStyle w:val="706"/>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06"/>
        <w:spacing w:line="360" w:lineRule="auto"/>
        <w:rPr>
          <w:rFonts w:ascii="宋体" w:hAnsi="宋体" w:cs="宋体"/>
          <w:b/>
          <w:sz w:val="24"/>
          <w:szCs w:val="24"/>
        </w:rPr>
      </w:pPr>
      <w:r>
        <w:rPr>
          <w:rFonts w:ascii="宋体" w:hAnsi="宋体" w:cs="宋体"/>
          <w:b/>
          <w:sz w:val="24"/>
          <w:szCs w:val="24"/>
        </w:rPr>
      </w:r>
      <w:r/>
    </w:p>
    <w:p>
      <w:pPr>
        <w:pStyle w:val="706"/>
        <w:spacing w:line="360" w:lineRule="auto"/>
        <w:rPr>
          <w:rFonts w:ascii="宋体" w:hAnsi="宋体" w:cs="宋体"/>
          <w:b/>
          <w:sz w:val="24"/>
          <w:szCs w:val="24"/>
        </w:rPr>
      </w:pPr>
      <w:r>
        <w:rPr>
          <w:rFonts w:ascii="宋体" w:hAnsi="宋体" w:cs="宋体"/>
          <w:b/>
          <w:sz w:val="24"/>
          <w:szCs w:val="24"/>
        </w:rPr>
      </w:r>
      <w:r/>
    </w:p>
    <w:p>
      <w:pPr>
        <w:pStyle w:val="706"/>
        <w:spacing w:line="360" w:lineRule="auto"/>
        <w:rPr>
          <w:rFonts w:ascii="宋体" w:hAnsi="宋体" w:cs="宋体"/>
          <w:b/>
          <w:sz w:val="24"/>
          <w:szCs w:val="24"/>
        </w:rPr>
      </w:pPr>
      <w:r>
        <w:rPr>
          <w:rFonts w:ascii="宋体" w:hAnsi="宋体" w:cs="宋体"/>
          <w:b/>
          <w:sz w:val="24"/>
          <w:szCs w:val="24"/>
        </w:rPr>
      </w:r>
      <w:r/>
    </w:p>
    <w:p>
      <w:pPr>
        <w:pStyle w:val="706"/>
        <w:spacing w:line="360" w:lineRule="auto"/>
        <w:rPr>
          <w:rFonts w:ascii="宋体" w:hAnsi="宋体" w:cs="宋体"/>
          <w:b/>
          <w:sz w:val="24"/>
          <w:szCs w:val="24"/>
        </w:rPr>
      </w:pPr>
      <w:r>
        <w:rPr>
          <w:rFonts w:ascii="宋体" w:hAnsi="宋体" w:cs="宋体"/>
          <w:b/>
          <w:sz w:val="24"/>
          <w:szCs w:val="24"/>
        </w:rPr>
      </w:r>
      <w:r/>
    </w:p>
    <w:p>
      <w:pPr>
        <w:pStyle w:val="706"/>
        <w:spacing w:line="360" w:lineRule="auto"/>
        <w:rPr>
          <w:rFonts w:ascii="宋体" w:hAnsi="宋体" w:cs="宋体"/>
          <w:sz w:val="24"/>
          <w:szCs w:val="24"/>
        </w:rPr>
      </w:pPr>
      <w:r>
        <w:rPr>
          <w:rFonts w:hint="eastAsia" w:ascii="宋体" w:hAnsi="宋体" w:cs="宋体"/>
          <w:b/>
          <w:bCs/>
          <w:sz w:val="24"/>
          <w:szCs w:val="24"/>
        </w:rPr>
        <w:t xml:space="preserve">10</w:t>
      </w:r>
      <w:r>
        <w:rPr>
          <w:rFonts w:hint="eastAsia" w:ascii="宋体" w:hAnsi="宋体" w:cs="宋体"/>
          <w:b/>
          <w:bCs/>
          <w:sz w:val="24"/>
          <w:szCs w:val="24"/>
        </w:rPr>
        <w:t xml:space="preserve">、</w:t>
      </w:r>
      <w:r>
        <w:rPr>
          <w:rFonts w:hint="eastAsia" w:ascii="宋体" w:hAnsi="宋体" w:cs="宋体"/>
          <w:b/>
          <w:sz w:val="24"/>
          <w:szCs w:val="24"/>
        </w:rPr>
        <w:t xml:space="preserve">类似业绩情况表（表格自制）；</w:t>
      </w:r>
      <w:r>
        <w:rPr>
          <w:rFonts w:ascii="宋体" w:hAnsi="宋体" w:cs="宋体"/>
          <w:sz w:val="24"/>
          <w:szCs w:val="24"/>
        </w:rPr>
      </w:r>
      <w:r/>
    </w:p>
    <w:p>
      <w:pPr>
        <w:pStyle w:val="706"/>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1</w:t>
      </w:r>
      <w:r>
        <w:rPr>
          <w:rFonts w:hint="eastAsia" w:ascii="宋体" w:hAnsi="宋体" w:cs="宋体"/>
          <w:b/>
          <w:sz w:val="24"/>
          <w:szCs w:val="24"/>
        </w:rPr>
        <w:t xml:space="preserve">、</w:t>
      </w:r>
      <w:r>
        <w:rPr>
          <w:rFonts w:hint="eastAsia" w:ascii="宋体" w:hAnsi="宋体" w:cs="宋体"/>
          <w:b/>
          <w:sz w:val="24"/>
          <w:szCs w:val="24"/>
        </w:rPr>
        <w:t xml:space="preserve">施工</w:t>
      </w:r>
      <w:r>
        <w:rPr>
          <w:rFonts w:hint="eastAsia" w:ascii="宋体" w:hAnsi="宋体" w:cs="宋体"/>
          <w:b/>
          <w:sz w:val="24"/>
          <w:szCs w:val="24"/>
        </w:rPr>
        <w:t xml:space="preserve">方案</w:t>
      </w:r>
      <w:r>
        <w:t xml:space="preserve">；</w:t>
      </w:r>
      <w:r>
        <w:rPr>
          <w:rFonts w:ascii="宋体" w:hAnsi="宋体" w:cs="宋体"/>
          <w:b/>
          <w:sz w:val="24"/>
          <w:szCs w:val="24"/>
        </w:rPr>
      </w:r>
      <w:r/>
    </w:p>
    <w:tbl>
      <w:tblPr>
        <w:tblW w:w="482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5"/>
      </w:tblGrid>
      <w:tr>
        <w:trPr>
          <w:trHeight w:val="1232"/>
        </w:trPr>
        <w:tc>
          <w:tcPr>
            <w:tcW w:w="5000" w:type="pct"/>
            <w:vAlign w:val="top"/>
            <w:textDirection w:val="lrTb"/>
            <w:noWrap w:val="false"/>
          </w:tcPr>
          <w:p>
            <w:pPr>
              <w:pStyle w:val="706"/>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rPr>
                <w:rFonts w:ascii="宋体" w:hAnsi="宋体" w:cs="宋体"/>
                <w:sz w:val="24"/>
                <w:szCs w:val="24"/>
              </w:rPr>
            </w:r>
            <w:r/>
          </w:p>
          <w:p>
            <w:pPr>
              <w:pStyle w:val="706"/>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w:t>
            </w:r>
            <w:r>
              <w:rPr>
                <w:rFonts w:hint="eastAsia" w:ascii="宋体" w:hAnsi="宋体" w:cs="宋体"/>
                <w:sz w:val="24"/>
                <w:szCs w:val="24"/>
              </w:rPr>
              <w:t xml:space="preserve">施工</w:t>
            </w:r>
            <w:r>
              <w:rPr>
                <w:rFonts w:hint="eastAsia" w:ascii="宋体" w:hAnsi="宋体" w:cs="宋体"/>
                <w:sz w:val="24"/>
                <w:szCs w:val="24"/>
              </w:rPr>
              <w:t xml:space="preserve">方案。</w:t>
            </w:r>
            <w:r>
              <w:rPr>
                <w:rFonts w:ascii="宋体" w:hAnsi="宋体" w:cs="宋体"/>
                <w:sz w:val="24"/>
                <w:szCs w:val="24"/>
              </w:rPr>
            </w:r>
            <w:r/>
          </w:p>
          <w:p>
            <w:pPr>
              <w:pStyle w:val="706"/>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rPr>
                <w:rFonts w:ascii="宋体" w:hAnsi="宋体" w:cs="宋体"/>
                <w:sz w:val="24"/>
                <w:szCs w:val="24"/>
              </w:rPr>
            </w:r>
            <w:r/>
          </w:p>
        </w:tc>
      </w:tr>
      <w:tr>
        <w:trPr>
          <w:trHeight w:val="924"/>
        </w:trPr>
        <w:tc>
          <w:tcPr>
            <w:tcW w:w="5000" w:type="pct"/>
            <w:vAlign w:val="top"/>
            <w:textDirection w:val="lrTb"/>
            <w:noWrap w:val="false"/>
          </w:tcPr>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06"/>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rPr>
                <w:rFonts w:ascii="宋体" w:hAnsi="宋体" w:cs="宋体"/>
                <w:sz w:val="24"/>
                <w:szCs w:val="24"/>
              </w:rPr>
            </w:r>
            <w:r/>
          </w:p>
        </w:tc>
      </w:tr>
    </w:tbl>
    <w:p>
      <w:pPr>
        <w:pStyle w:val="706"/>
        <w:spacing w:line="360" w:lineRule="auto"/>
        <w:rPr>
          <w:rFonts w:ascii="宋体" w:hAnsi="宋体" w:cs="宋体"/>
          <w:sz w:val="24"/>
          <w:szCs w:val="24"/>
        </w:rPr>
      </w:pPr>
      <w:r>
        <w:rPr>
          <w:rFonts w:ascii="宋体" w:hAnsi="宋体" w:cs="宋体"/>
          <w:sz w:val="24"/>
          <w:szCs w:val="24"/>
        </w:rPr>
      </w:r>
      <w:r/>
    </w:p>
    <w:p>
      <w:pPr>
        <w:pStyle w:val="706"/>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hint="eastAsia" w:ascii="宋体" w:hAnsi="宋体" w:cs="宋体"/>
          <w:b/>
          <w:bCs/>
          <w:sz w:val="24"/>
          <w:szCs w:val="24"/>
        </w:rPr>
        <w:t xml:space="preserve">2</w:t>
      </w:r>
      <w:r>
        <w:rPr>
          <w:rFonts w:hint="eastAsia" w:ascii="宋体" w:hAnsi="宋体" w:cs="宋体"/>
          <w:b/>
          <w:bCs/>
          <w:sz w:val="24"/>
          <w:szCs w:val="24"/>
        </w:rPr>
        <w:t xml:space="preserve">、中小企业声明函</w:t>
      </w:r>
      <w:r>
        <w:rPr>
          <w:rFonts w:ascii="宋体" w:hAnsi="宋体"/>
          <w:b/>
          <w:spacing w:val="20"/>
          <w:sz w:val="24"/>
          <w:szCs w:val="24"/>
        </w:rPr>
      </w:r>
      <w:r/>
    </w:p>
    <w:p>
      <w:pPr>
        <w:pStyle w:val="706"/>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rPr>
          <w:rFonts w:ascii="宋体" w:hAnsi="宋体" w:cs="宋体"/>
          <w:b/>
          <w:bCs/>
          <w:sz w:val="24"/>
          <w:szCs w:val="24"/>
        </w:rPr>
      </w:r>
      <w:r/>
    </w:p>
    <w:p>
      <w:pPr>
        <w:pStyle w:val="706"/>
        <w:spacing w:line="360" w:lineRule="auto"/>
        <w:rPr>
          <w:rFonts w:ascii="宋体" w:hAnsi="宋体" w:cs="宋体"/>
          <w:b/>
          <w:sz w:val="24"/>
          <w:u w:val="single"/>
        </w:rPr>
        <w:pBdr>
          <w:top w:val="none" w:color="000000" w:sz="0" w:space="0"/>
          <w:left w:val="none" w:color="000000" w:sz="0" w:space="0"/>
          <w:bottom w:val="none" w:color="000000" w:sz="0" w:space="0"/>
          <w:right w:val="none" w:color="000000" w:sz="0" w:space="0"/>
        </w:pBdr>
      </w:pPr>
      <w:r>
        <w:rPr>
          <w:rFonts w:ascii="宋体" w:hAnsi="宋体" w:cs="宋体"/>
          <w:b/>
          <w:sz w:val="24"/>
          <w:u w:val="single"/>
        </w:rPr>
        <w:t xml:space="preserve">苏州润启招投标咨询服务有限公司：</w:t>
      </w:r>
      <w:r>
        <w:rPr>
          <w:rFonts w:ascii="宋体" w:hAnsi="宋体" w:cs="宋体"/>
          <w:b/>
          <w:sz w:val="24"/>
          <w:u w:val="single"/>
        </w:rPr>
      </w:r>
      <w:r/>
    </w:p>
    <w:p>
      <w:pPr>
        <w:pStyle w:val="706"/>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pStyle w:val="706"/>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rPr>
          <w:rFonts w:ascii="宋体" w:hAnsi="宋体" w:cs="宋体"/>
        </w:rPr>
      </w:r>
      <w:r/>
    </w:p>
    <w:p>
      <w:pPr>
        <w:pStyle w:val="706"/>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bookmarkStart w:id="149" w:name="OLE_LINK37"/>
      <w:r>
        <w:rPr>
          <w:rFonts w:ascii="宋体" w:hAnsi="宋体" w:cs="宋体"/>
          <w:sz w:val="24"/>
          <w:u w:val="single"/>
        </w:rPr>
        <w:t xml:space="preserve">（采购文件中明确的所属行业）</w:t>
      </w:r>
      <w:bookmarkEnd w:id="149"/>
      <w:r>
        <w:rPr>
          <w:rFonts w:ascii="宋体" w:hAnsi="宋体" w:cs="宋体"/>
          <w:sz w:val="24"/>
          <w:u w:val="single"/>
        </w:rPr>
        <w:t xml:space="preserve">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rPr>
          <w:rFonts w:ascii="宋体" w:hAnsi="宋体" w:cs="宋体"/>
        </w:rPr>
      </w:r>
      <w:r/>
    </w:p>
    <w:p>
      <w:pPr>
        <w:pStyle w:val="706"/>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6"/>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6"/>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cs="宋体"/>
        </w:rPr>
      </w:r>
      <w:r/>
    </w:p>
    <w:p>
      <w:pPr>
        <w:pStyle w:val="706"/>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rPr>
          <w:rFonts w:ascii="宋体" w:hAnsi="宋体" w:cs="宋体"/>
        </w:rPr>
      </w:r>
      <w:r/>
    </w:p>
    <w:p>
      <w:pPr>
        <w:pStyle w:val="706"/>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706"/>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706"/>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rPr>
          <w:rFonts w:ascii="宋体" w:hAnsi="宋体" w:cs="宋体"/>
        </w:rPr>
      </w:r>
      <w:r/>
    </w:p>
    <w:p>
      <w:pPr>
        <w:pStyle w:val="706"/>
        <w:ind w:firstLine="480"/>
        <w:spacing w:line="360" w:lineRule="auto"/>
        <w:rPr>
          <w:rFonts w:ascii="宋体" w:hAnsi="宋体" w:cs="TimesNewRomanPSMT"/>
          <w:sz w:val="24"/>
          <w:szCs w:val="24"/>
        </w:rPr>
      </w:pPr>
      <w:r>
        <w:rPr>
          <w:rFonts w:ascii="宋体" w:hAnsi="宋体" w:cs="宋体"/>
          <w:sz w:val="24"/>
        </w:rPr>
        <w:t xml:space="preserve">日期：     年     月    日</w:t>
      </w:r>
      <w:r>
        <w:rPr>
          <w:rFonts w:ascii="宋体" w:hAnsi="宋体" w:cs="TimesNewRomanPSMT"/>
          <w:sz w:val="24"/>
          <w:szCs w:val="24"/>
        </w:rPr>
      </w:r>
      <w:r/>
    </w:p>
    <w:p>
      <w:pPr>
        <w:pStyle w:val="706"/>
        <w:spacing w:line="360" w:lineRule="auto"/>
        <w:rPr>
          <w:rFonts w:ascii="宋体" w:hAnsi="宋体" w:cs="宋体"/>
          <w:b/>
          <w:bCs/>
          <w:sz w:val="24"/>
          <w:szCs w:val="24"/>
        </w:rPr>
      </w:pPr>
      <w:r>
        <w:rPr>
          <w:rFonts w:ascii="宋体" w:hAnsi="宋体" w:cs="宋体"/>
          <w:b/>
          <w:bCs/>
          <w:sz w:val="24"/>
          <w:szCs w:val="24"/>
        </w:rPr>
      </w:r>
      <w:r/>
    </w:p>
    <w:p>
      <w:pPr>
        <w:pStyle w:val="706"/>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br w:type="page" w:clear="all"/>
      </w:r>
      <w:r>
        <w:rPr>
          <w:rFonts w:hint="eastAsia" w:ascii="宋体" w:hAnsi="宋体"/>
          <w:b/>
          <w:sz w:val="24"/>
          <w:szCs w:val="24"/>
        </w:rPr>
        <w:t xml:space="preserve">1</w:t>
      </w:r>
      <w:r>
        <w:rPr>
          <w:rFonts w:hint="eastAsia" w:ascii="宋体" w:hAnsi="宋体"/>
          <w:b/>
          <w:sz w:val="24"/>
          <w:szCs w:val="24"/>
        </w:rPr>
        <w:t xml:space="preserve">3</w:t>
      </w:r>
      <w:r>
        <w:rPr>
          <w:rFonts w:hint="eastAsia" w:ascii="宋体" w:hAnsi="宋体"/>
          <w:b/>
          <w:sz w:val="24"/>
          <w:szCs w:val="24"/>
        </w:rPr>
        <w:t xml:space="preserve">、</w:t>
      </w:r>
      <w:r>
        <w:rPr>
          <w:rFonts w:ascii="宋体" w:hAnsi="宋体" w:cs="宋体"/>
          <w:b/>
          <w:sz w:val="24"/>
          <w:szCs w:val="24"/>
        </w:rPr>
        <w:t xml:space="preserve">残疾人福利性单位声明函</w:t>
      </w:r>
      <w:r>
        <w:rPr>
          <w:rFonts w:ascii="宋体" w:hAnsi="宋体" w:cs="宋体"/>
          <w:sz w:val="24"/>
          <w:szCs w:val="24"/>
        </w:rPr>
      </w:r>
      <w:r/>
    </w:p>
    <w:p>
      <w:pPr>
        <w:pStyle w:val="706"/>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残疾人福利性单位声明函</w:t>
      </w:r>
      <w:r>
        <w:rPr>
          <w:rFonts w:ascii="宋体" w:hAnsi="宋体" w:cs="宋体"/>
          <w:sz w:val="24"/>
          <w:szCs w:val="24"/>
        </w:rPr>
      </w:r>
      <w:r/>
    </w:p>
    <w:p>
      <w:pPr>
        <w:pStyle w:val="706"/>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苏州润启招投标咨询服务有限公司</w:t>
      </w:r>
      <w:r>
        <w:rPr>
          <w:rFonts w:ascii="宋体" w:hAnsi="宋体" w:cs="宋体"/>
          <w:sz w:val="24"/>
          <w:szCs w:val="24"/>
        </w:rPr>
        <w:t xml:space="preserve">：</w:t>
      </w:r>
      <w:r>
        <w:rPr>
          <w:rFonts w:ascii="宋体" w:hAnsi="宋体" w:cs="宋体"/>
          <w:sz w:val="24"/>
          <w:szCs w:val="24"/>
        </w:rPr>
      </w:r>
      <w:r/>
    </w:p>
    <w:p>
      <w:pPr>
        <w:pStyle w:val="706"/>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706"/>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706"/>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cs="宋体"/>
          <w:sz w:val="24"/>
          <w:szCs w:val="24"/>
        </w:rPr>
      </w:r>
      <w:r/>
    </w:p>
    <w:p>
      <w:pPr>
        <w:pStyle w:val="706"/>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供应商名称：（公章） </w:t>
      </w:r>
      <w:r>
        <w:rPr>
          <w:rFonts w:ascii="宋体" w:hAnsi="宋体" w:cs="宋体"/>
          <w:sz w:val="24"/>
          <w:szCs w:val="24"/>
        </w:rPr>
      </w:r>
      <w:r/>
    </w:p>
    <w:p>
      <w:pPr>
        <w:pStyle w:val="706"/>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法定代表人或被授权人：（签字或盖章）</w:t>
      </w:r>
      <w:r>
        <w:rPr>
          <w:rFonts w:ascii="宋体" w:hAnsi="宋体" w:cs="宋体"/>
          <w:sz w:val="24"/>
          <w:szCs w:val="24"/>
        </w:rPr>
      </w:r>
      <w:r/>
    </w:p>
    <w:p>
      <w:pPr>
        <w:pStyle w:val="706"/>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    年     月    日</w:t>
      </w:r>
      <w:r>
        <w:rPr>
          <w:rFonts w:ascii="宋体" w:hAnsi="宋体" w:cs="宋体"/>
          <w:sz w:val="24"/>
          <w:szCs w:val="24"/>
        </w:rPr>
      </w:r>
      <w:r/>
    </w:p>
    <w:p>
      <w:pPr>
        <w:pStyle w:val="706"/>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cs="宋体"/>
          <w:sz w:val="24"/>
          <w:szCs w:val="24"/>
        </w:rPr>
      </w:r>
      <w:r/>
    </w:p>
    <w:p>
      <w:pPr>
        <w:pStyle w:val="706"/>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备注：1.享受政府采购支持政策的残疾人福利性单位应当同时满足以下条件：</w:t>
      </w:r>
      <w:r>
        <w:rPr>
          <w:rFonts w:ascii="宋体" w:hAnsi="宋体" w:cs="宋体"/>
          <w:szCs w:val="21"/>
        </w:rPr>
      </w:r>
      <w:r/>
    </w:p>
    <w:p>
      <w:pPr>
        <w:pStyle w:val="706"/>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①安置的残疾人占本单位在职职工人数的比例不低于25%（含25%），并且安置的残疾人人数不少于10人（含10人）；</w:t>
      </w:r>
      <w:r>
        <w:rPr>
          <w:rFonts w:ascii="宋体" w:hAnsi="宋体" w:cs="宋体"/>
          <w:szCs w:val="21"/>
        </w:rPr>
      </w:r>
      <w:r/>
    </w:p>
    <w:p>
      <w:pPr>
        <w:pStyle w:val="706"/>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②依法与安置的每位残疾人签订了</w:t>
      </w:r>
      <w:r>
        <w:rPr>
          <w:rFonts w:hint="eastAsia" w:ascii="宋体" w:hAnsi="宋体" w:cs="宋体"/>
          <w:szCs w:val="21"/>
        </w:rPr>
        <w:t xml:space="preserve">一年</w:t>
      </w:r>
      <w:r>
        <w:rPr>
          <w:rFonts w:ascii="宋体" w:hAnsi="宋体" w:cs="宋体"/>
          <w:szCs w:val="21"/>
        </w:rPr>
        <w:t xml:space="preserve">以上（含</w:t>
      </w:r>
      <w:r>
        <w:rPr>
          <w:rFonts w:hint="eastAsia" w:ascii="宋体" w:hAnsi="宋体" w:cs="宋体"/>
          <w:szCs w:val="21"/>
        </w:rPr>
        <w:t xml:space="preserve">一年</w:t>
      </w:r>
      <w:r>
        <w:rPr>
          <w:rFonts w:ascii="宋体" w:hAnsi="宋体" w:cs="宋体"/>
          <w:szCs w:val="21"/>
        </w:rPr>
        <w:t xml:space="preserve">）的劳动合同或服务协议；</w:t>
      </w:r>
      <w:r>
        <w:rPr>
          <w:rFonts w:ascii="宋体" w:hAnsi="宋体" w:cs="宋体"/>
          <w:szCs w:val="21"/>
        </w:rPr>
      </w:r>
      <w:r/>
    </w:p>
    <w:p>
      <w:pPr>
        <w:pStyle w:val="706"/>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③为安置的每位残疾人按月足额缴纳了基本养老保险、基本医疗保险、失业保险、工伤保险和生育保险等社会保险费；</w:t>
      </w:r>
      <w:r>
        <w:rPr>
          <w:rFonts w:ascii="宋体" w:hAnsi="宋体" w:cs="宋体"/>
          <w:szCs w:val="21"/>
        </w:rPr>
      </w:r>
      <w:r/>
    </w:p>
    <w:p>
      <w:pPr>
        <w:pStyle w:val="706"/>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rPr>
          <w:rFonts w:ascii="宋体" w:hAnsi="宋体" w:cs="宋体"/>
          <w:szCs w:val="21"/>
        </w:rPr>
      </w:r>
      <w:r/>
    </w:p>
    <w:p>
      <w:pPr>
        <w:pStyle w:val="706"/>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706"/>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Cs w:val="21"/>
        </w:rPr>
      </w:r>
      <w:r/>
    </w:p>
    <w:p>
      <w:pPr>
        <w:pStyle w:val="706"/>
        <w:ind w:firstLine="40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2.成交单位为残疾人福利性单位的，《残疾人福利性单位声明函》将随成交结果同时公告。</w:t>
      </w:r>
      <w:r>
        <w:rPr>
          <w:rFonts w:ascii="宋体" w:hAnsi="宋体" w:cs="宋体"/>
          <w:b/>
          <w:szCs w:val="21"/>
        </w:rPr>
      </w:r>
      <w:r/>
    </w:p>
    <w:p>
      <w:pPr>
        <w:pStyle w:val="706"/>
        <w:ind w:firstLine="402"/>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3.供应商提供的《残疾人福利性单位声明函》与事实不符的，依照《政府采购法》第七十七条第一款的规定追究法律责任。</w:t>
      </w:r>
      <w:r>
        <w:rPr>
          <w:rFonts w:ascii="宋体" w:hAnsi="宋体" w:cs="宋体"/>
          <w:b/>
          <w:szCs w:val="21"/>
        </w:rPr>
      </w:r>
      <w:r/>
    </w:p>
    <w:p>
      <w:pPr>
        <w:pStyle w:val="706"/>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Cs w:val="21"/>
        </w:rPr>
        <w:br w:type="page" w:clear="all"/>
      </w:r>
      <w:r>
        <w:rPr>
          <w:rFonts w:hint="eastAsia" w:ascii="宋体" w:hAnsi="宋体" w:cs="宋体"/>
          <w:b/>
          <w:sz w:val="24"/>
          <w:szCs w:val="24"/>
        </w:rPr>
        <w:t xml:space="preserve">1</w:t>
      </w:r>
      <w:r>
        <w:rPr>
          <w:rFonts w:hint="eastAsia" w:ascii="宋体" w:hAnsi="宋体" w:cs="宋体"/>
          <w:b/>
          <w:sz w:val="24"/>
          <w:szCs w:val="24"/>
        </w:rPr>
        <w:t xml:space="preserve">4</w:t>
      </w:r>
      <w:r>
        <w:rPr>
          <w:rFonts w:hint="eastAsia" w:ascii="宋体" w:hAnsi="宋体" w:cs="宋体"/>
          <w:b/>
          <w:sz w:val="24"/>
          <w:szCs w:val="24"/>
        </w:rPr>
        <w:t xml:space="preserve">、响应保证承诺书</w:t>
      </w:r>
      <w:r>
        <w:rPr>
          <w:rFonts w:ascii="宋体" w:hAnsi="宋体" w:cs="宋体"/>
          <w:b/>
          <w:sz w:val="24"/>
          <w:szCs w:val="24"/>
        </w:rPr>
      </w:r>
      <w:r/>
    </w:p>
    <w:p>
      <w:pPr>
        <w:pStyle w:val="706"/>
        <w:jc w:val="center"/>
        <w:spacing w:line="360" w:lineRule="auto"/>
        <w:widowControl/>
        <w:rPr>
          <w:rFonts w:ascii="宋体" w:hAnsi="宋体" w:cs="宋体"/>
          <w:b/>
          <w:bCs/>
          <w:sz w:val="24"/>
          <w:szCs w:val="24"/>
        </w:rPr>
      </w:pPr>
      <w:r>
        <w:rPr>
          <w:rFonts w:ascii="宋体" w:hAnsi="宋体" w:cs="宋体"/>
          <w:b/>
          <w:bCs/>
          <w:sz w:val="24"/>
          <w:szCs w:val="24"/>
        </w:rPr>
      </w:r>
      <w:r/>
    </w:p>
    <w:p>
      <w:pPr>
        <w:pStyle w:val="706"/>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rPr>
          <w:rFonts w:ascii="宋体" w:hAnsi="宋体" w:cs="宋体"/>
          <w:b/>
          <w:bCs/>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rPr>
          <w:rFonts w:ascii="宋体" w:hAnsi="宋体" w:cs="宋体"/>
          <w:sz w:val="24"/>
          <w:szCs w:val="24"/>
        </w:rPr>
      </w:r>
      <w:r/>
    </w:p>
    <w:p>
      <w:pPr>
        <w:pStyle w:val="706"/>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rPr>
          <w:rFonts w:ascii="宋体" w:hAnsi="宋体" w:cs="宋体"/>
          <w:sz w:val="24"/>
          <w:szCs w:val="24"/>
        </w:rPr>
      </w:r>
      <w:r/>
    </w:p>
    <w:p>
      <w:pPr>
        <w:pStyle w:val="706"/>
        <w:jc w:val="left"/>
        <w:spacing w:line="360" w:lineRule="auto"/>
        <w:widowControl/>
        <w:rPr>
          <w:rFonts w:ascii="宋体" w:hAnsi="宋体" w:cs="宋体"/>
          <w:sz w:val="24"/>
          <w:szCs w:val="24"/>
        </w:rPr>
      </w:pP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p>
      <w:pPr>
        <w:pStyle w:val="706"/>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rPr>
          <w:rFonts w:ascii="宋体" w:hAnsi="宋体" w:cs="宋体"/>
          <w:sz w:val="24"/>
          <w:szCs w:val="24"/>
          <w:u w:val="single"/>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邮编：</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rPr>
          <w:rFonts w:ascii="宋体" w:hAnsi="宋体" w:cs="宋体"/>
          <w:sz w:val="24"/>
          <w:szCs w:val="24"/>
        </w:rPr>
      </w:r>
      <w:r/>
    </w:p>
    <w:p>
      <w:pPr>
        <w:pStyle w:val="706"/>
        <w:jc w:val="left"/>
        <w:spacing w:line="360" w:lineRule="auto"/>
        <w:widowControl/>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706"/>
        <w:jc w:val="left"/>
        <w:spacing w:line="360" w:lineRule="auto"/>
        <w:widowControl/>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15</w:t>
      </w:r>
      <w:r>
        <w:rPr>
          <w:rFonts w:hint="eastAsia" w:ascii="宋体" w:hAnsi="宋体" w:cs="宋体"/>
          <w:b/>
          <w:sz w:val="24"/>
          <w:szCs w:val="24"/>
        </w:rPr>
        <w:t xml:space="preserve">、关于符合本国产品标准的声明函（如不涉及，系统中该模块无需上传内容</w:t>
      </w:r>
      <w:r>
        <w:rPr>
          <w:rFonts w:hint="eastAsia" w:ascii="宋体" w:hAnsi="宋体" w:cs="宋体"/>
          <w:b/>
          <w:sz w:val="24"/>
          <w:szCs w:val="24"/>
        </w:rPr>
        <w:t xml:space="preserve">）</w:t>
      </w:r>
      <w:r>
        <w:rPr>
          <w:rFonts w:ascii="宋体" w:hAnsi="宋体" w:cs="宋体"/>
          <w:b/>
          <w:sz w:val="24"/>
          <w:szCs w:val="24"/>
        </w:rPr>
      </w:r>
      <w:r/>
    </w:p>
    <w:p>
      <w:pPr>
        <w:pStyle w:val="754"/>
        <w:ind w:firstLine="420"/>
        <w:jc w:val="center"/>
        <w:spacing w:beforeAutospacing="0" w:afterAutospacing="0" w:line="360" w:lineRule="auto"/>
        <w:rPr>
          <w:rFonts w:ascii="宋体" w:hAnsi="宋体"/>
          <w:b/>
        </w:rPr>
      </w:pPr>
      <w:r>
        <w:rPr>
          <w:rFonts w:hint="eastAsia" w:ascii="宋体" w:hAnsi="宋体"/>
          <w:b/>
        </w:rPr>
        <w:t xml:space="preserve">关于符合本国产品标准的声明函</w:t>
      </w:r>
      <w:r>
        <w:rPr>
          <w:rFonts w:ascii="宋体" w:hAnsi="宋体"/>
          <w:b/>
        </w:rPr>
      </w:r>
      <w:r/>
    </w:p>
    <w:p>
      <w:pPr>
        <w:pStyle w:val="754"/>
        <w:ind w:firstLine="480"/>
        <w:spacing w:beforeAutospacing="0" w:afterAutospacing="0" w:line="360" w:lineRule="auto"/>
        <w:rPr>
          <w:rFonts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rPr>
          <w:rFonts w:ascii="宋体" w:hAnsi="宋体"/>
        </w:rPr>
      </w:r>
      <w:r/>
    </w:p>
    <w:p>
      <w:pPr>
        <w:pStyle w:val="754"/>
        <w:ind w:firstLine="480"/>
        <w:spacing w:beforeAutospacing="0" w:afterAutospacing="0" w:line="360" w:lineRule="auto"/>
        <w:rPr>
          <w:rFonts w:ascii="宋体" w:hAnsi="宋体"/>
        </w:rPr>
      </w:pPr>
      <w:r>
        <w:rPr>
          <w:rFonts w:hint="eastAsia" w:ascii="宋体" w:hAnsi="宋体"/>
          <w:shd w:val="clear" w:color="auto" w:fill="ffffff"/>
        </w:rPr>
        <w:t xml:space="preserve">1.</w:t>
      </w:r>
      <w:r>
        <w:rPr>
          <w:rStyle w:val="759"/>
          <w:rFonts w:hint="eastAsia" w:ascii="宋体" w:hAnsi="宋体"/>
          <w:i w:val="0"/>
          <w:u w:val="single"/>
          <w:shd w:val="clear" w:color="auto" w:fill="ffffff"/>
        </w:rPr>
        <w:t xml:space="preserve">（产品名称1）</w:t>
      </w:r>
      <w:r>
        <w:rPr>
          <w:rStyle w:val="759"/>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59"/>
          <w:rFonts w:hint="eastAsia" w:ascii="宋体" w:hAnsi="宋体"/>
          <w:i w:val="0"/>
          <w:u w:val="single"/>
          <w:shd w:val="clear" w:color="auto" w:fill="ffffff"/>
        </w:rPr>
        <w:t xml:space="preserve">（厂名）</w:t>
      </w:r>
      <w:r>
        <w:rPr>
          <w:rStyle w:val="759"/>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59"/>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59"/>
          <w:rFonts w:hint="eastAsia" w:ascii="宋体" w:hAnsi="宋体"/>
          <w:i w:val="0"/>
          <w:u w:val="single"/>
          <w:shd w:val="clear" w:color="auto" w:fill="ffffff"/>
        </w:rPr>
        <w:t xml:space="preserve">（产品名称1） </w:t>
      </w:r>
      <w:r>
        <w:rPr>
          <w:rFonts w:hint="eastAsia" w:ascii="宋体" w:hAnsi="宋体"/>
          <w:shd w:val="clear" w:color="auto" w:fill="ffffff"/>
        </w:rPr>
        <w:t xml:space="preserve">的中国境内生产的组件成本占比≥</w:t>
      </w:r>
      <w:r>
        <w:rPr>
          <w:rStyle w:val="759"/>
          <w:rFonts w:hint="eastAsia" w:ascii="宋体" w:hAnsi="宋体"/>
          <w:i w:val="0"/>
          <w:u w:val="single"/>
          <w:shd w:val="clear" w:color="auto" w:fill="ffffff"/>
        </w:rPr>
        <w:t xml:space="preserve">（规定比例）</w:t>
      </w:r>
      <w:r>
        <w:rPr>
          <w:rStyle w:val="759"/>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59"/>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59"/>
          <w:rFonts w:hint="eastAsia" w:ascii="宋体" w:hAnsi="宋体"/>
          <w:i w:val="0"/>
          <w:u w:val="single"/>
          <w:shd w:val="clear" w:color="auto" w:fill="ffffff"/>
        </w:rPr>
        <w:t xml:space="preserve">（关键组件）</w:t>
      </w:r>
      <w:r>
        <w:rPr>
          <w:rStyle w:val="759"/>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59"/>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59"/>
          <w:rFonts w:hint="eastAsia" w:ascii="宋体" w:hAnsi="宋体"/>
          <w:i w:val="0"/>
          <w:u w:val="single"/>
          <w:shd w:val="clear" w:color="auto" w:fill="ffffff"/>
        </w:rPr>
        <w:t xml:space="preserve">（关键工序）</w:t>
      </w:r>
      <w:r>
        <w:rPr>
          <w:rStyle w:val="759"/>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rPr>
          <w:rFonts w:ascii="宋体" w:hAnsi="宋体"/>
        </w:rPr>
      </w:r>
      <w:r/>
    </w:p>
    <w:p>
      <w:pPr>
        <w:pStyle w:val="754"/>
        <w:ind w:firstLine="480"/>
        <w:spacing w:beforeAutospacing="0" w:afterAutospacing="0" w:line="360" w:lineRule="auto"/>
        <w:rPr>
          <w:rFonts w:ascii="宋体" w:hAnsi="宋体"/>
        </w:rPr>
      </w:pPr>
      <w:r>
        <w:rPr>
          <w:rFonts w:hint="eastAsia" w:ascii="宋体" w:hAnsi="宋体"/>
          <w:shd w:val="clear" w:color="auto" w:fill="ffffff"/>
        </w:rPr>
        <w:t xml:space="preserve">2.</w:t>
      </w:r>
      <w:r>
        <w:rPr>
          <w:rStyle w:val="759"/>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59"/>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59"/>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59"/>
          <w:rFonts w:hint="eastAsia" w:ascii="宋体" w:hAnsi="宋体"/>
          <w:i w:val="0"/>
          <w:u w:val="single"/>
          <w:shd w:val="clear" w:color="auto" w:fill="ffffff"/>
        </w:rPr>
        <w:t xml:space="preserve">（产品名称2）</w:t>
      </w:r>
      <w:r>
        <w:rPr>
          <w:rFonts w:hint="eastAsia" w:ascii="宋体" w:hAnsi="宋体"/>
          <w:shd w:val="clear" w:color="auto" w:fill="ffffff"/>
        </w:rPr>
        <w:t xml:space="preserve">的中国境内生产的组件成本占比≥</w:t>
      </w:r>
      <w:r>
        <w:rPr>
          <w:rStyle w:val="759"/>
          <w:rFonts w:hint="eastAsia" w:ascii="宋体" w:hAnsi="宋体"/>
          <w:i w:val="0"/>
          <w:u w:val="single"/>
          <w:shd w:val="clear" w:color="auto" w:fill="ffffff"/>
        </w:rPr>
        <w:t xml:space="preserve">（规定比例）</w:t>
      </w:r>
      <w:r>
        <w:rPr>
          <w:rFonts w:hint="eastAsia" w:ascii="宋体" w:hAnsi="宋体"/>
          <w:shd w:val="clear" w:color="auto" w:fill="ffffff"/>
        </w:rPr>
        <w:t xml:space="preserve">。</w:t>
      </w:r>
      <w:r>
        <w:rPr>
          <w:rStyle w:val="759"/>
          <w:rFonts w:hint="eastAsia" w:ascii="宋体" w:hAnsi="宋体"/>
          <w:i w:val="0"/>
          <w:u w:val="single"/>
          <w:shd w:val="clear" w:color="auto" w:fill="ffffff"/>
        </w:rPr>
        <w:t xml:space="preserve">（产品名称2）</w:t>
      </w:r>
      <w:r>
        <w:rPr>
          <w:rFonts w:hint="eastAsia" w:ascii="宋体" w:hAnsi="宋体"/>
          <w:shd w:val="clear" w:color="auto" w:fill="ffffff"/>
        </w:rPr>
        <w:t xml:space="preserve">的</w:t>
      </w:r>
      <w:r>
        <w:rPr>
          <w:rStyle w:val="759"/>
          <w:rFonts w:hint="eastAsia" w:ascii="宋体" w:hAnsi="宋体"/>
          <w:i w:val="0"/>
          <w:u w:val="single"/>
          <w:shd w:val="clear" w:color="auto" w:fill="ffffff"/>
        </w:rPr>
        <w:t xml:space="preserve">（关键组件）</w:t>
      </w:r>
      <w:r>
        <w:rPr>
          <w:rFonts w:hint="eastAsia" w:ascii="宋体" w:hAnsi="宋体"/>
          <w:shd w:val="clear" w:color="auto" w:fill="ffffff"/>
        </w:rPr>
        <w:t xml:space="preserve">在中国境内生产。</w:t>
      </w:r>
      <w:r>
        <w:rPr>
          <w:rStyle w:val="759"/>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59"/>
          <w:rFonts w:hint="eastAsia" w:ascii="宋体" w:hAnsi="宋体"/>
          <w:i w:val="0"/>
          <w:u w:val="single"/>
          <w:shd w:val="clear" w:color="auto" w:fill="ffffff"/>
        </w:rPr>
        <w:t xml:space="preserve">（关键工序）</w:t>
      </w:r>
      <w:r>
        <w:rPr>
          <w:rFonts w:hint="eastAsia" w:ascii="宋体" w:hAnsi="宋体"/>
          <w:shd w:val="clear" w:color="auto" w:fill="ffffff"/>
        </w:rPr>
        <w:t xml:space="preserve">在中国境内完成。</w:t>
      </w:r>
      <w:r>
        <w:rPr>
          <w:rFonts w:ascii="宋体" w:hAnsi="宋体"/>
        </w:rPr>
      </w:r>
      <w:r/>
    </w:p>
    <w:p>
      <w:pPr>
        <w:pStyle w:val="754"/>
        <w:ind w:firstLine="480"/>
        <w:spacing w:beforeAutospacing="0" w:afterAutospacing="0" w:line="360" w:lineRule="auto"/>
        <w:rPr>
          <w:rFonts w:ascii="宋体" w:hAnsi="宋体"/>
        </w:rPr>
      </w:pPr>
      <w:r>
        <w:rPr>
          <w:rFonts w:hint="eastAsia" w:ascii="宋体" w:hAnsi="宋体"/>
          <w:shd w:val="clear" w:color="auto" w:fill="ffffff"/>
        </w:rPr>
        <w:t xml:space="preserve">……</w:t>
      </w:r>
      <w:r>
        <w:rPr>
          <w:rFonts w:ascii="宋体" w:hAnsi="宋体"/>
        </w:rPr>
      </w:r>
      <w:r/>
    </w:p>
    <w:p>
      <w:pPr>
        <w:pStyle w:val="754"/>
        <w:ind w:firstLine="480"/>
        <w:spacing w:beforeAutospacing="0" w:afterAutospacing="0" w:line="360" w:lineRule="auto"/>
        <w:rPr>
          <w:rFonts w:ascii="宋体" w:hAnsi="宋体"/>
        </w:rPr>
      </w:pPr>
      <w:r>
        <w:rPr>
          <w:rFonts w:hint="eastAsia" w:ascii="宋体" w:hAnsi="宋体"/>
          <w:shd w:val="clear" w:color="auto" w:fill="ffffff"/>
        </w:rPr>
        <w:t xml:space="preserve">本公司（单位）对上述声明内容的真实性负责。如有虚假，愿承担相应法律责任。</w:t>
      </w:r>
      <w:r>
        <w:rPr>
          <w:rFonts w:ascii="宋体" w:hAnsi="宋体"/>
        </w:rPr>
      </w:r>
      <w:r/>
    </w:p>
    <w:p>
      <w:pPr>
        <w:pStyle w:val="754"/>
        <w:ind w:firstLine="480"/>
        <w:spacing w:beforeAutospacing="0" w:afterAutospacing="0" w:line="360" w:lineRule="auto"/>
        <w:rPr>
          <w:rFonts w:ascii="宋体" w:hAnsi="宋体"/>
        </w:rPr>
      </w:pPr>
      <w:r>
        <w:rPr>
          <w:rFonts w:ascii="宋体" w:hAnsi="宋体"/>
        </w:rPr>
      </w:r>
      <w:r/>
    </w:p>
    <w:p>
      <w:pPr>
        <w:pStyle w:val="754"/>
        <w:ind w:firstLine="480"/>
        <w:spacing w:beforeAutospacing="0" w:afterAutospacing="0" w:line="360" w:lineRule="auto"/>
        <w:rPr>
          <w:rFonts w:ascii="宋体" w:hAnsi="宋体"/>
        </w:rPr>
      </w:pPr>
      <w:r>
        <w:rPr>
          <w:rFonts w:hint="eastAsia" w:ascii="宋体" w:hAnsi="宋体"/>
          <w:shd w:val="clear" w:color="auto" w:fill="ffffff"/>
        </w:rPr>
        <w:t xml:space="preserve">公司（单位）名称（盖章）：</w:t>
      </w:r>
      <w:r>
        <w:rPr>
          <w:rFonts w:ascii="宋体" w:hAnsi="宋体"/>
        </w:rPr>
      </w:r>
      <w:r/>
    </w:p>
    <w:p>
      <w:pPr>
        <w:pStyle w:val="754"/>
        <w:ind w:firstLine="480"/>
        <w:jc w:val="center"/>
        <w:spacing w:beforeAutospacing="0" w:afterAutospacing="0" w:line="360" w:lineRule="auto"/>
        <w:rPr>
          <w:rFonts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rPr>
          <w:rFonts w:ascii="宋体" w:hAnsi="宋体"/>
        </w:rPr>
      </w:r>
      <w:r/>
    </w:p>
    <w:p>
      <w:pPr>
        <w:pStyle w:val="754"/>
        <w:spacing w:beforeAutospacing="0" w:afterAutospacing="0" w:line="360" w:lineRule="auto"/>
        <w:rPr>
          <w:rFonts w:ascii="宋体" w:hAnsi="宋体"/>
        </w:rPr>
      </w:pPr>
      <w:r>
        <w:rPr>
          <w:rFonts w:hint="eastAsia" w:ascii="宋体" w:hAnsi="宋体"/>
          <w:shd w:val="clear" w:color="auto" w:fill="ffffff"/>
        </w:rPr>
        <w:t xml:space="preserve">__________________</w:t>
      </w:r>
      <w:r>
        <w:rPr>
          <w:rFonts w:ascii="宋体" w:hAnsi="宋体"/>
        </w:rPr>
      </w:r>
      <w:r/>
    </w:p>
    <w:p>
      <w:pPr>
        <w:pStyle w:val="754"/>
        <w:spacing w:beforeAutospacing="0" w:afterAutospacing="0" w:line="360" w:lineRule="auto"/>
        <w:rPr>
          <w:rFonts w:ascii="宋体" w:hAnsi="宋体"/>
        </w:rPr>
      </w:pPr>
      <w:r>
        <w:rPr>
          <w:rFonts w:hint="eastAsia" w:ascii="宋体" w:hAnsi="宋体"/>
          <w:shd w:val="clear" w:color="auto" w:fill="ffffff"/>
        </w:rPr>
        <w:t xml:space="preserve">1.产品如有型号，请在“产品名称”栏一并填写。</w:t>
      </w:r>
      <w:r>
        <w:rPr>
          <w:rFonts w:ascii="宋体" w:hAnsi="宋体"/>
        </w:rPr>
      </w:r>
      <w:r/>
    </w:p>
    <w:p>
      <w:pPr>
        <w:pStyle w:val="754"/>
        <w:spacing w:beforeAutospacing="0" w:afterAutospacing="0" w:line="360" w:lineRule="auto"/>
        <w:rPr>
          <w:rFonts w:ascii="宋体" w:hAnsi="宋体"/>
        </w:rPr>
      </w:pPr>
      <w:r>
        <w:rPr>
          <w:rFonts w:hint="eastAsia" w:ascii="宋体" w:hAnsi="宋体"/>
          <w:shd w:val="clear" w:color="auto" w:fill="ffffff"/>
        </w:rPr>
        <w:t xml:space="preserve">2.生产厂名与厂址应与生产厂营业执照载明的相关信息保持一致。</w:t>
      </w:r>
      <w:r>
        <w:rPr>
          <w:rFonts w:ascii="宋体" w:hAnsi="宋体"/>
        </w:rPr>
      </w:r>
      <w:r/>
    </w:p>
    <w:p>
      <w:pPr>
        <w:pStyle w:val="754"/>
        <w:spacing w:beforeAutospacing="0" w:afterAutospacing="0" w:line="360" w:lineRule="auto"/>
        <w:rPr>
          <w:rFonts w:ascii="宋体" w:hAnsi="宋体"/>
        </w:rPr>
      </w:pPr>
      <w:r>
        <w:rPr>
          <w:rFonts w:hint="eastAsia" w:ascii="宋体" w:hAnsi="宋体"/>
          <w:shd w:val="clear" w:color="auto" w:fill="ffffff"/>
        </w:rPr>
        <w:t xml:space="preserve">3.该产品的中国境内生产的组件成本占比相关要求实施前，“规定比例”栏可不填，下同。</w:t>
      </w:r>
      <w:r>
        <w:rPr>
          <w:rFonts w:ascii="宋体" w:hAnsi="宋体"/>
        </w:rPr>
      </w:r>
      <w:r/>
    </w:p>
    <w:p>
      <w:pPr>
        <w:pStyle w:val="754"/>
        <w:spacing w:beforeAutospacing="0" w:afterAutospacing="0" w:line="360" w:lineRule="auto"/>
        <w:rPr>
          <w:rFonts w:ascii="宋体" w:hAnsi="宋体"/>
        </w:rPr>
      </w:pPr>
      <w:r>
        <w:rPr>
          <w:rFonts w:hint="eastAsia" w:ascii="宋体" w:hAnsi="宋体"/>
          <w:shd w:val="clear" w:color="auto" w:fill="ffffff"/>
        </w:rPr>
        <w:t xml:space="preserve">4.该产品的关键组件要求实施前，“关键组件”栏可不填，下同。</w:t>
      </w:r>
      <w:r>
        <w:rPr>
          <w:rFonts w:ascii="宋体" w:hAnsi="宋体"/>
        </w:rPr>
      </w:r>
      <w:r/>
    </w:p>
    <w:p>
      <w:pPr>
        <w:pStyle w:val="754"/>
        <w:spacing w:beforeAutospacing="0" w:afterAutospacing="0" w:line="360" w:lineRule="auto"/>
        <w:rPr>
          <w:rFonts w:ascii="宋体" w:hAnsi="宋体"/>
          <w:shd w:val="clear" w:color="auto" w:fill="ffffff"/>
        </w:rPr>
      </w:pPr>
      <w:r>
        <w:rPr>
          <w:rFonts w:hint="eastAsia" w:ascii="宋体" w:hAnsi="宋体"/>
          <w:shd w:val="clear" w:color="auto" w:fill="ffffff"/>
        </w:rPr>
        <w:t xml:space="preserve">5.该产品的关键工序要求实施前，“关键工序”栏可不填，下同。</w:t>
      </w:r>
      <w:r>
        <w:rPr>
          <w:rFonts w:ascii="宋体" w:hAnsi="宋体"/>
          <w:shd w:val="clear" w:color="auto" w:fill="ffffff"/>
        </w:rPr>
      </w:r>
      <w:r/>
    </w:p>
    <w:p>
      <w:pPr>
        <w:pStyle w:val="706"/>
        <w:spacing w:line="360" w:lineRule="auto"/>
        <w:rPr>
          <w:rFonts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706"/>
        <w:jc w:val="left"/>
        <w:spacing w:line="360" w:lineRule="auto"/>
        <w:widowControl/>
        <w:rPr>
          <w:rFonts w:ascii="宋体" w:hAnsi="宋体" w:cs="宋体"/>
          <w:sz w:val="24"/>
          <w:szCs w:val="24"/>
        </w:rPr>
      </w:pPr>
      <w:r>
        <w:rPr>
          <w:rFonts w:ascii="宋体" w:hAnsi="宋体" w:cs="宋体"/>
          <w:sz w:val="24"/>
          <w:szCs w:val="24"/>
        </w:rPr>
      </w:r>
      <w:r/>
    </w:p>
    <w:p>
      <w:pPr>
        <w:pStyle w:val="754"/>
        <w:jc w:val="right"/>
        <w:spacing w:beforeAutospacing="0" w:afterAutospacing="0" w:line="360" w:lineRule="auto"/>
        <w:widowControl/>
        <w:rPr>
          <w:rFonts w:ascii="宋体" w:hAnsi="宋体" w:cs="宋体"/>
        </w:rPr>
      </w:pPr>
      <w:r>
        <w:rPr>
          <w:rFonts w:ascii="宋体" w:hAnsi="宋体" w:cs="宋体"/>
        </w:rPr>
      </w:r>
      <w:r/>
    </w:p>
    <w:p>
      <w:pPr>
        <w:pStyle w:val="754"/>
        <w:jc w:val="right"/>
        <w:spacing w:beforeAutospacing="0" w:afterAutospacing="0" w:line="360" w:lineRule="auto"/>
        <w:widowControl/>
        <w:rPr>
          <w:rFonts w:hint="eastAsia" w:ascii="宋体" w:hAnsi="宋体" w:cs="宋体"/>
          <w:b/>
        </w:rPr>
      </w:pPr>
      <w:r>
        <w:rPr>
          <w:rFonts w:hint="eastAsia" w:ascii="宋体" w:hAnsi="宋体" w:cs="宋体"/>
          <w:b/>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方正楷体_GBK">
    <w:panose1 w:val="020B0503020202020204"/>
  </w:font>
  <w:font w:name="等线">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730"/>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rPr>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84"/>
      <w:isLgl w:val="false"/>
      <w:suff w:val="tab"/>
      <w:lvlText w:val=""/>
      <w:lvlJc w:val="left"/>
      <w:pPr>
        <w:pStyle w:val="706"/>
        <w:ind w:left="360" w:hanging="360"/>
        <w:tabs>
          <w:tab w:val="left" w:pos="360" w:leader="none"/>
        </w:tabs>
      </w:pPr>
    </w:lvl>
    <w:lvl w:ilvl="1">
      <w:start w:val="1"/>
      <w:numFmt w:val="decimal"/>
      <w:isLgl w:val="false"/>
      <w:suff w:val="tab"/>
      <w:lvlText w:val="%1.%2"/>
      <w:lvlJc w:val="left"/>
      <w:pPr>
        <w:pStyle w:val="706"/>
        <w:ind w:left="1012" w:hanging="750"/>
        <w:tabs>
          <w:tab w:val="left" w:pos="1012" w:leader="none"/>
        </w:tabs>
      </w:pPr>
    </w:lvl>
    <w:lvl w:ilvl="2">
      <w:start w:val="1"/>
      <w:numFmt w:val="decimal"/>
      <w:isLgl w:val="false"/>
      <w:suff w:val="tab"/>
      <w:lvlText w:val="%1.%2.%3"/>
      <w:lvlJc w:val="left"/>
      <w:pPr>
        <w:pStyle w:val="706"/>
        <w:ind w:left="1274" w:hanging="750"/>
        <w:tabs>
          <w:tab w:val="left" w:pos="1274" w:leader="none"/>
        </w:tabs>
      </w:pPr>
    </w:lvl>
    <w:lvl w:ilvl="3">
      <w:start w:val="1"/>
      <w:numFmt w:val="decimal"/>
      <w:isLgl w:val="false"/>
      <w:suff w:val="tab"/>
      <w:lvlText w:val="%1.%2.%3.%4"/>
      <w:lvlJc w:val="left"/>
      <w:pPr>
        <w:pStyle w:val="706"/>
        <w:ind w:left="1536" w:hanging="750"/>
        <w:tabs>
          <w:tab w:val="left" w:pos="1536" w:leader="none"/>
        </w:tabs>
      </w:pPr>
    </w:lvl>
    <w:lvl w:ilvl="4">
      <w:start w:val="1"/>
      <w:numFmt w:val="decimal"/>
      <w:isLgl w:val="false"/>
      <w:suff w:val="tab"/>
      <w:lvlText w:val="%1.%2.%3.%4.%5"/>
      <w:lvlJc w:val="left"/>
      <w:pPr>
        <w:pStyle w:val="706"/>
        <w:ind w:left="1798" w:hanging="750"/>
        <w:tabs>
          <w:tab w:val="left" w:pos="1798" w:leader="none"/>
        </w:tabs>
      </w:pPr>
    </w:lvl>
    <w:lvl w:ilvl="5">
      <w:start w:val="1"/>
      <w:numFmt w:val="decimal"/>
      <w:isLgl w:val="false"/>
      <w:suff w:val="tab"/>
      <w:lvlText w:val="%1.%2.%3.%4.%5.%6"/>
      <w:lvlJc w:val="left"/>
      <w:pPr>
        <w:pStyle w:val="706"/>
        <w:ind w:left="2060" w:hanging="750"/>
        <w:tabs>
          <w:tab w:val="left" w:pos="2060" w:leader="none"/>
        </w:tabs>
      </w:pPr>
    </w:lvl>
    <w:lvl w:ilvl="6">
      <w:start w:val="1"/>
      <w:numFmt w:val="decimal"/>
      <w:isLgl w:val="false"/>
      <w:suff w:val="tab"/>
      <w:lvlText w:val="%1.%2.%3.%4.%5.%6.%7"/>
      <w:lvlJc w:val="left"/>
      <w:pPr>
        <w:pStyle w:val="706"/>
        <w:ind w:left="2322" w:hanging="750"/>
        <w:tabs>
          <w:tab w:val="left" w:pos="2322" w:leader="none"/>
        </w:tabs>
      </w:pPr>
    </w:lvl>
    <w:lvl w:ilvl="7">
      <w:start w:val="1"/>
      <w:numFmt w:val="decimal"/>
      <w:isLgl w:val="false"/>
      <w:suff w:val="tab"/>
      <w:lvlText w:val="%1.%2.%3.%4.%5.%6.%7.%8"/>
      <w:lvlJc w:val="left"/>
      <w:pPr>
        <w:pStyle w:val="706"/>
        <w:ind w:left="2584" w:hanging="750"/>
        <w:tabs>
          <w:tab w:val="left" w:pos="2584" w:leader="none"/>
        </w:tabs>
      </w:pPr>
    </w:lvl>
    <w:lvl w:ilvl="8">
      <w:start w:val="1"/>
      <w:numFmt w:val="decimal"/>
      <w:isLgl w:val="false"/>
      <w:suff w:val="tab"/>
      <w:lvlText w:val="%1.%2.%3.%4.%5.%6.%7.%8.%9"/>
      <w:lvlJc w:val="left"/>
      <w:pPr>
        <w:pStyle w:val="706"/>
        <w:ind w:left="2846" w:hanging="750"/>
        <w:tabs>
          <w:tab w:val="left"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706"/>
    <w:next w:val="706"/>
    <w:link w:val="785"/>
    <w:uiPriority w:val="9"/>
    <w:qFormat/>
    <w:pPr>
      <w:keepLines/>
      <w:keepNext/>
      <w:spacing w:before="480" w:after="200"/>
      <w:outlineLvl w:val="0"/>
    </w:pPr>
    <w:rPr>
      <w:rFonts w:ascii="Arial" w:hAnsi="Arial" w:eastAsia="Arial" w:cs="Arial"/>
      <w:sz w:val="40"/>
      <w:szCs w:val="40"/>
    </w:rPr>
  </w:style>
  <w:style w:type="paragraph" w:styleId="672">
    <w:name w:val="Heading 2"/>
    <w:basedOn w:val="706"/>
    <w:next w:val="706"/>
    <w:link w:val="786"/>
    <w:uiPriority w:val="9"/>
    <w:unhideWhenUsed/>
    <w:qFormat/>
    <w:pPr>
      <w:keepLines/>
      <w:keepNext/>
      <w:spacing w:before="360" w:after="200"/>
      <w:outlineLvl w:val="1"/>
    </w:pPr>
    <w:rPr>
      <w:rFonts w:ascii="Arial" w:hAnsi="Arial" w:eastAsia="Arial" w:cs="Arial"/>
      <w:sz w:val="34"/>
    </w:rPr>
  </w:style>
  <w:style w:type="paragraph" w:styleId="673">
    <w:name w:val="Heading 3"/>
    <w:basedOn w:val="706"/>
    <w:next w:val="706"/>
    <w:link w:val="787"/>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706"/>
    <w:next w:val="706"/>
    <w:link w:val="788"/>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706"/>
    <w:next w:val="706"/>
    <w:link w:val="789"/>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706"/>
    <w:next w:val="706"/>
    <w:link w:val="79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706"/>
    <w:next w:val="706"/>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706"/>
    <w:next w:val="706"/>
    <w:link w:val="792"/>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706"/>
    <w:next w:val="706"/>
    <w:link w:val="793"/>
    <w:uiPriority w:val="9"/>
    <w:unhideWhenUsed/>
    <w:qFormat/>
    <w:pPr>
      <w:keepLines/>
      <w:keepNext/>
      <w:spacing w:before="320" w:after="200"/>
      <w:outlineLvl w:val="8"/>
    </w:pPr>
    <w:rPr>
      <w:rFonts w:ascii="Arial" w:hAnsi="Arial" w:eastAsia="Arial" w:cs="Arial"/>
      <w:i/>
      <w:iCs/>
      <w:sz w:val="21"/>
      <w:szCs w:val="21"/>
    </w:rPr>
  </w:style>
  <w:style w:type="paragraph" w:styleId="680">
    <w:name w:val="List Paragraph"/>
    <w:basedOn w:val="706"/>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706"/>
    <w:next w:val="706"/>
    <w:link w:val="794"/>
    <w:uiPriority w:val="10"/>
    <w:qFormat/>
    <w:pPr>
      <w:contextualSpacing/>
      <w:spacing w:before="300" w:after="200"/>
    </w:pPr>
    <w:rPr>
      <w:sz w:val="48"/>
      <w:szCs w:val="48"/>
    </w:rPr>
  </w:style>
  <w:style w:type="paragraph" w:styleId="683">
    <w:name w:val="Subtitle"/>
    <w:basedOn w:val="706"/>
    <w:next w:val="706"/>
    <w:link w:val="795"/>
    <w:uiPriority w:val="11"/>
    <w:qFormat/>
    <w:pPr>
      <w:spacing w:before="200" w:after="200"/>
    </w:pPr>
    <w:rPr>
      <w:sz w:val="24"/>
      <w:szCs w:val="24"/>
    </w:rPr>
  </w:style>
  <w:style w:type="paragraph" w:styleId="684">
    <w:name w:val="Quote"/>
    <w:basedOn w:val="706"/>
    <w:next w:val="706"/>
    <w:link w:val="796"/>
    <w:uiPriority w:val="29"/>
    <w:qFormat/>
    <w:pPr>
      <w:ind w:left="720" w:right="720"/>
    </w:pPr>
    <w:rPr>
      <w:i/>
    </w:rPr>
  </w:style>
  <w:style w:type="paragraph" w:styleId="685">
    <w:name w:val="Intense Quote"/>
    <w:basedOn w:val="706"/>
    <w:next w:val="706"/>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6">
    <w:name w:val="Header"/>
    <w:basedOn w:val="706"/>
    <w:link w:val="819"/>
    <w:uiPriority w:val="99"/>
    <w:unhideWhenUsed/>
    <w:pPr>
      <w:spacing w:after="0" w:line="240" w:lineRule="auto"/>
      <w:tabs>
        <w:tab w:val="center" w:pos="7143" w:leader="none"/>
        <w:tab w:val="right" w:pos="14287" w:leader="none"/>
      </w:tabs>
    </w:pPr>
  </w:style>
  <w:style w:type="paragraph" w:styleId="687">
    <w:name w:val="Footer"/>
    <w:basedOn w:val="706"/>
    <w:link w:val="821"/>
    <w:uiPriority w:val="99"/>
    <w:unhideWhenUsed/>
    <w:pPr>
      <w:spacing w:after="0" w:line="240" w:lineRule="auto"/>
      <w:tabs>
        <w:tab w:val="center" w:pos="7143" w:leader="none"/>
        <w:tab w:val="right" w:pos="14287" w:leader="none"/>
      </w:tabs>
    </w:pPr>
  </w:style>
  <w:style w:type="paragraph" w:styleId="688">
    <w:name w:val="Caption"/>
    <w:basedOn w:val="706"/>
    <w:next w:val="706"/>
    <w:uiPriority w:val="35"/>
    <w:semiHidden/>
    <w:unhideWhenUsed/>
    <w:qFormat/>
    <w:pPr>
      <w:spacing w:line="276" w:lineRule="auto"/>
    </w:pPr>
    <w:rPr>
      <w:b/>
      <w:bCs/>
      <w:color w:val="4f81bd" w:themeColor="accent1"/>
      <w:sz w:val="18"/>
      <w:szCs w:val="18"/>
    </w:rPr>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Hyperlink"/>
    <w:uiPriority w:val="99"/>
    <w:unhideWhenUsed/>
    <w:rPr>
      <w:color w:val="0000ff" w:themeColor="hyperlink"/>
      <w:u w:val="single"/>
    </w:rPr>
  </w:style>
  <w:style w:type="paragraph" w:styleId="691">
    <w:name w:val="footnote text"/>
    <w:basedOn w:val="706"/>
    <w:link w:val="817"/>
    <w:uiPriority w:val="99"/>
    <w:semiHidden/>
    <w:unhideWhenUsed/>
    <w:pPr>
      <w:spacing w:after="40" w:line="240" w:lineRule="auto"/>
    </w:pPr>
    <w:rPr>
      <w:sz w:val="18"/>
    </w:rPr>
  </w:style>
  <w:style w:type="character" w:styleId="692">
    <w:name w:val="footnote reference"/>
    <w:uiPriority w:val="99"/>
    <w:unhideWhenUsed/>
    <w:rPr>
      <w:vertAlign w:val="superscript"/>
    </w:rPr>
  </w:style>
  <w:style w:type="paragraph" w:styleId="693">
    <w:name w:val="endnote text"/>
    <w:basedOn w:val="706"/>
    <w:link w:val="818"/>
    <w:uiPriority w:val="99"/>
    <w:semiHidden/>
    <w:unhideWhenUsed/>
    <w:pPr>
      <w:spacing w:after="0" w:line="240" w:lineRule="auto"/>
    </w:pPr>
    <w:rPr>
      <w:sz w:val="20"/>
    </w:rPr>
  </w:style>
  <w:style w:type="character" w:styleId="694">
    <w:name w:val="endnote reference"/>
    <w:uiPriority w:val="99"/>
    <w:semiHidden/>
    <w:unhideWhenUsed/>
    <w:rPr>
      <w:vertAlign w:val="superscript"/>
    </w:rPr>
  </w:style>
  <w:style w:type="paragraph" w:styleId="695">
    <w:name w:val="toc 1"/>
    <w:basedOn w:val="706"/>
    <w:next w:val="706"/>
    <w:uiPriority w:val="39"/>
    <w:unhideWhenUsed/>
    <w:pPr>
      <w:ind w:left="0" w:right="0" w:firstLine="0"/>
      <w:spacing w:after="57"/>
    </w:pPr>
  </w:style>
  <w:style w:type="paragraph" w:styleId="696">
    <w:name w:val="toc 2"/>
    <w:basedOn w:val="706"/>
    <w:next w:val="706"/>
    <w:uiPriority w:val="39"/>
    <w:unhideWhenUsed/>
    <w:pPr>
      <w:ind w:left="283" w:right="0" w:firstLine="0"/>
      <w:spacing w:after="57"/>
    </w:pPr>
  </w:style>
  <w:style w:type="paragraph" w:styleId="697">
    <w:name w:val="toc 3"/>
    <w:basedOn w:val="706"/>
    <w:next w:val="706"/>
    <w:uiPriority w:val="39"/>
    <w:unhideWhenUsed/>
    <w:pPr>
      <w:ind w:left="567" w:right="0" w:firstLine="0"/>
      <w:spacing w:after="57"/>
    </w:pPr>
  </w:style>
  <w:style w:type="paragraph" w:styleId="698">
    <w:name w:val="toc 4"/>
    <w:basedOn w:val="706"/>
    <w:next w:val="706"/>
    <w:uiPriority w:val="39"/>
    <w:unhideWhenUsed/>
    <w:pPr>
      <w:ind w:left="850" w:right="0" w:firstLine="0"/>
      <w:spacing w:after="57"/>
    </w:pPr>
  </w:style>
  <w:style w:type="paragraph" w:styleId="699">
    <w:name w:val="toc 5"/>
    <w:basedOn w:val="706"/>
    <w:next w:val="706"/>
    <w:uiPriority w:val="39"/>
    <w:unhideWhenUsed/>
    <w:pPr>
      <w:ind w:left="1134" w:right="0" w:firstLine="0"/>
      <w:spacing w:after="57"/>
    </w:pPr>
  </w:style>
  <w:style w:type="paragraph" w:styleId="700">
    <w:name w:val="toc 6"/>
    <w:basedOn w:val="706"/>
    <w:next w:val="706"/>
    <w:uiPriority w:val="39"/>
    <w:unhideWhenUsed/>
    <w:pPr>
      <w:ind w:left="1417" w:right="0" w:firstLine="0"/>
      <w:spacing w:after="57"/>
    </w:pPr>
  </w:style>
  <w:style w:type="paragraph" w:styleId="701">
    <w:name w:val="toc 7"/>
    <w:basedOn w:val="706"/>
    <w:next w:val="706"/>
    <w:uiPriority w:val="39"/>
    <w:unhideWhenUsed/>
    <w:pPr>
      <w:ind w:left="1701" w:right="0" w:firstLine="0"/>
      <w:spacing w:after="57"/>
    </w:pPr>
  </w:style>
  <w:style w:type="paragraph" w:styleId="702">
    <w:name w:val="toc 8"/>
    <w:basedOn w:val="706"/>
    <w:next w:val="706"/>
    <w:uiPriority w:val="39"/>
    <w:unhideWhenUsed/>
    <w:pPr>
      <w:ind w:left="1984" w:right="0" w:firstLine="0"/>
      <w:spacing w:after="57"/>
    </w:pPr>
  </w:style>
  <w:style w:type="paragraph" w:styleId="703">
    <w:name w:val="toc 9"/>
    <w:basedOn w:val="706"/>
    <w:next w:val="706"/>
    <w:uiPriority w:val="39"/>
    <w:unhideWhenUsed/>
    <w:pPr>
      <w:ind w:left="2268" w:right="0" w:firstLine="0"/>
      <w:spacing w:after="57"/>
    </w:pPr>
  </w:style>
  <w:style w:type="paragraph" w:styleId="704">
    <w:name w:val="TOC Heading"/>
    <w:uiPriority w:val="39"/>
    <w:unhideWhenUsed/>
  </w:style>
  <w:style w:type="paragraph" w:styleId="705">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sz w:val="21"/>
      <w:szCs w:val="22"/>
      <w:lang w:val="en-US" w:eastAsia="zh-CN" w:bidi="ar-SA"/>
    </w:rPr>
  </w:style>
  <w:style w:type="paragraph" w:styleId="707">
    <w:name w:val="标题 1"/>
    <w:basedOn w:val="706"/>
    <w:next w:val="706"/>
    <w:link w:val="761"/>
    <w:uiPriority w:val="9"/>
    <w:qFormat/>
    <w:pPr>
      <w:keepLines/>
      <w:keepNext/>
      <w:spacing w:before="480" w:after="200"/>
      <w:outlineLvl w:val="0"/>
    </w:pPr>
    <w:rPr>
      <w:rFonts w:ascii="Arial" w:hAnsi="Arial" w:eastAsia="Arial"/>
      <w:sz w:val="40"/>
      <w:szCs w:val="40"/>
      <w:lang w:eastAsia="en-US"/>
    </w:rPr>
  </w:style>
  <w:style w:type="paragraph" w:styleId="708">
    <w:name w:val="标题 2"/>
    <w:basedOn w:val="706"/>
    <w:next w:val="706"/>
    <w:link w:val="762"/>
    <w:uiPriority w:val="9"/>
    <w:qFormat/>
    <w:pPr>
      <w:keepLines/>
      <w:keepNext/>
      <w:spacing w:before="360" w:after="200"/>
      <w:outlineLvl w:val="1"/>
    </w:pPr>
    <w:rPr>
      <w:rFonts w:ascii="Arial" w:hAnsi="Arial" w:eastAsia="Arial"/>
      <w:sz w:val="34"/>
      <w:szCs w:val="20"/>
      <w:lang w:eastAsia="en-US"/>
    </w:rPr>
  </w:style>
  <w:style w:type="paragraph" w:styleId="709">
    <w:name w:val="标题 3"/>
    <w:basedOn w:val="706"/>
    <w:next w:val="706"/>
    <w:link w:val="763"/>
    <w:uiPriority w:val="9"/>
    <w:qFormat/>
    <w:pPr>
      <w:keepLines/>
      <w:keepNext/>
      <w:spacing w:before="320" w:after="200"/>
      <w:outlineLvl w:val="2"/>
    </w:pPr>
    <w:rPr>
      <w:rFonts w:ascii="Arial" w:hAnsi="Arial" w:eastAsia="Arial"/>
      <w:sz w:val="30"/>
      <w:szCs w:val="30"/>
      <w:lang w:eastAsia="en-US"/>
    </w:rPr>
  </w:style>
  <w:style w:type="paragraph" w:styleId="710">
    <w:name w:val="标题 4"/>
    <w:basedOn w:val="706"/>
    <w:next w:val="706"/>
    <w:link w:val="764"/>
    <w:uiPriority w:val="9"/>
    <w:qFormat/>
    <w:pPr>
      <w:keepLines/>
      <w:keepNext/>
      <w:spacing w:before="320" w:after="200"/>
      <w:outlineLvl w:val="3"/>
    </w:pPr>
    <w:rPr>
      <w:rFonts w:ascii="Arial" w:hAnsi="Arial" w:eastAsia="Arial"/>
      <w:b/>
      <w:bCs/>
      <w:sz w:val="26"/>
      <w:szCs w:val="26"/>
      <w:lang w:eastAsia="en-US"/>
    </w:rPr>
  </w:style>
  <w:style w:type="paragraph" w:styleId="711">
    <w:name w:val="标题 5"/>
    <w:basedOn w:val="706"/>
    <w:next w:val="706"/>
    <w:link w:val="765"/>
    <w:uiPriority w:val="9"/>
    <w:qFormat/>
    <w:pPr>
      <w:keepLines/>
      <w:keepNext/>
      <w:spacing w:before="320" w:after="200"/>
      <w:outlineLvl w:val="4"/>
    </w:pPr>
    <w:rPr>
      <w:rFonts w:ascii="Arial" w:hAnsi="Arial" w:eastAsia="Arial"/>
      <w:b/>
      <w:bCs/>
      <w:sz w:val="24"/>
      <w:szCs w:val="24"/>
      <w:lang w:eastAsia="en-US"/>
    </w:rPr>
  </w:style>
  <w:style w:type="paragraph" w:styleId="712">
    <w:name w:val="标题 6"/>
    <w:basedOn w:val="706"/>
    <w:next w:val="706"/>
    <w:link w:val="766"/>
    <w:uiPriority w:val="9"/>
    <w:qFormat/>
    <w:pPr>
      <w:keepLines/>
      <w:keepNext/>
      <w:spacing w:before="320" w:after="200"/>
      <w:outlineLvl w:val="5"/>
    </w:pPr>
    <w:rPr>
      <w:rFonts w:ascii="Arial" w:hAnsi="Arial" w:eastAsia="Arial"/>
      <w:b/>
      <w:bCs/>
      <w:sz w:val="22"/>
      <w:lang w:eastAsia="en-US"/>
    </w:rPr>
  </w:style>
  <w:style w:type="paragraph" w:styleId="713">
    <w:name w:val="标题 7"/>
    <w:basedOn w:val="706"/>
    <w:next w:val="706"/>
    <w:link w:val="767"/>
    <w:uiPriority w:val="9"/>
    <w:qFormat/>
    <w:pPr>
      <w:keepLines/>
      <w:keepNext/>
      <w:spacing w:before="320" w:after="200"/>
      <w:outlineLvl w:val="6"/>
    </w:pPr>
    <w:rPr>
      <w:rFonts w:ascii="Arial" w:hAnsi="Arial" w:eastAsia="Arial"/>
      <w:b/>
      <w:bCs/>
      <w:i/>
      <w:iCs/>
      <w:sz w:val="22"/>
      <w:lang w:eastAsia="en-US"/>
    </w:rPr>
  </w:style>
  <w:style w:type="paragraph" w:styleId="714">
    <w:name w:val="标题 8"/>
    <w:basedOn w:val="706"/>
    <w:next w:val="706"/>
    <w:link w:val="768"/>
    <w:uiPriority w:val="9"/>
    <w:qFormat/>
    <w:pPr>
      <w:keepLines/>
      <w:keepNext/>
      <w:spacing w:before="320" w:after="200"/>
      <w:outlineLvl w:val="7"/>
    </w:pPr>
    <w:rPr>
      <w:rFonts w:ascii="Arial" w:hAnsi="Arial" w:eastAsia="Arial"/>
      <w:i/>
      <w:iCs/>
      <w:sz w:val="22"/>
      <w:lang w:eastAsia="en-US"/>
    </w:rPr>
  </w:style>
  <w:style w:type="paragraph" w:styleId="715">
    <w:name w:val="标题 9"/>
    <w:basedOn w:val="706"/>
    <w:next w:val="706"/>
    <w:link w:val="769"/>
    <w:uiPriority w:val="9"/>
    <w:qFormat/>
    <w:pPr>
      <w:keepLines/>
      <w:keepNext/>
      <w:spacing w:before="320" w:after="200"/>
      <w:outlineLvl w:val="8"/>
    </w:pPr>
    <w:rPr>
      <w:rFonts w:ascii="Arial" w:hAnsi="Arial" w:eastAsia="Arial"/>
      <w:i/>
      <w:iCs/>
      <w:szCs w:val="21"/>
      <w:lang w:eastAsia="en-US"/>
    </w:rPr>
  </w:style>
  <w:style w:type="character" w:styleId="716">
    <w:name w:val="默认段落字体"/>
    <w:next w:val="716"/>
    <w:link w:val="706"/>
    <w:uiPriority w:val="1"/>
    <w:semiHidden/>
    <w:unhideWhenUsed/>
  </w:style>
  <w:style w:type="table" w:styleId="717">
    <w:name w:val="普通表格"/>
    <w:next w:val="717"/>
    <w:link w:val="706"/>
    <w:uiPriority w:val="99"/>
    <w:semiHidden/>
    <w:unhideWhenUsed/>
    <w:tblPr/>
  </w:style>
  <w:style w:type="numbering" w:styleId="718">
    <w:name w:val="无列表"/>
    <w:next w:val="718"/>
    <w:link w:val="706"/>
    <w:uiPriority w:val="99"/>
    <w:semiHidden/>
    <w:unhideWhenUsed/>
  </w:style>
  <w:style w:type="paragraph" w:styleId="719">
    <w:name w:val="列出段落"/>
    <w:basedOn w:val="706"/>
    <w:next w:val="719"/>
    <w:link w:val="706"/>
    <w:uiPriority w:val="1"/>
    <w:qFormat/>
    <w:pPr>
      <w:ind w:firstLine="420"/>
      <w:jc w:val="left"/>
      <w:widowControl/>
    </w:pPr>
    <w:rPr>
      <w:rFonts w:ascii="宋体" w:hAnsi="宋体"/>
      <w:sz w:val="24"/>
      <w:szCs w:val="24"/>
    </w:rPr>
  </w:style>
  <w:style w:type="paragraph" w:styleId="720">
    <w:name w:val="无间隔"/>
    <w:next w:val="720"/>
    <w:link w:val="706"/>
    <w:uiPriority w:val="1"/>
    <w:qFormat/>
    <w:rPr>
      <w:lang w:val="en-US" w:eastAsia="zh-CN" w:bidi="ar-SA"/>
    </w:rPr>
  </w:style>
  <w:style w:type="paragraph" w:styleId="721">
    <w:name w:val="标题"/>
    <w:basedOn w:val="706"/>
    <w:next w:val="706"/>
    <w:link w:val="780"/>
    <w:uiPriority w:val="10"/>
    <w:qFormat/>
    <w:pPr>
      <w:contextualSpacing/>
      <w:spacing w:before="300" w:after="200"/>
    </w:pPr>
    <w:rPr>
      <w:sz w:val="48"/>
      <w:szCs w:val="48"/>
      <w:lang w:eastAsia="en-US"/>
    </w:rPr>
  </w:style>
  <w:style w:type="paragraph" w:styleId="722">
    <w:name w:val="副标题"/>
    <w:basedOn w:val="706"/>
    <w:next w:val="706"/>
    <w:link w:val="778"/>
    <w:uiPriority w:val="11"/>
    <w:qFormat/>
    <w:pPr>
      <w:spacing w:before="200" w:after="200"/>
    </w:pPr>
    <w:rPr>
      <w:sz w:val="24"/>
      <w:szCs w:val="24"/>
      <w:lang w:eastAsia="en-US"/>
    </w:rPr>
  </w:style>
  <w:style w:type="paragraph" w:styleId="723">
    <w:name w:val="引用"/>
    <w:basedOn w:val="706"/>
    <w:next w:val="706"/>
    <w:link w:val="782"/>
    <w:uiPriority w:val="29"/>
    <w:qFormat/>
    <w:pPr>
      <w:ind w:left="720" w:right="720"/>
    </w:pPr>
    <w:rPr>
      <w:i/>
      <w:sz w:val="20"/>
      <w:szCs w:val="20"/>
      <w:lang w:eastAsia="en-US"/>
    </w:rPr>
  </w:style>
  <w:style w:type="paragraph" w:styleId="724">
    <w:name w:val="明显引用"/>
    <w:basedOn w:val="706"/>
    <w:next w:val="706"/>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25">
    <w:name w:val="页眉"/>
    <w:basedOn w:val="706"/>
    <w:next w:val="725"/>
    <w:link w:val="777"/>
    <w:uiPriority w:val="99"/>
    <w:unhideWhenUsed/>
    <w:qFormat/>
    <w:pPr>
      <w:jc w:val="center"/>
      <w:tabs>
        <w:tab w:val="center" w:pos="4153" w:leader="none"/>
        <w:tab w:val="right" w:pos="8306" w:leader="none"/>
      </w:tabs>
    </w:pPr>
    <w:rPr>
      <w:sz w:val="18"/>
      <w:szCs w:val="18"/>
      <w:lang w:eastAsia="en-US"/>
    </w:rPr>
  </w:style>
  <w:style w:type="paragraph" w:styleId="726">
    <w:name w:val="页脚"/>
    <w:basedOn w:val="706"/>
    <w:next w:val="726"/>
    <w:link w:val="776"/>
    <w:uiPriority w:val="99"/>
    <w:qFormat/>
    <w:pPr>
      <w:jc w:val="left"/>
      <w:tabs>
        <w:tab w:val="center" w:pos="4153" w:leader="none"/>
        <w:tab w:val="right" w:pos="8306" w:leader="none"/>
      </w:tabs>
    </w:pPr>
    <w:rPr>
      <w:sz w:val="18"/>
      <w:szCs w:val="18"/>
      <w:lang w:eastAsia="en-US"/>
    </w:rPr>
  </w:style>
  <w:style w:type="paragraph" w:styleId="727">
    <w:name w:val="题注"/>
    <w:basedOn w:val="706"/>
    <w:next w:val="706"/>
    <w:link w:val="706"/>
    <w:uiPriority w:val="35"/>
    <w:qFormat/>
    <w:pPr>
      <w:spacing w:line="276" w:lineRule="auto"/>
    </w:pPr>
    <w:rPr>
      <w:b/>
      <w:bCs/>
      <w:color w:val="4f81bd"/>
      <w:sz w:val="18"/>
      <w:szCs w:val="18"/>
    </w:rPr>
  </w:style>
  <w:style w:type="table" w:styleId="728">
    <w:name w:val="网格型"/>
    <w:next w:val="728"/>
    <w:link w:val="706"/>
    <w:uiPriority w:val="59"/>
    <w:qFormat/>
    <w:rPr>
      <w:lang w:val="en-US" w:eastAsia="zh-CN" w:bidi="ar-SA"/>
    </w:rPr>
    <w:tblPr/>
  </w:style>
  <w:style w:type="character" w:styleId="729">
    <w:name w:val="超链接"/>
    <w:next w:val="729"/>
    <w:link w:val="706"/>
    <w:uiPriority w:val="99"/>
    <w:unhideWhenUsed/>
    <w:qFormat/>
    <w:rPr>
      <w:color w:val="0000ff"/>
      <w:u w:val="single"/>
    </w:rPr>
  </w:style>
  <w:style w:type="paragraph" w:styleId="730">
    <w:name w:val="脚注文本"/>
    <w:basedOn w:val="706"/>
    <w:next w:val="730"/>
    <w:link w:val="779"/>
    <w:uiPriority w:val="99"/>
    <w:unhideWhenUsed/>
    <w:qFormat/>
    <w:pPr>
      <w:spacing w:after="40"/>
    </w:pPr>
    <w:rPr>
      <w:sz w:val="18"/>
      <w:szCs w:val="20"/>
      <w:lang w:eastAsia="en-US"/>
    </w:rPr>
  </w:style>
  <w:style w:type="character" w:styleId="731">
    <w:name w:val="脚注引用"/>
    <w:next w:val="731"/>
    <w:link w:val="706"/>
    <w:uiPriority w:val="99"/>
    <w:unhideWhenUsed/>
    <w:qFormat/>
    <w:rPr>
      <w:vertAlign w:val="superscript"/>
    </w:rPr>
  </w:style>
  <w:style w:type="paragraph" w:styleId="732">
    <w:name w:val="尾注文本"/>
    <w:basedOn w:val="706"/>
    <w:next w:val="732"/>
    <w:link w:val="774"/>
    <w:uiPriority w:val="99"/>
    <w:unhideWhenUsed/>
    <w:qFormat/>
    <w:rPr>
      <w:sz w:val="20"/>
      <w:szCs w:val="20"/>
      <w:lang w:eastAsia="en-US"/>
    </w:rPr>
  </w:style>
  <w:style w:type="character" w:styleId="733">
    <w:name w:val="尾注引用"/>
    <w:next w:val="733"/>
    <w:link w:val="706"/>
    <w:uiPriority w:val="99"/>
    <w:unhideWhenUsed/>
    <w:qFormat/>
    <w:rPr>
      <w:vertAlign w:val="superscript"/>
    </w:rPr>
  </w:style>
  <w:style w:type="paragraph" w:styleId="734">
    <w:name w:val="目录 1"/>
    <w:basedOn w:val="706"/>
    <w:next w:val="706"/>
    <w:link w:val="706"/>
    <w:qFormat/>
    <w:pPr>
      <w:jc w:val="left"/>
    </w:pPr>
    <w:rPr>
      <w:rFonts w:ascii="宋体" w:hAnsi="宋体" w:eastAsia="楷体_GB2312"/>
      <w:sz w:val="24"/>
      <w:szCs w:val="21"/>
    </w:rPr>
  </w:style>
  <w:style w:type="paragraph" w:styleId="735">
    <w:name w:val="目录 2"/>
    <w:basedOn w:val="706"/>
    <w:next w:val="706"/>
    <w:link w:val="706"/>
    <w:uiPriority w:val="39"/>
    <w:unhideWhenUsed/>
    <w:qFormat/>
    <w:pPr>
      <w:ind w:left="283"/>
      <w:spacing w:after="57"/>
    </w:pPr>
  </w:style>
  <w:style w:type="paragraph" w:styleId="736">
    <w:name w:val="目录 3"/>
    <w:basedOn w:val="706"/>
    <w:next w:val="706"/>
    <w:link w:val="706"/>
    <w:uiPriority w:val="39"/>
    <w:unhideWhenUsed/>
    <w:qFormat/>
    <w:pPr>
      <w:ind w:left="567"/>
      <w:spacing w:after="57"/>
    </w:pPr>
  </w:style>
  <w:style w:type="paragraph" w:styleId="737">
    <w:name w:val="目录 4"/>
    <w:basedOn w:val="706"/>
    <w:next w:val="706"/>
    <w:link w:val="706"/>
    <w:uiPriority w:val="39"/>
    <w:unhideWhenUsed/>
    <w:qFormat/>
    <w:pPr>
      <w:ind w:left="850"/>
      <w:spacing w:after="57"/>
    </w:pPr>
  </w:style>
  <w:style w:type="paragraph" w:styleId="738">
    <w:name w:val="目录 5"/>
    <w:basedOn w:val="706"/>
    <w:next w:val="706"/>
    <w:link w:val="706"/>
    <w:uiPriority w:val="39"/>
    <w:unhideWhenUsed/>
    <w:qFormat/>
    <w:pPr>
      <w:ind w:left="1134"/>
      <w:spacing w:after="57"/>
    </w:pPr>
  </w:style>
  <w:style w:type="paragraph" w:styleId="739">
    <w:name w:val="目录 6"/>
    <w:basedOn w:val="706"/>
    <w:next w:val="706"/>
    <w:link w:val="706"/>
    <w:uiPriority w:val="39"/>
    <w:unhideWhenUsed/>
    <w:qFormat/>
    <w:pPr>
      <w:ind w:left="1417"/>
      <w:spacing w:after="57"/>
    </w:pPr>
  </w:style>
  <w:style w:type="paragraph" w:styleId="740">
    <w:name w:val="目录 7"/>
    <w:basedOn w:val="706"/>
    <w:next w:val="706"/>
    <w:link w:val="706"/>
    <w:uiPriority w:val="39"/>
    <w:unhideWhenUsed/>
    <w:qFormat/>
    <w:pPr>
      <w:ind w:left="1701"/>
      <w:spacing w:after="57"/>
    </w:pPr>
  </w:style>
  <w:style w:type="paragraph" w:styleId="741">
    <w:name w:val="目录 8"/>
    <w:basedOn w:val="706"/>
    <w:next w:val="706"/>
    <w:link w:val="706"/>
    <w:uiPriority w:val="39"/>
    <w:unhideWhenUsed/>
    <w:qFormat/>
    <w:pPr>
      <w:ind w:left="1984"/>
      <w:spacing w:after="57"/>
    </w:pPr>
  </w:style>
  <w:style w:type="paragraph" w:styleId="742">
    <w:name w:val="目录 9"/>
    <w:basedOn w:val="706"/>
    <w:next w:val="706"/>
    <w:link w:val="706"/>
    <w:uiPriority w:val="39"/>
    <w:unhideWhenUsed/>
    <w:qFormat/>
    <w:pPr>
      <w:ind w:left="2268"/>
      <w:spacing w:after="57"/>
    </w:pPr>
  </w:style>
  <w:style w:type="paragraph" w:styleId="743">
    <w:name w:val="TOC 标题"/>
    <w:next w:val="743"/>
    <w:link w:val="706"/>
    <w:uiPriority w:val="39"/>
    <w:unhideWhenUsed/>
    <w:rPr>
      <w:lang w:val="en-US" w:eastAsia="zh-CN" w:bidi="ar-SA"/>
    </w:rPr>
  </w:style>
  <w:style w:type="paragraph" w:styleId="744">
    <w:name w:val="图表目录"/>
    <w:basedOn w:val="706"/>
    <w:next w:val="706"/>
    <w:link w:val="706"/>
    <w:uiPriority w:val="99"/>
    <w:unhideWhenUsed/>
    <w:qFormat/>
  </w:style>
  <w:style w:type="paragraph" w:styleId="745">
    <w:name w:val="正文缩进"/>
    <w:basedOn w:val="706"/>
    <w:next w:val="745"/>
    <w:link w:val="770"/>
    <w:unhideWhenUsed/>
    <w:qFormat/>
    <w:pPr>
      <w:ind w:firstLine="420"/>
    </w:pPr>
    <w:rPr>
      <w:lang w:eastAsia="en-US"/>
    </w:rPr>
  </w:style>
  <w:style w:type="paragraph" w:styleId="746">
    <w:name w:val="批注文字"/>
    <w:basedOn w:val="706"/>
    <w:next w:val="746"/>
    <w:link w:val="771"/>
    <w:uiPriority w:val="99"/>
    <w:unhideWhenUsed/>
    <w:qFormat/>
    <w:pPr>
      <w:jc w:val="left"/>
    </w:pPr>
    <w:rPr>
      <w:lang w:eastAsia="en-US"/>
    </w:rPr>
  </w:style>
  <w:style w:type="paragraph" w:styleId="747">
    <w:name w:val="正文文本"/>
    <w:basedOn w:val="706"/>
    <w:next w:val="745"/>
    <w:link w:val="772"/>
    <w:unhideWhenUsed/>
    <w:qFormat/>
    <w:pPr>
      <w:spacing w:after="120"/>
    </w:pPr>
    <w:rPr>
      <w:rFonts w:ascii="Times New Roman" w:hAnsi="Times New Roman"/>
      <w:szCs w:val="24"/>
      <w:lang w:eastAsia="en-US"/>
    </w:rPr>
  </w:style>
  <w:style w:type="paragraph" w:styleId="748">
    <w:name w:val="文本块"/>
    <w:basedOn w:val="706"/>
    <w:next w:val="748"/>
    <w:link w:val="706"/>
    <w:qFormat/>
    <w:pPr>
      <w:ind w:left="630" w:right="-609" w:firstLine="420"/>
      <w:spacing w:line="360" w:lineRule="auto"/>
    </w:pPr>
    <w:rPr>
      <w:rFonts w:hint="eastAsia" w:ascii="仿宋_GB2312" w:hAnsi="Times New Roman" w:eastAsia="仿宋_GB2312"/>
      <w:szCs w:val="20"/>
    </w:rPr>
  </w:style>
  <w:style w:type="paragraph" w:styleId="749">
    <w:name w:val="纯文本"/>
    <w:basedOn w:val="706"/>
    <w:next w:val="749"/>
    <w:link w:val="773"/>
    <w:qFormat/>
    <w:rPr>
      <w:rFonts w:ascii="宋体" w:hAnsi="Courier New"/>
      <w:szCs w:val="24"/>
    </w:rPr>
  </w:style>
  <w:style w:type="paragraph" w:styleId="750">
    <w:name w:val="正文文本缩进 2"/>
    <w:basedOn w:val="706"/>
    <w:next w:val="750"/>
    <w:link w:val="969"/>
    <w:uiPriority w:val="99"/>
    <w:semiHidden/>
    <w:unhideWhenUsed/>
    <w:qFormat/>
    <w:pPr>
      <w:ind w:left="200"/>
      <w:spacing w:after="120" w:line="480" w:lineRule="auto"/>
    </w:pPr>
  </w:style>
  <w:style w:type="paragraph" w:styleId="751">
    <w:name w:val="批注框文本"/>
    <w:basedOn w:val="706"/>
    <w:next w:val="751"/>
    <w:link w:val="775"/>
    <w:uiPriority w:val="99"/>
    <w:unhideWhenUsed/>
    <w:qFormat/>
    <w:rPr>
      <w:sz w:val="18"/>
      <w:szCs w:val="18"/>
      <w:lang w:eastAsia="en-US"/>
    </w:rPr>
  </w:style>
  <w:style w:type="paragraph" w:styleId="752">
    <w:name w:val="寄信人地址"/>
    <w:basedOn w:val="706"/>
    <w:next w:val="752"/>
    <w:link w:val="706"/>
    <w:semiHidden/>
    <w:unhideWhenUsed/>
    <w:qFormat/>
    <w:rPr>
      <w:rFonts w:ascii="Arial" w:hAnsi="Arial" w:eastAsia="楷体_GB2312"/>
      <w:sz w:val="26"/>
      <w:szCs w:val="20"/>
    </w:rPr>
  </w:style>
  <w:style w:type="paragraph" w:styleId="753">
    <w:name w:val="正文文本缩进 3"/>
    <w:basedOn w:val="706"/>
    <w:next w:val="753"/>
    <w:link w:val="972"/>
    <w:uiPriority w:val="99"/>
    <w:unhideWhenUsed/>
    <w:qFormat/>
    <w:pPr>
      <w:ind w:left="200"/>
      <w:spacing w:after="120"/>
    </w:pPr>
    <w:rPr>
      <w:sz w:val="16"/>
      <w:szCs w:val="16"/>
    </w:rPr>
  </w:style>
  <w:style w:type="paragraph" w:styleId="754">
    <w:name w:val="普通(网站)"/>
    <w:basedOn w:val="706"/>
    <w:next w:val="754"/>
    <w:link w:val="706"/>
    <w:qFormat/>
    <w:pPr>
      <w:jc w:val="left"/>
      <w:spacing w:beforeAutospacing="1" w:afterAutospacing="1"/>
    </w:pPr>
    <w:rPr>
      <w:sz w:val="24"/>
      <w:szCs w:val="24"/>
    </w:rPr>
  </w:style>
  <w:style w:type="paragraph" w:styleId="755">
    <w:name w:val="批注主题"/>
    <w:basedOn w:val="746"/>
    <w:next w:val="746"/>
    <w:link w:val="781"/>
    <w:uiPriority w:val="99"/>
    <w:unhideWhenUsed/>
    <w:qFormat/>
    <w:rPr>
      <w:b/>
      <w:bCs/>
    </w:rPr>
  </w:style>
  <w:style w:type="paragraph" w:styleId="756">
    <w:name w:val="正文首行缩进 2"/>
    <w:next w:val="756"/>
    <w:link w:val="706"/>
    <w:uiPriority w:val="99"/>
    <w:unhideWhenUsed/>
    <w:qFormat/>
    <w:pPr>
      <w:ind w:left="420" w:firstLine="420"/>
      <w:jc w:val="both"/>
      <w:spacing w:after="120"/>
      <w:widowControl w:val="off"/>
    </w:pPr>
    <w:rPr>
      <w:sz w:val="21"/>
      <w:lang w:val="en-US" w:eastAsia="zh-CN" w:bidi="ar-SA"/>
    </w:rPr>
  </w:style>
  <w:style w:type="character" w:styleId="757">
    <w:name w:val="要点"/>
    <w:next w:val="757"/>
    <w:link w:val="706"/>
    <w:qFormat/>
    <w:rPr>
      <w:b/>
    </w:rPr>
  </w:style>
  <w:style w:type="character" w:styleId="758">
    <w:name w:val="页码"/>
    <w:next w:val="758"/>
    <w:link w:val="706"/>
    <w:uiPriority w:val="99"/>
    <w:unhideWhenUsed/>
    <w:qFormat/>
  </w:style>
  <w:style w:type="character" w:styleId="759">
    <w:name w:val="强调"/>
    <w:next w:val="759"/>
    <w:link w:val="706"/>
    <w:uiPriority w:val="20"/>
    <w:qFormat/>
    <w:rPr>
      <w:i/>
      <w:iCs/>
    </w:rPr>
  </w:style>
  <w:style w:type="character" w:styleId="760">
    <w:name w:val="批注引用"/>
    <w:next w:val="760"/>
    <w:link w:val="706"/>
    <w:uiPriority w:val="99"/>
    <w:unhideWhenUsed/>
    <w:qFormat/>
    <w:rPr>
      <w:sz w:val="21"/>
      <w:szCs w:val="21"/>
    </w:rPr>
  </w:style>
  <w:style w:type="character" w:styleId="761">
    <w:name w:val="标题 1 Char"/>
    <w:next w:val="761"/>
    <w:link w:val="707"/>
    <w:uiPriority w:val="9"/>
    <w:qFormat/>
    <w:rPr>
      <w:rFonts w:ascii="Arial" w:hAnsi="Arial" w:eastAsia="Arial" w:cs="Arial"/>
      <w:sz w:val="40"/>
      <w:szCs w:val="40"/>
    </w:rPr>
  </w:style>
  <w:style w:type="character" w:styleId="762">
    <w:name w:val="标题 2 Char"/>
    <w:next w:val="762"/>
    <w:link w:val="708"/>
    <w:uiPriority w:val="9"/>
    <w:qFormat/>
    <w:rPr>
      <w:rFonts w:ascii="Arial" w:hAnsi="Arial" w:eastAsia="Arial" w:cs="Arial"/>
      <w:sz w:val="34"/>
    </w:rPr>
  </w:style>
  <w:style w:type="character" w:styleId="763">
    <w:name w:val="标题 3 Char"/>
    <w:next w:val="763"/>
    <w:link w:val="709"/>
    <w:uiPriority w:val="9"/>
    <w:qFormat/>
    <w:rPr>
      <w:rFonts w:ascii="Arial" w:hAnsi="Arial" w:eastAsia="Arial" w:cs="Arial"/>
      <w:sz w:val="30"/>
      <w:szCs w:val="30"/>
    </w:rPr>
  </w:style>
  <w:style w:type="character" w:styleId="764">
    <w:name w:val="标题 4 Char"/>
    <w:next w:val="764"/>
    <w:link w:val="710"/>
    <w:uiPriority w:val="9"/>
    <w:qFormat/>
    <w:rPr>
      <w:rFonts w:ascii="Arial" w:hAnsi="Arial" w:eastAsia="Arial" w:cs="Arial"/>
      <w:b/>
      <w:bCs/>
      <w:sz w:val="26"/>
      <w:szCs w:val="26"/>
    </w:rPr>
  </w:style>
  <w:style w:type="character" w:styleId="765">
    <w:name w:val="标题 5 Char"/>
    <w:next w:val="765"/>
    <w:link w:val="711"/>
    <w:uiPriority w:val="9"/>
    <w:qFormat/>
    <w:rPr>
      <w:rFonts w:ascii="Arial" w:hAnsi="Arial" w:eastAsia="Arial" w:cs="Arial"/>
      <w:b/>
      <w:bCs/>
      <w:sz w:val="24"/>
      <w:szCs w:val="24"/>
    </w:rPr>
  </w:style>
  <w:style w:type="character" w:styleId="766">
    <w:name w:val="标题 6 Char"/>
    <w:next w:val="766"/>
    <w:link w:val="712"/>
    <w:uiPriority w:val="9"/>
    <w:qFormat/>
    <w:rPr>
      <w:rFonts w:ascii="Arial" w:hAnsi="Arial" w:eastAsia="Arial" w:cs="Arial"/>
      <w:b/>
      <w:bCs/>
      <w:sz w:val="22"/>
      <w:szCs w:val="22"/>
    </w:rPr>
  </w:style>
  <w:style w:type="character" w:styleId="767">
    <w:name w:val="标题 7 Char"/>
    <w:next w:val="767"/>
    <w:link w:val="713"/>
    <w:uiPriority w:val="9"/>
    <w:qFormat/>
    <w:rPr>
      <w:rFonts w:ascii="Arial" w:hAnsi="Arial" w:eastAsia="Arial" w:cs="Arial"/>
      <w:b/>
      <w:bCs/>
      <w:i/>
      <w:iCs/>
      <w:sz w:val="22"/>
      <w:szCs w:val="22"/>
    </w:rPr>
  </w:style>
  <w:style w:type="character" w:styleId="768">
    <w:name w:val="标题 8 Char"/>
    <w:next w:val="768"/>
    <w:link w:val="714"/>
    <w:uiPriority w:val="9"/>
    <w:qFormat/>
    <w:rPr>
      <w:rFonts w:ascii="Arial" w:hAnsi="Arial" w:eastAsia="Arial" w:cs="Arial"/>
      <w:i/>
      <w:iCs/>
      <w:sz w:val="22"/>
      <w:szCs w:val="22"/>
    </w:rPr>
  </w:style>
  <w:style w:type="character" w:styleId="769">
    <w:name w:val="标题 9 Char"/>
    <w:next w:val="769"/>
    <w:link w:val="715"/>
    <w:uiPriority w:val="9"/>
    <w:qFormat/>
    <w:rPr>
      <w:rFonts w:ascii="Arial" w:hAnsi="Arial" w:eastAsia="Arial" w:cs="Arial"/>
      <w:i/>
      <w:iCs/>
      <w:sz w:val="21"/>
      <w:szCs w:val="21"/>
    </w:rPr>
  </w:style>
  <w:style w:type="character" w:styleId="770">
    <w:name w:val="正文缩进 Char"/>
    <w:next w:val="770"/>
    <w:link w:val="745"/>
    <w:qFormat/>
    <w:rPr>
      <w:sz w:val="21"/>
      <w:szCs w:val="22"/>
    </w:rPr>
  </w:style>
  <w:style w:type="character" w:styleId="771">
    <w:name w:val="批注文字 Char"/>
    <w:next w:val="771"/>
    <w:link w:val="746"/>
    <w:uiPriority w:val="99"/>
    <w:semiHidden/>
    <w:qFormat/>
    <w:rPr>
      <w:sz w:val="21"/>
      <w:szCs w:val="22"/>
    </w:rPr>
  </w:style>
  <w:style w:type="character" w:styleId="772">
    <w:name w:val="正文文本 Char"/>
    <w:next w:val="772"/>
    <w:link w:val="747"/>
    <w:qFormat/>
    <w:rPr>
      <w:rFonts w:ascii="Times New Roman" w:hAnsi="Times New Roman"/>
      <w:sz w:val="21"/>
      <w:szCs w:val="24"/>
    </w:rPr>
  </w:style>
  <w:style w:type="character" w:styleId="773">
    <w:name w:val="纯文本 Char"/>
    <w:next w:val="773"/>
    <w:link w:val="749"/>
    <w:qFormat/>
    <w:rPr>
      <w:rFonts w:ascii="宋体" w:hAnsi="Courier New" w:eastAsia="楷体_GB2312"/>
      <w:sz w:val="26"/>
      <w:szCs w:val="24"/>
    </w:rPr>
  </w:style>
  <w:style w:type="character" w:styleId="774">
    <w:name w:val="尾注文本 Char"/>
    <w:next w:val="774"/>
    <w:link w:val="732"/>
    <w:uiPriority w:val="99"/>
    <w:qFormat/>
    <w:rPr>
      <w:sz w:val="20"/>
    </w:rPr>
  </w:style>
  <w:style w:type="character" w:styleId="775">
    <w:name w:val="批注框文本 Char"/>
    <w:next w:val="775"/>
    <w:link w:val="751"/>
    <w:uiPriority w:val="99"/>
    <w:semiHidden/>
    <w:qFormat/>
    <w:rPr>
      <w:sz w:val="18"/>
      <w:szCs w:val="18"/>
    </w:rPr>
  </w:style>
  <w:style w:type="character" w:styleId="776">
    <w:name w:val="页脚 Char"/>
    <w:next w:val="776"/>
    <w:link w:val="726"/>
    <w:uiPriority w:val="99"/>
    <w:qFormat/>
    <w:rPr>
      <w:rFonts w:ascii="Calibri" w:hAnsi="Calibri" w:eastAsia="宋体" w:cs="Times New Roman"/>
      <w:sz w:val="18"/>
      <w:szCs w:val="18"/>
    </w:rPr>
  </w:style>
  <w:style w:type="character" w:styleId="777">
    <w:name w:val="页眉 Char"/>
    <w:next w:val="777"/>
    <w:link w:val="725"/>
    <w:uiPriority w:val="99"/>
    <w:qFormat/>
    <w:rPr>
      <w:sz w:val="18"/>
      <w:szCs w:val="18"/>
    </w:rPr>
  </w:style>
  <w:style w:type="character" w:styleId="778">
    <w:name w:val="副标题 Char"/>
    <w:next w:val="778"/>
    <w:link w:val="722"/>
    <w:uiPriority w:val="11"/>
    <w:qFormat/>
    <w:rPr>
      <w:sz w:val="24"/>
      <w:szCs w:val="24"/>
    </w:rPr>
  </w:style>
  <w:style w:type="character" w:styleId="779">
    <w:name w:val="脚注文本 Char"/>
    <w:next w:val="779"/>
    <w:link w:val="730"/>
    <w:uiPriority w:val="99"/>
    <w:qFormat/>
    <w:rPr>
      <w:sz w:val="18"/>
    </w:rPr>
  </w:style>
  <w:style w:type="character" w:styleId="780">
    <w:name w:val="标题 Char"/>
    <w:next w:val="780"/>
    <w:link w:val="721"/>
    <w:uiPriority w:val="10"/>
    <w:qFormat/>
    <w:rPr>
      <w:sz w:val="48"/>
      <w:szCs w:val="48"/>
    </w:rPr>
  </w:style>
  <w:style w:type="character" w:styleId="781">
    <w:name w:val="批注主题 Char"/>
    <w:next w:val="781"/>
    <w:link w:val="755"/>
    <w:uiPriority w:val="99"/>
    <w:semiHidden/>
    <w:qFormat/>
    <w:rPr>
      <w:b/>
      <w:bCs/>
      <w:sz w:val="21"/>
      <w:szCs w:val="22"/>
    </w:rPr>
  </w:style>
  <w:style w:type="character" w:styleId="782">
    <w:name w:val="引用 Char"/>
    <w:next w:val="782"/>
    <w:link w:val="723"/>
    <w:uiPriority w:val="29"/>
    <w:qFormat/>
    <w:rPr>
      <w:i/>
    </w:rPr>
  </w:style>
  <w:style w:type="character" w:styleId="783">
    <w:name w:val="明显引用 Char"/>
    <w:next w:val="783"/>
    <w:link w:val="724"/>
    <w:uiPriority w:val="30"/>
    <w:qFormat/>
    <w:rPr>
      <w:i/>
    </w:rPr>
  </w:style>
  <w:style w:type="paragraph" w:styleId="784">
    <w:name w:val="正文1"/>
    <w:basedOn w:val="706"/>
    <w:next w:val="706"/>
    <w:link w:val="706"/>
    <w:qFormat/>
    <w:pPr>
      <w:numPr>
        <w:numId w:val="1"/>
      </w:numPr>
      <w:spacing w:line="500" w:lineRule="exact"/>
    </w:pPr>
    <w:rPr>
      <w:rFonts w:ascii="黑体" w:hAnsi="宋体"/>
    </w:rPr>
  </w:style>
  <w:style w:type="character" w:styleId="785">
    <w:name w:val="Heading 1 Char"/>
    <w:next w:val="785"/>
    <w:link w:val="706"/>
    <w:uiPriority w:val="9"/>
    <w:rPr>
      <w:rFonts w:ascii="Arial" w:hAnsi="Arial" w:eastAsia="Arial" w:cs="Arial"/>
      <w:sz w:val="40"/>
      <w:szCs w:val="40"/>
    </w:rPr>
  </w:style>
  <w:style w:type="character" w:styleId="786">
    <w:name w:val="Heading 2 Char"/>
    <w:next w:val="786"/>
    <w:link w:val="706"/>
    <w:uiPriority w:val="9"/>
    <w:rPr>
      <w:rFonts w:ascii="Arial" w:hAnsi="Arial" w:eastAsia="Arial" w:cs="Arial"/>
      <w:sz w:val="34"/>
    </w:rPr>
  </w:style>
  <w:style w:type="character" w:styleId="787">
    <w:name w:val="Heading 3 Char"/>
    <w:next w:val="787"/>
    <w:link w:val="706"/>
    <w:uiPriority w:val="9"/>
    <w:rPr>
      <w:rFonts w:ascii="Arial" w:hAnsi="Arial" w:eastAsia="Arial" w:cs="Arial"/>
      <w:sz w:val="30"/>
      <w:szCs w:val="30"/>
    </w:rPr>
  </w:style>
  <w:style w:type="character" w:styleId="788">
    <w:name w:val="Heading 4 Char"/>
    <w:next w:val="788"/>
    <w:link w:val="706"/>
    <w:uiPriority w:val="9"/>
    <w:rPr>
      <w:rFonts w:ascii="Arial" w:hAnsi="Arial" w:eastAsia="Arial" w:cs="Arial"/>
      <w:b/>
      <w:bCs/>
      <w:sz w:val="26"/>
      <w:szCs w:val="26"/>
    </w:rPr>
  </w:style>
  <w:style w:type="character" w:styleId="789">
    <w:name w:val="Heading 5 Char"/>
    <w:next w:val="789"/>
    <w:link w:val="706"/>
    <w:uiPriority w:val="9"/>
    <w:rPr>
      <w:rFonts w:ascii="Arial" w:hAnsi="Arial" w:eastAsia="Arial" w:cs="Arial"/>
      <w:b/>
      <w:bCs/>
      <w:sz w:val="24"/>
      <w:szCs w:val="24"/>
    </w:rPr>
  </w:style>
  <w:style w:type="character" w:styleId="790">
    <w:name w:val="Heading 6 Char"/>
    <w:next w:val="790"/>
    <w:link w:val="706"/>
    <w:uiPriority w:val="9"/>
    <w:rPr>
      <w:rFonts w:ascii="Arial" w:hAnsi="Arial" w:eastAsia="Arial" w:cs="Arial"/>
      <w:b/>
      <w:bCs/>
      <w:sz w:val="22"/>
      <w:szCs w:val="22"/>
    </w:rPr>
  </w:style>
  <w:style w:type="character" w:styleId="791">
    <w:name w:val="Heading 7 Char"/>
    <w:next w:val="791"/>
    <w:link w:val="706"/>
    <w:uiPriority w:val="9"/>
    <w:rPr>
      <w:rFonts w:ascii="Arial" w:hAnsi="Arial" w:eastAsia="Arial" w:cs="Arial"/>
      <w:b/>
      <w:bCs/>
      <w:i/>
      <w:iCs/>
      <w:sz w:val="22"/>
      <w:szCs w:val="22"/>
    </w:rPr>
  </w:style>
  <w:style w:type="character" w:styleId="792">
    <w:name w:val="Heading 8 Char"/>
    <w:next w:val="792"/>
    <w:link w:val="706"/>
    <w:uiPriority w:val="9"/>
    <w:rPr>
      <w:rFonts w:ascii="Arial" w:hAnsi="Arial" w:eastAsia="Arial" w:cs="Arial"/>
      <w:i/>
      <w:iCs/>
      <w:sz w:val="22"/>
      <w:szCs w:val="22"/>
    </w:rPr>
  </w:style>
  <w:style w:type="character" w:styleId="793">
    <w:name w:val="Heading 9 Char"/>
    <w:next w:val="793"/>
    <w:link w:val="706"/>
    <w:uiPriority w:val="9"/>
    <w:rPr>
      <w:rFonts w:ascii="Arial" w:hAnsi="Arial" w:eastAsia="Arial" w:cs="Arial"/>
      <w:i/>
      <w:iCs/>
      <w:sz w:val="21"/>
      <w:szCs w:val="21"/>
    </w:rPr>
  </w:style>
  <w:style w:type="character" w:styleId="794">
    <w:name w:val="Title Char"/>
    <w:next w:val="794"/>
    <w:link w:val="706"/>
    <w:uiPriority w:val="10"/>
    <w:rPr>
      <w:sz w:val="48"/>
      <w:szCs w:val="48"/>
    </w:rPr>
  </w:style>
  <w:style w:type="character" w:styleId="795">
    <w:name w:val="Subtitle Char"/>
    <w:next w:val="795"/>
    <w:link w:val="706"/>
    <w:uiPriority w:val="11"/>
    <w:rPr>
      <w:sz w:val="24"/>
      <w:szCs w:val="24"/>
    </w:rPr>
  </w:style>
  <w:style w:type="character" w:styleId="796">
    <w:name w:val="Quote Char"/>
    <w:next w:val="796"/>
    <w:link w:val="706"/>
    <w:uiPriority w:val="29"/>
    <w:rPr>
      <w:i/>
    </w:rPr>
  </w:style>
  <w:style w:type="character" w:styleId="797">
    <w:name w:val="Intense Quote Char"/>
    <w:next w:val="797"/>
    <w:link w:val="706"/>
    <w:uiPriority w:val="30"/>
    <w:rPr>
      <w:i/>
    </w:rPr>
  </w:style>
  <w:style w:type="table" w:styleId="798">
    <w:name w:val="Plain Table 1"/>
    <w:basedOn w:val="717"/>
    <w:next w:val="798"/>
    <w:link w:val="706"/>
    <w:uiPriority w:val="59"/>
    <w:tblPr/>
  </w:style>
  <w:style w:type="table" w:styleId="799">
    <w:name w:val="Plain Table 2"/>
    <w:basedOn w:val="717"/>
    <w:next w:val="799"/>
    <w:link w:val="706"/>
    <w:uiPriority w:val="59"/>
    <w:tblPr/>
  </w:style>
  <w:style w:type="table" w:styleId="800">
    <w:name w:val="Plain Table 3"/>
    <w:basedOn w:val="717"/>
    <w:next w:val="800"/>
    <w:link w:val="706"/>
    <w:uiPriority w:val="99"/>
    <w:tblPr/>
  </w:style>
  <w:style w:type="table" w:styleId="801">
    <w:name w:val="Plain Table 4"/>
    <w:basedOn w:val="717"/>
    <w:next w:val="801"/>
    <w:link w:val="706"/>
    <w:uiPriority w:val="99"/>
    <w:tblPr/>
  </w:style>
  <w:style w:type="table" w:styleId="802">
    <w:name w:val="Plain Table 5"/>
    <w:basedOn w:val="717"/>
    <w:next w:val="802"/>
    <w:link w:val="706"/>
    <w:uiPriority w:val="99"/>
    <w:tblPr/>
  </w:style>
  <w:style w:type="table" w:styleId="803">
    <w:name w:val="Grid Table 1 Light"/>
    <w:basedOn w:val="717"/>
    <w:next w:val="803"/>
    <w:link w:val="706"/>
    <w:uiPriority w:val="99"/>
    <w:tblPr/>
  </w:style>
  <w:style w:type="table" w:styleId="804">
    <w:name w:val="Grid Table 2"/>
    <w:basedOn w:val="717"/>
    <w:next w:val="804"/>
    <w:link w:val="706"/>
    <w:uiPriority w:val="99"/>
    <w:tblPr/>
  </w:style>
  <w:style w:type="table" w:styleId="805">
    <w:name w:val="Grid Table 3"/>
    <w:basedOn w:val="717"/>
    <w:next w:val="805"/>
    <w:link w:val="706"/>
    <w:uiPriority w:val="99"/>
    <w:tblPr/>
  </w:style>
  <w:style w:type="table" w:styleId="806">
    <w:name w:val="Grid Table 4"/>
    <w:basedOn w:val="717"/>
    <w:next w:val="806"/>
    <w:link w:val="706"/>
    <w:uiPriority w:val="59"/>
    <w:tblPr/>
  </w:style>
  <w:style w:type="table" w:styleId="807">
    <w:name w:val="Grid Table 5 Dark"/>
    <w:basedOn w:val="717"/>
    <w:next w:val="807"/>
    <w:link w:val="706"/>
    <w:uiPriority w:val="99"/>
    <w:tblPr/>
  </w:style>
  <w:style w:type="table" w:styleId="808">
    <w:name w:val="Grid Table 6 Colorful"/>
    <w:basedOn w:val="717"/>
    <w:next w:val="808"/>
    <w:link w:val="706"/>
    <w:uiPriority w:val="99"/>
    <w:tblPr/>
  </w:style>
  <w:style w:type="table" w:styleId="809">
    <w:name w:val="Grid Table 7 Colorful"/>
    <w:basedOn w:val="717"/>
    <w:next w:val="809"/>
    <w:link w:val="706"/>
    <w:uiPriority w:val="99"/>
    <w:tblPr/>
  </w:style>
  <w:style w:type="table" w:styleId="810">
    <w:name w:val="List Table 1 Light"/>
    <w:basedOn w:val="717"/>
    <w:next w:val="810"/>
    <w:link w:val="706"/>
    <w:uiPriority w:val="99"/>
    <w:tblPr/>
  </w:style>
  <w:style w:type="table" w:styleId="811">
    <w:name w:val="List Table 2"/>
    <w:basedOn w:val="717"/>
    <w:next w:val="811"/>
    <w:link w:val="706"/>
    <w:uiPriority w:val="99"/>
    <w:tblPr/>
  </w:style>
  <w:style w:type="table" w:styleId="812">
    <w:name w:val="List Table 3"/>
    <w:basedOn w:val="717"/>
    <w:next w:val="812"/>
    <w:link w:val="706"/>
    <w:uiPriority w:val="99"/>
    <w:tblPr/>
  </w:style>
  <w:style w:type="table" w:styleId="813">
    <w:name w:val="List Table 4"/>
    <w:basedOn w:val="717"/>
    <w:next w:val="813"/>
    <w:link w:val="706"/>
    <w:uiPriority w:val="99"/>
    <w:tblPr/>
  </w:style>
  <w:style w:type="table" w:styleId="814">
    <w:name w:val="List Table 5 Dark"/>
    <w:basedOn w:val="717"/>
    <w:next w:val="814"/>
    <w:link w:val="706"/>
    <w:uiPriority w:val="99"/>
    <w:tblPr/>
  </w:style>
  <w:style w:type="table" w:styleId="815">
    <w:name w:val="List Table 6 Colorful"/>
    <w:basedOn w:val="717"/>
    <w:next w:val="815"/>
    <w:link w:val="706"/>
    <w:uiPriority w:val="99"/>
    <w:tblPr/>
  </w:style>
  <w:style w:type="table" w:styleId="816">
    <w:name w:val="List Table 7 Colorful"/>
    <w:basedOn w:val="717"/>
    <w:next w:val="816"/>
    <w:link w:val="706"/>
    <w:uiPriority w:val="99"/>
    <w:tblPr/>
  </w:style>
  <w:style w:type="character" w:styleId="817">
    <w:name w:val="Footnote Text Char"/>
    <w:next w:val="817"/>
    <w:link w:val="706"/>
    <w:uiPriority w:val="99"/>
    <w:rPr>
      <w:sz w:val="18"/>
    </w:rPr>
  </w:style>
  <w:style w:type="character" w:styleId="818">
    <w:name w:val="Endnote Text Char"/>
    <w:next w:val="818"/>
    <w:link w:val="706"/>
    <w:uiPriority w:val="99"/>
    <w:rPr>
      <w:sz w:val="20"/>
    </w:rPr>
  </w:style>
  <w:style w:type="character" w:styleId="819">
    <w:name w:val="Header Char"/>
    <w:next w:val="819"/>
    <w:link w:val="706"/>
    <w:uiPriority w:val="99"/>
    <w:qFormat/>
  </w:style>
  <w:style w:type="character" w:styleId="820">
    <w:name w:val="Footer Char"/>
    <w:next w:val="820"/>
    <w:link w:val="706"/>
    <w:uiPriority w:val="99"/>
    <w:qFormat/>
  </w:style>
  <w:style w:type="character" w:styleId="821">
    <w:name w:val="Caption Char"/>
    <w:next w:val="821"/>
    <w:link w:val="706"/>
    <w:uiPriority w:val="99"/>
    <w:qFormat/>
  </w:style>
  <w:style w:type="table" w:styleId="822">
    <w:name w:val="Table Grid Light"/>
    <w:next w:val="822"/>
    <w:link w:val="706"/>
    <w:uiPriority w:val="59"/>
    <w:qFormat/>
    <w:rPr>
      <w:lang w:val="en-US" w:eastAsia="zh-CN" w:bidi="ar-SA"/>
    </w:rPr>
    <w:tblPr/>
  </w:style>
  <w:style w:type="table" w:styleId="823">
    <w:name w:val="无格式表格 11"/>
    <w:next w:val="823"/>
    <w:link w:val="706"/>
    <w:uiPriority w:val="59"/>
    <w:qFormat/>
    <w:rPr>
      <w:lang w:val="en-US" w:eastAsia="zh-CN" w:bidi="ar-SA"/>
    </w:rPr>
    <w:tblPr/>
  </w:style>
  <w:style w:type="table" w:styleId="824">
    <w:name w:val="无格式表格 21"/>
    <w:next w:val="824"/>
    <w:link w:val="706"/>
    <w:uiPriority w:val="59"/>
    <w:qFormat/>
    <w:rPr>
      <w:lang w:val="en-US" w:eastAsia="zh-CN" w:bidi="ar-SA"/>
    </w:rPr>
    <w:tblPr/>
  </w:style>
  <w:style w:type="table" w:styleId="825">
    <w:name w:val="无格式表格 31"/>
    <w:next w:val="825"/>
    <w:link w:val="706"/>
    <w:uiPriority w:val="99"/>
    <w:qFormat/>
    <w:rPr>
      <w:lang w:val="en-US" w:eastAsia="zh-CN" w:bidi="ar-SA"/>
    </w:rPr>
    <w:tblPr/>
  </w:style>
  <w:style w:type="table" w:styleId="826">
    <w:name w:val="无格式表格 41"/>
    <w:next w:val="826"/>
    <w:link w:val="706"/>
    <w:uiPriority w:val="99"/>
    <w:qFormat/>
    <w:rPr>
      <w:lang w:val="en-US" w:eastAsia="zh-CN" w:bidi="ar-SA"/>
    </w:rPr>
    <w:tblPr/>
  </w:style>
  <w:style w:type="table" w:styleId="827">
    <w:name w:val="无格式表格 51"/>
    <w:next w:val="827"/>
    <w:link w:val="706"/>
    <w:uiPriority w:val="99"/>
    <w:qFormat/>
    <w:rPr>
      <w:lang w:val="en-US" w:eastAsia="zh-CN" w:bidi="ar-SA"/>
    </w:rPr>
    <w:tblPr/>
  </w:style>
  <w:style w:type="table" w:styleId="828">
    <w:name w:val="网格表 1 浅色1"/>
    <w:next w:val="828"/>
    <w:link w:val="706"/>
    <w:uiPriority w:val="99"/>
    <w:qFormat/>
    <w:rPr>
      <w:lang w:val="en-US" w:eastAsia="zh-CN" w:bidi="ar-SA"/>
    </w:rPr>
    <w:tblPr/>
  </w:style>
  <w:style w:type="table" w:styleId="829">
    <w:name w:val="Grid Table 1 Light - Accent 1"/>
    <w:next w:val="829"/>
    <w:link w:val="706"/>
    <w:uiPriority w:val="99"/>
    <w:qFormat/>
    <w:rPr>
      <w:lang w:val="en-US" w:eastAsia="zh-CN" w:bidi="ar-SA"/>
    </w:rPr>
    <w:tblPr/>
  </w:style>
  <w:style w:type="table" w:styleId="830">
    <w:name w:val="Grid Table 1 Light - Accent 2"/>
    <w:next w:val="830"/>
    <w:link w:val="706"/>
    <w:uiPriority w:val="99"/>
    <w:qFormat/>
    <w:rPr>
      <w:lang w:val="en-US" w:eastAsia="zh-CN" w:bidi="ar-SA"/>
    </w:rPr>
    <w:tblPr/>
  </w:style>
  <w:style w:type="table" w:styleId="831">
    <w:name w:val="Grid Table 1 Light - Accent 3"/>
    <w:next w:val="831"/>
    <w:link w:val="706"/>
    <w:uiPriority w:val="99"/>
    <w:qFormat/>
    <w:rPr>
      <w:lang w:val="en-US" w:eastAsia="zh-CN" w:bidi="ar-SA"/>
    </w:rPr>
    <w:tblPr/>
  </w:style>
  <w:style w:type="table" w:styleId="832">
    <w:name w:val="Grid Table 1 Light - Accent 4"/>
    <w:next w:val="832"/>
    <w:link w:val="706"/>
    <w:uiPriority w:val="99"/>
    <w:qFormat/>
    <w:rPr>
      <w:lang w:val="en-US" w:eastAsia="zh-CN" w:bidi="ar-SA"/>
    </w:rPr>
    <w:tblPr/>
  </w:style>
  <w:style w:type="table" w:styleId="833">
    <w:name w:val="Grid Table 1 Light - Accent 5"/>
    <w:next w:val="833"/>
    <w:link w:val="706"/>
    <w:uiPriority w:val="99"/>
    <w:qFormat/>
    <w:rPr>
      <w:lang w:val="en-US" w:eastAsia="zh-CN" w:bidi="ar-SA"/>
    </w:rPr>
    <w:tblPr/>
  </w:style>
  <w:style w:type="table" w:styleId="834">
    <w:name w:val="Grid Table 1 Light - Accent 6"/>
    <w:next w:val="834"/>
    <w:link w:val="706"/>
    <w:uiPriority w:val="99"/>
    <w:qFormat/>
    <w:rPr>
      <w:lang w:val="en-US" w:eastAsia="zh-CN" w:bidi="ar-SA"/>
    </w:rPr>
    <w:tblPr/>
  </w:style>
  <w:style w:type="table" w:styleId="835">
    <w:name w:val="网格表 21"/>
    <w:next w:val="835"/>
    <w:link w:val="706"/>
    <w:uiPriority w:val="99"/>
    <w:qFormat/>
    <w:rPr>
      <w:lang w:val="en-US" w:eastAsia="zh-CN" w:bidi="ar-SA"/>
    </w:rPr>
    <w:tblPr/>
  </w:style>
  <w:style w:type="table" w:styleId="836">
    <w:name w:val="Grid Table 2 - Accent 1"/>
    <w:next w:val="836"/>
    <w:link w:val="706"/>
    <w:uiPriority w:val="99"/>
    <w:qFormat/>
    <w:rPr>
      <w:lang w:val="en-US" w:eastAsia="zh-CN" w:bidi="ar-SA"/>
    </w:rPr>
    <w:tblPr/>
  </w:style>
  <w:style w:type="table" w:styleId="837">
    <w:name w:val="Grid Table 2 - Accent 2"/>
    <w:next w:val="837"/>
    <w:link w:val="706"/>
    <w:uiPriority w:val="99"/>
    <w:qFormat/>
    <w:rPr>
      <w:lang w:val="en-US" w:eastAsia="zh-CN" w:bidi="ar-SA"/>
    </w:rPr>
    <w:tblPr/>
  </w:style>
  <w:style w:type="table" w:styleId="838">
    <w:name w:val="Grid Table 2 - Accent 3"/>
    <w:next w:val="838"/>
    <w:link w:val="706"/>
    <w:uiPriority w:val="99"/>
    <w:qFormat/>
    <w:rPr>
      <w:lang w:val="en-US" w:eastAsia="zh-CN" w:bidi="ar-SA"/>
    </w:rPr>
    <w:tblPr/>
  </w:style>
  <w:style w:type="table" w:styleId="839">
    <w:name w:val="Grid Table 2 - Accent 4"/>
    <w:next w:val="839"/>
    <w:link w:val="706"/>
    <w:uiPriority w:val="99"/>
    <w:qFormat/>
    <w:rPr>
      <w:lang w:val="en-US" w:eastAsia="zh-CN" w:bidi="ar-SA"/>
    </w:rPr>
    <w:tblPr/>
  </w:style>
  <w:style w:type="table" w:styleId="840">
    <w:name w:val="Grid Table 2 - Accent 5"/>
    <w:next w:val="840"/>
    <w:link w:val="706"/>
    <w:uiPriority w:val="99"/>
    <w:qFormat/>
    <w:rPr>
      <w:lang w:val="en-US" w:eastAsia="zh-CN" w:bidi="ar-SA"/>
    </w:rPr>
    <w:tblPr/>
  </w:style>
  <w:style w:type="table" w:styleId="841">
    <w:name w:val="Grid Table 2 - Accent 6"/>
    <w:next w:val="841"/>
    <w:link w:val="706"/>
    <w:uiPriority w:val="99"/>
    <w:qFormat/>
    <w:rPr>
      <w:lang w:val="en-US" w:eastAsia="zh-CN" w:bidi="ar-SA"/>
    </w:rPr>
    <w:tblPr/>
  </w:style>
  <w:style w:type="table" w:styleId="842">
    <w:name w:val="网格表 31"/>
    <w:next w:val="842"/>
    <w:link w:val="706"/>
    <w:uiPriority w:val="99"/>
    <w:qFormat/>
    <w:rPr>
      <w:lang w:val="en-US" w:eastAsia="zh-CN" w:bidi="ar-SA"/>
    </w:rPr>
    <w:tblPr/>
  </w:style>
  <w:style w:type="table" w:styleId="843">
    <w:name w:val="Grid Table 3 - Accent 1"/>
    <w:next w:val="843"/>
    <w:link w:val="706"/>
    <w:uiPriority w:val="99"/>
    <w:qFormat/>
    <w:rPr>
      <w:lang w:val="en-US" w:eastAsia="zh-CN" w:bidi="ar-SA"/>
    </w:rPr>
    <w:tblPr/>
  </w:style>
  <w:style w:type="table" w:styleId="844">
    <w:name w:val="Grid Table 3 - Accent 2"/>
    <w:next w:val="844"/>
    <w:link w:val="706"/>
    <w:uiPriority w:val="99"/>
    <w:qFormat/>
    <w:rPr>
      <w:lang w:val="en-US" w:eastAsia="zh-CN" w:bidi="ar-SA"/>
    </w:rPr>
    <w:tblPr/>
  </w:style>
  <w:style w:type="table" w:styleId="845">
    <w:name w:val="Grid Table 3 - Accent 3"/>
    <w:next w:val="845"/>
    <w:link w:val="706"/>
    <w:uiPriority w:val="99"/>
    <w:qFormat/>
    <w:rPr>
      <w:lang w:val="en-US" w:eastAsia="zh-CN" w:bidi="ar-SA"/>
    </w:rPr>
    <w:tblPr/>
  </w:style>
  <w:style w:type="table" w:styleId="846">
    <w:name w:val="Grid Table 3 - Accent 4"/>
    <w:next w:val="846"/>
    <w:link w:val="706"/>
    <w:uiPriority w:val="99"/>
    <w:qFormat/>
    <w:rPr>
      <w:lang w:val="en-US" w:eastAsia="zh-CN" w:bidi="ar-SA"/>
    </w:rPr>
    <w:tblPr/>
  </w:style>
  <w:style w:type="table" w:styleId="847">
    <w:name w:val="Grid Table 3 - Accent 5"/>
    <w:next w:val="847"/>
    <w:link w:val="706"/>
    <w:uiPriority w:val="99"/>
    <w:qFormat/>
    <w:rPr>
      <w:lang w:val="en-US" w:eastAsia="zh-CN" w:bidi="ar-SA"/>
    </w:rPr>
    <w:tblPr/>
  </w:style>
  <w:style w:type="table" w:styleId="848">
    <w:name w:val="Grid Table 3 - Accent 6"/>
    <w:next w:val="848"/>
    <w:link w:val="706"/>
    <w:uiPriority w:val="99"/>
    <w:qFormat/>
    <w:rPr>
      <w:lang w:val="en-US" w:eastAsia="zh-CN" w:bidi="ar-SA"/>
    </w:rPr>
    <w:tblPr/>
  </w:style>
  <w:style w:type="table" w:styleId="849">
    <w:name w:val="网格表 41"/>
    <w:next w:val="849"/>
    <w:link w:val="706"/>
    <w:uiPriority w:val="59"/>
    <w:qFormat/>
    <w:rPr>
      <w:lang w:val="en-US" w:eastAsia="zh-CN" w:bidi="ar-SA"/>
    </w:rPr>
    <w:tblPr/>
  </w:style>
  <w:style w:type="table" w:styleId="850">
    <w:name w:val="Grid Table 4 - Accent 1"/>
    <w:next w:val="850"/>
    <w:link w:val="706"/>
    <w:uiPriority w:val="59"/>
    <w:qFormat/>
    <w:rPr>
      <w:lang w:val="en-US" w:eastAsia="zh-CN" w:bidi="ar-SA"/>
    </w:rPr>
    <w:tblPr/>
  </w:style>
  <w:style w:type="table" w:styleId="851">
    <w:name w:val="Grid Table 4 - Accent 2"/>
    <w:next w:val="851"/>
    <w:link w:val="706"/>
    <w:uiPriority w:val="59"/>
    <w:qFormat/>
    <w:rPr>
      <w:lang w:val="en-US" w:eastAsia="zh-CN" w:bidi="ar-SA"/>
    </w:rPr>
    <w:tblPr/>
  </w:style>
  <w:style w:type="table" w:styleId="852">
    <w:name w:val="Grid Table 4 - Accent 3"/>
    <w:next w:val="852"/>
    <w:link w:val="706"/>
    <w:uiPriority w:val="59"/>
    <w:qFormat/>
    <w:rPr>
      <w:lang w:val="en-US" w:eastAsia="zh-CN" w:bidi="ar-SA"/>
    </w:rPr>
    <w:tblPr/>
  </w:style>
  <w:style w:type="table" w:styleId="853">
    <w:name w:val="Grid Table 4 - Accent 4"/>
    <w:next w:val="853"/>
    <w:link w:val="706"/>
    <w:uiPriority w:val="59"/>
    <w:qFormat/>
    <w:rPr>
      <w:lang w:val="en-US" w:eastAsia="zh-CN" w:bidi="ar-SA"/>
    </w:rPr>
    <w:tblPr/>
  </w:style>
  <w:style w:type="table" w:styleId="854">
    <w:name w:val="Grid Table 4 - Accent 5"/>
    <w:next w:val="854"/>
    <w:link w:val="706"/>
    <w:uiPriority w:val="59"/>
    <w:qFormat/>
    <w:rPr>
      <w:lang w:val="en-US" w:eastAsia="zh-CN" w:bidi="ar-SA"/>
    </w:rPr>
    <w:tblPr/>
  </w:style>
  <w:style w:type="table" w:styleId="855">
    <w:name w:val="Grid Table 4 - Accent 6"/>
    <w:next w:val="855"/>
    <w:link w:val="706"/>
    <w:uiPriority w:val="59"/>
    <w:qFormat/>
    <w:rPr>
      <w:lang w:val="en-US" w:eastAsia="zh-CN" w:bidi="ar-SA"/>
    </w:rPr>
    <w:tblPr/>
  </w:style>
  <w:style w:type="table" w:styleId="856">
    <w:name w:val="网格表 5 深色1"/>
    <w:next w:val="856"/>
    <w:link w:val="706"/>
    <w:uiPriority w:val="99"/>
    <w:qFormat/>
    <w:rPr>
      <w:lang w:val="en-US" w:eastAsia="zh-CN" w:bidi="ar-SA"/>
    </w:rPr>
    <w:tblPr/>
  </w:style>
  <w:style w:type="table" w:styleId="857">
    <w:name w:val="Grid Table 5 Dark- Accent 1"/>
    <w:next w:val="857"/>
    <w:link w:val="706"/>
    <w:uiPriority w:val="99"/>
    <w:qFormat/>
    <w:rPr>
      <w:lang w:val="en-US" w:eastAsia="zh-CN" w:bidi="ar-SA"/>
    </w:rPr>
    <w:tblPr/>
  </w:style>
  <w:style w:type="table" w:styleId="858">
    <w:name w:val="Grid Table 5 Dark - Accent 2"/>
    <w:next w:val="858"/>
    <w:link w:val="706"/>
    <w:uiPriority w:val="99"/>
    <w:qFormat/>
    <w:rPr>
      <w:lang w:val="en-US" w:eastAsia="zh-CN" w:bidi="ar-SA"/>
    </w:rPr>
    <w:tblPr/>
  </w:style>
  <w:style w:type="table" w:styleId="859">
    <w:name w:val="Grid Table 5 Dark - Accent 3"/>
    <w:next w:val="859"/>
    <w:link w:val="706"/>
    <w:uiPriority w:val="99"/>
    <w:qFormat/>
    <w:rPr>
      <w:lang w:val="en-US" w:eastAsia="zh-CN" w:bidi="ar-SA"/>
    </w:rPr>
    <w:tblPr/>
  </w:style>
  <w:style w:type="table" w:styleId="860">
    <w:name w:val="Grid Table 5 Dark- Accent 4"/>
    <w:next w:val="860"/>
    <w:link w:val="706"/>
    <w:uiPriority w:val="99"/>
    <w:qFormat/>
    <w:rPr>
      <w:lang w:val="en-US" w:eastAsia="zh-CN" w:bidi="ar-SA"/>
    </w:rPr>
    <w:tblPr/>
  </w:style>
  <w:style w:type="table" w:styleId="861">
    <w:name w:val="Grid Table 5 Dark - Accent 5"/>
    <w:next w:val="861"/>
    <w:link w:val="706"/>
    <w:uiPriority w:val="99"/>
    <w:qFormat/>
    <w:rPr>
      <w:lang w:val="en-US" w:eastAsia="zh-CN" w:bidi="ar-SA"/>
    </w:rPr>
    <w:tblPr/>
  </w:style>
  <w:style w:type="table" w:styleId="862">
    <w:name w:val="Grid Table 5 Dark - Accent 6"/>
    <w:next w:val="862"/>
    <w:link w:val="706"/>
    <w:uiPriority w:val="99"/>
    <w:qFormat/>
    <w:rPr>
      <w:lang w:val="en-US" w:eastAsia="zh-CN" w:bidi="ar-SA"/>
    </w:rPr>
    <w:tblPr/>
  </w:style>
  <w:style w:type="table" w:styleId="863">
    <w:name w:val="网格表 6 彩色1"/>
    <w:next w:val="863"/>
    <w:link w:val="706"/>
    <w:uiPriority w:val="99"/>
    <w:qFormat/>
    <w:rPr>
      <w:lang w:val="en-US" w:eastAsia="zh-CN" w:bidi="ar-SA"/>
    </w:rPr>
    <w:tblPr/>
  </w:style>
  <w:style w:type="table" w:styleId="864">
    <w:name w:val="Grid Table 6 Colorful - Accent 1"/>
    <w:next w:val="864"/>
    <w:link w:val="706"/>
    <w:uiPriority w:val="99"/>
    <w:qFormat/>
    <w:rPr>
      <w:lang w:val="en-US" w:eastAsia="zh-CN" w:bidi="ar-SA"/>
    </w:rPr>
    <w:tblPr/>
  </w:style>
  <w:style w:type="table" w:styleId="865">
    <w:name w:val="Grid Table 6 Colorful - Accent 2"/>
    <w:next w:val="865"/>
    <w:link w:val="706"/>
    <w:uiPriority w:val="99"/>
    <w:qFormat/>
    <w:rPr>
      <w:lang w:val="en-US" w:eastAsia="zh-CN" w:bidi="ar-SA"/>
    </w:rPr>
    <w:tblPr/>
  </w:style>
  <w:style w:type="table" w:styleId="866">
    <w:name w:val="Grid Table 6 Colorful - Accent 3"/>
    <w:next w:val="866"/>
    <w:link w:val="706"/>
    <w:uiPriority w:val="99"/>
    <w:qFormat/>
    <w:rPr>
      <w:lang w:val="en-US" w:eastAsia="zh-CN" w:bidi="ar-SA"/>
    </w:rPr>
    <w:tblPr/>
  </w:style>
  <w:style w:type="table" w:styleId="867">
    <w:name w:val="Grid Table 6 Colorful - Accent 4"/>
    <w:next w:val="867"/>
    <w:link w:val="706"/>
    <w:uiPriority w:val="99"/>
    <w:qFormat/>
    <w:rPr>
      <w:lang w:val="en-US" w:eastAsia="zh-CN" w:bidi="ar-SA"/>
    </w:rPr>
    <w:tblPr/>
  </w:style>
  <w:style w:type="table" w:styleId="868">
    <w:name w:val="Grid Table 6 Colorful - Accent 5"/>
    <w:next w:val="868"/>
    <w:link w:val="706"/>
    <w:uiPriority w:val="99"/>
    <w:qFormat/>
    <w:rPr>
      <w:lang w:val="en-US" w:eastAsia="zh-CN" w:bidi="ar-SA"/>
    </w:rPr>
    <w:tblPr/>
  </w:style>
  <w:style w:type="table" w:styleId="869">
    <w:name w:val="Grid Table 6 Colorful - Accent 6"/>
    <w:next w:val="869"/>
    <w:link w:val="706"/>
    <w:uiPriority w:val="99"/>
    <w:qFormat/>
    <w:rPr>
      <w:lang w:val="en-US" w:eastAsia="zh-CN" w:bidi="ar-SA"/>
    </w:rPr>
    <w:tblPr/>
  </w:style>
  <w:style w:type="table" w:styleId="870">
    <w:name w:val="网格表 7 彩色1"/>
    <w:next w:val="870"/>
    <w:link w:val="706"/>
    <w:uiPriority w:val="99"/>
    <w:qFormat/>
    <w:rPr>
      <w:lang w:val="en-US" w:eastAsia="zh-CN" w:bidi="ar-SA"/>
    </w:rPr>
    <w:tblPr/>
  </w:style>
  <w:style w:type="table" w:styleId="871">
    <w:name w:val="Grid Table 7 Colorful - Accent 1"/>
    <w:next w:val="871"/>
    <w:link w:val="706"/>
    <w:uiPriority w:val="99"/>
    <w:qFormat/>
    <w:rPr>
      <w:lang w:val="en-US" w:eastAsia="zh-CN" w:bidi="ar-SA"/>
    </w:rPr>
    <w:tblPr/>
  </w:style>
  <w:style w:type="table" w:styleId="872">
    <w:name w:val="Grid Table 7 Colorful - Accent 2"/>
    <w:next w:val="872"/>
    <w:link w:val="706"/>
    <w:uiPriority w:val="99"/>
    <w:qFormat/>
    <w:rPr>
      <w:lang w:val="en-US" w:eastAsia="zh-CN" w:bidi="ar-SA"/>
    </w:rPr>
    <w:tblPr/>
  </w:style>
  <w:style w:type="table" w:styleId="873">
    <w:name w:val="Grid Table 7 Colorful - Accent 3"/>
    <w:next w:val="873"/>
    <w:link w:val="706"/>
    <w:uiPriority w:val="99"/>
    <w:qFormat/>
    <w:rPr>
      <w:lang w:val="en-US" w:eastAsia="zh-CN" w:bidi="ar-SA"/>
    </w:rPr>
    <w:tblPr/>
  </w:style>
  <w:style w:type="table" w:styleId="874">
    <w:name w:val="Grid Table 7 Colorful - Accent 4"/>
    <w:next w:val="874"/>
    <w:link w:val="706"/>
    <w:uiPriority w:val="99"/>
    <w:qFormat/>
    <w:rPr>
      <w:lang w:val="en-US" w:eastAsia="zh-CN" w:bidi="ar-SA"/>
    </w:rPr>
    <w:tblPr/>
  </w:style>
  <w:style w:type="table" w:styleId="875">
    <w:name w:val="Grid Table 7 Colorful - Accent 5"/>
    <w:next w:val="875"/>
    <w:link w:val="706"/>
    <w:uiPriority w:val="99"/>
    <w:qFormat/>
    <w:rPr>
      <w:lang w:val="en-US" w:eastAsia="zh-CN" w:bidi="ar-SA"/>
    </w:rPr>
    <w:tblPr/>
  </w:style>
  <w:style w:type="table" w:styleId="876">
    <w:name w:val="Grid Table 7 Colorful - Accent 6"/>
    <w:next w:val="876"/>
    <w:link w:val="706"/>
    <w:uiPriority w:val="99"/>
    <w:qFormat/>
    <w:rPr>
      <w:lang w:val="en-US" w:eastAsia="zh-CN" w:bidi="ar-SA"/>
    </w:rPr>
    <w:tblPr/>
  </w:style>
  <w:style w:type="table" w:styleId="877">
    <w:name w:val="清单表 1 浅色1"/>
    <w:next w:val="877"/>
    <w:link w:val="706"/>
    <w:uiPriority w:val="99"/>
    <w:qFormat/>
    <w:rPr>
      <w:lang w:val="en-US" w:eastAsia="zh-CN" w:bidi="ar-SA"/>
    </w:rPr>
    <w:tblPr/>
  </w:style>
  <w:style w:type="table" w:styleId="878">
    <w:name w:val="List Table 1 Light - Accent 1"/>
    <w:next w:val="878"/>
    <w:link w:val="706"/>
    <w:uiPriority w:val="99"/>
    <w:qFormat/>
    <w:rPr>
      <w:lang w:val="en-US" w:eastAsia="zh-CN" w:bidi="ar-SA"/>
    </w:rPr>
    <w:tblPr/>
  </w:style>
  <w:style w:type="table" w:styleId="879">
    <w:name w:val="List Table 1 Light - Accent 2"/>
    <w:next w:val="879"/>
    <w:link w:val="706"/>
    <w:uiPriority w:val="99"/>
    <w:qFormat/>
    <w:rPr>
      <w:lang w:val="en-US" w:eastAsia="zh-CN" w:bidi="ar-SA"/>
    </w:rPr>
    <w:tblPr/>
  </w:style>
  <w:style w:type="table" w:styleId="880">
    <w:name w:val="List Table 1 Light - Accent 3"/>
    <w:next w:val="880"/>
    <w:link w:val="706"/>
    <w:uiPriority w:val="99"/>
    <w:qFormat/>
    <w:rPr>
      <w:lang w:val="en-US" w:eastAsia="zh-CN" w:bidi="ar-SA"/>
    </w:rPr>
    <w:tblPr/>
  </w:style>
  <w:style w:type="table" w:styleId="881">
    <w:name w:val="List Table 1 Light - Accent 4"/>
    <w:next w:val="881"/>
    <w:link w:val="706"/>
    <w:uiPriority w:val="99"/>
    <w:qFormat/>
    <w:rPr>
      <w:lang w:val="en-US" w:eastAsia="zh-CN" w:bidi="ar-SA"/>
    </w:rPr>
    <w:tblPr/>
  </w:style>
  <w:style w:type="table" w:styleId="882">
    <w:name w:val="List Table 1 Light - Accent 5"/>
    <w:next w:val="882"/>
    <w:link w:val="706"/>
    <w:uiPriority w:val="99"/>
    <w:qFormat/>
    <w:rPr>
      <w:lang w:val="en-US" w:eastAsia="zh-CN" w:bidi="ar-SA"/>
    </w:rPr>
    <w:tblPr/>
  </w:style>
  <w:style w:type="table" w:styleId="883">
    <w:name w:val="List Table 1 Light - Accent 6"/>
    <w:next w:val="883"/>
    <w:link w:val="706"/>
    <w:uiPriority w:val="99"/>
    <w:qFormat/>
    <w:rPr>
      <w:lang w:val="en-US" w:eastAsia="zh-CN" w:bidi="ar-SA"/>
    </w:rPr>
    <w:tblPr/>
  </w:style>
  <w:style w:type="table" w:styleId="884">
    <w:name w:val="清单表 21"/>
    <w:next w:val="884"/>
    <w:link w:val="706"/>
    <w:uiPriority w:val="99"/>
    <w:qFormat/>
    <w:rPr>
      <w:lang w:val="en-US" w:eastAsia="zh-CN" w:bidi="ar-SA"/>
    </w:rPr>
    <w:tblPr/>
  </w:style>
  <w:style w:type="table" w:styleId="885">
    <w:name w:val="List Table 2 - Accent 1"/>
    <w:next w:val="885"/>
    <w:link w:val="706"/>
    <w:uiPriority w:val="99"/>
    <w:qFormat/>
    <w:rPr>
      <w:lang w:val="en-US" w:eastAsia="zh-CN" w:bidi="ar-SA"/>
    </w:rPr>
    <w:tblPr/>
  </w:style>
  <w:style w:type="table" w:styleId="886">
    <w:name w:val="List Table 2 - Accent 2"/>
    <w:next w:val="886"/>
    <w:link w:val="706"/>
    <w:uiPriority w:val="99"/>
    <w:qFormat/>
    <w:rPr>
      <w:lang w:val="en-US" w:eastAsia="zh-CN" w:bidi="ar-SA"/>
    </w:rPr>
    <w:tblPr/>
  </w:style>
  <w:style w:type="table" w:styleId="887">
    <w:name w:val="List Table 2 - Accent 3"/>
    <w:next w:val="887"/>
    <w:link w:val="706"/>
    <w:uiPriority w:val="99"/>
    <w:qFormat/>
    <w:rPr>
      <w:lang w:val="en-US" w:eastAsia="zh-CN" w:bidi="ar-SA"/>
    </w:rPr>
    <w:tblPr/>
  </w:style>
  <w:style w:type="table" w:styleId="888">
    <w:name w:val="List Table 2 - Accent 4"/>
    <w:next w:val="888"/>
    <w:link w:val="706"/>
    <w:uiPriority w:val="99"/>
    <w:qFormat/>
    <w:rPr>
      <w:lang w:val="en-US" w:eastAsia="zh-CN" w:bidi="ar-SA"/>
    </w:rPr>
    <w:tblPr/>
  </w:style>
  <w:style w:type="table" w:styleId="889">
    <w:name w:val="List Table 2 - Accent 5"/>
    <w:next w:val="889"/>
    <w:link w:val="706"/>
    <w:uiPriority w:val="99"/>
    <w:qFormat/>
    <w:rPr>
      <w:lang w:val="en-US" w:eastAsia="zh-CN" w:bidi="ar-SA"/>
    </w:rPr>
    <w:tblPr/>
  </w:style>
  <w:style w:type="table" w:styleId="890">
    <w:name w:val="List Table 2 - Accent 6"/>
    <w:next w:val="890"/>
    <w:link w:val="706"/>
    <w:uiPriority w:val="99"/>
    <w:qFormat/>
    <w:rPr>
      <w:lang w:val="en-US" w:eastAsia="zh-CN" w:bidi="ar-SA"/>
    </w:rPr>
    <w:tblPr/>
  </w:style>
  <w:style w:type="table" w:styleId="891">
    <w:name w:val="清单表 31"/>
    <w:next w:val="891"/>
    <w:link w:val="706"/>
    <w:uiPriority w:val="99"/>
    <w:qFormat/>
    <w:rPr>
      <w:lang w:val="en-US" w:eastAsia="zh-CN" w:bidi="ar-SA"/>
    </w:rPr>
    <w:tblPr/>
  </w:style>
  <w:style w:type="table" w:styleId="892">
    <w:name w:val="List Table 3 - Accent 1"/>
    <w:next w:val="892"/>
    <w:link w:val="706"/>
    <w:uiPriority w:val="99"/>
    <w:qFormat/>
    <w:rPr>
      <w:lang w:val="en-US" w:eastAsia="zh-CN" w:bidi="ar-SA"/>
    </w:rPr>
    <w:tblPr/>
  </w:style>
  <w:style w:type="table" w:styleId="893">
    <w:name w:val="List Table 3 - Accent 2"/>
    <w:next w:val="893"/>
    <w:link w:val="706"/>
    <w:uiPriority w:val="99"/>
    <w:qFormat/>
    <w:rPr>
      <w:lang w:val="en-US" w:eastAsia="zh-CN" w:bidi="ar-SA"/>
    </w:rPr>
    <w:tblPr/>
  </w:style>
  <w:style w:type="table" w:styleId="894">
    <w:name w:val="List Table 3 - Accent 3"/>
    <w:next w:val="894"/>
    <w:link w:val="706"/>
    <w:uiPriority w:val="99"/>
    <w:qFormat/>
    <w:rPr>
      <w:lang w:val="en-US" w:eastAsia="zh-CN" w:bidi="ar-SA"/>
    </w:rPr>
    <w:tblPr/>
  </w:style>
  <w:style w:type="table" w:styleId="895">
    <w:name w:val="List Table 3 - Accent 4"/>
    <w:next w:val="895"/>
    <w:link w:val="706"/>
    <w:uiPriority w:val="99"/>
    <w:qFormat/>
    <w:rPr>
      <w:lang w:val="en-US" w:eastAsia="zh-CN" w:bidi="ar-SA"/>
    </w:rPr>
    <w:tblPr/>
  </w:style>
  <w:style w:type="table" w:styleId="896">
    <w:name w:val="List Table 3 - Accent 5"/>
    <w:next w:val="896"/>
    <w:link w:val="706"/>
    <w:uiPriority w:val="99"/>
    <w:qFormat/>
    <w:rPr>
      <w:lang w:val="en-US" w:eastAsia="zh-CN" w:bidi="ar-SA"/>
    </w:rPr>
    <w:tblPr/>
  </w:style>
  <w:style w:type="table" w:styleId="897">
    <w:name w:val="List Table 3 - Accent 6"/>
    <w:next w:val="897"/>
    <w:link w:val="706"/>
    <w:uiPriority w:val="99"/>
    <w:qFormat/>
    <w:rPr>
      <w:lang w:val="en-US" w:eastAsia="zh-CN" w:bidi="ar-SA"/>
    </w:rPr>
    <w:tblPr/>
  </w:style>
  <w:style w:type="table" w:styleId="898">
    <w:name w:val="清单表 41"/>
    <w:next w:val="898"/>
    <w:link w:val="706"/>
    <w:uiPriority w:val="99"/>
    <w:qFormat/>
    <w:rPr>
      <w:lang w:val="en-US" w:eastAsia="zh-CN" w:bidi="ar-SA"/>
    </w:rPr>
    <w:tblPr/>
  </w:style>
  <w:style w:type="table" w:styleId="899">
    <w:name w:val="List Table 4 - Accent 1"/>
    <w:next w:val="899"/>
    <w:link w:val="706"/>
    <w:uiPriority w:val="99"/>
    <w:qFormat/>
    <w:rPr>
      <w:lang w:val="en-US" w:eastAsia="zh-CN" w:bidi="ar-SA"/>
    </w:rPr>
    <w:tblPr/>
  </w:style>
  <w:style w:type="table" w:styleId="900">
    <w:name w:val="List Table 4 - Accent 2"/>
    <w:next w:val="900"/>
    <w:link w:val="706"/>
    <w:uiPriority w:val="99"/>
    <w:qFormat/>
    <w:rPr>
      <w:lang w:val="en-US" w:eastAsia="zh-CN" w:bidi="ar-SA"/>
    </w:rPr>
    <w:tblPr/>
  </w:style>
  <w:style w:type="table" w:styleId="901">
    <w:name w:val="List Table 4 - Accent 3"/>
    <w:next w:val="901"/>
    <w:link w:val="706"/>
    <w:uiPriority w:val="99"/>
    <w:qFormat/>
    <w:rPr>
      <w:lang w:val="en-US" w:eastAsia="zh-CN" w:bidi="ar-SA"/>
    </w:rPr>
    <w:tblPr/>
  </w:style>
  <w:style w:type="table" w:styleId="902">
    <w:name w:val="List Table 4 - Accent 4"/>
    <w:next w:val="902"/>
    <w:link w:val="706"/>
    <w:uiPriority w:val="99"/>
    <w:qFormat/>
    <w:rPr>
      <w:lang w:val="en-US" w:eastAsia="zh-CN" w:bidi="ar-SA"/>
    </w:rPr>
    <w:tblPr/>
  </w:style>
  <w:style w:type="table" w:styleId="903">
    <w:name w:val="List Table 4 - Accent 5"/>
    <w:next w:val="903"/>
    <w:link w:val="706"/>
    <w:uiPriority w:val="99"/>
    <w:qFormat/>
    <w:rPr>
      <w:lang w:val="en-US" w:eastAsia="zh-CN" w:bidi="ar-SA"/>
    </w:rPr>
    <w:tblPr/>
  </w:style>
  <w:style w:type="table" w:styleId="904">
    <w:name w:val="List Table 4 - Accent 6"/>
    <w:next w:val="904"/>
    <w:link w:val="706"/>
    <w:uiPriority w:val="99"/>
    <w:qFormat/>
    <w:rPr>
      <w:lang w:val="en-US" w:eastAsia="zh-CN" w:bidi="ar-SA"/>
    </w:rPr>
    <w:tblPr/>
  </w:style>
  <w:style w:type="table" w:styleId="905">
    <w:name w:val="清单表 5 深色1"/>
    <w:next w:val="905"/>
    <w:link w:val="706"/>
    <w:uiPriority w:val="99"/>
    <w:qFormat/>
    <w:rPr>
      <w:lang w:val="en-US" w:eastAsia="zh-CN" w:bidi="ar-SA"/>
    </w:rPr>
    <w:tblPr/>
  </w:style>
  <w:style w:type="table" w:styleId="906">
    <w:name w:val="List Table 5 Dark - Accent 1"/>
    <w:next w:val="906"/>
    <w:link w:val="706"/>
    <w:uiPriority w:val="99"/>
    <w:qFormat/>
    <w:rPr>
      <w:lang w:val="en-US" w:eastAsia="zh-CN" w:bidi="ar-SA"/>
    </w:rPr>
    <w:tblPr/>
  </w:style>
  <w:style w:type="table" w:styleId="907">
    <w:name w:val="List Table 5 Dark - Accent 2"/>
    <w:next w:val="907"/>
    <w:link w:val="706"/>
    <w:uiPriority w:val="99"/>
    <w:qFormat/>
    <w:rPr>
      <w:lang w:val="en-US" w:eastAsia="zh-CN" w:bidi="ar-SA"/>
    </w:rPr>
    <w:tblPr/>
  </w:style>
  <w:style w:type="table" w:styleId="908">
    <w:name w:val="List Table 5 Dark - Accent 3"/>
    <w:next w:val="908"/>
    <w:link w:val="706"/>
    <w:uiPriority w:val="99"/>
    <w:qFormat/>
    <w:rPr>
      <w:lang w:val="en-US" w:eastAsia="zh-CN" w:bidi="ar-SA"/>
    </w:rPr>
    <w:tblPr/>
  </w:style>
  <w:style w:type="table" w:styleId="909">
    <w:name w:val="List Table 5 Dark - Accent 4"/>
    <w:next w:val="909"/>
    <w:link w:val="706"/>
    <w:uiPriority w:val="99"/>
    <w:qFormat/>
    <w:rPr>
      <w:lang w:val="en-US" w:eastAsia="zh-CN" w:bidi="ar-SA"/>
    </w:rPr>
    <w:tblPr/>
  </w:style>
  <w:style w:type="table" w:styleId="910">
    <w:name w:val="List Table 5 Dark - Accent 5"/>
    <w:next w:val="910"/>
    <w:link w:val="706"/>
    <w:uiPriority w:val="99"/>
    <w:qFormat/>
    <w:rPr>
      <w:lang w:val="en-US" w:eastAsia="zh-CN" w:bidi="ar-SA"/>
    </w:rPr>
    <w:tblPr/>
  </w:style>
  <w:style w:type="table" w:styleId="911">
    <w:name w:val="List Table 5 Dark - Accent 6"/>
    <w:next w:val="911"/>
    <w:link w:val="706"/>
    <w:uiPriority w:val="99"/>
    <w:qFormat/>
    <w:rPr>
      <w:lang w:val="en-US" w:eastAsia="zh-CN" w:bidi="ar-SA"/>
    </w:rPr>
    <w:tblPr/>
  </w:style>
  <w:style w:type="table" w:styleId="912">
    <w:name w:val="清单表 6 彩色1"/>
    <w:next w:val="912"/>
    <w:link w:val="706"/>
    <w:uiPriority w:val="99"/>
    <w:qFormat/>
    <w:rPr>
      <w:lang w:val="en-US" w:eastAsia="zh-CN" w:bidi="ar-SA"/>
    </w:rPr>
    <w:tblPr/>
  </w:style>
  <w:style w:type="table" w:styleId="913">
    <w:name w:val="List Table 6 Colorful - Accent 1"/>
    <w:next w:val="913"/>
    <w:link w:val="706"/>
    <w:uiPriority w:val="99"/>
    <w:qFormat/>
    <w:rPr>
      <w:lang w:val="en-US" w:eastAsia="zh-CN" w:bidi="ar-SA"/>
    </w:rPr>
    <w:tblPr/>
  </w:style>
  <w:style w:type="table" w:styleId="914">
    <w:name w:val="List Table 6 Colorful - Accent 2"/>
    <w:next w:val="914"/>
    <w:link w:val="706"/>
    <w:uiPriority w:val="99"/>
    <w:qFormat/>
    <w:rPr>
      <w:lang w:val="en-US" w:eastAsia="zh-CN" w:bidi="ar-SA"/>
    </w:rPr>
    <w:tblPr/>
  </w:style>
  <w:style w:type="table" w:styleId="915">
    <w:name w:val="List Table 6 Colorful - Accent 3"/>
    <w:next w:val="915"/>
    <w:link w:val="706"/>
    <w:uiPriority w:val="99"/>
    <w:qFormat/>
    <w:rPr>
      <w:lang w:val="en-US" w:eastAsia="zh-CN" w:bidi="ar-SA"/>
    </w:rPr>
    <w:tblPr/>
  </w:style>
  <w:style w:type="table" w:styleId="916">
    <w:name w:val="List Table 6 Colorful - Accent 4"/>
    <w:next w:val="916"/>
    <w:link w:val="706"/>
    <w:uiPriority w:val="99"/>
    <w:qFormat/>
    <w:rPr>
      <w:lang w:val="en-US" w:eastAsia="zh-CN" w:bidi="ar-SA"/>
    </w:rPr>
    <w:tblPr/>
  </w:style>
  <w:style w:type="table" w:styleId="917">
    <w:name w:val="List Table 6 Colorful - Accent 5"/>
    <w:next w:val="917"/>
    <w:link w:val="706"/>
    <w:uiPriority w:val="99"/>
    <w:qFormat/>
    <w:rPr>
      <w:lang w:val="en-US" w:eastAsia="zh-CN" w:bidi="ar-SA"/>
    </w:rPr>
    <w:tblPr/>
  </w:style>
  <w:style w:type="table" w:styleId="918">
    <w:name w:val="List Table 6 Colorful - Accent 6"/>
    <w:next w:val="918"/>
    <w:link w:val="706"/>
    <w:uiPriority w:val="99"/>
    <w:qFormat/>
    <w:rPr>
      <w:lang w:val="en-US" w:eastAsia="zh-CN" w:bidi="ar-SA"/>
    </w:rPr>
    <w:tblPr/>
  </w:style>
  <w:style w:type="table" w:styleId="919">
    <w:name w:val="清单表 7 彩色1"/>
    <w:next w:val="919"/>
    <w:link w:val="706"/>
    <w:uiPriority w:val="99"/>
    <w:qFormat/>
    <w:rPr>
      <w:lang w:val="en-US" w:eastAsia="zh-CN" w:bidi="ar-SA"/>
    </w:rPr>
    <w:tblPr/>
  </w:style>
  <w:style w:type="table" w:styleId="920">
    <w:name w:val="List Table 7 Colorful - Accent 1"/>
    <w:next w:val="920"/>
    <w:link w:val="706"/>
    <w:uiPriority w:val="99"/>
    <w:qFormat/>
    <w:rPr>
      <w:lang w:val="en-US" w:eastAsia="zh-CN" w:bidi="ar-SA"/>
    </w:rPr>
    <w:tblPr/>
  </w:style>
  <w:style w:type="table" w:styleId="921">
    <w:name w:val="List Table 7 Colorful - Accent 2"/>
    <w:next w:val="921"/>
    <w:link w:val="706"/>
    <w:uiPriority w:val="99"/>
    <w:qFormat/>
    <w:rPr>
      <w:lang w:val="en-US" w:eastAsia="zh-CN" w:bidi="ar-SA"/>
    </w:rPr>
    <w:tblPr/>
  </w:style>
  <w:style w:type="table" w:styleId="922">
    <w:name w:val="List Table 7 Colorful - Accent 3"/>
    <w:next w:val="922"/>
    <w:link w:val="706"/>
    <w:uiPriority w:val="99"/>
    <w:qFormat/>
    <w:rPr>
      <w:lang w:val="en-US" w:eastAsia="zh-CN" w:bidi="ar-SA"/>
    </w:rPr>
    <w:tblPr/>
  </w:style>
  <w:style w:type="table" w:styleId="923">
    <w:name w:val="List Table 7 Colorful - Accent 4"/>
    <w:next w:val="923"/>
    <w:link w:val="706"/>
    <w:uiPriority w:val="99"/>
    <w:qFormat/>
    <w:rPr>
      <w:lang w:val="en-US" w:eastAsia="zh-CN" w:bidi="ar-SA"/>
    </w:rPr>
    <w:tblPr/>
  </w:style>
  <w:style w:type="table" w:styleId="924">
    <w:name w:val="List Table 7 Colorful - Accent 5"/>
    <w:next w:val="924"/>
    <w:link w:val="706"/>
    <w:uiPriority w:val="99"/>
    <w:qFormat/>
    <w:rPr>
      <w:lang w:val="en-US" w:eastAsia="zh-CN" w:bidi="ar-SA"/>
    </w:rPr>
    <w:tblPr/>
  </w:style>
  <w:style w:type="table" w:styleId="925">
    <w:name w:val="List Table 7 Colorful - Accent 6"/>
    <w:next w:val="925"/>
    <w:link w:val="706"/>
    <w:uiPriority w:val="99"/>
    <w:qFormat/>
    <w:rPr>
      <w:lang w:val="en-US" w:eastAsia="zh-CN" w:bidi="ar-SA"/>
    </w:rPr>
    <w:tblPr/>
  </w:style>
  <w:style w:type="table" w:styleId="926">
    <w:name w:val="Lined - Accent"/>
    <w:next w:val="926"/>
    <w:link w:val="706"/>
    <w:uiPriority w:val="99"/>
    <w:qFormat/>
    <w:rPr>
      <w:color w:val="404040"/>
      <w:lang w:val="en-US" w:eastAsia="zh-CN" w:bidi="ar-SA"/>
    </w:rPr>
    <w:tblPr/>
  </w:style>
  <w:style w:type="table" w:styleId="927">
    <w:name w:val="Lined - Accent 1"/>
    <w:next w:val="927"/>
    <w:link w:val="706"/>
    <w:uiPriority w:val="99"/>
    <w:qFormat/>
    <w:rPr>
      <w:color w:val="404040"/>
      <w:lang w:val="en-US" w:eastAsia="zh-CN" w:bidi="ar-SA"/>
    </w:rPr>
    <w:tblPr/>
  </w:style>
  <w:style w:type="table" w:styleId="928">
    <w:name w:val="Lined - Accent 2"/>
    <w:next w:val="928"/>
    <w:link w:val="706"/>
    <w:uiPriority w:val="99"/>
    <w:qFormat/>
    <w:rPr>
      <w:color w:val="404040"/>
      <w:lang w:val="en-US" w:eastAsia="zh-CN" w:bidi="ar-SA"/>
    </w:rPr>
    <w:tblPr/>
  </w:style>
  <w:style w:type="table" w:styleId="929">
    <w:name w:val="Lined - Accent 3"/>
    <w:next w:val="929"/>
    <w:link w:val="706"/>
    <w:uiPriority w:val="99"/>
    <w:qFormat/>
    <w:rPr>
      <w:color w:val="404040"/>
      <w:lang w:val="en-US" w:eastAsia="zh-CN" w:bidi="ar-SA"/>
    </w:rPr>
    <w:tblPr/>
  </w:style>
  <w:style w:type="table" w:styleId="930">
    <w:name w:val="Lined - Accent 4"/>
    <w:next w:val="930"/>
    <w:link w:val="706"/>
    <w:uiPriority w:val="99"/>
    <w:qFormat/>
    <w:rPr>
      <w:color w:val="404040"/>
      <w:lang w:val="en-US" w:eastAsia="zh-CN" w:bidi="ar-SA"/>
    </w:rPr>
    <w:tblPr/>
  </w:style>
  <w:style w:type="table" w:styleId="931">
    <w:name w:val="Lined - Accent 5"/>
    <w:next w:val="931"/>
    <w:link w:val="706"/>
    <w:uiPriority w:val="99"/>
    <w:qFormat/>
    <w:rPr>
      <w:color w:val="404040"/>
      <w:lang w:val="en-US" w:eastAsia="zh-CN" w:bidi="ar-SA"/>
    </w:rPr>
    <w:tblPr/>
  </w:style>
  <w:style w:type="table" w:styleId="932">
    <w:name w:val="Lined - Accent 6"/>
    <w:next w:val="932"/>
    <w:link w:val="706"/>
    <w:uiPriority w:val="99"/>
    <w:qFormat/>
    <w:rPr>
      <w:color w:val="404040"/>
      <w:lang w:val="en-US" w:eastAsia="zh-CN" w:bidi="ar-SA"/>
    </w:rPr>
    <w:tblPr/>
  </w:style>
  <w:style w:type="table" w:styleId="933">
    <w:name w:val="Bordered &amp; Lined - Accent"/>
    <w:next w:val="933"/>
    <w:link w:val="706"/>
    <w:uiPriority w:val="99"/>
    <w:qFormat/>
    <w:rPr>
      <w:color w:val="404040"/>
      <w:lang w:val="en-US" w:eastAsia="zh-CN" w:bidi="ar-SA"/>
    </w:rPr>
    <w:tblPr/>
  </w:style>
  <w:style w:type="table" w:styleId="934">
    <w:name w:val="Bordered &amp; Lined - Accent 1"/>
    <w:next w:val="934"/>
    <w:link w:val="706"/>
    <w:uiPriority w:val="99"/>
    <w:qFormat/>
    <w:rPr>
      <w:color w:val="404040"/>
      <w:lang w:val="en-US" w:eastAsia="zh-CN" w:bidi="ar-SA"/>
    </w:rPr>
    <w:tblPr/>
  </w:style>
  <w:style w:type="table" w:styleId="935">
    <w:name w:val="Bordered &amp; Lined - Accent 2"/>
    <w:next w:val="935"/>
    <w:link w:val="706"/>
    <w:uiPriority w:val="99"/>
    <w:qFormat/>
    <w:rPr>
      <w:color w:val="404040"/>
      <w:lang w:val="en-US" w:eastAsia="zh-CN" w:bidi="ar-SA"/>
    </w:rPr>
    <w:tblPr/>
  </w:style>
  <w:style w:type="table" w:styleId="936">
    <w:name w:val="Bordered &amp; Lined - Accent 3"/>
    <w:next w:val="936"/>
    <w:link w:val="706"/>
    <w:uiPriority w:val="99"/>
    <w:qFormat/>
    <w:rPr>
      <w:color w:val="404040"/>
      <w:lang w:val="en-US" w:eastAsia="zh-CN" w:bidi="ar-SA"/>
    </w:rPr>
    <w:tblPr/>
  </w:style>
  <w:style w:type="table" w:styleId="937">
    <w:name w:val="Bordered &amp; Lined - Accent 4"/>
    <w:next w:val="937"/>
    <w:link w:val="706"/>
    <w:uiPriority w:val="99"/>
    <w:qFormat/>
    <w:rPr>
      <w:color w:val="404040"/>
      <w:lang w:val="en-US" w:eastAsia="zh-CN" w:bidi="ar-SA"/>
    </w:rPr>
    <w:tblPr/>
  </w:style>
  <w:style w:type="table" w:styleId="938">
    <w:name w:val="Bordered &amp; Lined - Accent 5"/>
    <w:next w:val="938"/>
    <w:link w:val="706"/>
    <w:uiPriority w:val="99"/>
    <w:qFormat/>
    <w:rPr>
      <w:color w:val="404040"/>
      <w:lang w:val="en-US" w:eastAsia="zh-CN" w:bidi="ar-SA"/>
    </w:rPr>
    <w:tblPr/>
  </w:style>
  <w:style w:type="table" w:styleId="939">
    <w:name w:val="Bordered &amp; Lined - Accent 6"/>
    <w:next w:val="939"/>
    <w:link w:val="706"/>
    <w:uiPriority w:val="99"/>
    <w:qFormat/>
    <w:rPr>
      <w:color w:val="404040"/>
      <w:lang w:val="en-US" w:eastAsia="zh-CN" w:bidi="ar-SA"/>
    </w:rPr>
    <w:tblPr/>
  </w:style>
  <w:style w:type="table" w:styleId="940">
    <w:name w:val="Bordered"/>
    <w:next w:val="940"/>
    <w:link w:val="706"/>
    <w:uiPriority w:val="99"/>
    <w:qFormat/>
    <w:rPr>
      <w:lang w:val="en-US" w:eastAsia="zh-CN" w:bidi="ar-SA"/>
    </w:rPr>
    <w:tblPr/>
  </w:style>
  <w:style w:type="table" w:styleId="941">
    <w:name w:val="Bordered - Accent 1"/>
    <w:next w:val="941"/>
    <w:link w:val="706"/>
    <w:uiPriority w:val="99"/>
    <w:qFormat/>
    <w:rPr>
      <w:lang w:val="en-US" w:eastAsia="zh-CN" w:bidi="ar-SA"/>
    </w:rPr>
    <w:tblPr/>
  </w:style>
  <w:style w:type="table" w:styleId="942">
    <w:name w:val="Bordered - Accent 2"/>
    <w:next w:val="942"/>
    <w:link w:val="706"/>
    <w:uiPriority w:val="99"/>
    <w:qFormat/>
    <w:rPr>
      <w:lang w:val="en-US" w:eastAsia="zh-CN" w:bidi="ar-SA"/>
    </w:rPr>
    <w:tblPr/>
  </w:style>
  <w:style w:type="table" w:styleId="943">
    <w:name w:val="Bordered - Accent 3"/>
    <w:next w:val="943"/>
    <w:link w:val="706"/>
    <w:uiPriority w:val="99"/>
    <w:qFormat/>
    <w:rPr>
      <w:lang w:val="en-US" w:eastAsia="zh-CN" w:bidi="ar-SA"/>
    </w:rPr>
    <w:tblPr/>
  </w:style>
  <w:style w:type="table" w:styleId="944">
    <w:name w:val="Bordered - Accent 4"/>
    <w:next w:val="944"/>
    <w:link w:val="706"/>
    <w:uiPriority w:val="99"/>
    <w:qFormat/>
    <w:rPr>
      <w:lang w:val="en-US" w:eastAsia="zh-CN" w:bidi="ar-SA"/>
    </w:rPr>
    <w:tblPr/>
  </w:style>
  <w:style w:type="table" w:styleId="945">
    <w:name w:val="Bordered - Accent 5"/>
    <w:next w:val="945"/>
    <w:link w:val="706"/>
    <w:uiPriority w:val="99"/>
    <w:qFormat/>
    <w:rPr>
      <w:lang w:val="en-US" w:eastAsia="zh-CN" w:bidi="ar-SA"/>
    </w:rPr>
    <w:tblPr/>
  </w:style>
  <w:style w:type="table" w:styleId="946">
    <w:name w:val="Bordered - Accent 6"/>
    <w:next w:val="946"/>
    <w:link w:val="706"/>
    <w:uiPriority w:val="99"/>
    <w:qFormat/>
    <w:rPr>
      <w:lang w:val="en-US" w:eastAsia="zh-CN" w:bidi="ar-SA"/>
    </w:rPr>
    <w:tblPr/>
  </w:style>
  <w:style w:type="paragraph" w:styleId="947">
    <w:name w:val="TOC 标题1"/>
    <w:next w:val="947"/>
    <w:link w:val="706"/>
    <w:uiPriority w:val="39"/>
    <w:unhideWhenUsed/>
    <w:qFormat/>
    <w:rPr>
      <w:lang w:val="en-US" w:eastAsia="zh-CN" w:bidi="ar-SA"/>
    </w:rPr>
  </w:style>
  <w:style w:type="paragraph" w:styleId="948">
    <w:name w:val="修订1"/>
    <w:next w:val="948"/>
    <w:link w:val="706"/>
    <w:uiPriority w:val="99"/>
    <w:semiHidden/>
    <w:qFormat/>
    <w:rPr>
      <w:sz w:val="21"/>
      <w:szCs w:val="22"/>
      <w:lang w:val="en-US" w:eastAsia="zh-CN" w:bidi="ar-SA"/>
    </w:rPr>
  </w:style>
  <w:style w:type="paragraph" w:styleId="949">
    <w:name w:val="_正文段落"/>
    <w:basedOn w:val="706"/>
    <w:next w:val="949"/>
    <w:link w:val="706"/>
    <w:qFormat/>
    <w:pPr>
      <w:ind w:firstLine="200"/>
      <w:jc w:val="left"/>
      <w:spacing w:line="360" w:lineRule="auto"/>
    </w:pPr>
    <w:rPr>
      <w:rFonts w:ascii="宋体" w:hAnsi="宋体"/>
      <w:sz w:val="24"/>
      <w:szCs w:val="24"/>
    </w:rPr>
  </w:style>
  <w:style w:type="paragraph" w:styleId="950">
    <w:name w:val="纯文本11"/>
    <w:basedOn w:val="706"/>
    <w:next w:val="950"/>
    <w:link w:val="706"/>
    <w:uiPriority w:val="99"/>
    <w:qFormat/>
    <w:rPr>
      <w:rFonts w:ascii="宋体" w:hAnsi="Courier New" w:eastAsia="楷体_GB2312"/>
      <w:sz w:val="26"/>
      <w:szCs w:val="24"/>
    </w:rPr>
  </w:style>
  <w:style w:type="character" w:styleId="951">
    <w:name w:val="页脚 字符"/>
    <w:next w:val="951"/>
    <w:link w:val="706"/>
    <w:qFormat/>
    <w:rPr>
      <w:rFonts w:ascii="Calibri" w:hAnsi="Calibri" w:eastAsia="宋体"/>
      <w:sz w:val="18"/>
      <w:szCs w:val="18"/>
    </w:rPr>
  </w:style>
  <w:style w:type="character" w:styleId="952">
    <w:name w:val="纯文本 字符"/>
    <w:next w:val="952"/>
    <w:link w:val="706"/>
    <w:uiPriority w:val="99"/>
    <w:semiHidden/>
    <w:qFormat/>
    <w:rPr>
      <w:rFonts w:ascii="宋体" w:hAnsi="Courier New" w:eastAsia="宋体" w:cs="Courier New"/>
      <w:sz w:val="21"/>
      <w:szCs w:val="21"/>
    </w:rPr>
  </w:style>
  <w:style w:type="character" w:styleId="953">
    <w:name w:val="Plain Text Char Char"/>
    <w:next w:val="953"/>
    <w:link w:val="954"/>
    <w:qFormat/>
    <w:rPr>
      <w:rFonts w:ascii="宋体" w:hAnsi="Courier New" w:eastAsia="楷体_GB2312"/>
      <w:sz w:val="28"/>
    </w:rPr>
  </w:style>
  <w:style w:type="paragraph" w:styleId="954">
    <w:name w:val="纯文本1"/>
    <w:basedOn w:val="706"/>
    <w:next w:val="954"/>
    <w:link w:val="953"/>
    <w:qFormat/>
    <w:rPr>
      <w:rFonts w:ascii="宋体" w:hAnsi="Courier New" w:eastAsia="楷体_GB2312"/>
      <w:sz w:val="28"/>
      <w:szCs w:val="20"/>
      <w:lang w:eastAsia="en-US"/>
    </w:rPr>
  </w:style>
  <w:style w:type="paragraph" w:styleId="955">
    <w:name w:val="段"/>
    <w:next w:val="706"/>
    <w:link w:val="706"/>
    <w:qFormat/>
    <w:pPr>
      <w:ind w:firstLine="200"/>
      <w:jc w:val="both"/>
    </w:pPr>
    <w:rPr>
      <w:rFonts w:ascii="宋体" w:hAnsi="宋体"/>
      <w:sz w:val="21"/>
      <w:szCs w:val="21"/>
      <w:lang w:val="en-US" w:eastAsia="zh-CN" w:bidi="ar-SA"/>
    </w:rPr>
  </w:style>
  <w:style w:type="character" w:styleId="956">
    <w:name w:val="页眉 字符"/>
    <w:next w:val="956"/>
    <w:link w:val="706"/>
    <w:uiPriority w:val="99"/>
    <w:qFormat/>
    <w:rPr>
      <w:sz w:val="18"/>
      <w:szCs w:val="18"/>
    </w:rPr>
  </w:style>
  <w:style w:type="character" w:styleId="957">
    <w:name w:val="批注框文本 字符"/>
    <w:next w:val="957"/>
    <w:link w:val="706"/>
    <w:uiPriority w:val="99"/>
    <w:semiHidden/>
    <w:qFormat/>
    <w:rPr>
      <w:sz w:val="18"/>
      <w:szCs w:val="18"/>
    </w:rPr>
  </w:style>
  <w:style w:type="paragraph" w:styleId="958">
    <w:name w:val="彩色列表 - 强调文字颜色 11"/>
    <w:basedOn w:val="706"/>
    <w:next w:val="958"/>
    <w:link w:val="706"/>
    <w:qFormat/>
    <w:pPr>
      <w:ind w:firstLine="420"/>
    </w:pPr>
    <w:rPr>
      <w:rFonts w:ascii="Times New Roman" w:hAnsi="Times New Roman"/>
      <w:sz w:val="26"/>
      <w:szCs w:val="24"/>
    </w:rPr>
  </w:style>
  <w:style w:type="paragraph" w:styleId="959">
    <w:name w:val="正文文本1"/>
    <w:basedOn w:val="706"/>
    <w:next w:val="959"/>
    <w:link w:val="706"/>
    <w:unhideWhenUsed/>
    <w:qFormat/>
    <w:rPr>
      <w:rFonts w:ascii="楷体_GB2312" w:hAnsi="Times New Roman" w:eastAsia="楷体_GB2312"/>
      <w:b/>
      <w:bCs/>
      <w:sz w:val="28"/>
      <w:szCs w:val="20"/>
    </w:rPr>
  </w:style>
  <w:style w:type="character" w:styleId="960">
    <w:name w:val="Plain Text Char1"/>
    <w:next w:val="960"/>
    <w:link w:val="706"/>
    <w:qFormat/>
    <w:rPr>
      <w:rFonts w:ascii="宋体" w:hAnsi="Courier New" w:eastAsia="楷体_GB2312"/>
      <w:sz w:val="28"/>
    </w:rPr>
  </w:style>
  <w:style w:type="paragraph" w:styleId="961">
    <w:name w:val="纯文本2"/>
    <w:basedOn w:val="706"/>
    <w:next w:val="961"/>
    <w:link w:val="706"/>
    <w:qFormat/>
    <w:rPr>
      <w:rFonts w:ascii="宋体" w:hAnsi="Courier New" w:eastAsia="楷体_GB2312"/>
      <w:sz w:val="26"/>
      <w:szCs w:val="20"/>
    </w:rPr>
  </w:style>
  <w:style w:type="paragraph" w:styleId="962">
    <w:name w:val="普通(网站)1"/>
    <w:basedOn w:val="706"/>
    <w:next w:val="962"/>
    <w:link w:val="706"/>
    <w:qFormat/>
    <w:pPr>
      <w:jc w:val="left"/>
      <w:spacing w:before="100" w:beforeAutospacing="1" w:after="100" w:afterAutospacing="1"/>
      <w:widowControl/>
    </w:pPr>
    <w:rPr>
      <w:rFonts w:ascii="宋体" w:hAnsi="宋体" w:eastAsia="等线"/>
      <w:sz w:val="24"/>
      <w:szCs w:val="20"/>
    </w:rPr>
  </w:style>
  <w:style w:type="paragraph" w:styleId="963">
    <w:name w:val="纯文本3"/>
    <w:basedOn w:val="706"/>
    <w:next w:val="963"/>
    <w:link w:val="706"/>
    <w:qFormat/>
    <w:rPr>
      <w:rFonts w:ascii="宋体" w:hAnsi="Courier New" w:eastAsia="楷体_GB2312"/>
      <w:sz w:val="28"/>
      <w:szCs w:val="20"/>
    </w:rPr>
  </w:style>
  <w:style w:type="paragraph" w:styleId="964">
    <w:name w:val="纯文本8"/>
    <w:basedOn w:val="706"/>
    <w:next w:val="964"/>
    <w:link w:val="706"/>
    <w:qFormat/>
    <w:rPr>
      <w:rFonts w:ascii="宋体" w:hAnsi="Courier New" w:eastAsia="楷体_GB2312"/>
      <w:sz w:val="26"/>
      <w:szCs w:val="20"/>
    </w:rPr>
  </w:style>
  <w:style w:type="paragraph" w:styleId="965">
    <w:name w:val="_paragraph_1h3l3_2"/>
    <w:basedOn w:val="706"/>
    <w:next w:val="965"/>
    <w:link w:val="706"/>
    <w:qFormat/>
    <w:pPr>
      <w:jc w:val="left"/>
      <w:spacing w:before="100" w:beforeAutospacing="1" w:after="100" w:afterAutospacing="1"/>
      <w:widowControl/>
    </w:pPr>
    <w:rPr>
      <w:rFonts w:ascii="宋体" w:hAnsi="宋体" w:cs="宋体"/>
      <w:sz w:val="24"/>
      <w:szCs w:val="24"/>
    </w:rPr>
  </w:style>
  <w:style w:type="character" w:styleId="966">
    <w:name w:val="font21"/>
    <w:next w:val="966"/>
    <w:link w:val="706"/>
    <w:qFormat/>
    <w:rPr>
      <w:rFonts w:hint="eastAsia" w:ascii="宋体" w:hAnsi="宋体" w:eastAsia="宋体" w:cs="宋体"/>
      <w:color w:val="000000"/>
      <w:sz w:val="24"/>
      <w:szCs w:val="24"/>
      <w:u w:val="none"/>
    </w:rPr>
  </w:style>
  <w:style w:type="character" w:styleId="967">
    <w:name w:val="font31"/>
    <w:next w:val="967"/>
    <w:link w:val="706"/>
    <w:qFormat/>
    <w:rPr>
      <w:rFonts w:hint="eastAsia" w:ascii="宋体" w:hAnsi="宋体" w:eastAsia="宋体" w:cs="宋体"/>
      <w:color w:val="000000"/>
      <w:sz w:val="18"/>
      <w:szCs w:val="18"/>
      <w:u w:val="none"/>
    </w:rPr>
  </w:style>
  <w:style w:type="character" w:styleId="968">
    <w:name w:val="font01"/>
    <w:next w:val="968"/>
    <w:link w:val="706"/>
    <w:qFormat/>
    <w:rPr>
      <w:rFonts w:ascii="Calibri" w:hAnsi="Calibri" w:cs="Calibri"/>
      <w:color w:val="000000"/>
      <w:sz w:val="21"/>
      <w:szCs w:val="21"/>
      <w:u w:val="none"/>
    </w:rPr>
  </w:style>
  <w:style w:type="character" w:styleId="969">
    <w:name w:val="正文文本缩进 2 Char"/>
    <w:next w:val="969"/>
    <w:link w:val="750"/>
    <w:uiPriority w:val="99"/>
    <w:semiHidden/>
    <w:qFormat/>
    <w:rPr>
      <w:sz w:val="21"/>
      <w:szCs w:val="22"/>
    </w:rPr>
  </w:style>
  <w:style w:type="paragraph" w:styleId="970">
    <w:name w:val="首行缩进"/>
    <w:basedOn w:val="706"/>
    <w:next w:val="970"/>
    <w:link w:val="706"/>
    <w:uiPriority w:val="99"/>
    <w:qFormat/>
    <w:pPr>
      <w:ind w:firstLine="480"/>
    </w:pPr>
    <w:rPr>
      <w:rFonts w:ascii="Times New Roman" w:hAnsi="Times New Roman"/>
      <w:szCs w:val="24"/>
      <w:lang w:val="zh-CN"/>
    </w:rPr>
  </w:style>
  <w:style w:type="character" w:styleId="971">
    <w:name w:val="cosc-title-slot"/>
    <w:next w:val="971"/>
    <w:link w:val="706"/>
    <w:qFormat/>
  </w:style>
  <w:style w:type="character" w:styleId="972">
    <w:name w:val="正文文本缩进 3 Char"/>
    <w:next w:val="972"/>
    <w:link w:val="753"/>
    <w:uiPriority w:val="99"/>
    <w:qFormat/>
    <w:rPr>
      <w:sz w:val="16"/>
      <w:szCs w:val="16"/>
    </w:rPr>
  </w:style>
  <w:style w:type="character" w:styleId="973">
    <w:name w:val="NormalCharacter1"/>
    <w:next w:val="973"/>
    <w:link w:val="706"/>
    <w:semiHidden/>
    <w:qFormat/>
    <w:rPr>
      <w:rFonts w:ascii="Calibri" w:hAnsi="Calibri" w:eastAsia="宋体" w:cs="Times New Roman"/>
      <w:lang w:val="en-US" w:eastAsia="zh-CN" w:bidi="ar-SA"/>
    </w:rPr>
  </w:style>
  <w:style w:type="character" w:styleId="974" w:default="1">
    <w:name w:val="Default Paragraph Font"/>
    <w:uiPriority w:val="1"/>
    <w:semiHidden/>
    <w:unhideWhenUsed/>
  </w:style>
  <w:style w:type="numbering" w:styleId="975" w:default="1">
    <w:name w:val="No List"/>
    <w:uiPriority w:val="99"/>
    <w:semiHidden/>
    <w:unhideWhenUsed/>
  </w:style>
  <w:style w:type="table" w:styleId="9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胡嫣婷</cp:lastModifiedBy>
  <cp:revision>60</cp:revision>
  <dcterms:created xsi:type="dcterms:W3CDTF">2026-07-10T01:49:00Z</dcterms:created>
  <dcterms:modified xsi:type="dcterms:W3CDTF">2026-07-21T07:11:14Z</dcterms:modified>
  <cp:version>917504</cp:version>
</cp:coreProperties>
</file>