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color w:val="auto"/>
          <w:highlight w:val="none"/>
          <w:lang w:eastAsia="zh-CN"/>
        </w:rPr>
      </w:pPr>
      <w:r>
        <w:rPr>
          <w:rFonts w:hint="eastAsia"/>
          <w:color w:val="auto"/>
          <w:highlight w:val="none"/>
          <w:lang w:val="en-US" w:eastAsia="zh-CN"/>
        </w:rPr>
        <w:t xml:space="preserve"> </w:t>
      </w:r>
      <w:r>
        <w:rPr>
          <w:rFonts w:hint="eastAsia"/>
          <w:color w:val="auto"/>
          <w:highlight w:val="none"/>
          <w:lang w:eastAsia="zh-CN"/>
        </w:rPr>
        <w:tab/>
      </w:r>
      <w:r/>
    </w:p>
    <w:p>
      <w:pPr>
        <w:spacing w:line="360" w:lineRule="auto"/>
        <w:rPr>
          <w:color w:val="auto"/>
          <w:highlight w:val="none"/>
        </w:rPr>
      </w:pPr>
      <w:r>
        <w:rPr>
          <w:color w:val="auto"/>
          <w:highlight w:val="none"/>
        </w:rPr>
      </w:r>
      <w:r/>
    </w:p>
    <w:p>
      <w:pPr>
        <w:pStyle w:val="882"/>
        <w:jc w:val="center"/>
        <w:spacing w:line="360" w:lineRule="auto"/>
        <w:rPr>
          <w:rFonts w:ascii="宋体" w:hAnsi="宋体"/>
          <w:b/>
          <w:color w:val="auto"/>
          <w:spacing w:val="76"/>
          <w:sz w:val="144"/>
          <w:szCs w:val="144"/>
          <w:highlight w:val="none"/>
        </w:rPr>
      </w:pPr>
      <w:r>
        <w:rPr>
          <w:rFonts w:ascii="宋体" w:hAnsi="宋体"/>
          <w:b/>
          <w:color w:val="auto"/>
          <w:spacing w:val="76"/>
          <w:sz w:val="144"/>
          <w:szCs w:val="144"/>
          <w:highlight w:val="none"/>
        </w:rPr>
        <w:t xml:space="preserve">招标文件</w:t>
      </w:r>
      <w:r/>
    </w:p>
    <w:p>
      <w:pPr>
        <w:pStyle w:val="882"/>
        <w:spacing w:line="360" w:lineRule="auto"/>
        <w:rPr>
          <w:rFonts w:ascii="宋体" w:hAnsi="宋体"/>
          <w:color w:val="auto"/>
          <w:sz w:val="32"/>
          <w:highlight w:val="none"/>
        </w:rPr>
      </w:pPr>
      <w:r>
        <w:rPr>
          <w:rFonts w:ascii="宋体" w:hAnsi="宋体"/>
          <w:color w:val="auto"/>
          <w:sz w:val="32"/>
          <w:highlight w:val="none"/>
        </w:rPr>
      </w:r>
      <w:r/>
    </w:p>
    <w:p>
      <w:pPr>
        <w:pStyle w:val="883"/>
        <w:spacing w:line="360" w:lineRule="auto"/>
        <w:rPr>
          <w:rFonts w:ascii="宋体" w:hAnsi="宋体"/>
          <w:color w:val="auto"/>
          <w:sz w:val="32"/>
          <w:highlight w:val="none"/>
        </w:rPr>
      </w:pPr>
      <w:r>
        <w:rPr>
          <w:rFonts w:ascii="宋体" w:hAnsi="宋体"/>
          <w:color w:val="auto"/>
          <w:sz w:val="32"/>
          <w:highlight w:val="none"/>
        </w:rPr>
      </w:r>
      <w:r/>
    </w:p>
    <w:p>
      <w:pPr>
        <w:pStyle w:val="883"/>
        <w:ind w:left="0" w:firstLine="0"/>
        <w:spacing w:line="360" w:lineRule="auto"/>
      </w:pPr>
      <w:r/>
      <w:r/>
    </w:p>
    <w:p>
      <w:pPr>
        <w:pStyle w:val="882"/>
        <w:spacing w:line="360" w:lineRule="auto"/>
        <w:rPr>
          <w:rFonts w:hint="default" w:ascii="宋体" w:hAnsi="宋体"/>
          <w:color w:val="auto"/>
          <w:sz w:val="32"/>
          <w:szCs w:val="32"/>
          <w:highlight w:val="none"/>
          <w:lang w:val="en-US" w:eastAsia="zh-CN"/>
        </w:rPr>
      </w:pPr>
      <w:r>
        <w:rPr>
          <w:rFonts w:hint="eastAsia" w:ascii="宋体" w:hAnsi="宋体"/>
          <w:color w:val="auto"/>
          <w:sz w:val="32"/>
          <w:szCs w:val="32"/>
          <w:highlight w:val="none"/>
          <w:lang w:eastAsia="zh-CN"/>
        </w:rPr>
        <w:t xml:space="preserve">项目编号：JSZC-320312-XZJJ-G2026-0001</w:t>
      </w:r>
      <w:r/>
    </w:p>
    <w:p>
      <w:pPr>
        <w:pStyle w:val="882"/>
        <w:ind w:firstLine="1280"/>
        <w:spacing w:line="360" w:lineRule="auto"/>
        <w:rPr>
          <w:rFonts w:ascii="宋体" w:hAnsi="宋体"/>
          <w:color w:val="auto"/>
          <w:sz w:val="32"/>
          <w:szCs w:val="32"/>
          <w:highlight w:val="none"/>
        </w:rPr>
      </w:pPr>
      <w:r>
        <w:rPr>
          <w:rFonts w:ascii="宋体" w:hAnsi="宋体"/>
          <w:color w:val="auto"/>
          <w:sz w:val="32"/>
          <w:szCs w:val="32"/>
          <w:highlight w:val="none"/>
        </w:rPr>
      </w:r>
      <w:r/>
    </w:p>
    <w:p>
      <w:pPr>
        <w:pStyle w:val="882"/>
        <w:spacing w:line="360" w:lineRule="auto"/>
        <w:rPr>
          <w:rFonts w:hint="eastAsia" w:ascii="宋体" w:hAnsi="宋体" w:eastAsia="宋体"/>
          <w:color w:val="auto"/>
          <w:sz w:val="32"/>
          <w:szCs w:val="32"/>
          <w:highlight w:val="none"/>
          <w:lang w:val="en-US" w:eastAsia="zh-CN"/>
        </w:rPr>
      </w:pPr>
      <w:r>
        <w:rPr>
          <w:rFonts w:ascii="宋体" w:hAnsi="宋体"/>
          <w:color w:val="auto"/>
          <w:sz w:val="32"/>
          <w:szCs w:val="32"/>
          <w:highlight w:val="none"/>
        </w:rPr>
        <w:t xml:space="preserve">采购人：</w:t>
      </w:r>
      <w:r>
        <w:rPr>
          <w:rFonts w:hint="eastAsia" w:ascii="宋体" w:hAnsi="宋体"/>
          <w:color w:val="auto"/>
          <w:sz w:val="32"/>
          <w:szCs w:val="32"/>
          <w:highlight w:val="none"/>
          <w:lang w:eastAsia="zh-CN"/>
        </w:rPr>
        <w:t xml:space="preserve">徐州高新技术产业开发区管理委员会</w:t>
      </w:r>
      <w:r/>
    </w:p>
    <w:p>
      <w:pPr>
        <w:pStyle w:val="882"/>
        <w:spacing w:line="360" w:lineRule="auto"/>
        <w:rPr>
          <w:rFonts w:hint="eastAsia" w:ascii="宋体" w:hAnsi="宋体"/>
          <w:color w:val="auto"/>
          <w:sz w:val="32"/>
          <w:szCs w:val="32"/>
          <w:highlight w:val="none"/>
          <w:lang w:val="en-US" w:eastAsia="zh-CN"/>
        </w:rPr>
      </w:pPr>
      <w:r>
        <w:rPr>
          <w:rFonts w:hint="eastAsia" w:ascii="宋体" w:hAnsi="宋体"/>
          <w:color w:val="auto"/>
          <w:sz w:val="32"/>
          <w:szCs w:val="32"/>
          <w:highlight w:val="none"/>
          <w:lang w:val="en-US" w:eastAsia="zh-CN"/>
        </w:rPr>
        <w:t xml:space="preserve">        </w:t>
      </w:r>
      <w:r/>
    </w:p>
    <w:p>
      <w:pPr>
        <w:pStyle w:val="882"/>
        <w:spacing w:line="360" w:lineRule="auto"/>
        <w:rPr>
          <w:rFonts w:ascii="宋体" w:hAnsi="宋体"/>
          <w:color w:val="auto"/>
          <w:sz w:val="32"/>
          <w:highlight w:val="none"/>
        </w:rPr>
      </w:pPr>
      <w:r>
        <w:rPr>
          <w:rFonts w:ascii="宋体" w:hAnsi="宋体"/>
          <w:color w:val="auto"/>
          <w:sz w:val="32"/>
          <w:szCs w:val="32"/>
          <w:highlight w:val="none"/>
        </w:rPr>
        <w:t xml:space="preserve">项目名称：</w:t>
      </w:r>
      <w:r>
        <w:rPr>
          <w:rFonts w:hint="eastAsia" w:ascii="宋体" w:hAnsi="宋体"/>
          <w:color w:val="auto"/>
          <w:sz w:val="32"/>
          <w:szCs w:val="32"/>
          <w:highlight w:val="none"/>
          <w:lang w:val="en-US" w:eastAsia="zh-CN"/>
        </w:rPr>
        <w:t xml:space="preserve">徐州高新区限值限量监测监控网络体系空气站运维</w:t>
      </w:r>
      <w:r/>
    </w:p>
    <w:p>
      <w:pPr>
        <w:pStyle w:val="882"/>
        <w:spacing w:line="360" w:lineRule="auto"/>
        <w:rPr>
          <w:rFonts w:ascii="宋体" w:hAnsi="宋体"/>
          <w:color w:val="auto"/>
          <w:sz w:val="32"/>
          <w:highlight w:val="none"/>
        </w:rPr>
      </w:pPr>
      <w:r>
        <w:rPr>
          <w:rFonts w:ascii="宋体" w:hAnsi="宋体"/>
          <w:color w:val="auto"/>
          <w:sz w:val="32"/>
          <w:highlight w:val="none"/>
        </w:rPr>
      </w:r>
      <w:r/>
    </w:p>
    <w:p>
      <w:pPr>
        <w:pStyle w:val="882"/>
        <w:jc w:val="center"/>
        <w:spacing w:line="360" w:lineRule="auto"/>
        <w:rPr>
          <w:rFonts w:ascii="宋体" w:hAnsi="宋体" w:eastAsia="宋体"/>
          <w:color w:val="auto"/>
          <w:sz w:val="32"/>
          <w:highlight w:val="none"/>
          <w:lang w:eastAsia="zh-CN"/>
        </w:rPr>
      </w:pPr>
      <w:r>
        <w:rPr>
          <w:rFonts w:ascii="宋体" w:hAnsi="宋体" w:eastAsia="宋体"/>
          <w:color w:val="auto"/>
          <w:sz w:val="32"/>
          <w:highlight w:val="none"/>
          <w:lang w:eastAsia="zh-CN"/>
        </w:rPr>
      </w:r>
      <w:r/>
    </w:p>
    <w:p>
      <w:pPr>
        <w:pStyle w:val="882"/>
        <w:spacing w:line="360" w:lineRule="auto"/>
        <w:rPr>
          <w:rFonts w:ascii="宋体" w:hAnsi="宋体"/>
          <w:b/>
          <w:color w:val="auto"/>
          <w:sz w:val="32"/>
          <w:highlight w:val="none"/>
        </w:rPr>
      </w:pPr>
      <w:r>
        <w:rPr>
          <w:rFonts w:ascii="宋体" w:hAnsi="宋体"/>
          <w:b/>
          <w:color w:val="auto"/>
          <w:sz w:val="32"/>
          <w:highlight w:val="none"/>
        </w:rPr>
      </w:r>
      <w:r/>
    </w:p>
    <w:p>
      <w:pPr>
        <w:pStyle w:val="883"/>
        <w:spacing w:line="360" w:lineRule="auto"/>
      </w:pPr>
      <w:r/>
      <w:r/>
    </w:p>
    <w:p>
      <w:pPr>
        <w:pStyle w:val="882"/>
        <w:jc w:val="center"/>
        <w:spacing w:line="360" w:lineRule="auto"/>
        <w:rPr>
          <w:rFonts w:hint="eastAsia" w:ascii="宋体" w:hAnsi="宋体" w:eastAsia="宋体"/>
          <w:color w:val="auto"/>
          <w:sz w:val="32"/>
          <w:szCs w:val="32"/>
          <w:highlight w:val="none"/>
          <w:lang w:eastAsia="zh-CN"/>
        </w:rPr>
      </w:pPr>
      <w:r>
        <w:rPr>
          <w:rFonts w:ascii="宋体" w:hAnsi="宋体"/>
          <w:color w:val="auto"/>
          <w:sz w:val="32"/>
          <w:szCs w:val="32"/>
          <w:highlight w:val="none"/>
        </w:rPr>
        <w:t xml:space="preserve">代理单位：</w:t>
      </w:r>
      <w:r>
        <w:rPr>
          <w:rFonts w:hint="eastAsia" w:ascii="宋体" w:hAnsi="宋体"/>
          <w:color w:val="auto"/>
          <w:sz w:val="32"/>
          <w:szCs w:val="32"/>
          <w:highlight w:val="none"/>
          <w:lang w:eastAsia="zh-CN"/>
        </w:rPr>
        <w:t xml:space="preserve">徐州精进工程咨询有限公司</w:t>
      </w:r>
      <w:r/>
    </w:p>
    <w:p>
      <w:pPr>
        <w:pStyle w:val="1059"/>
        <w:ind w:firstLine="0"/>
        <w:jc w:val="center"/>
        <w:spacing w:line="360" w:lineRule="auto"/>
        <w:rPr>
          <w:rFonts w:ascii="宋体" w:hAnsi="宋体"/>
          <w:color w:val="auto"/>
          <w:sz w:val="32"/>
          <w:szCs w:val="32"/>
          <w:highlight w:val="none"/>
        </w:rPr>
      </w:pPr>
      <w:r>
        <w:rPr>
          <w:rFonts w:hint="eastAsia" w:ascii="宋体" w:hAnsi="宋体"/>
          <w:color w:val="auto"/>
          <w:sz w:val="32"/>
          <w:szCs w:val="32"/>
          <w:highlight w:val="none"/>
          <w:lang w:val="en-US" w:eastAsia="zh-CN"/>
        </w:rPr>
        <w:t xml:space="preserve">二零二六</w:t>
      </w:r>
      <w:r>
        <w:rPr>
          <w:rFonts w:ascii="宋体" w:hAnsi="宋体"/>
          <w:color w:val="auto"/>
          <w:sz w:val="32"/>
          <w:szCs w:val="32"/>
          <w:highlight w:val="none"/>
        </w:rPr>
        <w:t xml:space="preserve">年</w:t>
      </w:r>
      <w:r>
        <w:rPr>
          <w:rFonts w:hint="eastAsia" w:ascii="宋体" w:hAnsi="宋体"/>
          <w:color w:val="auto"/>
          <w:sz w:val="32"/>
          <w:szCs w:val="32"/>
          <w:highlight w:val="none"/>
          <w:lang w:val="en-US" w:eastAsia="zh-CN"/>
        </w:rPr>
        <w:t xml:space="preserve">七</w:t>
      </w:r>
      <w:r>
        <w:rPr>
          <w:rFonts w:ascii="宋体" w:hAnsi="宋体"/>
          <w:color w:val="auto"/>
          <w:sz w:val="32"/>
          <w:szCs w:val="32"/>
          <w:highlight w:val="none"/>
        </w:rPr>
        <w:t xml:space="preserve">月</w:t>
      </w:r>
      <w:r/>
    </w:p>
    <w:p>
      <w:pPr>
        <w:pStyle w:val="1059"/>
        <w:ind w:firstLine="0"/>
        <w:jc w:val="both"/>
        <w:spacing w:line="360" w:lineRule="auto"/>
        <w:rPr>
          <w:rFonts w:ascii="宋体" w:hAnsi="宋体"/>
          <w:b/>
          <w:color w:val="auto"/>
          <w:sz w:val="44"/>
          <w:highlight w:val="none"/>
        </w:rPr>
        <w:sectPr>
          <w:headerReference w:type="default" r:id="rId9"/>
          <w:footerReference w:type="default" r:id="rId11"/>
          <w:footerReference w:type="even" r:id="rId12"/>
          <w:footnotePr/>
          <w:endnotePr/>
          <w:type w:val="nextPage"/>
          <w:pgSz w:w="11906" w:h="16838" w:orient="portrait"/>
          <w:pgMar w:top="1134" w:right="1134" w:bottom="1134" w:left="1417" w:header="1077" w:footer="1134" w:gutter="0"/>
          <w:cols w:num="1" w:sep="0" w:space="1701" w:equalWidth="1"/>
          <w:docGrid w:linePitch="360"/>
        </w:sectPr>
      </w:pPr>
      <w:r>
        <w:rPr>
          <w:rFonts w:ascii="宋体" w:hAnsi="宋体"/>
          <w:b/>
          <w:color w:val="auto"/>
          <w:sz w:val="44"/>
          <w:highlight w:val="none"/>
        </w:rPr>
      </w:r>
      <w:r/>
    </w:p>
    <w:sdt>
      <w:sdtPr>
        <w15:appearance w15:val="boundingBox"/>
        <w15:color w:val="dbdbdb"/>
        <w:id w:val="147456643"/>
        <w:docPartObj>
          <w:docPartGallery w:val="Table of Contents"/>
          <w:docPartUnique w:val="true"/>
        </w:docPartObj>
        <w:rPr>
          <w:rFonts w:hint="default" w:ascii="宋体" w:hAnsi="宋体" w:eastAsia="宋体" w:cs="Times New Roman"/>
          <w:b/>
          <w:bCs/>
          <w:sz w:val="21"/>
        </w:rPr>
      </w:sdtPr>
      <w:sdtContent>
        <w:p>
          <w:pPr>
            <w:ind w:left="0" w:right="0" w:firstLine="0"/>
            <w:jc w:val="center"/>
            <w:spacing w:before="0" w:after="0" w:line="600" w:lineRule="auto"/>
            <w:rPr>
              <w:rFonts w:hint="eastAsia" w:ascii="宋体" w:hAnsi="宋体" w:eastAsia="宋体" w:cs="宋体"/>
              <w:b/>
              <w:bCs/>
              <w:sz w:val="32"/>
              <w:szCs w:val="32"/>
            </w:rPr>
          </w:pPr>
          <w:r/>
          <w:bookmarkStart w:id="0" w:name="_Toc522790130"/>
          <w:r>
            <w:rPr>
              <w:rFonts w:hint="eastAsia" w:ascii="宋体" w:hAnsi="宋体" w:eastAsia="宋体" w:cs="宋体"/>
              <w:b/>
              <w:bCs/>
              <w:sz w:val="32"/>
              <w:szCs w:val="32"/>
            </w:rPr>
            <w:t xml:space="preserve">目录</w:t>
          </w:r>
          <w:r/>
        </w:p>
        <w:p>
          <w:pPr>
            <w:pStyle w:val="864"/>
            <w:spacing w:line="600" w:lineRule="auto"/>
            <w:tabs>
              <w:tab w:val="right" w:pos="9355" w:leader="dot"/>
            </w:tabs>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TOC \o "1-1" \h \u </w:instrText>
          </w:r>
          <w:r>
            <w:rPr>
              <w:rFonts w:hint="eastAsia" w:ascii="宋体" w:hAnsi="宋体" w:eastAsia="宋体" w:cs="宋体"/>
              <w:sz w:val="32"/>
              <w:szCs w:val="32"/>
            </w:rPr>
            <w:fldChar w:fldCharType="separate"/>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_Toc12250 </w:instrText>
          </w:r>
          <w:r>
            <w:rPr>
              <w:rFonts w:hint="eastAsia" w:ascii="宋体" w:hAnsi="宋体" w:eastAsia="宋体" w:cs="宋体"/>
              <w:sz w:val="32"/>
              <w:szCs w:val="32"/>
            </w:rPr>
            <w:fldChar w:fldCharType="separate"/>
          </w:r>
          <w:r>
            <w:rPr>
              <w:rFonts w:hint="eastAsia" w:ascii="宋体" w:hAnsi="宋体" w:eastAsia="宋体" w:cs="宋体"/>
              <w:sz w:val="32"/>
              <w:szCs w:val="32"/>
              <w:highlight w:val="none"/>
            </w:rPr>
            <w:t xml:space="preserve">第一章  投标邀请</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_Toc12250 \h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1</w:t>
          </w:r>
          <w:r>
            <w:rPr>
              <w:rFonts w:hint="eastAsia" w:ascii="宋体" w:hAnsi="宋体" w:eastAsia="宋体" w:cs="宋体"/>
              <w:sz w:val="32"/>
              <w:szCs w:val="32"/>
            </w:rPr>
            <w:fldChar w:fldCharType="end"/>
          </w:r>
          <w:r>
            <w:rPr>
              <w:rFonts w:hint="eastAsia" w:ascii="宋体" w:hAnsi="宋体" w:eastAsia="宋体" w:cs="宋体"/>
              <w:sz w:val="32"/>
              <w:szCs w:val="32"/>
            </w:rPr>
            <w:fldChar w:fldCharType="end"/>
          </w:r>
          <w:r/>
        </w:p>
        <w:p>
          <w:pPr>
            <w:pStyle w:val="864"/>
            <w:spacing w:line="600" w:lineRule="auto"/>
            <w:tabs>
              <w:tab w:val="right" w:pos="9355" w:leader="dot"/>
            </w:tabs>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_Toc12029 </w:instrText>
          </w:r>
          <w:r>
            <w:rPr>
              <w:rFonts w:hint="eastAsia" w:ascii="宋体" w:hAnsi="宋体" w:eastAsia="宋体" w:cs="宋体"/>
              <w:sz w:val="32"/>
              <w:szCs w:val="32"/>
            </w:rPr>
            <w:fldChar w:fldCharType="separate"/>
          </w:r>
          <w:r>
            <w:rPr>
              <w:rFonts w:hint="eastAsia" w:ascii="宋体" w:hAnsi="宋体" w:eastAsia="宋体" w:cs="宋体"/>
              <w:sz w:val="32"/>
              <w:szCs w:val="32"/>
              <w:highlight w:val="none"/>
            </w:rPr>
            <w:t xml:space="preserve">第二章  投标人须知</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_Toc12029 \h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3</w:t>
          </w:r>
          <w:r>
            <w:rPr>
              <w:rFonts w:hint="eastAsia" w:ascii="宋体" w:hAnsi="宋体" w:eastAsia="宋体" w:cs="宋体"/>
              <w:sz w:val="32"/>
              <w:szCs w:val="32"/>
            </w:rPr>
            <w:fldChar w:fldCharType="end"/>
          </w:r>
          <w:r>
            <w:rPr>
              <w:rFonts w:hint="eastAsia" w:ascii="宋体" w:hAnsi="宋体" w:eastAsia="宋体" w:cs="宋体"/>
              <w:sz w:val="32"/>
              <w:szCs w:val="32"/>
            </w:rPr>
            <w:fldChar w:fldCharType="end"/>
          </w:r>
          <w:r/>
        </w:p>
        <w:p>
          <w:pPr>
            <w:pStyle w:val="864"/>
            <w:spacing w:line="600" w:lineRule="auto"/>
            <w:tabs>
              <w:tab w:val="right" w:pos="9355" w:leader="dot"/>
            </w:tabs>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_Toc22243 </w:instrText>
          </w:r>
          <w:r>
            <w:rPr>
              <w:rFonts w:hint="eastAsia" w:ascii="宋体" w:hAnsi="宋体" w:eastAsia="宋体" w:cs="宋体"/>
              <w:sz w:val="32"/>
              <w:szCs w:val="32"/>
            </w:rPr>
            <w:fldChar w:fldCharType="separate"/>
          </w:r>
          <w:r>
            <w:rPr>
              <w:rFonts w:hint="eastAsia" w:ascii="宋体" w:hAnsi="宋体" w:eastAsia="宋体" w:cs="宋体"/>
              <w:bCs/>
              <w:sz w:val="32"/>
              <w:szCs w:val="32"/>
              <w:highlight w:val="none"/>
            </w:rPr>
            <w:t xml:space="preserve">第三章  投标资料表</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_Toc22243 \h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13</w:t>
          </w:r>
          <w:r>
            <w:rPr>
              <w:rFonts w:hint="eastAsia" w:ascii="宋体" w:hAnsi="宋体" w:eastAsia="宋体" w:cs="宋体"/>
              <w:sz w:val="32"/>
              <w:szCs w:val="32"/>
            </w:rPr>
            <w:fldChar w:fldCharType="end"/>
          </w:r>
          <w:r>
            <w:rPr>
              <w:rFonts w:hint="eastAsia" w:ascii="宋体" w:hAnsi="宋体" w:eastAsia="宋体" w:cs="宋体"/>
              <w:sz w:val="32"/>
              <w:szCs w:val="32"/>
            </w:rPr>
            <w:fldChar w:fldCharType="end"/>
          </w:r>
          <w:r/>
        </w:p>
        <w:p>
          <w:pPr>
            <w:pStyle w:val="864"/>
            <w:spacing w:line="600" w:lineRule="auto"/>
            <w:tabs>
              <w:tab w:val="right" w:pos="9355" w:leader="dot"/>
            </w:tabs>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_Toc6066 </w:instrText>
          </w:r>
          <w:r>
            <w:rPr>
              <w:rFonts w:hint="eastAsia" w:ascii="宋体" w:hAnsi="宋体" w:eastAsia="宋体" w:cs="宋体"/>
              <w:sz w:val="32"/>
              <w:szCs w:val="32"/>
            </w:rPr>
            <w:fldChar w:fldCharType="separate"/>
          </w:r>
          <w:r>
            <w:rPr>
              <w:rFonts w:hint="eastAsia" w:ascii="宋体" w:hAnsi="宋体" w:eastAsia="宋体" w:cs="宋体"/>
              <w:bCs/>
              <w:sz w:val="32"/>
              <w:szCs w:val="32"/>
              <w:lang w:val="en-US" w:eastAsia="zh-CN" w:bidi="ar-SA"/>
            </w:rPr>
            <w:t xml:space="preserve">第四章  评标标准</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_Toc6066 \h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21</w:t>
          </w:r>
          <w:r>
            <w:rPr>
              <w:rFonts w:hint="eastAsia" w:ascii="宋体" w:hAnsi="宋体" w:eastAsia="宋体" w:cs="宋体"/>
              <w:sz w:val="32"/>
              <w:szCs w:val="32"/>
            </w:rPr>
            <w:fldChar w:fldCharType="end"/>
          </w:r>
          <w:r>
            <w:rPr>
              <w:rFonts w:hint="eastAsia" w:ascii="宋体" w:hAnsi="宋体" w:eastAsia="宋体" w:cs="宋体"/>
              <w:sz w:val="32"/>
              <w:szCs w:val="32"/>
            </w:rPr>
            <w:fldChar w:fldCharType="end"/>
          </w:r>
          <w:r/>
        </w:p>
        <w:p>
          <w:pPr>
            <w:pStyle w:val="864"/>
            <w:spacing w:line="600" w:lineRule="auto"/>
            <w:tabs>
              <w:tab w:val="right" w:pos="9355" w:leader="dot"/>
            </w:tabs>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_Toc29297 </w:instrText>
          </w:r>
          <w:r>
            <w:rPr>
              <w:rFonts w:hint="eastAsia" w:ascii="宋体" w:hAnsi="宋体" w:eastAsia="宋体" w:cs="宋体"/>
              <w:sz w:val="32"/>
              <w:szCs w:val="32"/>
            </w:rPr>
            <w:fldChar w:fldCharType="separate"/>
          </w:r>
          <w:r>
            <w:rPr>
              <w:rFonts w:hint="eastAsia" w:ascii="宋体" w:hAnsi="宋体" w:eastAsia="宋体" w:cs="宋体"/>
              <w:bCs/>
              <w:sz w:val="32"/>
              <w:szCs w:val="32"/>
              <w:highlight w:val="none"/>
              <w:lang w:val="en-US" w:eastAsia="zh-CN"/>
            </w:rPr>
            <w:t xml:space="preserve">第五章</w:t>
          </w:r>
          <w:r>
            <w:rPr>
              <w:rFonts w:hint="eastAsia" w:ascii="宋体" w:hAnsi="宋体" w:eastAsia="宋体" w:cs="宋体"/>
              <w:bCs/>
              <w:sz w:val="32"/>
              <w:szCs w:val="32"/>
              <w:highlight w:val="none"/>
            </w:rPr>
            <w:t xml:space="preserve">、</w:t>
          </w:r>
          <w:r>
            <w:rPr>
              <w:rFonts w:hint="eastAsia" w:ascii="宋体" w:hAnsi="宋体" w:eastAsia="宋体" w:cs="宋体"/>
              <w:sz w:val="32"/>
              <w:szCs w:val="32"/>
              <w:highlight w:val="none"/>
            </w:rPr>
            <w:t xml:space="preserve">拟签订的合同文本</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_Toc29297 \h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24</w:t>
          </w:r>
          <w:r>
            <w:rPr>
              <w:rFonts w:hint="eastAsia" w:ascii="宋体" w:hAnsi="宋体" w:eastAsia="宋体" w:cs="宋体"/>
              <w:sz w:val="32"/>
              <w:szCs w:val="32"/>
            </w:rPr>
            <w:fldChar w:fldCharType="end"/>
          </w:r>
          <w:r>
            <w:rPr>
              <w:rFonts w:hint="eastAsia" w:ascii="宋体" w:hAnsi="宋体" w:eastAsia="宋体" w:cs="宋体"/>
              <w:sz w:val="32"/>
              <w:szCs w:val="32"/>
            </w:rPr>
            <w:fldChar w:fldCharType="end"/>
          </w:r>
          <w:r/>
        </w:p>
        <w:p>
          <w:pPr>
            <w:pStyle w:val="864"/>
            <w:spacing w:line="600" w:lineRule="auto"/>
            <w:tabs>
              <w:tab w:val="right" w:pos="9355" w:leader="dot"/>
            </w:tabs>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_Toc30373 </w:instrText>
          </w:r>
          <w:r>
            <w:rPr>
              <w:rFonts w:hint="eastAsia" w:ascii="宋体" w:hAnsi="宋体" w:eastAsia="宋体" w:cs="宋体"/>
              <w:sz w:val="32"/>
              <w:szCs w:val="32"/>
            </w:rPr>
            <w:fldChar w:fldCharType="separate"/>
          </w:r>
          <w:r>
            <w:rPr>
              <w:rFonts w:hint="eastAsia" w:ascii="宋体" w:hAnsi="宋体" w:eastAsia="宋体" w:cs="宋体"/>
              <w:sz w:val="32"/>
              <w:szCs w:val="32"/>
              <w:highlight w:val="none"/>
            </w:rPr>
            <w:t xml:space="preserve">第七章  投标文件相关格式</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_Toc30373 \h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43</w:t>
          </w:r>
          <w:r>
            <w:rPr>
              <w:rFonts w:hint="eastAsia" w:ascii="宋体" w:hAnsi="宋体" w:eastAsia="宋体" w:cs="宋体"/>
              <w:sz w:val="32"/>
              <w:szCs w:val="32"/>
            </w:rPr>
            <w:fldChar w:fldCharType="end"/>
          </w:r>
          <w:r>
            <w:rPr>
              <w:rFonts w:hint="eastAsia" w:ascii="宋体" w:hAnsi="宋体" w:eastAsia="宋体" w:cs="宋体"/>
              <w:sz w:val="32"/>
              <w:szCs w:val="32"/>
            </w:rPr>
            <w:fldChar w:fldCharType="end"/>
          </w:r>
          <w:r/>
        </w:p>
        <w:p>
          <w:pPr>
            <w:spacing w:line="600" w:lineRule="auto"/>
            <w:rPr>
              <w:rFonts w:hint="default" w:ascii="Times New Roman" w:hAnsi="Times New Roman" w:eastAsia="宋体" w:cs="Times New Roman"/>
            </w:rPr>
          </w:pPr>
          <w:r>
            <w:rPr>
              <w:rFonts w:hint="eastAsia" w:ascii="宋体" w:hAnsi="宋体" w:eastAsia="宋体" w:cs="宋体"/>
              <w:sz w:val="32"/>
              <w:szCs w:val="32"/>
            </w:rPr>
            <w:fldChar w:fldCharType="end"/>
          </w:r>
          <w:r/>
        </w:p>
      </w:sdtContent>
    </w:sdt>
    <w:p>
      <w:pPr>
        <w:pStyle w:val="846"/>
      </w:pPr>
      <w:r/>
      <w:r/>
    </w:p>
    <w:p>
      <w:pPr>
        <w:pStyle w:val="882"/>
        <w:jc w:val="center"/>
        <w:spacing w:line="360" w:lineRule="auto"/>
        <w:rPr>
          <w:rFonts w:ascii="华文中宋" w:hAnsi="华文中宋" w:eastAsia="华文中宋"/>
          <w:b/>
          <w:color w:val="auto"/>
          <w:sz w:val="44"/>
          <w:szCs w:val="44"/>
          <w:highlight w:val="none"/>
        </w:rPr>
      </w:pPr>
      <w:r>
        <w:rPr>
          <w:rFonts w:ascii="华文中宋" w:hAnsi="华文中宋" w:eastAsia="华文中宋"/>
          <w:b/>
          <w:color w:val="auto"/>
          <w:sz w:val="44"/>
          <w:szCs w:val="44"/>
          <w:highlight w:val="none"/>
        </w:rPr>
      </w:r>
      <w:r/>
    </w:p>
    <w:p>
      <w:pPr>
        <w:pStyle w:val="882"/>
        <w:jc w:val="center"/>
        <w:spacing w:line="360" w:lineRule="auto"/>
        <w:rPr>
          <w:rFonts w:ascii="华文中宋" w:hAnsi="华文中宋" w:eastAsia="华文中宋"/>
          <w:b/>
          <w:color w:val="auto"/>
          <w:sz w:val="44"/>
          <w:szCs w:val="44"/>
          <w:highlight w:val="none"/>
        </w:rPr>
      </w:pPr>
      <w:r>
        <w:rPr>
          <w:rFonts w:ascii="华文中宋" w:hAnsi="华文中宋" w:eastAsia="华文中宋"/>
          <w:b/>
          <w:color w:val="auto"/>
          <w:sz w:val="44"/>
          <w:szCs w:val="44"/>
          <w:highlight w:val="none"/>
        </w:rPr>
      </w:r>
      <w:r/>
    </w:p>
    <w:p>
      <w:pPr>
        <w:pStyle w:val="882"/>
        <w:jc w:val="center"/>
        <w:spacing w:line="360" w:lineRule="auto"/>
        <w:rPr>
          <w:rFonts w:ascii="华文中宋" w:hAnsi="华文中宋" w:eastAsia="华文中宋"/>
          <w:b/>
          <w:color w:val="auto"/>
          <w:sz w:val="44"/>
          <w:szCs w:val="44"/>
          <w:highlight w:val="none"/>
        </w:rPr>
      </w:pPr>
      <w:r>
        <w:rPr>
          <w:rFonts w:ascii="华文中宋" w:hAnsi="华文中宋" w:eastAsia="华文中宋"/>
          <w:b/>
          <w:color w:val="auto"/>
          <w:sz w:val="44"/>
          <w:szCs w:val="44"/>
          <w:highlight w:val="none"/>
        </w:rPr>
      </w:r>
      <w:r/>
    </w:p>
    <w:p>
      <w:pPr>
        <w:pStyle w:val="882"/>
        <w:jc w:val="center"/>
        <w:spacing w:line="360" w:lineRule="auto"/>
        <w:rPr>
          <w:rFonts w:ascii="华文中宋" w:hAnsi="华文中宋" w:eastAsia="华文中宋"/>
          <w:b/>
          <w:color w:val="auto"/>
          <w:sz w:val="44"/>
          <w:szCs w:val="44"/>
          <w:highlight w:val="none"/>
        </w:rPr>
      </w:pPr>
      <w:r>
        <w:rPr>
          <w:rFonts w:ascii="华文中宋" w:hAnsi="华文中宋" w:eastAsia="华文中宋"/>
          <w:b/>
          <w:color w:val="auto"/>
          <w:sz w:val="44"/>
          <w:szCs w:val="44"/>
          <w:highlight w:val="none"/>
        </w:rPr>
      </w:r>
      <w:r/>
    </w:p>
    <w:p>
      <w:pPr>
        <w:pStyle w:val="882"/>
        <w:jc w:val="center"/>
        <w:spacing w:line="360" w:lineRule="auto"/>
        <w:rPr>
          <w:rFonts w:ascii="华文中宋" w:hAnsi="华文中宋" w:eastAsia="华文中宋"/>
          <w:b/>
          <w:color w:val="auto"/>
          <w:sz w:val="44"/>
          <w:szCs w:val="44"/>
          <w:highlight w:val="none"/>
        </w:rPr>
      </w:pPr>
      <w:r>
        <w:rPr>
          <w:rFonts w:ascii="华文中宋" w:hAnsi="华文中宋" w:eastAsia="华文中宋"/>
          <w:b/>
          <w:color w:val="auto"/>
          <w:sz w:val="44"/>
          <w:szCs w:val="44"/>
          <w:highlight w:val="none"/>
        </w:rPr>
      </w:r>
      <w:r/>
    </w:p>
    <w:p>
      <w:pPr>
        <w:pStyle w:val="882"/>
        <w:jc w:val="center"/>
        <w:spacing w:line="360" w:lineRule="auto"/>
        <w:rPr>
          <w:rFonts w:hint="eastAsia" w:ascii="宋体" w:hAnsi="宋体"/>
          <w:b/>
          <w:bCs/>
          <w:color w:val="auto"/>
          <w:sz w:val="36"/>
          <w:szCs w:val="36"/>
          <w:highlight w:val="none"/>
          <w:lang w:eastAsia="zh-CN"/>
        </w:rPr>
      </w:pPr>
      <w:r>
        <w:rPr>
          <w:rFonts w:hint="eastAsia" w:ascii="宋体" w:hAnsi="宋体"/>
          <w:b/>
          <w:bCs/>
          <w:color w:val="auto"/>
          <w:sz w:val="36"/>
          <w:szCs w:val="36"/>
          <w:highlight w:val="none"/>
          <w:lang w:eastAsia="zh-CN"/>
        </w:rPr>
      </w:r>
      <w:r/>
    </w:p>
    <w:p>
      <w:pPr>
        <w:pStyle w:val="882"/>
        <w:jc w:val="center"/>
        <w:spacing w:line="360" w:lineRule="auto"/>
        <w:rPr>
          <w:rFonts w:hint="eastAsia" w:ascii="宋体" w:hAnsi="宋体"/>
          <w:b/>
          <w:bCs/>
          <w:color w:val="auto"/>
          <w:sz w:val="36"/>
          <w:szCs w:val="36"/>
          <w:highlight w:val="none"/>
          <w:lang w:eastAsia="zh-CN"/>
        </w:rPr>
        <w:sectPr>
          <w:footerReference w:type="default" r:id="rId13"/>
          <w:footnotePr/>
          <w:endnotePr/>
          <w:type w:val="nextPage"/>
          <w:pgSz w:w="11906" w:h="16838" w:orient="portrait"/>
          <w:pgMar w:top="1134" w:right="1134" w:bottom="1134" w:left="1417" w:header="1077" w:footer="992" w:gutter="0"/>
          <w:cols w:num="1" w:sep="0" w:space="1701" w:equalWidth="1"/>
          <w:docGrid w:linePitch="360"/>
        </w:sectPr>
      </w:pPr>
      <w:r>
        <w:rPr>
          <w:rFonts w:hint="eastAsia" w:ascii="宋体" w:hAnsi="宋体"/>
          <w:b/>
          <w:bCs/>
          <w:color w:val="auto"/>
          <w:sz w:val="36"/>
          <w:szCs w:val="36"/>
          <w:highlight w:val="none"/>
          <w:lang w:eastAsia="zh-CN"/>
        </w:rPr>
      </w:r>
      <w:r/>
    </w:p>
    <w:p>
      <w:pPr>
        <w:pStyle w:val="882"/>
        <w:jc w:val="center"/>
        <w:spacing w:line="360" w:lineRule="auto"/>
        <w:rPr>
          <w:rFonts w:ascii="宋体" w:hAnsi="宋体"/>
          <w:b/>
          <w:color w:val="auto"/>
          <w:sz w:val="36"/>
          <w:szCs w:val="36"/>
          <w:highlight w:val="none"/>
        </w:rPr>
      </w:pPr>
      <w:r>
        <w:rPr>
          <w:rFonts w:hint="eastAsia" w:ascii="宋体" w:hAnsi="宋体"/>
          <w:b/>
          <w:bCs/>
          <w:color w:val="auto"/>
          <w:sz w:val="36"/>
          <w:szCs w:val="36"/>
          <w:highlight w:val="none"/>
          <w:lang w:eastAsia="zh-CN"/>
        </w:rPr>
        <w:t xml:space="preserve">徐州高新技术产业开发区管理委员会《徐州高新区限值限量监测监控网络体系空气站运维》</w:t>
      </w:r>
      <w:r>
        <w:rPr>
          <w:rFonts w:ascii="宋体" w:hAnsi="宋体"/>
          <w:b/>
          <w:bCs/>
          <w:color w:val="auto"/>
          <w:sz w:val="36"/>
          <w:szCs w:val="36"/>
          <w:highlight w:val="none"/>
        </w:rPr>
        <w:t xml:space="preserve">招标文件 </w:t>
      </w:r>
      <w:r/>
    </w:p>
    <w:p>
      <w:pPr>
        <w:pStyle w:val="1093"/>
        <w:ind w:firstLine="560"/>
        <w:spacing w:line="360" w:lineRule="auto"/>
        <w:rPr>
          <w:color w:val="auto"/>
          <w:highlight w:val="none"/>
        </w:rPr>
      </w:pPr>
      <w:r>
        <w:rPr>
          <w:color w:val="auto"/>
          <w:highlight w:val="none"/>
        </w:rPr>
      </w:r>
      <w:r/>
    </w:p>
    <w:p>
      <w:pPr>
        <w:pStyle w:val="882"/>
        <w:ind w:firstLine="560"/>
        <w:spacing w:line="360" w:lineRule="auto"/>
        <w:rPr>
          <w:rFonts w:ascii="宋体" w:hAnsi="宋体"/>
          <w:color w:val="auto"/>
          <w:sz w:val="24"/>
          <w:szCs w:val="24"/>
          <w:highlight w:val="none"/>
        </w:rPr>
      </w:pPr>
      <w:r>
        <w:rPr>
          <w:rFonts w:ascii="宋体" w:hAnsi="宋体"/>
          <w:color w:val="auto"/>
          <w:sz w:val="24"/>
          <w:szCs w:val="24"/>
          <w:highlight w:val="none"/>
        </w:rPr>
        <w:t xml:space="preserve">遵照政府采购法律法规、制度规定和采购人的采购需求、评标标准、评标办法，编制本项目招标文件。本项目招标文件共分七章：第一章，投标邀请</w:t>
      </w: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第二章，投标人须知</w:t>
      </w: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第三章，投标资料表</w:t>
      </w: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第四章，评标标准</w:t>
      </w: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第五章，拟签订的合同文本</w:t>
      </w: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第六章，采购需求</w:t>
      </w: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第七章，投标文件相关格式。</w:t>
      </w:r>
      <w:r/>
    </w:p>
    <w:p>
      <w:pPr>
        <w:spacing w:line="360" w:lineRule="auto"/>
        <w:rPr>
          <w:color w:val="auto"/>
          <w:highlight w:val="none"/>
        </w:rPr>
      </w:pPr>
      <w:r/>
      <w:bookmarkStart w:id="1" w:name="_Toc523404695"/>
      <w:r/>
      <w:r/>
    </w:p>
    <w:p>
      <w:pPr>
        <w:pStyle w:val="881"/>
        <w:spacing w:line="360" w:lineRule="auto"/>
        <w:rPr>
          <w:rFonts w:ascii="宋体" w:hAnsi="宋体" w:eastAsia="宋体"/>
          <w:color w:val="auto"/>
          <w:sz w:val="36"/>
          <w:szCs w:val="36"/>
          <w:highlight w:val="none"/>
        </w:rPr>
      </w:pPr>
      <w:r/>
      <w:bookmarkStart w:id="2" w:name="_Toc5148"/>
      <w:r/>
      <w:bookmarkStart w:id="3" w:name="_Toc21579"/>
      <w:r/>
      <w:bookmarkStart w:id="4" w:name="_Toc12250"/>
      <w:r>
        <w:rPr>
          <w:rFonts w:ascii="宋体" w:hAnsi="宋体" w:eastAsia="宋体"/>
          <w:color w:val="auto"/>
          <w:sz w:val="36"/>
          <w:szCs w:val="36"/>
          <w:highlight w:val="none"/>
        </w:rPr>
        <w:t xml:space="preserve">第一章  投标邀请</w:t>
      </w:r>
      <w:bookmarkEnd w:id="1"/>
      <w:r/>
      <w:bookmarkEnd w:id="2"/>
      <w:r/>
      <w:bookmarkEnd w:id="3"/>
      <w:r/>
      <w:bookmarkEnd w:id="4"/>
      <w:r/>
      <w:r/>
    </w:p>
    <w:p>
      <w:pPr>
        <w:spacing w:line="360" w:lineRule="auto"/>
        <w:rPr>
          <w:color w:val="auto"/>
          <w:highlight w:val="none"/>
        </w:rPr>
      </w:pPr>
      <w:r>
        <w:rPr>
          <w:color w:val="auto"/>
          <w:highlight w:val="none"/>
        </w:rPr>
      </w:r>
      <w:r/>
    </w:p>
    <w:p>
      <w:pPr>
        <w:pStyle w:val="882"/>
        <w:ind w:firstLine="560"/>
        <w:spacing w:line="360" w:lineRule="auto"/>
        <w:rPr>
          <w:rFonts w:ascii="宋体" w:hAnsi="宋体" w:cs="Times New Roman"/>
          <w:color w:val="auto"/>
          <w:sz w:val="24"/>
          <w:szCs w:val="24"/>
          <w:highlight w:val="none"/>
        </w:rPr>
      </w:pPr>
      <w:r>
        <w:rPr>
          <w:rFonts w:hint="eastAsia" w:ascii="宋体" w:hAnsi="宋体" w:cs="Times New Roman"/>
          <w:color w:val="auto"/>
          <w:sz w:val="24"/>
          <w:szCs w:val="24"/>
          <w:highlight w:val="none"/>
          <w:lang w:eastAsia="zh-CN"/>
        </w:rPr>
        <w:t xml:space="preserve">徐州精进工程咨询有限公司</w:t>
      </w:r>
      <w:r>
        <w:rPr>
          <w:rFonts w:ascii="宋体" w:hAnsi="宋体" w:cs="Times New Roman"/>
          <w:color w:val="auto"/>
          <w:sz w:val="24"/>
          <w:szCs w:val="24"/>
          <w:highlight w:val="none"/>
        </w:rPr>
        <w:t xml:space="preserve">对</w:t>
      </w:r>
      <w:r>
        <w:rPr>
          <w:rFonts w:hint="eastAsia" w:ascii="宋体" w:hAnsi="宋体" w:cs="Times New Roman"/>
          <w:color w:val="auto"/>
          <w:sz w:val="24"/>
          <w:szCs w:val="24"/>
          <w:highlight w:val="none"/>
          <w:lang w:eastAsia="zh-CN"/>
        </w:rPr>
        <w:t xml:space="preserve">徐州高新技术产业开发区管理委员会徐州高新区限值限量监测监控网络体系空气站运维</w:t>
      </w:r>
      <w:r>
        <w:rPr>
          <w:rFonts w:ascii="宋体" w:hAnsi="宋体" w:cs="Times New Roman"/>
          <w:color w:val="auto"/>
          <w:sz w:val="24"/>
          <w:szCs w:val="24"/>
          <w:highlight w:val="none"/>
        </w:rPr>
        <w:t xml:space="preserve">进行公开招标采购，现邀请符合相关条件的供应商投标。</w:t>
      </w:r>
      <w:r/>
    </w:p>
    <w:p>
      <w:pPr>
        <w:pStyle w:val="882"/>
        <w:ind w:firstLine="560"/>
        <w:spacing w:line="360" w:lineRule="auto"/>
        <w:rPr>
          <w:rFonts w:hint="eastAsia" w:ascii="宋体" w:hAnsi="宋体" w:cs="Times New Roman"/>
          <w:color w:val="auto"/>
          <w:sz w:val="24"/>
          <w:szCs w:val="24"/>
          <w:highlight w:val="none"/>
          <w:lang w:eastAsia="zh-CN"/>
        </w:rPr>
      </w:pPr>
      <w:r>
        <w:rPr>
          <w:rFonts w:hint="eastAsia" w:ascii="宋体" w:hAnsi="宋体" w:cs="Times New Roman"/>
          <w:color w:val="auto"/>
          <w:sz w:val="24"/>
          <w:szCs w:val="24"/>
          <w:highlight w:val="none"/>
          <w:lang w:eastAsia="zh-CN"/>
        </w:rPr>
        <w:t xml:space="preserve">一、项目名称和项目编号</w:t>
      </w:r>
      <w:r/>
    </w:p>
    <w:p>
      <w:pPr>
        <w:pStyle w:val="882"/>
        <w:ind w:firstLine="560"/>
        <w:spacing w:line="360" w:lineRule="auto"/>
        <w:rPr>
          <w:rFonts w:hint="default"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eastAsia="zh-CN"/>
        </w:rPr>
        <w:t xml:space="preserve">(一)项目名称：徐州高新区限值限量监测监控网络体系空气站运维</w:t>
      </w:r>
      <w:r/>
    </w:p>
    <w:p>
      <w:pPr>
        <w:pStyle w:val="882"/>
        <w:ind w:firstLine="560"/>
        <w:spacing w:line="360" w:lineRule="auto"/>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eastAsia="zh-CN"/>
        </w:rPr>
        <w:t xml:space="preserve">(二)项目编号：JSZC-320312-XZJJ-G2026-0001</w:t>
      </w:r>
      <w:r/>
    </w:p>
    <w:p>
      <w:pPr>
        <w:pStyle w:val="882"/>
        <w:ind w:firstLine="560"/>
        <w:spacing w:line="360" w:lineRule="auto"/>
        <w:rPr>
          <w:rFonts w:hint="eastAsia" w:ascii="宋体" w:hAnsi="宋体" w:cs="Times New Roman"/>
          <w:color w:val="auto"/>
          <w:sz w:val="24"/>
          <w:szCs w:val="24"/>
          <w:highlight w:val="none"/>
          <w:lang w:eastAsia="zh-CN"/>
        </w:rPr>
      </w:pPr>
      <w:r>
        <w:rPr>
          <w:rFonts w:hint="eastAsia" w:ascii="宋体" w:hAnsi="宋体" w:cs="Times New Roman"/>
          <w:color w:val="auto"/>
          <w:sz w:val="24"/>
          <w:szCs w:val="24"/>
          <w:highlight w:val="none"/>
          <w:lang w:eastAsia="zh-CN"/>
        </w:rPr>
        <w:t xml:space="preserve">二、对投标人的资格要求</w:t>
      </w:r>
      <w:r/>
    </w:p>
    <w:p>
      <w:pPr>
        <w:pStyle w:val="882"/>
        <w:ind w:firstLine="560"/>
        <w:spacing w:line="360" w:lineRule="auto"/>
        <w:rPr>
          <w:rFonts w:hint="eastAsia" w:ascii="宋体" w:hAnsi="宋体" w:cs="Times New Roman"/>
          <w:color w:val="auto"/>
          <w:sz w:val="24"/>
          <w:szCs w:val="24"/>
          <w:highlight w:val="none"/>
          <w:lang w:eastAsia="zh-CN"/>
        </w:rPr>
      </w:pPr>
      <w:r>
        <w:rPr>
          <w:rFonts w:hint="eastAsia" w:ascii="宋体" w:hAnsi="宋体" w:cs="Times New Roman"/>
          <w:color w:val="auto"/>
          <w:sz w:val="24"/>
          <w:szCs w:val="24"/>
          <w:highlight w:val="none"/>
          <w:lang w:eastAsia="zh-CN"/>
        </w:rPr>
        <w:t xml:space="preserve">详见本项目公开招标公告。</w:t>
      </w:r>
      <w:r/>
    </w:p>
    <w:p>
      <w:pPr>
        <w:pStyle w:val="882"/>
        <w:ind w:firstLine="560"/>
        <w:spacing w:line="360" w:lineRule="auto"/>
        <w:rPr>
          <w:rFonts w:hint="eastAsia" w:ascii="宋体" w:hAnsi="宋体" w:cs="Times New Roman"/>
          <w:color w:val="auto"/>
          <w:sz w:val="24"/>
          <w:szCs w:val="24"/>
          <w:highlight w:val="none"/>
          <w:lang w:eastAsia="zh-CN"/>
        </w:rPr>
      </w:pPr>
      <w:r>
        <w:rPr>
          <w:rFonts w:hint="eastAsia" w:ascii="宋体" w:hAnsi="宋体" w:cs="Times New Roman"/>
          <w:color w:val="auto"/>
          <w:sz w:val="24"/>
          <w:szCs w:val="24"/>
          <w:highlight w:val="none"/>
          <w:lang w:eastAsia="zh-CN"/>
        </w:rPr>
        <w:t xml:space="preserve">三、获取招标文件</w:t>
      </w:r>
      <w:bookmarkEnd w:id="0"/>
      <w:r/>
      <w:r/>
    </w:p>
    <w:p>
      <w:pPr>
        <w:pStyle w:val="882"/>
        <w:ind w:firstLine="560"/>
        <w:spacing w:line="360" w:lineRule="auto"/>
        <w:rPr>
          <w:rFonts w:hint="eastAsia" w:ascii="宋体" w:hAnsi="宋体" w:cs="Times New Roman"/>
          <w:color w:val="auto"/>
          <w:sz w:val="24"/>
          <w:szCs w:val="24"/>
          <w:highlight w:val="none"/>
          <w:lang w:eastAsia="zh-CN"/>
        </w:rPr>
      </w:pPr>
      <w:r>
        <w:rPr>
          <w:rFonts w:hint="eastAsia" w:ascii="宋体" w:hAnsi="宋体" w:cs="Times New Roman"/>
          <w:color w:val="auto"/>
          <w:sz w:val="24"/>
          <w:szCs w:val="24"/>
          <w:highlight w:val="none"/>
          <w:lang w:eastAsia="zh-CN"/>
        </w:rPr>
        <w:t xml:space="preserve">本项目采用网上注册登记方式。</w:t>
      </w:r>
      <w:r/>
    </w:p>
    <w:p>
      <w:pPr>
        <w:pStyle w:val="882"/>
        <w:ind w:firstLine="560"/>
        <w:spacing w:line="360" w:lineRule="auto"/>
        <w:rPr>
          <w:rFonts w:hint="eastAsia" w:ascii="宋体" w:hAnsi="宋体" w:cs="Times New Roman"/>
          <w:color w:val="auto"/>
          <w:sz w:val="24"/>
          <w:szCs w:val="24"/>
          <w:highlight w:val="none"/>
          <w:lang w:eastAsia="zh-CN"/>
        </w:rPr>
      </w:pPr>
      <w:r>
        <w:rPr>
          <w:rFonts w:hint="eastAsia" w:ascii="宋体" w:hAnsi="宋体" w:cs="Times New Roman"/>
          <w:color w:val="auto"/>
          <w:sz w:val="24"/>
          <w:szCs w:val="24"/>
          <w:highlight w:val="none"/>
          <w:lang w:eastAsia="zh-CN"/>
        </w:rPr>
        <w:t xml:space="preserve">1、潜在投标人访问电子招标投标交易平台的网络地址和方法：</w:t>
      </w:r>
      <w:r/>
    </w:p>
    <w:p>
      <w:pPr>
        <w:pStyle w:val="882"/>
        <w:ind w:firstLine="560"/>
        <w:spacing w:line="360" w:lineRule="auto"/>
        <w:rPr>
          <w:rFonts w:hint="eastAsia" w:ascii="宋体" w:hAnsi="宋体" w:cs="Times New Roman"/>
          <w:color w:val="auto"/>
          <w:sz w:val="24"/>
          <w:szCs w:val="24"/>
          <w:highlight w:val="none"/>
          <w:lang w:eastAsia="zh-CN"/>
        </w:rPr>
      </w:pPr>
      <w:r>
        <w:rPr>
          <w:rFonts w:hint="eastAsia" w:ascii="宋体" w:hAnsi="宋体" w:cs="Times New Roman"/>
          <w:color w:val="auto"/>
          <w:sz w:val="24"/>
          <w:szCs w:val="24"/>
          <w:highlight w:val="none"/>
          <w:lang w:eastAsia="zh-CN"/>
        </w:rPr>
        <w:t xml:space="preserve">（1）登录</w:t>
      </w:r>
      <w:r>
        <w:rPr>
          <w:rFonts w:hint="eastAsia" w:ascii="宋体" w:hAnsi="宋体" w:eastAsia="宋体" w:cs="宋体"/>
          <w:b w:val="0"/>
          <w:bCs/>
          <w:sz w:val="24"/>
          <w:szCs w:val="24"/>
          <w:highlight w:val="none"/>
        </w:rPr>
        <w:t xml:space="preserve">http://jszfcg.jsczt.cn/</w:t>
      </w:r>
      <w:r>
        <w:rPr>
          <w:rFonts w:hint="eastAsia" w:ascii="宋体" w:hAnsi="宋体" w:cs="Times New Roman"/>
          <w:color w:val="auto"/>
          <w:sz w:val="24"/>
          <w:szCs w:val="24"/>
          <w:highlight w:val="none"/>
          <w:lang w:eastAsia="zh-CN"/>
        </w:rPr>
        <w:t xml:space="preserve">；或进入徐州政府采购网</w:t>
      </w:r>
      <w:r>
        <w:rPr>
          <w:rFonts w:hint="eastAsia" w:ascii="宋体" w:hAnsi="宋体" w:cs="Times New Roman"/>
          <w:color w:val="auto"/>
          <w:sz w:val="24"/>
          <w:szCs w:val="24"/>
          <w:highlight w:val="none"/>
          <w:lang w:val="en-US" w:eastAsia="zh-CN"/>
        </w:rPr>
        <w:t xml:space="preserve">(</w:t>
      </w:r>
      <w:r>
        <w:rPr>
          <w:rFonts w:hint="eastAsia" w:ascii="宋体" w:hAnsi="宋体" w:eastAsia="宋体" w:cs="宋体"/>
          <w:b w:val="0"/>
          <w:bCs/>
          <w:sz w:val="24"/>
          <w:szCs w:val="24"/>
          <w:highlight w:val="none"/>
        </w:rPr>
        <w:t xml:space="preserve">网址：https://czj.xz.gov.cn/zfcg/index.html</w:t>
      </w:r>
      <w:r>
        <w:rPr>
          <w:rFonts w:hint="eastAsia" w:ascii="宋体" w:hAnsi="宋体" w:eastAsia="宋体" w:cs="宋体"/>
          <w:b w:val="0"/>
          <w:bCs/>
          <w:sz w:val="24"/>
          <w:szCs w:val="24"/>
          <w:highlight w:val="none"/>
          <w:lang w:val="en-US" w:eastAsia="zh-CN"/>
        </w:rPr>
        <w:t xml:space="preserve">)</w:t>
      </w:r>
      <w:r>
        <w:rPr>
          <w:rFonts w:hint="eastAsia" w:ascii="宋体" w:hAnsi="宋体" w:cs="Times New Roman"/>
          <w:color w:val="auto"/>
          <w:sz w:val="24"/>
          <w:szCs w:val="24"/>
          <w:highlight w:val="none"/>
          <w:lang w:eastAsia="zh-CN"/>
        </w:rPr>
        <w:t xml:space="preserve">--业务工作--用户登录，点击“苏采云”进入系统。</w:t>
      </w:r>
      <w:r/>
    </w:p>
    <w:p>
      <w:pPr>
        <w:pStyle w:val="882"/>
        <w:ind w:firstLine="560"/>
        <w:spacing w:line="360" w:lineRule="auto"/>
        <w:rPr>
          <w:rFonts w:hint="eastAsia" w:ascii="宋体" w:hAnsi="宋体" w:cs="Times New Roman"/>
          <w:color w:val="auto"/>
          <w:sz w:val="24"/>
          <w:szCs w:val="24"/>
          <w:highlight w:val="none"/>
          <w:lang w:eastAsia="zh-CN"/>
        </w:rPr>
      </w:pPr>
      <w:r>
        <w:rPr>
          <w:rFonts w:hint="eastAsia" w:ascii="宋体" w:hAnsi="宋体" w:cs="Times New Roman"/>
          <w:color w:val="auto"/>
          <w:sz w:val="24"/>
          <w:szCs w:val="24"/>
          <w:highlight w:val="none"/>
          <w:lang w:eastAsia="zh-CN"/>
        </w:rPr>
        <w:t xml:space="preserve">（2）“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882"/>
        <w:ind w:firstLine="560"/>
        <w:spacing w:line="360" w:lineRule="auto"/>
        <w:rPr>
          <w:rFonts w:hint="eastAsia" w:ascii="宋体" w:hAnsi="宋体" w:cs="Times New Roman"/>
          <w:color w:val="auto"/>
          <w:sz w:val="24"/>
          <w:szCs w:val="24"/>
          <w:highlight w:val="none"/>
          <w:lang w:eastAsia="zh-CN"/>
        </w:rPr>
      </w:pPr>
      <w:r>
        <w:rPr>
          <w:rFonts w:hint="eastAsia" w:ascii="宋体" w:hAnsi="宋体" w:cs="Times New Roman"/>
          <w:color w:val="auto"/>
          <w:sz w:val="24"/>
          <w:szCs w:val="24"/>
          <w:highlight w:val="none"/>
          <w:lang w:eastAsia="zh-CN"/>
        </w:rPr>
        <w:t xml:space="preserve">2、采购代理机构将数据电文形式的</w:t>
      </w:r>
      <w:r>
        <w:rPr>
          <w:rFonts w:hint="eastAsia" w:ascii="宋体" w:hAnsi="宋体" w:cs="Times New Roman"/>
          <w:color w:val="auto"/>
          <w:sz w:val="24"/>
          <w:szCs w:val="24"/>
          <w:highlight w:val="none"/>
          <w:lang w:val="en-US" w:eastAsia="zh-CN"/>
        </w:rPr>
        <w:t xml:space="preserve">招标</w:t>
      </w:r>
      <w:r>
        <w:rPr>
          <w:rFonts w:hint="eastAsia" w:ascii="宋体" w:hAnsi="宋体" w:cs="Times New Roman"/>
          <w:color w:val="auto"/>
          <w:sz w:val="24"/>
          <w:szCs w:val="24"/>
          <w:highlight w:val="none"/>
          <w:lang w:eastAsia="zh-CN"/>
        </w:rPr>
        <w:t xml:space="preserve">文件加载至电子招标投标交易平台，供潜在投标人下载或者查阅。</w:t>
      </w:r>
      <w:r/>
    </w:p>
    <w:p>
      <w:pPr>
        <w:pStyle w:val="882"/>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四、投标有关信息</w:t>
      </w:r>
      <w:r/>
    </w:p>
    <w:p>
      <w:pPr>
        <w:pStyle w:val="882"/>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（一）投标截止时间：</w:t>
      </w:r>
      <w:r>
        <w:rPr>
          <w:rFonts w:hint="eastAsia" w:ascii="宋体" w:hAnsi="宋体"/>
          <w:color w:val="auto"/>
          <w:sz w:val="24"/>
          <w:szCs w:val="24"/>
          <w:highlight w:val="none"/>
          <w:lang w:eastAsia="zh-CN"/>
        </w:rPr>
        <w:t xml:space="preserve">2026年</w:t>
      </w:r>
      <w:r>
        <w:rPr>
          <w:rFonts w:hint="eastAsia" w:ascii="宋体" w:hAnsi="宋体"/>
          <w:color w:val="auto"/>
          <w:sz w:val="24"/>
          <w:szCs w:val="24"/>
          <w:highlight w:val="none"/>
          <w:lang w:val="en-US" w:eastAsia="zh-CN"/>
        </w:rPr>
        <w:t xml:space="preserve">08</w:t>
      </w:r>
      <w:r>
        <w:rPr>
          <w:rFonts w:hint="eastAsia" w:ascii="宋体" w:hAnsi="宋体"/>
          <w:color w:val="auto"/>
          <w:sz w:val="24"/>
          <w:szCs w:val="24"/>
          <w:highlight w:val="none"/>
          <w:lang w:eastAsia="zh-CN"/>
        </w:rPr>
        <w:t xml:space="preserve">月</w:t>
      </w:r>
      <w:r>
        <w:rPr>
          <w:rFonts w:hint="eastAsia" w:ascii="宋体" w:hAnsi="宋体"/>
          <w:color w:val="auto"/>
          <w:sz w:val="24"/>
          <w:szCs w:val="24"/>
          <w:highlight w:val="none"/>
          <w:lang w:eastAsia="zh-CN"/>
        </w:rPr>
        <w:t xml:space="preserve">11日</w:t>
      </w:r>
      <w:r>
        <w:rPr>
          <w:rFonts w:ascii="宋体" w:hAnsi="宋体"/>
          <w:color w:val="auto"/>
          <w:sz w:val="24"/>
          <w:szCs w:val="24"/>
          <w:highlight w:val="none"/>
        </w:rPr>
        <w:t xml:space="preserve">北京时间</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lang w:val="en-US" w:eastAsia="zh-CN"/>
        </w:rPr>
        <w:t xml:space="preserve">0</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lang w:val="en-US" w:eastAsia="zh-CN"/>
        </w:rPr>
        <w:t xml:space="preserve">0</w:t>
      </w:r>
      <w:r>
        <w:rPr>
          <w:rFonts w:hint="eastAsia" w:ascii="宋体" w:hAnsi="宋体"/>
          <w:color w:val="auto"/>
          <w:sz w:val="24"/>
          <w:szCs w:val="24"/>
          <w:highlight w:val="none"/>
          <w:lang w:val="en-US" w:eastAsia="zh-CN"/>
        </w:rPr>
        <w:t xml:space="preserve">0</w:t>
      </w:r>
      <w:r>
        <w:rPr>
          <w:rFonts w:ascii="宋体" w:hAnsi="宋体"/>
          <w:color w:val="auto"/>
          <w:sz w:val="24"/>
          <w:szCs w:val="24"/>
          <w:highlight w:val="none"/>
        </w:rPr>
        <w:t xml:space="preserve">。</w:t>
      </w:r>
      <w:r/>
    </w:p>
    <w:p>
      <w:pPr>
        <w:pStyle w:val="882"/>
        <w:ind w:firstLine="480"/>
        <w:spacing w:line="360" w:lineRule="auto"/>
        <w:rPr>
          <w:rFonts w:ascii="宋体" w:hAnsi="宋体"/>
          <w:color w:val="0000ff"/>
          <w:sz w:val="24"/>
          <w:szCs w:val="24"/>
          <w:highlight w:val="none"/>
        </w:rPr>
      </w:pPr>
      <w:r>
        <w:rPr>
          <w:rFonts w:ascii="宋体" w:hAnsi="宋体"/>
          <w:color w:val="auto"/>
          <w:sz w:val="24"/>
          <w:szCs w:val="24"/>
          <w:highlight w:val="none"/>
        </w:rPr>
        <w:t xml:space="preserve">（二）开标时间：</w:t>
      </w:r>
      <w:r>
        <w:rPr>
          <w:rFonts w:hint="eastAsia" w:ascii="宋体" w:hAnsi="宋体"/>
          <w:color w:val="auto"/>
          <w:sz w:val="24"/>
          <w:szCs w:val="24"/>
          <w:highlight w:val="none"/>
          <w:lang w:eastAsia="zh-CN"/>
        </w:rPr>
        <w:t xml:space="preserve">2026年</w:t>
      </w:r>
      <w:r>
        <w:rPr>
          <w:rFonts w:hint="eastAsia" w:ascii="宋体" w:hAnsi="宋体"/>
          <w:color w:val="auto"/>
          <w:sz w:val="24"/>
          <w:szCs w:val="24"/>
          <w:highlight w:val="none"/>
          <w:lang w:val="en-US" w:eastAsia="zh-CN"/>
        </w:rPr>
        <w:t xml:space="preserve">08</w:t>
      </w:r>
      <w:r>
        <w:rPr>
          <w:rFonts w:hint="eastAsia" w:ascii="宋体" w:hAnsi="宋体"/>
          <w:color w:val="auto"/>
          <w:sz w:val="24"/>
          <w:szCs w:val="24"/>
          <w:highlight w:val="none"/>
          <w:lang w:eastAsia="zh-CN"/>
        </w:rPr>
        <w:t xml:space="preserve">月</w:t>
      </w:r>
      <w:r>
        <w:rPr>
          <w:rFonts w:hint="eastAsia" w:ascii="宋体" w:hAnsi="宋体"/>
          <w:color w:val="auto"/>
          <w:sz w:val="24"/>
          <w:szCs w:val="24"/>
          <w:highlight w:val="none"/>
          <w:lang w:eastAsia="zh-CN"/>
        </w:rPr>
        <w:t xml:space="preserve">11日北京时间</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lang w:val="en-US" w:eastAsia="zh-CN"/>
        </w:rPr>
        <w:t xml:space="preserve">0</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0</w:t>
      </w:r>
      <w:r>
        <w:rPr>
          <w:rFonts w:hint="eastAsia" w:ascii="宋体" w:hAnsi="宋体"/>
          <w:color w:val="auto"/>
          <w:sz w:val="24"/>
          <w:szCs w:val="24"/>
          <w:highlight w:val="none"/>
          <w:lang w:val="en-US" w:eastAsia="zh-CN"/>
        </w:rPr>
        <w:t xml:space="preserve">0</w:t>
      </w:r>
      <w:r>
        <w:rPr>
          <w:rFonts w:ascii="宋体" w:hAnsi="宋体"/>
          <w:color w:val="auto"/>
          <w:sz w:val="24"/>
          <w:szCs w:val="24"/>
          <w:highlight w:val="none"/>
        </w:rPr>
        <w:t xml:space="preserve">。</w:t>
      </w:r>
      <w:r/>
    </w:p>
    <w:p>
      <w:pPr>
        <w:pStyle w:val="882"/>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（三）开标地点：</w:t>
      </w:r>
      <w:r>
        <w:rPr>
          <w:rFonts w:ascii="宋体" w:hAnsi="宋体" w:eastAsia="宋体"/>
          <w:color w:val="auto"/>
          <w:sz w:val="24"/>
          <w:szCs w:val="24"/>
          <w:highlight w:val="none"/>
        </w:rPr>
        <w:t xml:space="preserve">“苏采云”系统“开标大厅”或进入徐州政府采购网--业务工作--用户登录，点击“苏采云”进入系统“开标大厅”。</w:t>
      </w:r>
      <w:r/>
    </w:p>
    <w:p>
      <w:pPr>
        <w:pStyle w:val="882"/>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五、采购人</w:t>
      </w:r>
      <w:r/>
    </w:p>
    <w:p>
      <w:pPr>
        <w:pStyle w:val="892"/>
        <w:ind w:left="0" w:right="0" w:firstLine="480"/>
        <w:jc w:val="both"/>
        <w:keepLines w:val="0"/>
        <w:keepNext w:val="0"/>
        <w:spacing w:before="0" w:beforeAutospacing="0" w:after="0" w:afterAutospacing="0" w:line="360" w:lineRule="auto"/>
        <w:widowControl/>
        <w:rPr>
          <w:rFonts w:hint="eastAsia" w:ascii="宋体" w:hAnsi="宋体" w:eastAsia="宋体"/>
          <w:color w:val="auto"/>
          <w:sz w:val="24"/>
          <w:szCs w:val="24"/>
          <w:highlight w:val="none"/>
          <w:lang w:eastAsia="zh-CN"/>
        </w:rPr>
        <w:pBdr>
          <w:top w:val="none" w:color="000000" w:sz="0" w:space="0"/>
          <w:left w:val="none" w:color="000000" w:sz="0" w:space="0"/>
          <w:bottom w:val="none" w:color="000000" w:sz="0" w:space="0"/>
          <w:right w:val="none" w:color="000000" w:sz="0" w:space="0"/>
        </w:pBdr>
        <w:suppressLineNumbers w:val="0"/>
      </w:pPr>
      <w:r/>
      <w:bookmarkStart w:id="5" w:name="_Toc5996"/>
      <w:r/>
      <w:bookmarkStart w:id="6" w:name="_Toc17778"/>
      <w:r/>
      <w:bookmarkStart w:id="7" w:name="_Toc5179"/>
      <w:r>
        <w:rPr>
          <w:rFonts w:ascii="宋体" w:hAnsi="宋体" w:eastAsia="宋体"/>
          <w:color w:val="auto"/>
          <w:sz w:val="24"/>
          <w:szCs w:val="24"/>
          <w:highlight w:val="none"/>
        </w:rPr>
        <w:t xml:space="preserve">（一）名称：</w:t>
      </w:r>
      <w:bookmarkEnd w:id="5"/>
      <w:r/>
      <w:bookmarkEnd w:id="6"/>
      <w:r/>
      <w:bookmarkEnd w:id="7"/>
      <w:r>
        <w:rPr>
          <w:rFonts w:hint="eastAsia" w:ascii="宋体" w:hAnsi="宋体" w:eastAsia="宋体"/>
          <w:b w:val="0"/>
          <w:bCs w:val="0"/>
          <w:i w:val="0"/>
          <w:iCs w:val="0"/>
          <w:caps w:val="0"/>
          <w:color w:val="auto"/>
          <w:spacing w:val="0"/>
          <w:sz w:val="24"/>
          <w:szCs w:val="24"/>
          <w:highlight w:val="none"/>
          <w:lang w:eastAsia="zh-CN"/>
        </w:rPr>
        <w:t xml:space="preserve">徐州高新技术产业开发区管理委员会</w:t>
      </w:r>
      <w:r/>
    </w:p>
    <w:p>
      <w:pPr>
        <w:pStyle w:val="882"/>
        <w:ind w:firstLine="480"/>
        <w:spacing w:line="360" w:lineRule="auto"/>
        <w:rPr>
          <w:rFonts w:hint="eastAsia" w:ascii="宋体" w:hAnsi="宋体" w:eastAsia="宋体"/>
          <w:color w:val="auto"/>
          <w:sz w:val="24"/>
          <w:szCs w:val="24"/>
          <w:highlight w:val="none"/>
          <w:lang w:val="en-US" w:eastAsia="zh-CN"/>
        </w:rPr>
      </w:pPr>
      <w:r>
        <w:rPr>
          <w:rFonts w:ascii="宋体" w:hAnsi="宋体" w:eastAsia="宋体"/>
          <w:color w:val="auto"/>
          <w:sz w:val="24"/>
          <w:szCs w:val="24"/>
          <w:highlight w:val="none"/>
        </w:rPr>
        <w:t xml:space="preserve">（二）地址：</w:t>
      </w:r>
      <w:r>
        <w:rPr>
          <w:rFonts w:hint="eastAsia" w:ascii="宋体" w:hAnsi="宋体"/>
          <w:color w:val="auto"/>
          <w:sz w:val="24"/>
          <w:szCs w:val="24"/>
          <w:highlight w:val="none"/>
          <w:lang w:eastAsia="zh-CN"/>
        </w:rPr>
        <w:t xml:space="preserve">徐州市铜山区珠江路</w:t>
      </w:r>
      <w:r/>
    </w:p>
    <w:p>
      <w:pPr>
        <w:pStyle w:val="882"/>
        <w:ind w:firstLine="480"/>
        <w:spacing w:line="360" w:lineRule="auto"/>
        <w:rPr>
          <w:rFonts w:hint="default" w:ascii="宋体" w:hAnsi="宋体" w:eastAsia="宋体" w:cs="Times New Roman"/>
          <w:i w:val="0"/>
          <w:iCs w:val="0"/>
          <w:caps w:val="0"/>
          <w:color w:val="auto"/>
          <w:spacing w:val="0"/>
          <w:sz w:val="24"/>
          <w:szCs w:val="24"/>
          <w:highlight w:val="none"/>
          <w:lang w:val="en-US" w:eastAsia="zh-CN"/>
        </w:rPr>
      </w:pPr>
      <w:r>
        <w:rPr>
          <w:rFonts w:ascii="宋体" w:hAnsi="宋体" w:eastAsia="宋体"/>
          <w:color w:val="auto"/>
          <w:sz w:val="24"/>
          <w:szCs w:val="24"/>
          <w:highlight w:val="none"/>
        </w:rPr>
        <w:t xml:space="preserve">（三）联系方法</w:t>
      </w:r>
      <w:r>
        <w:rPr>
          <w:rFonts w:hint="eastAsia" w:ascii="宋体" w:hAnsi="宋体" w:eastAsia="宋体" w:cs="Times New Roman"/>
          <w:i w:val="0"/>
          <w:iCs w:val="0"/>
          <w:caps w:val="0"/>
          <w:color w:val="auto"/>
          <w:spacing w:val="0"/>
          <w:sz w:val="24"/>
          <w:szCs w:val="24"/>
          <w:highlight w:val="none"/>
          <w:lang w:val="en-US" w:eastAsia="zh-CN"/>
        </w:rPr>
        <w:t xml:space="preserve">：</w:t>
      </w:r>
      <w:r>
        <w:rPr>
          <w:rFonts w:hint="eastAsia" w:ascii="宋体" w:hAnsi="宋体" w:cs="Times New Roman"/>
          <w:i w:val="0"/>
          <w:iCs w:val="0"/>
          <w:caps w:val="0"/>
          <w:color w:val="auto"/>
          <w:spacing w:val="0"/>
          <w:sz w:val="24"/>
          <w:szCs w:val="24"/>
          <w:highlight w:val="none"/>
          <w:lang w:val="en-US" w:eastAsia="zh-CN"/>
        </w:rPr>
        <w:t xml:space="preserve">0516-83535568</w:t>
      </w:r>
      <w:r/>
    </w:p>
    <w:p>
      <w:pPr>
        <w:pStyle w:val="882"/>
        <w:ind w:firstLine="480"/>
        <w:spacing w:line="360" w:lineRule="auto"/>
        <w:rPr>
          <w:rFonts w:hint="default" w:ascii="宋体" w:hAnsi="宋体" w:eastAsia="宋体" w:cs="Times New Roman"/>
          <w:i w:val="0"/>
          <w:iCs w:val="0"/>
          <w:caps w:val="0"/>
          <w:color w:val="auto"/>
          <w:spacing w:val="0"/>
          <w:sz w:val="24"/>
          <w:szCs w:val="24"/>
          <w:highlight w:val="none"/>
          <w:lang w:val="en-US" w:eastAsia="zh-CN"/>
        </w:rPr>
      </w:pPr>
      <w:r>
        <w:rPr>
          <w:rFonts w:hint="eastAsia" w:ascii="宋体" w:hAnsi="宋体" w:eastAsia="宋体" w:cs="Times New Roman"/>
          <w:i w:val="0"/>
          <w:iCs w:val="0"/>
          <w:caps w:val="0"/>
          <w:color w:val="auto"/>
          <w:spacing w:val="0"/>
          <w:sz w:val="24"/>
          <w:szCs w:val="24"/>
          <w:highlight w:val="none"/>
          <w:lang w:val="en-US" w:eastAsia="zh-CN"/>
        </w:rPr>
        <w:t xml:space="preserve">（四）采购项目联系人：</w:t>
      </w:r>
      <w:r>
        <w:rPr>
          <w:rFonts w:hint="eastAsia" w:ascii="宋体" w:hAnsi="宋体" w:cs="Times New Roman"/>
          <w:i w:val="0"/>
          <w:iCs w:val="0"/>
          <w:caps w:val="0"/>
          <w:color w:val="auto"/>
          <w:spacing w:val="0"/>
          <w:sz w:val="24"/>
          <w:szCs w:val="24"/>
          <w:highlight w:val="none"/>
          <w:lang w:val="en-US" w:eastAsia="zh-CN"/>
        </w:rPr>
        <w:t xml:space="preserve">刘瑛</w:t>
      </w:r>
      <w:r>
        <w:rPr>
          <w:rFonts w:hint="eastAsia" w:ascii="宋体" w:hAnsi="宋体" w:eastAsia="宋体" w:cs="Times New Roman"/>
          <w:i w:val="0"/>
          <w:iCs w:val="0"/>
          <w:caps w:val="0"/>
          <w:color w:val="auto"/>
          <w:spacing w:val="0"/>
          <w:sz w:val="24"/>
          <w:szCs w:val="24"/>
          <w:highlight w:val="none"/>
          <w:lang w:val="en-US" w:eastAsia="zh-CN"/>
        </w:rPr>
        <w:t xml:space="preserve">   </w:t>
      </w:r>
      <w:r>
        <w:rPr>
          <w:rFonts w:hint="eastAsia" w:ascii="宋体" w:hAnsi="宋体" w:cs="Times New Roman"/>
          <w:i w:val="0"/>
          <w:iCs w:val="0"/>
          <w:caps w:val="0"/>
          <w:color w:val="auto"/>
          <w:spacing w:val="0"/>
          <w:sz w:val="24"/>
          <w:szCs w:val="24"/>
          <w:highlight w:val="none"/>
          <w:lang w:val="en-US" w:eastAsia="zh-CN"/>
        </w:rPr>
        <w:t xml:space="preserve"> </w:t>
      </w:r>
      <w:r>
        <w:rPr>
          <w:rFonts w:hint="eastAsia" w:ascii="宋体" w:hAnsi="宋体" w:eastAsia="宋体" w:cs="Times New Roman"/>
          <w:i w:val="0"/>
          <w:iCs w:val="0"/>
          <w:caps w:val="0"/>
          <w:color w:val="auto"/>
          <w:spacing w:val="0"/>
          <w:sz w:val="24"/>
          <w:szCs w:val="24"/>
          <w:highlight w:val="none"/>
          <w:lang w:val="en-US" w:eastAsia="zh-CN"/>
        </w:rPr>
        <w:t xml:space="preserve">联系电话：</w:t>
      </w:r>
      <w:r>
        <w:rPr>
          <w:rFonts w:hint="eastAsia" w:ascii="宋体" w:hAnsi="宋体" w:cs="Times New Roman"/>
          <w:i w:val="0"/>
          <w:iCs w:val="0"/>
          <w:caps w:val="0"/>
          <w:color w:val="auto"/>
          <w:spacing w:val="0"/>
          <w:sz w:val="24"/>
          <w:szCs w:val="24"/>
          <w:highlight w:val="none"/>
          <w:lang w:val="en-US" w:eastAsia="zh-CN"/>
        </w:rPr>
        <w:t xml:space="preserve">0516-83535568</w:t>
      </w:r>
      <w:r>
        <w:rPr>
          <w:rFonts w:hint="eastAsia" w:ascii="宋体" w:hAnsi="宋体" w:eastAsia="宋体" w:cs="Times New Roman"/>
          <w:i w:val="0"/>
          <w:iCs w:val="0"/>
          <w:caps w:val="0"/>
          <w:color w:val="auto"/>
          <w:spacing w:val="0"/>
          <w:sz w:val="24"/>
          <w:szCs w:val="24"/>
          <w:highlight w:val="none"/>
          <w:lang w:val="en-US" w:eastAsia="zh-CN"/>
        </w:rPr>
        <w:t xml:space="preserve">。</w:t>
      </w:r>
      <w:r/>
    </w:p>
    <w:p>
      <w:pPr>
        <w:pStyle w:val="882"/>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六、采购代理机构</w:t>
      </w:r>
      <w:r/>
    </w:p>
    <w:p>
      <w:pPr>
        <w:pStyle w:val="882"/>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（一）名称：</w:t>
      </w:r>
      <w:r>
        <w:rPr>
          <w:rFonts w:hint="eastAsia" w:ascii="宋体" w:hAnsi="宋体"/>
          <w:color w:val="auto"/>
          <w:sz w:val="24"/>
          <w:szCs w:val="24"/>
          <w:highlight w:val="none"/>
          <w:lang w:eastAsia="zh-CN"/>
        </w:rPr>
        <w:t xml:space="preserve">徐州精进工程咨询有限公司</w:t>
      </w:r>
      <w:r/>
    </w:p>
    <w:p>
      <w:pPr>
        <w:pStyle w:val="882"/>
        <w:ind w:firstLine="480"/>
        <w:spacing w:line="360" w:lineRule="auto"/>
        <w:rPr>
          <w:rFonts w:hint="eastAsia" w:ascii="宋体" w:hAnsi="宋体" w:eastAsia="宋体"/>
          <w:color w:val="auto"/>
          <w:sz w:val="24"/>
          <w:szCs w:val="24"/>
          <w:highlight w:val="none"/>
          <w:lang w:eastAsia="zh-CN"/>
        </w:rPr>
      </w:pPr>
      <w:r>
        <w:rPr>
          <w:rFonts w:ascii="宋体" w:hAnsi="宋体"/>
          <w:color w:val="auto"/>
          <w:sz w:val="24"/>
          <w:szCs w:val="24"/>
          <w:highlight w:val="none"/>
        </w:rPr>
        <w:t xml:space="preserve">（二）地址：</w:t>
      </w:r>
      <w:r>
        <w:rPr>
          <w:rFonts w:hint="eastAsia" w:ascii="宋体" w:hAnsi="宋体"/>
          <w:color w:val="auto"/>
          <w:sz w:val="24"/>
          <w:szCs w:val="24"/>
          <w:highlight w:val="none"/>
          <w:lang w:eastAsia="zh-CN"/>
        </w:rPr>
        <w:t xml:space="preserve">徐州市云龙区中茵广场3幢21</w:t>
      </w: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lang w:eastAsia="zh-CN"/>
        </w:rPr>
        <w:t xml:space="preserve">室</w:t>
      </w:r>
      <w:r/>
    </w:p>
    <w:p>
      <w:pPr>
        <w:pStyle w:val="882"/>
        <w:ind w:firstLine="480"/>
        <w:spacing w:line="360" w:lineRule="auto"/>
        <w:rPr>
          <w:rFonts w:hint="default" w:ascii="宋体" w:hAnsi="宋体" w:eastAsia="宋体"/>
          <w:color w:val="auto"/>
          <w:sz w:val="24"/>
          <w:szCs w:val="24"/>
          <w:highlight w:val="none"/>
          <w:lang w:val="en-US" w:eastAsia="zh-CN"/>
        </w:rPr>
      </w:pPr>
      <w:r>
        <w:rPr>
          <w:rFonts w:ascii="宋体" w:hAnsi="宋体"/>
          <w:color w:val="auto"/>
          <w:sz w:val="24"/>
          <w:szCs w:val="24"/>
          <w:highlight w:val="none"/>
        </w:rPr>
        <w:t xml:space="preserve">（三）联系方法：</w:t>
      </w:r>
      <w:r>
        <w:rPr>
          <w:rFonts w:hint="eastAsia" w:ascii="宋体" w:hAnsi="宋体"/>
          <w:color w:val="auto"/>
          <w:sz w:val="24"/>
          <w:szCs w:val="24"/>
          <w:highlight w:val="none"/>
          <w:lang w:val="en-US" w:eastAsia="zh-CN"/>
        </w:rPr>
        <w:t xml:space="preserve">18905217853</w:t>
      </w:r>
      <w:r/>
    </w:p>
    <w:p>
      <w:pPr>
        <w:pStyle w:val="882"/>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（四）采购项目联系人：</w:t>
      </w:r>
      <w:r>
        <w:rPr>
          <w:rFonts w:hint="eastAsia" w:ascii="宋体" w:hAnsi="宋体"/>
          <w:color w:val="auto"/>
          <w:sz w:val="24"/>
          <w:szCs w:val="24"/>
          <w:highlight w:val="none"/>
          <w:lang w:val="en-US" w:eastAsia="zh-CN"/>
        </w:rPr>
        <w:t xml:space="preserve">李飞艳   </w:t>
      </w:r>
      <w:r>
        <w:rPr>
          <w:rFonts w:ascii="宋体" w:hAnsi="宋体"/>
          <w:color w:val="auto"/>
          <w:sz w:val="24"/>
          <w:szCs w:val="24"/>
          <w:highlight w:val="none"/>
        </w:rPr>
        <w:t xml:space="preserve">联系电话：</w:t>
      </w:r>
      <w:r>
        <w:rPr>
          <w:rFonts w:hint="eastAsia" w:ascii="宋体" w:hAnsi="宋体"/>
          <w:color w:val="auto"/>
          <w:sz w:val="24"/>
          <w:szCs w:val="24"/>
          <w:highlight w:val="none"/>
          <w:lang w:val="en-US" w:eastAsia="zh-CN"/>
        </w:rPr>
        <w:t xml:space="preserve">18905217853</w:t>
      </w:r>
      <w:r>
        <w:rPr>
          <w:rFonts w:ascii="宋体" w:hAnsi="宋体"/>
          <w:color w:val="auto"/>
          <w:sz w:val="24"/>
          <w:szCs w:val="24"/>
          <w:highlight w:val="none"/>
        </w:rPr>
        <w:t xml:space="preserve">。</w:t>
      </w:r>
      <w:r/>
    </w:p>
    <w:p>
      <w:pPr>
        <w:pStyle w:val="882"/>
        <w:ind w:firstLine="600"/>
        <w:spacing w:line="36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p>
      <w:pPr>
        <w:pStyle w:val="882"/>
        <w:ind w:firstLine="600"/>
        <w:spacing w:line="36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p>
      <w:pPr>
        <w:pStyle w:val="882"/>
        <w:ind w:firstLine="600"/>
        <w:spacing w:line="360" w:lineRule="auto"/>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p>
      <w:pPr>
        <w:pStyle w:val="882"/>
        <w:ind w:firstLine="600"/>
        <w:spacing w:line="360" w:lineRule="auto"/>
        <w:tabs>
          <w:tab w:val="left" w:pos="3467" w:leader="none"/>
        </w:tabs>
        <w:rPr>
          <w:rFonts w:ascii="仿宋_GB2312" w:hAnsi="宋体" w:eastAsia="仿宋_GB2312"/>
          <w:color w:val="auto"/>
          <w:sz w:val="24"/>
          <w:szCs w:val="24"/>
          <w:highlight w:val="none"/>
          <w:lang w:eastAsia="zh-CN"/>
        </w:rPr>
      </w:pPr>
      <w:r>
        <w:rPr>
          <w:rFonts w:ascii="仿宋_GB2312" w:hAnsi="宋体" w:eastAsia="仿宋_GB2312"/>
          <w:color w:val="auto"/>
          <w:sz w:val="24"/>
          <w:szCs w:val="24"/>
          <w:highlight w:val="none"/>
          <w:lang w:eastAsia="zh-CN"/>
        </w:rPr>
        <w:tab/>
      </w:r>
      <w:r/>
    </w:p>
    <w:p>
      <w:pPr>
        <w:pStyle w:val="881"/>
        <w:spacing w:line="360" w:lineRule="auto"/>
        <w:rPr>
          <w:rFonts w:ascii="宋体" w:hAnsi="宋体" w:eastAsia="宋体"/>
          <w:color w:val="auto"/>
          <w:sz w:val="36"/>
          <w:szCs w:val="36"/>
          <w:highlight w:val="none"/>
        </w:rPr>
      </w:pPr>
      <w:r/>
      <w:bookmarkStart w:id="8" w:name="_Toc522790131"/>
      <w:r/>
      <w:bookmarkStart w:id="9" w:name="_Toc523404696"/>
      <w:r>
        <w:rPr>
          <w:color w:val="auto"/>
          <w:highlight w:val="none"/>
        </w:rPr>
        <w:br w:type="page" w:clear="all"/>
      </w:r>
      <w:bookmarkEnd w:id="8"/>
      <w:r/>
      <w:bookmarkEnd w:id="9"/>
      <w:r/>
      <w:bookmarkStart w:id="10" w:name="_Toc12029"/>
      <w:r/>
      <w:bookmarkStart w:id="11" w:name="_Toc738"/>
      <w:r/>
      <w:bookmarkStart w:id="12" w:name="_Toc32703"/>
      <w:r>
        <w:rPr>
          <w:rFonts w:ascii="宋体" w:hAnsi="宋体" w:eastAsia="宋体"/>
          <w:color w:val="auto"/>
          <w:sz w:val="36"/>
          <w:szCs w:val="36"/>
          <w:highlight w:val="none"/>
        </w:rPr>
        <w:t xml:space="preserve">第二章  投标人须知</w:t>
      </w:r>
      <w:bookmarkEnd w:id="10"/>
      <w:r/>
      <w:bookmarkEnd w:id="11"/>
      <w:r/>
      <w:bookmarkEnd w:id="12"/>
      <w:r/>
      <w:r/>
    </w:p>
    <w:p>
      <w:pPr>
        <w:pStyle w:val="882"/>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一、总则</w:t>
      </w:r>
      <w:r/>
    </w:p>
    <w:p>
      <w:pPr>
        <w:pStyle w:val="882"/>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（一）采购人。采购人即指依法进行政府采购的国家机关、事业单位和团体组织。</w:t>
      </w:r>
      <w:r/>
    </w:p>
    <w:p>
      <w:pPr>
        <w:pStyle w:val="882"/>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（二）政府招标采购方式。政府采购货物或服务（以下简称“货物服务”）的招标方式，分为公开招标和邀请招标。</w:t>
      </w:r>
      <w:r/>
    </w:p>
    <w:p>
      <w:pPr>
        <w:pStyle w:val="882"/>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（三）采购人在采购货物服务的招标投标活动中，应当贯彻落实“节约能源、保护环境、扶持不发达地区和少数民族地区和促进中小企业发展”等政府采购政策。</w:t>
      </w:r>
      <w:r/>
    </w:p>
    <w:p>
      <w:pPr>
        <w:pStyle w:val="882"/>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pStyle w:val="882"/>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（五）采购人委托采购代理机构代理招标的，采购代理机构必须在采购人委托的范围内依法开展采购活动。</w:t>
      </w:r>
      <w:r/>
    </w:p>
    <w:p>
      <w:pPr>
        <w:pStyle w:val="882"/>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（六）投标人的资格条件：</w:t>
      </w:r>
      <w:r/>
    </w:p>
    <w:p>
      <w:pPr>
        <w:pStyle w:val="882"/>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pStyle w:val="882"/>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投标人是指响应招标、参加投标竞争的法人、其他组织或者自然人。</w:t>
      </w:r>
      <w:r/>
    </w:p>
    <w:p>
      <w:pPr>
        <w:pStyle w:val="882"/>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2.投标人授权代表系指法定代表人或受法人委托的受托人。</w:t>
      </w:r>
      <w:r/>
    </w:p>
    <w:p>
      <w:pPr>
        <w:pStyle w:val="882"/>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（七）投标费用：投标人应承担所有与准备和参加投标有关的费用。无论投标的结果如何，采购代理机构对上述费用不承担任何责任和义务。</w:t>
      </w:r>
      <w:r/>
    </w:p>
    <w:p>
      <w:pPr>
        <w:pStyle w:val="882"/>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二、招标</w:t>
      </w:r>
      <w:r/>
    </w:p>
    <w:p>
      <w:pPr>
        <w:pStyle w:val="882"/>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（八）招标文件应包括以下内容：</w:t>
      </w:r>
      <w:r/>
    </w:p>
    <w:p>
      <w:pPr>
        <w:pStyle w:val="882"/>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第一章，投标邀请；</w:t>
      </w:r>
      <w:r/>
    </w:p>
    <w:p>
      <w:pPr>
        <w:pStyle w:val="882"/>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第二章，投标人须知；</w:t>
      </w:r>
      <w:r/>
    </w:p>
    <w:p>
      <w:pPr>
        <w:pStyle w:val="882"/>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第三章，投标资料表；</w:t>
      </w:r>
      <w:r/>
    </w:p>
    <w:p>
      <w:pPr>
        <w:pStyle w:val="882"/>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第四章，评标标准；</w:t>
      </w:r>
      <w:r/>
    </w:p>
    <w:p>
      <w:pPr>
        <w:pStyle w:val="882"/>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第五章，拟签订的合同文本；</w:t>
      </w:r>
      <w:r/>
    </w:p>
    <w:p>
      <w:pPr>
        <w:pStyle w:val="882"/>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第六章，采购需求；</w:t>
      </w:r>
      <w:r/>
    </w:p>
    <w:p>
      <w:pPr>
        <w:pStyle w:val="882"/>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第七章，投标文件相关格式。</w:t>
      </w:r>
      <w:r/>
    </w:p>
    <w:p>
      <w:pPr>
        <w:pStyle w:val="882"/>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（九）招标文件澄清或者修改：</w:t>
      </w:r>
      <w:r/>
    </w:p>
    <w:p>
      <w:pPr>
        <w:pStyle w:val="882"/>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882"/>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882"/>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2.现场考察以本文件第三章《投标资料表》中的要求为准。</w:t>
      </w:r>
      <w:r/>
    </w:p>
    <w:p>
      <w:pPr>
        <w:pStyle w:val="882"/>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3.开标前答疑会以本文件第三章《投标资料表》中的要求为准。</w:t>
      </w:r>
      <w:r/>
    </w:p>
    <w:p>
      <w:pPr>
        <w:pStyle w:val="882"/>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三、投标</w:t>
      </w:r>
      <w:r/>
    </w:p>
    <w:p>
      <w:pPr>
        <w:pStyle w:val="882"/>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（十）投标人应当按照招标文件的要求编制投标文件。投标文件应对招标文件提出的要求和条件作出实质性响应。</w:t>
      </w:r>
      <w:r/>
    </w:p>
    <w:p>
      <w:pPr>
        <w:pStyle w:val="882"/>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（十一）投标文件的语言。投标文件以及投标人与采购代理机构就有关投标的往来函电均应使用本文件第三章《投标资料表》规定的语言书写，否则无效。</w:t>
      </w:r>
      <w:r/>
    </w:p>
    <w:p>
      <w:pPr>
        <w:pStyle w:val="882"/>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（十二）投标文件的构成：</w:t>
      </w:r>
      <w:r/>
    </w:p>
    <w:p>
      <w:pPr>
        <w:pStyle w:val="882"/>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1.投标文件的构成以本文件第三章《投标资料表》中的要求为准。</w:t>
      </w:r>
      <w:r/>
    </w:p>
    <w:p>
      <w:pPr>
        <w:pStyle w:val="882"/>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2.投标人应当提交的资格、资信证明文件，以本文件第三章《投标资料表》中的所提要求为准。</w:t>
      </w:r>
      <w:r/>
    </w:p>
    <w:p>
      <w:pPr>
        <w:pStyle w:val="882"/>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（十三）投标函和价格表、商务条件、交货和提供服务的时间：</w:t>
      </w:r>
      <w:r/>
    </w:p>
    <w:p>
      <w:pPr>
        <w:pStyle w:val="882"/>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1.投标函和价格表的要求见本章（十二）、（十三），格式见本文件第七章《投标文件相关格式》中《投标函》和《开标一览表》。</w:t>
      </w:r>
      <w:r/>
    </w:p>
    <w:p>
      <w:pPr>
        <w:pStyle w:val="882"/>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2.商务条件以本文件第三章《投标资料表》中的要求为准。</w:t>
      </w:r>
      <w:r/>
    </w:p>
    <w:p>
      <w:pPr>
        <w:pStyle w:val="882"/>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3.交货和提供服务的时间，以本文件第三章《投标资料表》中所提要求为准。</w:t>
      </w:r>
      <w:r/>
    </w:p>
    <w:p>
      <w:pPr>
        <w:pStyle w:val="882"/>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82"/>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（十四）投标报价要求：</w:t>
      </w:r>
      <w:r/>
    </w:p>
    <w:p>
      <w:pPr>
        <w:pStyle w:val="882"/>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1.投标人应按照招标文件的要求报出分项价格和总价。</w:t>
      </w:r>
      <w:r/>
    </w:p>
    <w:p>
      <w:pPr>
        <w:pStyle w:val="882"/>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2.投标人应按照招标文件的要求进行报价，如投标人作出偏离，应在《偏离表》中列出。</w:t>
      </w:r>
      <w:r/>
    </w:p>
    <w:p>
      <w:pPr>
        <w:pStyle w:val="882"/>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3.采购人不支付报价以外的任何费用。</w:t>
      </w:r>
      <w:r/>
    </w:p>
    <w:p>
      <w:pPr>
        <w:pStyle w:val="882"/>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4.投标人所报的价格，在合同执行过程中是固定的，不得以任何理由予以变更。投标人提交滑动价格的投标文件，在资格性、符合性检查时按照无效投标处理。</w:t>
      </w:r>
      <w:r/>
    </w:p>
    <w:p>
      <w:pPr>
        <w:pStyle w:val="882"/>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5.投标人只能提交一个投标价格，投标人提交多个价格的投标文件，在资格性、符合性检查时按照无效投标处理。</w:t>
      </w:r>
      <w:r/>
    </w:p>
    <w:p>
      <w:pPr>
        <w:pStyle w:val="882"/>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（十五）投标货币。以本文件第三章《投标资料表》中所提要求为准。</w:t>
      </w:r>
      <w:r/>
    </w:p>
    <w:p>
      <w:pPr>
        <w:pStyle w:val="882"/>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（十六）投标有效期：</w:t>
      </w:r>
      <w:r/>
    </w:p>
    <w:p>
      <w:pPr>
        <w:pStyle w:val="882"/>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1.投标有效期为开标之日后90天。采购人可以要求对投标有效期延长一次，但该延长期最长不得超过30天。</w:t>
      </w:r>
      <w:r/>
    </w:p>
    <w:p>
      <w:pPr>
        <w:pStyle w:val="882"/>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pStyle w:val="882"/>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3.如果采购人发出要求延长投标有效期的通知，并在投标有效期届满前，没有收到投标人同意的书面通知，则视为该投标人不接受上述延期的要求。</w:t>
      </w:r>
      <w:r/>
    </w:p>
    <w:p>
      <w:pPr>
        <w:pStyle w:val="882"/>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（十七）投标文件的编制要求和签署要求：</w:t>
      </w:r>
      <w:r/>
    </w:p>
    <w:p>
      <w:pPr>
        <w:pStyle w:val="882"/>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电子投标文件要求</w:t>
      </w:r>
      <w:r/>
    </w:p>
    <w:p>
      <w:pPr>
        <w:pStyle w:val="882"/>
        <w:ind w:left="0" w:right="0" w:firstLine="482"/>
        <w:spacing w:before="0"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（1）电子招标投标交易平台（即“苏采云”系统）相关要求是本招标文件的组成部分。</w:t>
      </w:r>
      <w:r/>
    </w:p>
    <w:p>
      <w:pPr>
        <w:pStyle w:val="882"/>
        <w:ind w:left="0" w:right="0" w:firstLine="482"/>
        <w:spacing w:before="0"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（2）投标人应对 CA 证书妥善保管，如被他人盗用投标，因此带来的结果均由投标人自行承担。</w:t>
      </w:r>
      <w:r/>
    </w:p>
    <w:p>
      <w:pPr>
        <w:pStyle w:val="882"/>
        <w:ind w:left="0" w:right="0" w:firstLine="482"/>
        <w:spacing w:before="0"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（3）投标人应当对招标文件提出的要求和条件作出实质性响应，并在电子投标系统逐条应答。</w:t>
      </w:r>
      <w:r/>
    </w:p>
    <w:p>
      <w:pPr>
        <w:pStyle w:val="882"/>
        <w:ind w:left="0" w:right="0" w:firstLine="482"/>
        <w:spacing w:before="0"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（4）投标人应对要求提供的资格证明文件（如资质证书、资格证书）、技术资料（如白皮书、彩页、手册、检测报告等）扫描上传至投标系统。</w:t>
      </w:r>
      <w:r/>
    </w:p>
    <w:p>
      <w:pPr>
        <w:pStyle w:val="882"/>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八</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投标文件的盖章要求：</w:t>
      </w:r>
      <w:r/>
    </w:p>
    <w:p>
      <w:pPr>
        <w:pStyle w:val="882"/>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投标文件的</w:t>
      </w:r>
      <w:r>
        <w:rPr>
          <w:rFonts w:hint="eastAsia" w:ascii="宋体" w:hAnsi="宋体" w:eastAsia="宋体" w:cs="宋体"/>
          <w:color w:val="auto"/>
          <w:sz w:val="24"/>
          <w:szCs w:val="24"/>
          <w:highlight w:val="none"/>
          <w:lang w:val="en-US" w:eastAsia="zh-CN"/>
        </w:rPr>
        <w:t xml:space="preserve">盖章要求，以本文件第三章《投标资料表》中所提要求为准。</w:t>
      </w:r>
      <w:r/>
    </w:p>
    <w:p>
      <w:pPr>
        <w:pStyle w:val="882"/>
        <w:ind w:firstLine="480"/>
        <w:spacing w:line="360" w:lineRule="auto"/>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rPr>
        <w:t xml:space="preserve">特别提醒：</w:t>
      </w:r>
      <w:r>
        <w:rPr>
          <w:rFonts w:hint="eastAsia" w:ascii="宋体" w:hAnsi="宋体" w:eastAsia="宋体" w:cs="宋体"/>
          <w:b/>
          <w:bCs/>
          <w:color w:val="auto"/>
          <w:sz w:val="28"/>
          <w:szCs w:val="28"/>
          <w:highlight w:val="none"/>
          <w:lang w:val="en-US" w:eastAsia="zh-CN"/>
        </w:rPr>
        <w:t xml:space="preserve">招标</w:t>
      </w:r>
      <w:r>
        <w:rPr>
          <w:rFonts w:hint="eastAsia" w:ascii="宋体" w:hAnsi="宋体" w:eastAsia="宋体" w:cs="宋体"/>
          <w:b/>
          <w:bCs/>
          <w:color w:val="auto"/>
          <w:sz w:val="28"/>
          <w:szCs w:val="28"/>
          <w:highlight w:val="none"/>
        </w:rPr>
        <w:t xml:space="preserve">文件中如需“投标人授权代表签字或盖章”，</w:t>
      </w:r>
      <w:r>
        <w:rPr>
          <w:rFonts w:hint="eastAsia" w:ascii="宋体" w:hAnsi="宋体" w:eastAsia="宋体" w:cs="宋体"/>
          <w:b/>
          <w:bCs/>
          <w:color w:val="auto"/>
          <w:sz w:val="28"/>
          <w:szCs w:val="28"/>
          <w:highlight w:val="none"/>
          <w:lang w:val="en-US" w:eastAsia="zh-CN"/>
        </w:rPr>
        <w:t xml:space="preserve">投标人</w:t>
      </w:r>
      <w:r>
        <w:rPr>
          <w:rFonts w:hint="eastAsia" w:ascii="宋体" w:hAnsi="宋体" w:eastAsia="宋体" w:cs="宋体"/>
          <w:b/>
          <w:bCs/>
          <w:color w:val="auto"/>
          <w:sz w:val="28"/>
          <w:szCs w:val="28"/>
          <w:highlight w:val="none"/>
        </w:rPr>
        <w:t xml:space="preserve">可打印成文档，签字或盖章后再扫描上传，最后再电子签章</w:t>
      </w:r>
      <w:r>
        <w:rPr>
          <w:rFonts w:hint="eastAsia" w:ascii="宋体" w:hAnsi="宋体" w:eastAsia="宋体" w:cs="宋体"/>
          <w:b/>
          <w:bCs/>
          <w:color w:val="auto"/>
          <w:sz w:val="28"/>
          <w:szCs w:val="28"/>
          <w:highlight w:val="none"/>
          <w:lang w:eastAsia="zh-CN"/>
        </w:rPr>
        <w:t xml:space="preserve">。</w:t>
      </w:r>
      <w:r/>
    </w:p>
    <w:p>
      <w:pPr>
        <w:pStyle w:val="882"/>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十九</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提交投标文件的截止时间和收到投标文件后注意事项。投标人应在招标文件要求的提交投标文件的截止时间前，将投标文件提交至“苏采云”系统。</w:t>
      </w:r>
      <w:r/>
    </w:p>
    <w:p>
      <w:pPr>
        <w:pStyle w:val="882"/>
        <w:numPr>
          <w:ilvl w:val="0"/>
          <w:numId w:val="0"/>
        </w:numPr>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（二十）凡在招标文件要求提交投标文件的截止时间之后送达的投标文件，均为无效投标文件，“苏采云”系统将自动拒收。各投标人应在规定时间内通过CA证书进行网上解密。</w:t>
      </w:r>
      <w:r/>
    </w:p>
    <w:p>
      <w:pPr>
        <w:pStyle w:val="882"/>
        <w:ind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（二十</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）投标人在投标截止时间前，可以对所递交的投标文件进行补充、修改或者撤回，但应书面通知采购代理机构。其所进行补充、修改的内容，应当按照招标文件要求进行</w:t>
      </w:r>
      <w:r>
        <w:rPr>
          <w:rFonts w:hint="eastAsia" w:ascii="宋体" w:hAnsi="宋体" w:eastAsia="宋体" w:cs="宋体"/>
          <w:color w:val="auto"/>
          <w:sz w:val="24"/>
          <w:szCs w:val="24"/>
          <w:highlight w:val="none"/>
          <w:lang w:eastAsia="zh-CN"/>
        </w:rPr>
        <w:t xml:space="preserve">电子签章</w:t>
      </w:r>
      <w:r>
        <w:rPr>
          <w:rFonts w:hint="eastAsia" w:ascii="宋体" w:hAnsi="宋体" w:eastAsia="宋体" w:cs="宋体"/>
          <w:color w:val="auto"/>
          <w:sz w:val="24"/>
          <w:szCs w:val="24"/>
          <w:highlight w:val="none"/>
        </w:rPr>
        <w:t xml:space="preserve">，然后纳为投标文件的组成部分。</w:t>
      </w:r>
      <w:r/>
    </w:p>
    <w:p>
      <w:pPr>
        <w:pStyle w:val="882"/>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）本项目不允许分包。</w:t>
      </w:r>
      <w:r/>
    </w:p>
    <w:p>
      <w:pPr>
        <w:pStyle w:val="882"/>
        <w:ind w:firstLine="480"/>
        <w:spacing w:line="360" w:lineRule="auto"/>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）投标人应当遵循公平竞争的原则，不得恶意串通，不得妨碍其他投标人的竞争行为，不得损害采购人或者其他投标人的合法权益。</w:t>
      </w:r>
      <w:r/>
    </w:p>
    <w:p>
      <w:pPr>
        <w:pStyle w:val="882"/>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在评标过程中发现投标人有上述情形的，评标委员会应当认定其投标无效，并书面报告本级财政部门。</w:t>
      </w:r>
      <w:r/>
    </w:p>
    <w:p>
      <w:pPr>
        <w:pStyle w:val="882"/>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）有下列情形之一的，其投标无效。</w:t>
      </w:r>
      <w:r/>
    </w:p>
    <w:p>
      <w:pPr>
        <w:pStyle w:val="882"/>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1.不同投标人的投标文件，由同一单位或者个人编制；</w:t>
      </w:r>
      <w:r/>
    </w:p>
    <w:p>
      <w:pPr>
        <w:pStyle w:val="882"/>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2.不同投标人委托同一单位或者个人办理投标事宜；</w:t>
      </w:r>
      <w:r/>
    </w:p>
    <w:p>
      <w:pPr>
        <w:pStyle w:val="882"/>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3.不同投标人的投标文件中，所载明的项目管理成员或联系人为同一人；</w:t>
      </w:r>
      <w:r/>
    </w:p>
    <w:p>
      <w:pPr>
        <w:pStyle w:val="882"/>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4.不同投标人的投标文件，异常一致或者投标报价呈规律性差异；</w:t>
      </w:r>
      <w:r/>
    </w:p>
    <w:p>
      <w:pPr>
        <w:pStyle w:val="882"/>
        <w:ind w:firstLine="480"/>
        <w:jc w:val="left"/>
        <w:spacing w:line="360" w:lineRule="auto"/>
        <w:shd w:val="clear" w:color="auto" w:fill="ffffff"/>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不同投标人投标文件内容存在非正常一致、项目组成员出现同一人、投标文件中错误（或异常）一致或雷同、电子文档信息一致或雷同的、投标报价呈规律性差异的；</w:t>
      </w:r>
      <w:r/>
    </w:p>
    <w:p>
      <w:pPr>
        <w:pStyle w:val="882"/>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电子投标文件未按规定期限投标的</w:t>
      </w:r>
      <w:r>
        <w:rPr>
          <w:rFonts w:hint="eastAsia" w:ascii="宋体" w:hAnsi="宋体" w:eastAsia="宋体" w:cs="宋体"/>
          <w:color w:val="auto"/>
          <w:sz w:val="24"/>
          <w:szCs w:val="24"/>
          <w:highlight w:val="none"/>
        </w:rPr>
        <w:t xml:space="preserve">；</w:t>
      </w:r>
      <w:r/>
    </w:p>
    <w:p>
      <w:pPr>
        <w:pStyle w:val="882"/>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7.电子投标文件未按</w:t>
      </w:r>
      <w:r>
        <w:rPr>
          <w:rFonts w:hint="eastAsia" w:ascii="宋体" w:hAnsi="宋体" w:eastAsia="宋体" w:cs="宋体"/>
          <w:color w:val="auto"/>
          <w:sz w:val="24"/>
          <w:szCs w:val="24"/>
          <w:highlight w:val="none"/>
          <w:lang w:val="en-US" w:eastAsia="zh-CN"/>
        </w:rPr>
        <w:t xml:space="preserve">招标文件要求签章</w:t>
      </w:r>
      <w:r>
        <w:rPr>
          <w:rFonts w:hint="eastAsia" w:ascii="宋体" w:hAnsi="宋体" w:eastAsia="宋体" w:cs="宋体"/>
          <w:color w:val="auto"/>
          <w:sz w:val="24"/>
          <w:szCs w:val="24"/>
          <w:highlight w:val="none"/>
        </w:rPr>
        <w:t xml:space="preserve">的；</w:t>
      </w:r>
      <w:r/>
    </w:p>
    <w:p>
      <w:pPr>
        <w:pStyle w:val="882"/>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8.投标人未在规定时间内解密电子投标文件的；</w:t>
      </w:r>
      <w:r/>
    </w:p>
    <w:p>
      <w:pPr>
        <w:pStyle w:val="882"/>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9.投标文件未按招标文件规定的内容和要求填写的；没有在投标系统指定位置上传对应文件、材料的；</w:t>
      </w:r>
      <w:r/>
    </w:p>
    <w:p>
      <w:pPr>
        <w:pStyle w:val="882"/>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10.不具备招标文件中规定的资格要求的。</w:t>
      </w:r>
      <w:r/>
    </w:p>
    <w:p>
      <w:pPr>
        <w:pStyle w:val="882"/>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.报价超过招标文件中规定的预算金额或者最高限价的；</w:t>
      </w:r>
      <w:r/>
    </w:p>
    <w:p>
      <w:pPr>
        <w:pStyle w:val="882"/>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.投标文件含有采购人不能接受的附加条件的；</w:t>
      </w:r>
      <w:r/>
    </w:p>
    <w:p>
      <w:pPr>
        <w:pStyle w:val="882"/>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.法律、法规和招标文件规定的其他无效情形。</w:t>
      </w:r>
      <w:r/>
    </w:p>
    <w:p>
      <w:pPr>
        <w:pStyle w:val="882"/>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四、开标</w:t>
      </w:r>
      <w:r/>
    </w:p>
    <w:p>
      <w:pPr>
        <w:pStyle w:val="882"/>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w:t>
      </w: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）开标：</w:t>
      </w:r>
      <w:r/>
    </w:p>
    <w:p>
      <w:pPr>
        <w:pStyle w:val="882"/>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1.开标时间及地点。开标应当在招标文件确定的提交投标文件截止时间的同一时间公开进行；开标地点应当为招标文件中预先确定的地点。</w:t>
      </w:r>
      <w:r/>
    </w:p>
    <w:p>
      <w:pPr>
        <w:pStyle w:val="882"/>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2.开标由采购代理机构主持，邀请投标人参加。</w:t>
      </w:r>
      <w:r/>
    </w:p>
    <w:p>
      <w:pPr>
        <w:pStyle w:val="882"/>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所有投标单位使用 CA 证书在开标时间时，解密各自投标文件，由工作人员操作系统进行开标，投标人不足3家的，不得评标。</w:t>
      </w:r>
      <w:r/>
    </w:p>
    <w:p>
      <w:pPr>
        <w:pStyle w:val="882"/>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投标人原因造成投标文件未解密的，视为撤销其投标文件；因投标人之外的原因造成投标文件未解密的，视为撤回其投标文件。部分投标文件未解密的，其他投标文件的开标可以继续进行。</w:t>
      </w:r>
      <w:r/>
    </w:p>
    <w:p>
      <w:pPr>
        <w:pStyle w:val="882"/>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五、评标</w:t>
      </w:r>
      <w:r/>
    </w:p>
    <w:p>
      <w:pPr>
        <w:pStyle w:val="882"/>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w:t>
      </w:r>
      <w:r>
        <w:rPr>
          <w:rFonts w:hint="eastAsia" w:ascii="宋体" w:hAnsi="宋体" w:eastAsia="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）公开招标采购项目开标结束后，采购人依法对投标人的资格进行审查。合格投标人不足3家的，不得评标。</w:t>
      </w:r>
      <w:r/>
    </w:p>
    <w:p>
      <w:pPr>
        <w:pStyle w:val="882"/>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1.评标工作由采购代理机构负责组织，并履行下列职责：</w:t>
      </w:r>
      <w:r/>
    </w:p>
    <w:p>
      <w:pPr>
        <w:pStyle w:val="882"/>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（1）核对评审专家身份和采购人代表授权函，对评审专家在政府采购活动中的职责履行情况予以记录，并及时将有关违法违规行为向财政部门报告；</w:t>
      </w:r>
      <w:r/>
    </w:p>
    <w:p>
      <w:pPr>
        <w:pStyle w:val="882"/>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（2）宣布评标纪律；</w:t>
      </w:r>
      <w:r/>
    </w:p>
    <w:p>
      <w:pPr>
        <w:pStyle w:val="882"/>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（3）公布投标人名单，告知评审专家应当回避的情形；</w:t>
      </w:r>
      <w:r/>
    </w:p>
    <w:p>
      <w:pPr>
        <w:pStyle w:val="882"/>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（4）组织评标委员会推选评标组长（采购人代表不得担任组长）；</w:t>
      </w:r>
      <w:r/>
    </w:p>
    <w:p>
      <w:pPr>
        <w:pStyle w:val="882"/>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（5）在评标期间采取必要的通讯管理措施，保证评标活动不受外界干扰；</w:t>
      </w:r>
      <w:r/>
    </w:p>
    <w:p>
      <w:pPr>
        <w:pStyle w:val="882"/>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（6）根据评标委员会的要求介绍政府采购相关政策法规、招标文件；</w:t>
      </w:r>
      <w:r/>
    </w:p>
    <w:p>
      <w:pPr>
        <w:pStyle w:val="882"/>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（7）维护评标秩序，监督评标委员会依照招标文件规定的评标程序、方法和标准进行独立评审。及时制止和纠正采购人代表、评审专家的倾向性言论或者违法违规行为；</w:t>
      </w:r>
      <w:r/>
    </w:p>
    <w:p>
      <w:pPr>
        <w:pStyle w:val="882"/>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（8）核对评标结果，对有《</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"http://www.caigou2003.com/" \t "_blank"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政府采购</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货物和服务招标投标管理办法》第六十四条规定情形的，应要求评标委员会复核或者书面说明理由，评标委员会拒绝的，应予记录并向本级财政部门报告；</w:t>
      </w:r>
      <w:r/>
    </w:p>
    <w:p>
      <w:pPr>
        <w:pStyle w:val="882"/>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（9）评审工作完成后，按照规定向评审专家支付劳务报酬和异地评审差旅费，不得向评审专家以外的其他人员支付评审劳务报酬； </w:t>
      </w:r>
      <w:r/>
    </w:p>
    <w:p>
      <w:pPr>
        <w:pStyle w:val="882"/>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（10）处理与评标有关的其他事项。</w:t>
      </w:r>
      <w:r/>
    </w:p>
    <w:p>
      <w:pPr>
        <w:pStyle w:val="882"/>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采购人可以在评标前说明项目背景和采购需求，说明内容不得含有歧视性、倾向性意见，不得超出招标文件所述范围。其说明应当提交书面材料，并随采购文件一并存档。</w:t>
      </w:r>
      <w:r/>
    </w:p>
    <w:p>
      <w:pPr>
        <w:pStyle w:val="882"/>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2.评标委员会负责具体评标事务，并独立履行下列职责：</w:t>
      </w:r>
      <w:r/>
    </w:p>
    <w:p>
      <w:pPr>
        <w:pStyle w:val="882"/>
        <w:ind w:firstLine="36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（1）审查、评价投标文件是否符合招标文件的商务、技术等实质性要求；</w:t>
      </w:r>
      <w:r/>
    </w:p>
    <w:p>
      <w:pPr>
        <w:pStyle w:val="882"/>
        <w:ind w:firstLine="36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（2）要求投标人对投标文件有关事项作出澄清或者说明；</w:t>
      </w:r>
      <w:r/>
    </w:p>
    <w:p>
      <w:pPr>
        <w:pStyle w:val="882"/>
        <w:ind w:firstLine="36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（3）对投标文件进行比较和评价；</w:t>
      </w:r>
      <w:r/>
    </w:p>
    <w:p>
      <w:pPr>
        <w:pStyle w:val="882"/>
        <w:ind w:firstLine="36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（4）确定中标候选人名单，以及根据采购人委托直接确定中标人；</w:t>
      </w:r>
      <w:r/>
    </w:p>
    <w:p>
      <w:pPr>
        <w:pStyle w:val="882"/>
        <w:ind w:firstLine="36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（5）向采购人、采购代理机构或有关部门报告评标中发现的违法行为。</w:t>
      </w:r>
      <w:r/>
    </w:p>
    <w:p>
      <w:pPr>
        <w:pStyle w:val="882"/>
        <w:ind w:firstLine="36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w:t>
      </w:r>
      <w:r>
        <w:rPr>
          <w:rFonts w:hint="eastAsia" w:ascii="宋体" w:hAnsi="宋体" w:eastAsia="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rPr>
        <w:t xml:space="preserve">）评标方法分为最低评标价法和综合评分法。</w:t>
      </w:r>
      <w:r/>
    </w:p>
    <w:p>
      <w:pPr>
        <w:pStyle w:val="882"/>
        <w:ind w:firstLine="36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w:t>
      </w:r>
      <w:r>
        <w:rPr>
          <w:rFonts w:hint="eastAsia" w:ascii="宋体" w:hAnsi="宋体" w:eastAsia="宋体" w:cs="宋体"/>
          <w:color w:val="auto"/>
          <w:sz w:val="24"/>
          <w:szCs w:val="24"/>
          <w:highlight w:val="none"/>
          <w:lang w:val="en-US" w:eastAsia="zh-CN"/>
        </w:rPr>
        <w:t xml:space="preserve">八</w:t>
      </w:r>
      <w:r>
        <w:rPr>
          <w:rFonts w:hint="eastAsia" w:ascii="宋体" w:hAnsi="宋体" w:eastAsia="宋体" w:cs="宋体"/>
          <w:color w:val="auto"/>
          <w:sz w:val="24"/>
          <w:szCs w:val="24"/>
          <w:highlight w:val="none"/>
        </w:rPr>
        <w:t xml:space="preserve">）评标</w:t>
      </w:r>
      <w:r/>
    </w:p>
    <w:p>
      <w:pPr>
        <w:pStyle w:val="882"/>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1.评标工作程序：</w:t>
      </w:r>
      <w:r/>
    </w:p>
    <w:p>
      <w:pPr>
        <w:pStyle w:val="882"/>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（1）投标文件初审。</w:t>
      </w:r>
      <w:r/>
    </w:p>
    <w:p>
      <w:pPr>
        <w:pStyle w:val="882"/>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①资格性审查。</w:t>
      </w:r>
      <w:r/>
    </w:p>
    <w:p>
      <w:pPr>
        <w:pStyle w:val="882"/>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②符合性审查。</w:t>
      </w:r>
      <w:r/>
    </w:p>
    <w:p>
      <w:pPr>
        <w:pStyle w:val="882"/>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（2）澄清有关问题。</w:t>
      </w:r>
      <w:r/>
    </w:p>
    <w:p>
      <w:pPr>
        <w:pStyle w:val="882"/>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（3）比较与评价。</w:t>
      </w:r>
      <w:r/>
    </w:p>
    <w:p>
      <w:pPr>
        <w:pStyle w:val="882"/>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（4）推荐中标候选供应商名单。</w:t>
      </w:r>
      <w:r/>
    </w:p>
    <w:p>
      <w:pPr>
        <w:pStyle w:val="882"/>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（5）编写评审报告（评标报告）。</w:t>
      </w:r>
      <w:r/>
    </w:p>
    <w:p>
      <w:pPr>
        <w:pStyle w:val="882"/>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2.在评标中，不得改变招标文件中规定的评标标准、方法和中标条件。评标委员会对投标文件响应性的判定，要基于投标文件本身的内容，而不得寻求外部的证据。</w:t>
      </w:r>
      <w:r/>
    </w:p>
    <w:p>
      <w:pPr>
        <w:pStyle w:val="882"/>
        <w:ind w:firstLine="480"/>
        <w:spacing w:line="360" w:lineRule="auto"/>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3.采用</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"http://lilun.caigou2003.com/recijiedu/2365668.html" \t "_blank"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最低评标价法</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882"/>
        <w:ind w:firstLine="480"/>
        <w:spacing w:line="360" w:lineRule="auto"/>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"http://lilun.caigou2003.com/recijiedu/2365667.html" \t "_blank"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综合评分法</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882"/>
        <w:ind w:firstLine="480"/>
        <w:spacing w:line="360" w:lineRule="auto"/>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非单一产品采购项目，多家投标人提供的核心产品品牌相同的，按前两款规定处理。</w:t>
      </w:r>
      <w:r/>
    </w:p>
    <w:p>
      <w:pPr>
        <w:pStyle w:val="882"/>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w:t>
      </w:r>
      <w:r>
        <w:rPr>
          <w:rFonts w:hint="eastAsia" w:ascii="宋体" w:hAnsi="宋体" w:eastAsia="宋体" w:cs="宋体"/>
          <w:color w:val="auto"/>
          <w:sz w:val="24"/>
          <w:szCs w:val="24"/>
          <w:highlight w:val="none"/>
          <w:lang w:val="en-US" w:eastAsia="zh-CN"/>
        </w:rPr>
        <w:t xml:space="preserve">九</w:t>
      </w:r>
      <w:r>
        <w:rPr>
          <w:rFonts w:hint="eastAsia" w:ascii="宋体" w:hAnsi="宋体" w:eastAsia="宋体" w:cs="宋体"/>
          <w:color w:val="auto"/>
          <w:sz w:val="24"/>
          <w:szCs w:val="24"/>
          <w:highlight w:val="none"/>
        </w:rPr>
        <w:t xml:space="preserve">）投标文件报价出现前后不一致的，按照下列规定修正：</w:t>
      </w:r>
      <w:r/>
    </w:p>
    <w:p>
      <w:pPr>
        <w:pStyle w:val="882"/>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1.投标文件中开标一览表（报价表）内容与投标文件中相应内容不一致的，以开标一览表（报价表）为准；</w:t>
      </w:r>
      <w:r/>
    </w:p>
    <w:p>
      <w:pPr>
        <w:pStyle w:val="882"/>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2.大写金额和小写金额不一致的，以大写金额为准；</w:t>
      </w:r>
      <w:r/>
    </w:p>
    <w:p>
      <w:pPr>
        <w:pStyle w:val="882"/>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pStyle w:val="882"/>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4.总价金额与按单价合计金额不一致的，以单价金额计算结果为准。</w:t>
      </w:r>
      <w:r/>
    </w:p>
    <w:p>
      <w:pPr>
        <w:pStyle w:val="882"/>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评标中需要投标人对投标文件澄清或者说明的，应当通过“苏采云”系统交换数据电文。在评标期间，请投标人保持在线。</w:t>
      </w:r>
      <w:r/>
    </w:p>
    <w:p>
      <w:pPr>
        <w:pStyle w:val="882"/>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三十</w:t>
      </w:r>
      <w:r>
        <w:rPr>
          <w:rFonts w:hint="eastAsia" w:ascii="宋体" w:hAnsi="宋体" w:eastAsia="宋体" w:cs="宋体"/>
          <w:color w:val="auto"/>
          <w:sz w:val="24"/>
          <w:szCs w:val="24"/>
          <w:highlight w:val="none"/>
        </w:rPr>
        <w:t xml:space="preserve">）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left="0" w:right="0" w:firstLine="0"/>
        <w:jc w:val="both"/>
        <w:spacing w:before="0" w:after="0"/>
        <w:rPr>
          <w:rFonts w:ascii="Times New Roman" w:hAnsi="Times New Roman" w:eastAsia="宋体" w:cs="Times New Roman"/>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val="en-US" w:eastAsia="zh-CN" w:bidi="ar-SA"/>
        </w:rPr>
        <w:t xml:space="preserve">根据铜财购[</w:t>
      </w:r>
      <w:r>
        <w:rPr>
          <w:rFonts w:hint="eastAsia" w:ascii="宋体" w:hAnsi="宋体" w:eastAsia="宋体" w:cs="宋体"/>
          <w:b/>
          <w:color w:val="000000"/>
          <w:sz w:val="24"/>
          <w:highlight w:val="none"/>
          <w:lang w:val="en-US" w:eastAsia="zh-CN" w:bidi="ar-SA"/>
        </w:rPr>
        <w:t xml:space="preserve">2026</w:t>
      </w:r>
      <w:r>
        <w:rPr>
          <w:rFonts w:ascii="宋体" w:hAnsi="宋体" w:eastAsia="宋体" w:cs="宋体"/>
          <w:b/>
          <w:color w:val="000000"/>
          <w:sz w:val="24"/>
          <w:highlight w:val="none"/>
          <w:lang w:val="en-US" w:eastAsia="zh-CN" w:bidi="ar-SA"/>
        </w:rPr>
        <w:t xml:space="preserve">]</w:t>
      </w:r>
      <w:r>
        <w:rPr>
          <w:rFonts w:hint="eastAsia" w:ascii="宋体" w:hAnsi="宋体" w:eastAsia="宋体" w:cs="宋体"/>
          <w:b/>
          <w:color w:val="000000"/>
          <w:sz w:val="24"/>
          <w:highlight w:val="none"/>
          <w:lang w:val="en-US" w:eastAsia="zh-CN" w:bidi="ar-SA"/>
        </w:rPr>
        <w:t xml:space="preserve">6</w:t>
      </w:r>
      <w:r>
        <w:rPr>
          <w:rFonts w:ascii="宋体" w:hAnsi="宋体" w:eastAsia="宋体" w:cs="宋体"/>
          <w:b/>
          <w:color w:val="000000"/>
          <w:sz w:val="24"/>
          <w:highlight w:val="none"/>
          <w:lang w:val="en-US" w:eastAsia="zh-CN" w:bidi="ar-SA"/>
        </w:rPr>
        <w:t xml:space="preserve">号文件，(一)评审过程中出现下列情形之一的，评审委员会应当启动</w:t>
      </w:r>
      <w:r>
        <w:rPr>
          <w:rFonts w:ascii="宋体" w:hAnsi="宋体" w:eastAsia="宋体" w:cs="宋体"/>
          <w:b/>
          <w:color w:val="ff0000"/>
          <w:sz w:val="24"/>
          <w:highlight w:val="none"/>
          <w:lang w:val="en-US" w:eastAsia="zh-CN" w:bidi="ar-SA"/>
        </w:rPr>
        <w:t xml:space="preserve">异常低价</w:t>
      </w:r>
      <w:r>
        <w:rPr>
          <w:rFonts w:ascii="宋体" w:hAnsi="宋体" w:eastAsia="宋体" w:cs="宋体"/>
          <w:b/>
          <w:color w:val="000000"/>
          <w:sz w:val="24"/>
          <w:highlight w:val="none"/>
          <w:lang w:val="en-US" w:eastAsia="zh-CN" w:bidi="ar-SA"/>
        </w:rPr>
        <w:t xml:space="preserve">投标(响应)审查程序:</w:t>
      </w:r>
      <w:r/>
    </w:p>
    <w:p>
      <w:pPr>
        <w:ind w:firstLine="482"/>
        <w:jc w:val="both"/>
        <w:spacing w:line="360" w:lineRule="auto"/>
        <w:rPr>
          <w:rFonts w:hint="eastAsia" w:ascii="宋体" w:hAnsi="宋体" w:eastAsia="宋体" w:cs="宋体"/>
          <w:b/>
          <w:bCs/>
          <w:sz w:val="24"/>
          <w:szCs w:val="24"/>
          <w:highlight w:val="none"/>
          <w:lang w:val="en-US" w:eastAsia="en-US" w:bidi="ar-SA"/>
        </w:rPr>
      </w:pPr>
      <w:r>
        <w:rPr>
          <w:rFonts w:hint="eastAsia" w:ascii="宋体" w:hAnsi="宋体" w:eastAsia="宋体" w:cs="宋体"/>
          <w:b/>
          <w:bCs/>
          <w:sz w:val="24"/>
          <w:szCs w:val="24"/>
          <w:highlight w:val="none"/>
          <w:lang w:val="en-US" w:eastAsia="en-US" w:bidi="ar-SA"/>
        </w:rPr>
        <mc:AlternateContent>
          <mc:Choice Requires="wpg">
            <w:drawing>
              <wp:anchor xmlns:wp="http://schemas.openxmlformats.org/drawingml/2006/wordprocessingDrawing" xmlns:wp14="http://schemas.microsoft.com/office/word/2010/wordprocessingDrawing" distT="0" distB="0" distL="0" distR="0" simplePos="0" relativeHeight="251663360" behindDoc="0" locked="0" layoutInCell="1" allowOverlap="1">
                <wp:simplePos x="0" y="0"/>
                <wp:positionH relativeFrom="column">
                  <wp:posOffset>6010275</wp:posOffset>
                </wp:positionH>
                <wp:positionV relativeFrom="paragraph">
                  <wp:posOffset>69850</wp:posOffset>
                </wp:positionV>
                <wp:extent cx="31750" cy="31750"/>
                <wp:effectExtent l="0" t="0" r="6350" b="6350"/>
                <wp:wrapNone/>
                <wp:docPr id="5" name="IM 26"/>
                <wp:cNvGraphicFramePr/>
                <a:graphic xmlns:a="http://schemas.openxmlformats.org/drawingml/2006/main">
                  <a:graphicData uri="http://schemas.openxmlformats.org/drawingml/2006/picture">
                    <pic:pic xmlns:pic="http://schemas.openxmlformats.org/drawingml/2006/picture">
                      <pic:nvPicPr>
                        <pic:cNvPr id="26" name="IM 26"/>
                        <pic:cNvPicPr/>
                        <pic:nvPr/>
                      </pic:nvPicPr>
                      <pic:blipFill>
                        <a:blip r:embed="rId18"/>
                        <a:stretch/>
                      </pic:blipFill>
                      <pic:spPr bwMode="auto">
                        <a:xfrm>
                          <a:off x="0" y="0"/>
                          <a:ext cx="31777" cy="31776"/>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3360;o:allowoverlap:true;o:allowincell:true;mso-position-horizontal-relative:text;margin-left:473.2pt;mso-position-horizontal:absolute;mso-position-vertical-relative:text;margin-top:5.5pt;mso-position-vertical:absolute;width:2.5pt;height:2.5pt;mso-wrap-distance-left:0.0pt;mso-wrap-distance-top:0.0pt;mso-wrap-distance-right:0.0pt;mso-wrap-distance-bottom:0.0pt;" stroked="false">
                <v:path textboxrect="0,0,0,0"/>
                <v:imagedata r:id="rId18" o:title=""/>
              </v:shape>
            </w:pict>
          </mc:Fallback>
        </mc:AlternateContent>
      </w:r>
      <w:r>
        <w:rPr>
          <w:rFonts w:hint="eastAsia" w:ascii="宋体" w:hAnsi="宋体" w:eastAsia="宋体" w:cs="宋体"/>
          <w:b/>
          <w:bCs/>
          <w:sz w:val="24"/>
          <w:szCs w:val="24"/>
          <w:highlight w:val="none"/>
          <w:lang w:val="en-US" w:eastAsia="en-US" w:bidi="ar-SA"/>
        </w:rPr>
        <w:t xml:space="preserve">1.投标(响应)报价低于全部通过符合性审查供应商投标(响 应)报价平均值50%的，即投标(响应)报价&lt;全部通过符合性审查供应商投标(响应)报价平均值×50%;</w:t>
      </w:r>
      <w:r/>
    </w:p>
    <w:p>
      <w:pPr>
        <w:ind w:firstLine="482"/>
        <w:jc w:val="both"/>
        <w:spacing w:line="360" w:lineRule="auto"/>
        <w:rPr>
          <w:rFonts w:hint="eastAsia" w:ascii="宋体" w:hAnsi="宋体" w:eastAsia="宋体" w:cs="宋体"/>
          <w:b/>
          <w:bCs/>
          <w:sz w:val="24"/>
          <w:szCs w:val="24"/>
          <w:highlight w:val="none"/>
          <w:lang w:val="en-US" w:eastAsia="en-US" w:bidi="ar-SA"/>
        </w:rPr>
      </w:pPr>
      <w:r>
        <w:rPr>
          <w:rFonts w:hint="eastAsia" w:ascii="宋体" w:hAnsi="宋体" w:eastAsia="宋体" w:cs="宋体"/>
          <w:b/>
          <w:bCs/>
          <w:sz w:val="24"/>
          <w:szCs w:val="24"/>
          <w:highlight w:val="none"/>
          <w:lang w:val="en-US" w:eastAsia="en-US" w:bidi="ar-SA"/>
        </w:rPr>
        <w:t xml:space="preserve">2.投标(响应)报价低于通过符合性审查的次低报价供应商 投标(响应)报价50%的，即投标(响应)报价&lt;通过符合性审查的次低报价供应商投标(响应)报价×50%;</w:t>
      </w:r>
      <w:r/>
    </w:p>
    <w:p>
      <w:pPr>
        <w:ind w:firstLine="482"/>
        <w:jc w:val="both"/>
        <w:spacing w:line="360" w:lineRule="auto"/>
        <w:rPr>
          <w:rFonts w:hint="eastAsia" w:ascii="宋体" w:hAnsi="宋体" w:eastAsia="宋体" w:cs="宋体"/>
          <w:b/>
          <w:bCs/>
          <w:sz w:val="24"/>
          <w:szCs w:val="24"/>
          <w:highlight w:val="none"/>
          <w:lang w:val="en-US" w:eastAsia="en-US" w:bidi="ar-SA"/>
        </w:rPr>
      </w:pPr>
      <w:r>
        <w:rPr>
          <w:rFonts w:hint="eastAsia" w:ascii="宋体" w:hAnsi="宋体" w:eastAsia="宋体" w:cs="宋体"/>
          <w:b/>
          <w:bCs/>
          <w:sz w:val="24"/>
          <w:szCs w:val="24"/>
          <w:highlight w:val="none"/>
          <w:lang w:val="en-US" w:eastAsia="en-US" w:bidi="ar-SA"/>
        </w:rPr>
        <w:t xml:space="preserve">3.投标(响应)报价低于采购项目最高限价45%的，即投标(响应)报价&lt;采购项目最高限价×45%;</w:t>
      </w:r>
      <w:r/>
    </w:p>
    <w:p>
      <w:pPr>
        <w:ind w:firstLine="482"/>
        <w:jc w:val="both"/>
        <w:spacing w:line="360" w:lineRule="auto"/>
        <w:rPr>
          <w:rFonts w:hint="eastAsia" w:ascii="宋体" w:hAnsi="宋体" w:eastAsia="宋体" w:cs="宋体"/>
          <w:b/>
          <w:bCs/>
          <w:sz w:val="24"/>
          <w:szCs w:val="24"/>
          <w:highlight w:val="none"/>
          <w:lang w:val="en-US" w:eastAsia="en-US" w:bidi="ar-SA"/>
        </w:rPr>
      </w:pPr>
      <w:r>
        <w:rPr>
          <w:rFonts w:hint="eastAsia" w:ascii="宋体" w:hAnsi="宋体" w:eastAsia="宋体" w:cs="宋体"/>
          <w:b/>
          <w:bCs/>
          <w:sz w:val="24"/>
          <w:szCs w:val="24"/>
          <w:highlight w:val="none"/>
          <w:lang w:val="en-US" w:eastAsia="en-US" w:bidi="ar-SA"/>
        </w:rPr>
        <w:t xml:space="preserve">4.评审委员会基于专业判断，认为供应商报价过低，有可能影响产品质量或者不能诚信履约的其他情形。</w:t>
      </w:r>
      <w:r/>
    </w:p>
    <w:p>
      <w:pPr>
        <w:ind w:firstLine="482"/>
        <w:jc w:val="both"/>
        <w:spacing w:line="360" w:lineRule="auto"/>
        <w:rPr>
          <w:rFonts w:hint="eastAsia" w:ascii="宋体" w:hAnsi="宋体" w:eastAsia="宋体" w:cs="宋体"/>
          <w:b/>
          <w:bCs/>
          <w:sz w:val="24"/>
          <w:szCs w:val="24"/>
          <w:highlight w:val="none"/>
          <w:lang w:val="en-US" w:eastAsia="en-US" w:bidi="ar-SA"/>
        </w:rPr>
      </w:pPr>
      <w:r>
        <w:rPr>
          <w:rFonts w:hint="eastAsia" w:ascii="宋体" w:hAnsi="宋体" w:eastAsia="宋体" w:cs="宋体"/>
          <w:b/>
          <w:bCs/>
          <w:sz w:val="24"/>
          <w:szCs w:val="24"/>
          <w:highlight w:val="none"/>
          <w:lang w:val="en-US" w:eastAsia="en-US" w:bidi="ar-SA"/>
        </w:rPr>
        <w:t xml:space="preserve">(二)评审委员会启动异常低价投标(响应)审查后，属于前述第1项至第4项情形的，应当要求相关供应商在评审现场合理 的时间内对投标(响应)价格作出解释，提供项目具体成本测算等与报价合理性相关的书面说明及必要的证明材料，包括但不限于原材料成本、人工成本、制造费用等，给予相关供应商的合理 时间一般不少于30分钟。其中，属于第3项情形，供应商已随投标(响应)文件一并提交相关书面说明及必要的证明材料的，在评审现场可不再重复提交。</w:t>
      </w:r>
      <w:r/>
    </w:p>
    <w:p>
      <w:pPr>
        <w:ind w:firstLine="482"/>
        <w:jc w:val="both"/>
        <w:spacing w:line="360" w:lineRule="auto"/>
        <w:rPr>
          <w:rFonts w:hint="eastAsia" w:ascii="宋体" w:hAnsi="宋体" w:eastAsia="宋体" w:cs="宋体"/>
          <w:b/>
          <w:bCs/>
          <w:sz w:val="24"/>
          <w:szCs w:val="24"/>
          <w:highlight w:val="none"/>
          <w:lang w:val="en-US" w:eastAsia="en-US" w:bidi="ar-SA"/>
        </w:rPr>
      </w:pPr>
      <w:r>
        <w:rPr>
          <w:rFonts w:hint="eastAsia" w:ascii="宋体" w:hAnsi="宋体" w:eastAsia="宋体" w:cs="宋体"/>
          <w:b/>
          <w:bCs/>
          <w:sz w:val="24"/>
          <w:szCs w:val="24"/>
          <w:highlight w:val="none"/>
          <w:lang w:val="en-US" w:eastAsia="en-US"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jc w:val="both"/>
        <w:spacing w:line="360" w:lineRule="auto"/>
        <w:rPr>
          <w:rFonts w:hint="eastAsia" w:ascii="宋体" w:hAnsi="宋体" w:eastAsia="宋体" w:cs="宋体"/>
          <w:b/>
          <w:bCs/>
          <w:sz w:val="24"/>
          <w:szCs w:val="24"/>
          <w:highlight w:val="none"/>
          <w:lang w:val="en-US" w:eastAsia="en-US" w:bidi="ar-SA"/>
        </w:rPr>
      </w:pPr>
      <w:r>
        <w:rPr>
          <w:rFonts w:hint="eastAsia" w:ascii="宋体" w:hAnsi="宋体" w:eastAsia="宋体" w:cs="宋体"/>
          <w:b/>
          <w:bCs/>
          <w:sz w:val="24"/>
          <w:szCs w:val="24"/>
          <w:highlight w:val="none"/>
          <w:lang w:val="en-US" w:eastAsia="en-US" w:bidi="ar-SA"/>
        </w:rPr>
        <w:t xml:space="preserve">采购人、采购代理机构应当为评审委员会在评审现场及时获取同类项目中标(成交)价格、类似产品市场价格水平、行业人立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jc w:val="both"/>
        <w:spacing w:line="360" w:lineRule="auto"/>
        <w:rPr>
          <w:rFonts w:hint="eastAsia" w:ascii="宋体" w:hAnsi="宋体" w:eastAsia="宋体" w:cs="宋体"/>
          <w:b/>
          <w:bCs/>
          <w:sz w:val="24"/>
          <w:szCs w:val="24"/>
          <w:highlight w:val="none"/>
          <w:lang w:val="en-US" w:eastAsia="en-US" w:bidi="ar-SA"/>
        </w:rPr>
      </w:pPr>
      <w:r>
        <w:rPr>
          <w:rFonts w:hint="eastAsia" w:ascii="宋体" w:hAnsi="宋体" w:eastAsia="宋体" w:cs="宋体"/>
          <w:b/>
          <w:bCs/>
          <w:sz w:val="24"/>
          <w:szCs w:val="24"/>
          <w:highlight w:val="none"/>
          <w:lang w:val="en-US" w:eastAsia="en-US"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ind w:right="29" w:firstLine="480"/>
        <w:spacing w:line="360" w:lineRule="auto"/>
        <w:rPr>
          <w:rFonts w:hint="eastAsia" w:ascii="宋体" w:hAnsi="宋体" w:eastAsia="宋体" w:cs="宋体"/>
          <w:sz w:val="24"/>
          <w:highlight w:val="none"/>
          <w:lang w:val="en-US" w:eastAsia="zh-CN" w:bidi="ar-SA"/>
        </w:rPr>
      </w:pPr>
      <w:r>
        <w:rPr>
          <w:rFonts w:hint="eastAsia" w:ascii="宋体" w:hAnsi="宋体" w:eastAsia="宋体" w:cs="宋体"/>
          <w:b/>
          <w:bCs/>
          <w:sz w:val="24"/>
          <w:szCs w:val="24"/>
          <w:highlight w:val="none"/>
          <w:lang w:val="en-US" w:eastAsia="zh-CN" w:bidi="ar-SA"/>
        </w:rPr>
        <w:t xml:space="preserve">（三）</w:t>
      </w:r>
      <w:r>
        <w:rPr>
          <w:rFonts w:hint="eastAsia" w:ascii="宋体" w:hAnsi="宋体" w:eastAsia="宋体" w:cs="宋体"/>
          <w:b/>
          <w:bCs/>
          <w:sz w:val="24"/>
          <w:szCs w:val="24"/>
          <w:highlight w:val="none"/>
          <w:lang w:val="en-US" w:eastAsia="en-US" w:bidi="ar-SA"/>
        </w:rPr>
        <w:t xml:space="preserve">对报价触发异常低价投标(响应)审查程序后仍中标(成交)的供应商，采购人要重点关注其履约承诺、实际履约情况等。对可以分期实施的</w:t>
      </w:r>
      <w:r>
        <w:rPr>
          <w:rFonts w:hint="eastAsia" w:ascii="宋体" w:hAnsi="宋体" w:eastAsia="宋体" w:cs="宋体"/>
          <w:b/>
          <w:bCs/>
          <w:sz w:val="24"/>
          <w:szCs w:val="24"/>
          <w:highlight w:val="none"/>
          <w:lang w:val="en-US" w:eastAsia="zh-CN" w:bidi="ar-SA"/>
        </w:rPr>
        <w:t xml:space="preserve">采购项目，实行分期考核、分期验收、分期支付，及时掌握供应 商履约进展。如供应商中标(成交)后无正当理由拒不签订政府采购合同的，依法予以处理；如供应商不履行合同或者未按合同约定履行合同导致验收不合格的，采购人应当依法追究其违约责任。</w:t>
      </w:r>
      <w:r/>
    </w:p>
    <w:p>
      <w:pPr>
        <w:ind w:right="29" w:firstLine="480"/>
        <w:spacing w:line="360" w:lineRule="auto"/>
        <w:rPr>
          <w:rFonts w:hint="eastAsia"/>
        </w:rPr>
      </w:pPr>
      <w:r>
        <w:rPr>
          <w:rFonts w:hint="eastAsia" w:ascii="宋体" w:hAnsi="宋体" w:eastAsia="宋体" w:cs="宋体"/>
          <w:sz w:val="24"/>
          <w:highlight w:val="none"/>
          <w:lang w:val="en-US" w:eastAsia="zh-CN" w:bidi="ar-SA"/>
        </w:rPr>
        <w:t xml:space="preserve">相关内容和要求见：《中华人民共和国政府采购法》、《中华人民共和国政府采购法实施条例》及</w:t>
      </w:r>
      <w:r>
        <w:rPr>
          <w:rFonts w:ascii="宋体" w:hAnsi="宋体" w:eastAsia="宋体" w:cs="宋体"/>
          <w:b/>
          <w:color w:val="000000"/>
          <w:sz w:val="24"/>
          <w:highlight w:val="none"/>
          <w:lang w:val="en-US" w:eastAsia="zh-CN" w:bidi="ar-SA"/>
        </w:rPr>
        <w:t xml:space="preserve">铜财购[</w:t>
      </w:r>
      <w:r>
        <w:rPr>
          <w:rFonts w:hint="eastAsia" w:ascii="宋体" w:hAnsi="宋体" w:eastAsia="宋体" w:cs="宋体"/>
          <w:b/>
          <w:color w:val="000000"/>
          <w:sz w:val="24"/>
          <w:highlight w:val="none"/>
          <w:lang w:val="en-US" w:eastAsia="zh-CN" w:bidi="ar-SA"/>
        </w:rPr>
        <w:t xml:space="preserve">2026</w:t>
      </w:r>
      <w:r>
        <w:rPr>
          <w:rFonts w:ascii="宋体" w:hAnsi="宋体" w:eastAsia="宋体" w:cs="宋体"/>
          <w:b/>
          <w:color w:val="000000"/>
          <w:sz w:val="24"/>
          <w:highlight w:val="none"/>
          <w:lang w:val="en-US" w:eastAsia="zh-CN" w:bidi="ar-SA"/>
        </w:rPr>
        <w:t xml:space="preserve">]</w:t>
      </w:r>
      <w:r>
        <w:rPr>
          <w:rFonts w:hint="eastAsia" w:ascii="宋体" w:hAnsi="宋体" w:eastAsia="宋体" w:cs="宋体"/>
          <w:b/>
          <w:color w:val="000000"/>
          <w:sz w:val="24"/>
          <w:highlight w:val="none"/>
          <w:lang w:val="en-US" w:eastAsia="zh-CN" w:bidi="ar-SA"/>
        </w:rPr>
        <w:t xml:space="preserve">6</w:t>
      </w:r>
      <w:r>
        <w:rPr>
          <w:rFonts w:ascii="宋体" w:hAnsi="宋体" w:eastAsia="宋体" w:cs="宋体"/>
          <w:b/>
          <w:color w:val="000000"/>
          <w:sz w:val="24"/>
          <w:highlight w:val="none"/>
          <w:lang w:val="en-US" w:eastAsia="zh-CN" w:bidi="ar-SA"/>
        </w:rPr>
        <w:t xml:space="preserve">号文件</w:t>
      </w:r>
      <w:r>
        <w:rPr>
          <w:rFonts w:hint="eastAsia" w:ascii="宋体" w:hAnsi="宋体" w:eastAsia="宋体" w:cs="宋体"/>
          <w:sz w:val="24"/>
          <w:highlight w:val="none"/>
          <w:lang w:val="en-US" w:eastAsia="zh-CN" w:bidi="ar-SA"/>
        </w:rPr>
        <w:t xml:space="preserve">。</w:t>
      </w:r>
      <w:r/>
    </w:p>
    <w:p>
      <w:pPr>
        <w:pStyle w:val="882"/>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882"/>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）废标条款：</w:t>
      </w:r>
      <w:r/>
    </w:p>
    <w:p>
      <w:pPr>
        <w:pStyle w:val="882"/>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出现下列情形之一的，应予废标。</w:t>
      </w:r>
      <w:r/>
    </w:p>
    <w:p>
      <w:pPr>
        <w:pStyle w:val="882"/>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1.符合专业条件的供应商或者对招标文件作实质响应的供应商不足三家的；</w:t>
      </w:r>
      <w:r/>
    </w:p>
    <w:p>
      <w:pPr>
        <w:pStyle w:val="882"/>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2.出现影响采购公正的违法、违规行为的；</w:t>
      </w:r>
      <w:r/>
    </w:p>
    <w:p>
      <w:pPr>
        <w:pStyle w:val="882"/>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3.投标人的报价均超过了采购预算，采购人不能支付的；</w:t>
      </w:r>
      <w:r/>
    </w:p>
    <w:p>
      <w:pPr>
        <w:pStyle w:val="882"/>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4.因重大变故，采购任务取消的。</w:t>
      </w:r>
      <w:r/>
    </w:p>
    <w:p>
      <w:pPr>
        <w:pStyle w:val="882"/>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六、定标</w:t>
      </w:r>
      <w:r/>
    </w:p>
    <w:p>
      <w:pPr>
        <w:pStyle w:val="882"/>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）采购代理机构应当在评标结束后2个工作日内将评标报告送采购人。</w:t>
      </w:r>
      <w:r/>
    </w:p>
    <w:p>
      <w:pPr>
        <w:pStyle w:val="882"/>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）采购人应当自收到评标报告之日起5个工作日内，在评标报告确定的中标候选人名单中按顺序确定中标人。</w:t>
      </w:r>
      <w:r/>
    </w:p>
    <w:p>
      <w:pPr>
        <w:pStyle w:val="882"/>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w:t>
      </w: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882"/>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七、政府采购合同</w:t>
      </w:r>
      <w:r/>
    </w:p>
    <w:p>
      <w:pPr>
        <w:pStyle w:val="882"/>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w:t>
      </w:r>
      <w:r>
        <w:rPr>
          <w:rFonts w:hint="eastAsia" w:ascii="宋体" w:hAnsi="宋体" w:eastAsia="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）签订政府采购合同（合同签订方式）：</w:t>
      </w:r>
      <w:r/>
    </w:p>
    <w:p>
      <w:pPr>
        <w:pStyle w:val="882"/>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882"/>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采购人不得向中标人提出任何不合理的要求作为签订合同的条件。</w:t>
      </w:r>
      <w:r/>
    </w:p>
    <w:p>
      <w:pPr>
        <w:pStyle w:val="882"/>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pStyle w:val="882"/>
        <w:ind w:firstLine="480"/>
        <w:spacing w:line="360" w:lineRule="auto"/>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w:t>
      </w:r>
      <w:r>
        <w:rPr>
          <w:rFonts w:hint="eastAsia" w:ascii="宋体" w:hAnsi="宋体" w:eastAsia="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rPr>
        <w:t xml:space="preserve">）采购人与中标人应当根据合同的约定依法履行合同义务。政府采购合同的履行、违约责任和解决争议的方法等，按《中华人民共和国民法典》相关条款执行。</w:t>
      </w:r>
      <w:r/>
    </w:p>
    <w:p>
      <w:pPr>
        <w:pStyle w:val="882"/>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w:t>
      </w:r>
      <w:r>
        <w:rPr>
          <w:rFonts w:hint="eastAsia" w:ascii="宋体" w:hAnsi="宋体" w:eastAsia="宋体" w:cs="宋体"/>
          <w:color w:val="auto"/>
          <w:sz w:val="24"/>
          <w:szCs w:val="24"/>
          <w:highlight w:val="none"/>
          <w:lang w:val="en-US" w:eastAsia="zh-CN"/>
        </w:rPr>
        <w:t xml:space="preserve">八</w:t>
      </w:r>
      <w:r>
        <w:rPr>
          <w:rFonts w:hint="eastAsia" w:ascii="宋体" w:hAnsi="宋体" w:eastAsia="宋体" w:cs="宋体"/>
          <w:color w:val="auto"/>
          <w:sz w:val="24"/>
          <w:szCs w:val="24"/>
          <w:highlight w:val="none"/>
        </w:rPr>
        <w:t xml:space="preserve">）履约保证金：</w:t>
      </w:r>
      <w:r/>
    </w:p>
    <w:p>
      <w:pPr>
        <w:pStyle w:val="882"/>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ascii="SimSun" w:hAnsi="SimSun" w:eastAsia="SimSun" w:cs="SimSun"/>
          <w:color w:val="000000"/>
          <w:sz w:val="24"/>
        </w:rPr>
        <w:t xml:space="preserve">本项目不需要提交履约保证金。</w:t>
      </w:r>
      <w:r>
        <w:rPr>
          <w:rFonts w:hint="eastAsia" w:ascii="宋体" w:hAnsi="宋体" w:eastAsia="宋体" w:cs="宋体"/>
          <w:color w:val="auto"/>
          <w:sz w:val="24"/>
          <w:szCs w:val="24"/>
          <w:highlight w:val="none"/>
        </w:rPr>
      </w:r>
      <w:r/>
    </w:p>
    <w:p>
      <w:pPr>
        <w:pStyle w:val="882"/>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三十九</w:t>
      </w:r>
      <w:r>
        <w:rPr>
          <w:rFonts w:hint="eastAsia" w:ascii="宋体" w:hAnsi="宋体" w:eastAsia="宋体" w:cs="宋体"/>
          <w:color w:val="auto"/>
          <w:sz w:val="24"/>
          <w:szCs w:val="24"/>
          <w:highlight w:val="none"/>
        </w:rPr>
        <w:t xml:space="preserve">）腐败和欺诈行为：</w:t>
      </w:r>
      <w:r/>
    </w:p>
    <w:p>
      <w:pPr>
        <w:pStyle w:val="882"/>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1.采购代理机构、采购人、投标人等参与招投标的各方，均应在招标、采购、合同执行等过程中保持廉洁和最高的道德水准。</w:t>
      </w:r>
      <w:r/>
    </w:p>
    <w:p>
      <w:pPr>
        <w:pStyle w:val="882"/>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（1）腐败和欺诈行为的含义：</w:t>
      </w:r>
      <w:r/>
    </w:p>
    <w:p>
      <w:pPr>
        <w:pStyle w:val="882"/>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①“腐败行为”系指在招标、采购和合同执行等过程中，为了谋求私利，影响相关人员提供、给予、接受或索取有价物品，并导致损害买方、卖方、采购代理机构和他人利益的行为。</w:t>
      </w:r>
      <w:r/>
    </w:p>
    <w:p>
      <w:pPr>
        <w:pStyle w:val="882"/>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②“欺诈行为”系指为了影响招标、采购和合同执行等过程，隐瞒事实</w:t>
      </w:r>
      <w:r>
        <w:rPr>
          <w:rFonts w:hint="eastAsia" w:ascii="宋体" w:hAnsi="宋体" w:eastAsia="宋体" w:cs="宋体"/>
          <w:color w:val="auto"/>
          <w:sz w:val="24"/>
          <w:szCs w:val="24"/>
          <w:highlight w:val="none"/>
          <w:lang w:val="en-US" w:eastAsia="zh-CN"/>
        </w:rPr>
        <w:t xml:space="preserve">真相</w:t>
      </w:r>
      <w:r>
        <w:rPr>
          <w:rFonts w:hint="eastAsia" w:ascii="宋体" w:hAnsi="宋体" w:eastAsia="宋体" w:cs="宋体"/>
          <w:color w:val="auto"/>
          <w:sz w:val="24"/>
          <w:szCs w:val="24"/>
          <w:highlight w:val="none"/>
        </w:rPr>
        <w:t xml:space="preserve">，给买方、卖方、采购代理机构及他人造成损害的行为，其中包括投标人之间的串通行为。</w:t>
      </w:r>
      <w:r/>
    </w:p>
    <w:p>
      <w:pPr>
        <w:pStyle w:val="882"/>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（2）如果被推荐的中标人有腐败和欺诈行为，将取消其中标资格。</w:t>
      </w:r>
      <w:r/>
    </w:p>
    <w:p>
      <w:pPr>
        <w:pStyle w:val="882"/>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（3）如果投标人在任何时候，被法院及政府有关管理部门认定为有腐败和欺诈行为，采购代理机构有权拒绝其投标、取消其中标资格和撤</w:t>
      </w:r>
      <w:r>
        <w:rPr>
          <w:rFonts w:hint="eastAsia" w:ascii="宋体" w:hAnsi="宋体" w:eastAsia="宋体" w:cs="宋体"/>
          <w:color w:val="auto"/>
          <w:sz w:val="24"/>
          <w:szCs w:val="24"/>
          <w:highlight w:val="none"/>
          <w:lang w:val="en-US" w:eastAsia="zh-CN"/>
        </w:rPr>
        <w:t xml:space="preserve">销</w:t>
      </w:r>
      <w:r>
        <w:rPr>
          <w:rFonts w:hint="eastAsia" w:ascii="宋体" w:hAnsi="宋体" w:eastAsia="宋体" w:cs="宋体"/>
          <w:color w:val="auto"/>
          <w:sz w:val="24"/>
          <w:szCs w:val="24"/>
          <w:highlight w:val="none"/>
        </w:rPr>
        <w:t xml:space="preserve">其已签署的合同。</w:t>
      </w:r>
      <w:r/>
    </w:p>
    <w:p>
      <w:pPr>
        <w:pStyle w:val="882"/>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八、询问和质疑</w:t>
      </w:r>
      <w:r/>
    </w:p>
    <w:p>
      <w:pPr>
        <w:pStyle w:val="882"/>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四十</w:t>
      </w:r>
      <w:r>
        <w:rPr>
          <w:rFonts w:hint="eastAsia" w:ascii="宋体" w:hAnsi="宋体" w:eastAsia="宋体" w:cs="宋体"/>
          <w:color w:val="auto"/>
          <w:sz w:val="24"/>
          <w:szCs w:val="24"/>
          <w:highlight w:val="none"/>
        </w:rPr>
        <w:t xml:space="preserve">）询问和质疑</w:t>
      </w:r>
      <w:r/>
    </w:p>
    <w:p>
      <w:pPr>
        <w:pStyle w:val="882"/>
        <w:ind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bookmarkStart w:id="13" w:name="_Toc523404697"/>
      <w:r/>
      <w:bookmarkStart w:id="14" w:name="_Toc522790132"/>
      <w:r/>
      <w:r/>
    </w:p>
    <w:p>
      <w:pPr>
        <w:pStyle w:val="882"/>
        <w:numPr>
          <w:ilvl w:val="0"/>
          <w:numId w:val="2"/>
        </w:numPr>
        <w:ind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电子招标投标交易平台</w:t>
      </w:r>
      <w:r/>
    </w:p>
    <w:p>
      <w:pPr>
        <w:pStyle w:val="882"/>
        <w:numPr>
          <w:ilvl w:val="0"/>
          <w:numId w:val="0"/>
        </w:numPr>
        <w:ind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四十一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电子招标投标交易平台（即“苏采云”系统，网址：</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"http://jszfcg.jsczt.cn/" \o "http://jszfcg.jsczt.cn/"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http://jszfcg.jsczt.cn/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）相关要求是本招标文件的组成部分。</w:t>
      </w:r>
      <w:r/>
    </w:p>
    <w:p>
      <w:pPr>
        <w:pStyle w:val="882"/>
        <w:numPr>
          <w:ilvl w:val="0"/>
          <w:numId w:val="0"/>
        </w:numPr>
        <w:ind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p>
      <w:pPr>
        <w:pStyle w:val="882"/>
        <w:ind w:firstLine="420"/>
        <w:jc w:val="center"/>
        <w:keepLines w:val="0"/>
        <w:keepNext w:val="0"/>
        <w:pageBreakBefore w:val="0"/>
        <w:spacing w:line="360" w:lineRule="auto"/>
        <w:shd w:val="clear" w:color="auto" w:fill="ffffff"/>
        <w:widowControl/>
        <w:rPr>
          <w:rFonts w:ascii="宋体" w:hAnsi="宋体" w:eastAsia="宋体"/>
          <w:color w:val="auto"/>
          <w:sz w:val="36"/>
          <w:szCs w:val="36"/>
          <w:highlight w:val="none"/>
        </w:rPr>
        <w:outlineLvl w:val="0"/>
      </w:pPr>
      <w:r>
        <w:rPr>
          <w:rFonts w:hint="eastAsia" w:ascii="宋体" w:hAnsi="宋体" w:eastAsia="宋体" w:cs="宋体"/>
          <w:color w:val="auto"/>
          <w:sz w:val="24"/>
          <w:szCs w:val="24"/>
          <w:highlight w:val="none"/>
        </w:rPr>
        <w:br w:type="page" w:clear="all"/>
      </w:r>
      <w:bookmarkStart w:id="15" w:name="_Toc22243"/>
      <w:r/>
      <w:bookmarkStart w:id="16" w:name="_Toc3153"/>
      <w:r/>
      <w:bookmarkStart w:id="17" w:name="_Toc23143"/>
      <w:r>
        <w:rPr>
          <w:rFonts w:ascii="宋体" w:hAnsi="宋体" w:eastAsia="宋体"/>
          <w:b/>
          <w:bCs/>
          <w:color w:val="auto"/>
          <w:sz w:val="36"/>
          <w:szCs w:val="36"/>
          <w:highlight w:val="none"/>
        </w:rPr>
        <w:t xml:space="preserve">第三章  投标资料表</w:t>
      </w:r>
      <w:bookmarkEnd w:id="13"/>
      <w:r/>
      <w:bookmarkEnd w:id="14"/>
      <w:r/>
      <w:bookmarkEnd w:id="15"/>
      <w:r/>
      <w:bookmarkEnd w:id="16"/>
      <w:r/>
      <w:bookmarkEnd w:id="17"/>
      <w:r/>
      <w:r/>
    </w:p>
    <w:p>
      <w:pPr>
        <w:pStyle w:val="1102"/>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该资料表的条款项号是与《投标人须知》的条款项号相对应的，若有增加的条款，是对《投标人须知》的补充、修改和完善，如果因此而造成矛盾时，应以本资料表为准。</w:t>
      </w:r>
      <w:r/>
    </w:p>
    <w:tbl>
      <w:tblPr>
        <w:tblStyle w:val="845"/>
        <w:tblW w:w="94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457"/>
        <w:gridCol w:w="8041"/>
      </w:tblGrid>
      <w:tr>
        <w:trPr/>
        <w:tc>
          <w:tcPr>
            <w:shd w:val="clear" w:color="auto" w:fill="auto"/>
            <w:tcW w:w="1457" w:type="dxa"/>
            <w:vAlign w:val="center"/>
            <w:textDirection w:val="lrTb"/>
            <w:noWrap w:val="false"/>
          </w:tcPr>
          <w:p>
            <w:pPr>
              <w:pStyle w:val="882"/>
              <w:ind w:left="0" w:right="0" w:firstLine="0"/>
              <w:jc w:val="center"/>
              <w:keepLines w:val="0"/>
              <w:keepNext w:val="0"/>
              <w:pageBreakBefore w:val="0"/>
              <w:spacing w:line="360" w:lineRule="auto"/>
              <w:rPr>
                <w:rFonts w:hint="eastAsia" w:ascii="宋体" w:hAnsi="宋体" w:eastAsia="宋体" w:cs="宋体"/>
                <w:b/>
                <w:color w:val="auto"/>
                <w:sz w:val="24"/>
                <w:szCs w:val="24"/>
                <w:highlight w:val="none"/>
                <w:shd w:val="clear" w:color="auto" w:fill="auto"/>
              </w:rPr>
              <w:outlineLvl w:val="9"/>
            </w:pPr>
            <w:r>
              <w:rPr>
                <w:rFonts w:hint="eastAsia" w:ascii="宋体" w:hAnsi="宋体" w:eastAsia="宋体" w:cs="宋体"/>
                <w:b/>
                <w:color w:val="auto"/>
                <w:sz w:val="24"/>
                <w:szCs w:val="24"/>
                <w:highlight w:val="none"/>
                <w:shd w:val="clear" w:color="auto" w:fill="auto"/>
              </w:rPr>
              <w:t xml:space="preserve">条款项号</w:t>
            </w:r>
            <w:r/>
          </w:p>
        </w:tc>
        <w:tc>
          <w:tcPr>
            <w:shd w:val="clear" w:color="auto" w:fill="auto"/>
            <w:tcW w:w="8041" w:type="dxa"/>
            <w:vAlign w:val="top"/>
            <w:textDirection w:val="lrTb"/>
            <w:noWrap w:val="false"/>
          </w:tcPr>
          <w:p>
            <w:pPr>
              <w:pStyle w:val="882"/>
              <w:ind w:left="0" w:right="0" w:firstLine="0"/>
              <w:jc w:val="center"/>
              <w:keepLines w:val="0"/>
              <w:keepNext w:val="0"/>
              <w:pageBreakBefore w:val="0"/>
              <w:spacing w:line="360" w:lineRule="auto"/>
              <w:rPr>
                <w:rFonts w:hint="eastAsia" w:ascii="宋体" w:hAnsi="宋体" w:eastAsia="宋体" w:cs="宋体"/>
                <w:b/>
                <w:color w:val="auto"/>
                <w:sz w:val="24"/>
                <w:szCs w:val="24"/>
                <w:highlight w:val="none"/>
                <w:shd w:val="clear" w:color="auto" w:fill="auto"/>
              </w:rPr>
              <w:outlineLvl w:val="9"/>
            </w:pPr>
            <w:r>
              <w:rPr>
                <w:rFonts w:hint="eastAsia" w:ascii="宋体" w:hAnsi="宋体" w:eastAsia="宋体" w:cs="宋体"/>
                <w:b/>
                <w:color w:val="auto"/>
                <w:sz w:val="24"/>
                <w:szCs w:val="24"/>
                <w:highlight w:val="none"/>
                <w:shd w:val="clear" w:color="auto" w:fill="auto"/>
              </w:rPr>
              <w:t xml:space="preserve">内    容</w:t>
            </w:r>
            <w:r/>
          </w:p>
        </w:tc>
      </w:tr>
      <w:tr>
        <w:trPr/>
        <w:tc>
          <w:tcPr>
            <w:shd w:val="clear" w:color="auto" w:fill="auto"/>
            <w:tcW w:w="1457" w:type="dxa"/>
            <w:vAlign w:val="center"/>
            <w:textDirection w:val="lrTb"/>
            <w:noWrap w:val="false"/>
          </w:tcPr>
          <w:p>
            <w:pPr>
              <w:pStyle w:val="882"/>
              <w:ind w:left="0" w:right="0" w:firstLine="0"/>
              <w:jc w:val="center"/>
              <w:keepLines w:val="0"/>
              <w:keepNext w:val="0"/>
              <w:pageBreakBefore w:val="0"/>
              <w:spacing w:line="360" w:lineRule="auto"/>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一</w:t>
            </w:r>
            <w:r/>
          </w:p>
        </w:tc>
        <w:tc>
          <w:tcPr>
            <w:shd w:val="clear" w:color="auto" w:fill="auto"/>
            <w:tcW w:w="8041" w:type="dxa"/>
            <w:vAlign w:val="top"/>
            <w:textDirection w:val="lrTb"/>
            <w:noWrap w:val="false"/>
          </w:tcPr>
          <w:p>
            <w:pPr>
              <w:pStyle w:val="882"/>
              <w:ind w:left="0" w:right="0" w:firstLine="0"/>
              <w:keepLines w:val="0"/>
              <w:keepNext w:val="0"/>
              <w:pageBreakBefore w:val="0"/>
              <w:spacing w:line="360" w:lineRule="auto"/>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总则</w:t>
            </w:r>
            <w:r/>
          </w:p>
        </w:tc>
      </w:tr>
      <w:tr>
        <w:trPr/>
        <w:tc>
          <w:tcPr>
            <w:shd w:val="clear" w:color="auto" w:fill="auto"/>
            <w:tcW w:w="1457" w:type="dxa"/>
            <w:vAlign w:val="center"/>
            <w:textDirection w:val="lrTb"/>
            <w:noWrap w:val="false"/>
          </w:tcPr>
          <w:p>
            <w:pPr>
              <w:pStyle w:val="882"/>
              <w:ind w:left="0" w:right="0" w:firstLine="0"/>
              <w:jc w:val="center"/>
              <w:keepLines w:val="0"/>
              <w:keepNext w:val="0"/>
              <w:pageBreakBefore w:val="0"/>
              <w:spacing w:line="360" w:lineRule="auto"/>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(一)</w:t>
            </w:r>
            <w:r/>
          </w:p>
        </w:tc>
        <w:tc>
          <w:tcPr>
            <w:shd w:val="clear" w:color="auto" w:fill="auto"/>
            <w:tcW w:w="8041" w:type="dxa"/>
            <w:vAlign w:val="top"/>
            <w:textDirection w:val="lrTb"/>
            <w:noWrap w:val="false"/>
          </w:tcPr>
          <w:p>
            <w:pPr>
              <w:pStyle w:val="882"/>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本项目采购人：</w:t>
            </w:r>
            <w:r>
              <w:rPr>
                <w:rFonts w:hint="eastAsia" w:ascii="宋体" w:hAnsi="宋体" w:cs="宋体"/>
                <w:bCs/>
                <w:color w:val="auto"/>
                <w:sz w:val="24"/>
                <w:szCs w:val="24"/>
                <w:highlight w:val="none"/>
                <w:shd w:val="clear" w:color="auto" w:fill="auto"/>
                <w:lang w:val="en-US" w:eastAsia="zh-CN"/>
              </w:rPr>
              <w:t xml:space="preserve">徐州高新技术产业开发区管理委员会。</w:t>
            </w:r>
            <w:r/>
          </w:p>
        </w:tc>
      </w:tr>
      <w:tr>
        <w:trPr/>
        <w:tc>
          <w:tcPr>
            <w:shd w:val="clear" w:color="auto" w:fill="auto"/>
            <w:tcW w:w="1457" w:type="dxa"/>
            <w:vAlign w:val="center"/>
            <w:textDirection w:val="lrTb"/>
            <w:noWrap w:val="false"/>
          </w:tcPr>
          <w:p>
            <w:pPr>
              <w:pStyle w:val="882"/>
              <w:ind w:left="0" w:right="0" w:firstLine="0"/>
              <w:jc w:val="center"/>
              <w:keepLines w:val="0"/>
              <w:keepNext w:val="0"/>
              <w:pageBreakBefore w:val="0"/>
              <w:spacing w:line="360" w:lineRule="auto"/>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(二)</w:t>
            </w:r>
            <w:r/>
          </w:p>
        </w:tc>
        <w:tc>
          <w:tcPr>
            <w:shd w:val="clear" w:color="auto" w:fill="auto"/>
            <w:tcW w:w="8041" w:type="dxa"/>
            <w:vAlign w:val="top"/>
            <w:textDirection w:val="lrTb"/>
            <w:noWrap w:val="false"/>
          </w:tcPr>
          <w:p>
            <w:pPr>
              <w:pStyle w:val="882"/>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本次采购采用的政府采购方式：公开招标。</w:t>
            </w:r>
            <w:r/>
          </w:p>
        </w:tc>
      </w:tr>
      <w:tr>
        <w:trPr/>
        <w:tc>
          <w:tcPr>
            <w:shd w:val="clear" w:color="auto" w:fill="auto"/>
            <w:tcW w:w="1457" w:type="dxa"/>
            <w:vAlign w:val="center"/>
            <w:textDirection w:val="lrTb"/>
            <w:noWrap w:val="false"/>
          </w:tcPr>
          <w:p>
            <w:pPr>
              <w:pStyle w:val="882"/>
              <w:ind w:left="0" w:right="0" w:firstLine="0"/>
              <w:jc w:val="center"/>
              <w:keepLines w:val="0"/>
              <w:keepNext w:val="0"/>
              <w:pageBreakBefore w:val="0"/>
              <w:spacing w:line="360" w:lineRule="auto"/>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(四)</w:t>
            </w:r>
            <w:r/>
          </w:p>
        </w:tc>
        <w:tc>
          <w:tcPr>
            <w:shd w:val="clear" w:color="auto" w:fill="auto"/>
            <w:tcW w:w="8041" w:type="dxa"/>
            <w:vAlign w:val="top"/>
            <w:textDirection w:val="lrTb"/>
            <w:noWrap w:val="false"/>
          </w:tcPr>
          <w:p>
            <w:pPr>
              <w:pStyle w:val="882"/>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采购人确定的采购项目属性：服务。</w:t>
            </w:r>
            <w:r/>
          </w:p>
        </w:tc>
      </w:tr>
      <w:tr>
        <w:trPr/>
        <w:tc>
          <w:tcPr>
            <w:shd w:val="clear" w:color="auto" w:fill="auto"/>
            <w:tcW w:w="1457" w:type="dxa"/>
            <w:vAlign w:val="center"/>
            <w:textDirection w:val="lrTb"/>
            <w:noWrap w:val="false"/>
          </w:tcPr>
          <w:p>
            <w:pPr>
              <w:pStyle w:val="882"/>
              <w:ind w:left="0" w:right="0" w:firstLine="0"/>
              <w:jc w:val="center"/>
              <w:keepLines w:val="0"/>
              <w:keepNext w:val="0"/>
              <w:pageBreakBefore w:val="0"/>
              <w:spacing w:line="360" w:lineRule="auto"/>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(五)</w:t>
            </w:r>
            <w:r/>
          </w:p>
        </w:tc>
        <w:tc>
          <w:tcPr>
            <w:shd w:val="clear" w:color="auto" w:fill="auto"/>
            <w:tcW w:w="8041" w:type="dxa"/>
            <w:vAlign w:val="top"/>
            <w:textDirection w:val="lrTb"/>
            <w:noWrap w:val="false"/>
          </w:tcPr>
          <w:p>
            <w:pPr>
              <w:pStyle w:val="882"/>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本项目采购代理机构：</w:t>
            </w:r>
            <w:r>
              <w:rPr>
                <w:rFonts w:hint="eastAsia" w:ascii="宋体" w:hAnsi="宋体" w:cs="宋体"/>
                <w:bCs/>
                <w:color w:val="auto"/>
                <w:sz w:val="24"/>
                <w:szCs w:val="24"/>
                <w:highlight w:val="none"/>
                <w:shd w:val="clear" w:color="auto" w:fill="auto"/>
                <w:lang w:val="en-US" w:eastAsia="zh-CN"/>
              </w:rPr>
              <w:t xml:space="preserve">徐州精进工程咨询有限公司。</w:t>
            </w:r>
            <w:r/>
          </w:p>
        </w:tc>
      </w:tr>
      <w:tr>
        <w:trPr/>
        <w:tc>
          <w:tcPr>
            <w:shd w:val="clear" w:color="auto" w:fill="auto"/>
            <w:tcW w:w="1457" w:type="dxa"/>
            <w:vAlign w:val="center"/>
            <w:textDirection w:val="lrTb"/>
            <w:noWrap w:val="false"/>
          </w:tcPr>
          <w:p>
            <w:pPr>
              <w:pStyle w:val="882"/>
              <w:ind w:left="0" w:right="0" w:firstLine="0"/>
              <w:jc w:val="center"/>
              <w:keepLines w:val="0"/>
              <w:keepNext w:val="0"/>
              <w:pageBreakBefore w:val="0"/>
              <w:spacing w:line="360" w:lineRule="auto"/>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(六)</w:t>
            </w:r>
            <w:r/>
          </w:p>
        </w:tc>
        <w:tc>
          <w:tcPr>
            <w:shd w:val="clear" w:color="auto" w:fill="auto"/>
            <w:tcW w:w="8041" w:type="dxa"/>
            <w:vAlign w:val="top"/>
            <w:textDirection w:val="lrTb"/>
            <w:noWrap w:val="false"/>
          </w:tcPr>
          <w:p>
            <w:pPr>
              <w:pStyle w:val="882"/>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投标人的资格条件：</w:t>
            </w:r>
            <w:r/>
          </w:p>
          <w:p>
            <w:pPr>
              <w:pStyle w:val="882"/>
              <w:numPr>
                <w:ilvl w:val="0"/>
                <w:numId w:val="0"/>
              </w:numPr>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color w:val="auto"/>
                <w:highlight w:val="none"/>
                <w:lang w:val="en-US" w:eastAsia="zh-CN"/>
              </w:rPr>
              <w:t xml:space="preserve">一、</w:t>
            </w:r>
            <w:r>
              <w:rPr>
                <w:rFonts w:hint="eastAsia" w:ascii="宋体" w:hAnsi="宋体" w:eastAsia="宋体" w:cs="宋体"/>
                <w:bCs/>
                <w:color w:val="auto"/>
                <w:sz w:val="24"/>
                <w:szCs w:val="24"/>
                <w:highlight w:val="none"/>
                <w:shd w:val="clear" w:color="auto" w:fill="auto"/>
                <w:lang w:val="en-US" w:eastAsia="zh-CN"/>
              </w:rPr>
              <w:t xml:space="preserve">符合《中华人民共和国政府采购法》第二十二条的规定；</w:t>
            </w:r>
            <w:r/>
          </w:p>
          <w:p>
            <w:pPr>
              <w:pStyle w:val="882"/>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cs="宋体"/>
                <w:bCs/>
                <w:color w:val="auto"/>
                <w:sz w:val="24"/>
                <w:szCs w:val="24"/>
                <w:highlight w:val="none"/>
                <w:shd w:val="clear" w:color="auto" w:fill="auto"/>
                <w:lang w:val="en-US" w:eastAsia="zh-CN"/>
              </w:rPr>
              <w:t xml:space="preserve">二</w:t>
            </w:r>
            <w:r>
              <w:rPr>
                <w:rFonts w:hint="eastAsia" w:ascii="宋体" w:hAnsi="宋体" w:eastAsia="宋体" w:cs="宋体"/>
                <w:bCs/>
                <w:color w:val="auto"/>
                <w:sz w:val="24"/>
                <w:szCs w:val="24"/>
                <w:highlight w:val="none"/>
                <w:shd w:val="clear" w:color="auto" w:fill="auto"/>
                <w:lang w:val="en-US" w:eastAsia="zh-CN"/>
              </w:rPr>
              <w:t xml:space="preserve">、此项目属于专门面向中小微企业采购的项目。</w:t>
            </w:r>
            <w:r/>
          </w:p>
          <w:p>
            <w:pPr>
              <w:pStyle w:val="882"/>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同时明确相关事项如下：</w:t>
            </w:r>
            <w:r/>
          </w:p>
          <w:p>
            <w:pPr>
              <w:pStyle w:val="882"/>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一、本项目不接受联合体参与采购活动。</w:t>
            </w:r>
            <w:r/>
          </w:p>
          <w:p>
            <w:pPr>
              <w:pStyle w:val="882"/>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二、单位负责人为同一人或者存在直接控股、管理关系的不同供应商，不得参加同一合同项下的政府采购活动。</w:t>
            </w:r>
            <w:r/>
          </w:p>
          <w:p>
            <w:pPr>
              <w:pStyle w:val="882"/>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三、为本采购项目提供整体设计、规范编制或者项目管理、监理、检测等服务的供应商，不得再参加本采购项目的采购活动。</w:t>
            </w:r>
            <w:r/>
          </w:p>
          <w:p>
            <w:pPr>
              <w:pStyle w:val="882"/>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四、查询及使用供应商信用记录：</w:t>
            </w:r>
            <w:r/>
          </w:p>
          <w:p>
            <w:pPr>
              <w:pStyle w:val="882"/>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(一)由采购人查询信用信息。</w:t>
            </w:r>
            <w:r/>
          </w:p>
          <w:p>
            <w:pPr>
              <w:pStyle w:val="882"/>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(二)查询渠道包括：</w:t>
            </w:r>
            <w:r/>
          </w:p>
          <w:p>
            <w:pPr>
              <w:pStyle w:val="882"/>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1.“信用中国”网（</w:t>
            </w:r>
            <w:r>
              <w:rPr>
                <w:rFonts w:hint="eastAsia" w:ascii="宋体" w:hAnsi="宋体" w:eastAsia="宋体" w:cs="宋体"/>
                <w:bCs/>
                <w:color w:val="auto"/>
                <w:sz w:val="24"/>
                <w:szCs w:val="24"/>
                <w:highlight w:val="none"/>
                <w:shd w:val="clear" w:color="auto" w:fill="auto"/>
                <w:lang w:val="en-US" w:eastAsia="zh-CN"/>
              </w:rPr>
              <w:fldChar w:fldCharType="begin"/>
            </w:r>
            <w:r>
              <w:rPr>
                <w:rFonts w:hint="eastAsia" w:ascii="宋体" w:hAnsi="宋体" w:eastAsia="宋体" w:cs="宋体"/>
                <w:bCs/>
                <w:color w:val="auto"/>
                <w:sz w:val="24"/>
                <w:szCs w:val="24"/>
                <w:highlight w:val="none"/>
                <w:shd w:val="clear" w:color="auto" w:fill="auto"/>
                <w:lang w:val="en-US" w:eastAsia="zh-CN"/>
              </w:rPr>
              <w:instrText xml:space="preserve"> HYPERLINK "http://www.creditchina.gov.cn/" </w:instrText>
            </w:r>
            <w:r>
              <w:rPr>
                <w:rFonts w:hint="eastAsia" w:ascii="宋体" w:hAnsi="宋体" w:eastAsia="宋体" w:cs="宋体"/>
                <w:bCs/>
                <w:color w:val="auto"/>
                <w:sz w:val="24"/>
                <w:szCs w:val="24"/>
                <w:highlight w:val="none"/>
                <w:shd w:val="clear" w:color="auto" w:fill="auto"/>
                <w:lang w:val="en-US" w:eastAsia="zh-CN"/>
              </w:rPr>
              <w:fldChar w:fldCharType="separate"/>
            </w:r>
            <w:r>
              <w:rPr>
                <w:rFonts w:hint="eastAsia" w:ascii="宋体" w:hAnsi="宋体" w:eastAsia="宋体" w:cs="宋体"/>
                <w:bCs/>
                <w:color w:val="auto"/>
                <w:sz w:val="24"/>
                <w:szCs w:val="24"/>
                <w:highlight w:val="none"/>
                <w:shd w:val="clear" w:color="auto" w:fill="auto"/>
                <w:lang w:val="en-US" w:eastAsia="zh-CN"/>
              </w:rPr>
              <w:t xml:space="preserve">www.creditchina.gov.cn</w:t>
            </w:r>
            <w:r>
              <w:rPr>
                <w:rFonts w:hint="eastAsia" w:ascii="宋体" w:hAnsi="宋体" w:eastAsia="宋体" w:cs="宋体"/>
                <w:bCs/>
                <w:color w:val="auto"/>
                <w:sz w:val="24"/>
                <w:szCs w:val="24"/>
                <w:highlight w:val="none"/>
                <w:shd w:val="clear" w:color="auto" w:fill="auto"/>
                <w:lang w:val="en-US" w:eastAsia="zh-CN"/>
              </w:rPr>
              <w:fldChar w:fldCharType="end"/>
            </w:r>
            <w:r>
              <w:rPr>
                <w:rFonts w:hint="eastAsia" w:ascii="宋体" w:hAnsi="宋体" w:eastAsia="宋体" w:cs="宋体"/>
                <w:bCs/>
                <w:color w:val="auto"/>
                <w:sz w:val="24"/>
                <w:szCs w:val="24"/>
                <w:highlight w:val="none"/>
                <w:shd w:val="clear" w:color="auto" w:fill="auto"/>
                <w:lang w:val="en-US" w:eastAsia="zh-CN"/>
              </w:rPr>
              <w:t xml:space="preserve">）；</w:t>
            </w:r>
            <w:r/>
          </w:p>
          <w:p>
            <w:pPr>
              <w:pStyle w:val="882"/>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2.中国政府采购网（</w:t>
            </w:r>
            <w:r>
              <w:rPr>
                <w:rFonts w:hint="eastAsia" w:ascii="宋体" w:hAnsi="宋体" w:eastAsia="宋体" w:cs="宋体"/>
                <w:bCs/>
                <w:color w:val="auto"/>
                <w:sz w:val="24"/>
                <w:szCs w:val="24"/>
                <w:highlight w:val="none"/>
                <w:shd w:val="clear" w:color="auto" w:fill="auto"/>
                <w:lang w:val="en-US" w:eastAsia="zh-CN"/>
              </w:rPr>
              <w:fldChar w:fldCharType="begin"/>
            </w:r>
            <w:r>
              <w:rPr>
                <w:rFonts w:hint="eastAsia" w:ascii="宋体" w:hAnsi="宋体" w:eastAsia="宋体" w:cs="宋体"/>
                <w:bCs/>
                <w:color w:val="auto"/>
                <w:sz w:val="24"/>
                <w:szCs w:val="24"/>
                <w:highlight w:val="none"/>
                <w:shd w:val="clear" w:color="auto" w:fill="auto"/>
                <w:lang w:val="en-US" w:eastAsia="zh-CN"/>
              </w:rPr>
              <w:instrText xml:space="preserve"> HYPERLINK "http://www.ccgp.gov.cn/" </w:instrText>
            </w:r>
            <w:r>
              <w:rPr>
                <w:rFonts w:hint="eastAsia" w:ascii="宋体" w:hAnsi="宋体" w:eastAsia="宋体" w:cs="宋体"/>
                <w:bCs/>
                <w:color w:val="auto"/>
                <w:sz w:val="24"/>
                <w:szCs w:val="24"/>
                <w:highlight w:val="none"/>
                <w:shd w:val="clear" w:color="auto" w:fill="auto"/>
                <w:lang w:val="en-US" w:eastAsia="zh-CN"/>
              </w:rPr>
              <w:fldChar w:fldCharType="separate"/>
            </w:r>
            <w:r>
              <w:rPr>
                <w:rFonts w:hint="eastAsia" w:ascii="宋体" w:hAnsi="宋体" w:eastAsia="宋体" w:cs="宋体"/>
                <w:bCs/>
                <w:color w:val="auto"/>
                <w:sz w:val="24"/>
                <w:szCs w:val="24"/>
                <w:highlight w:val="none"/>
                <w:shd w:val="clear" w:color="auto" w:fill="auto"/>
                <w:lang w:val="en-US" w:eastAsia="zh-CN"/>
              </w:rPr>
              <w:t xml:space="preserve">www.ccgp.gov.cn</w:t>
            </w:r>
            <w:r>
              <w:rPr>
                <w:rFonts w:hint="eastAsia" w:ascii="宋体" w:hAnsi="宋体" w:eastAsia="宋体" w:cs="宋体"/>
                <w:bCs/>
                <w:color w:val="auto"/>
                <w:sz w:val="24"/>
                <w:szCs w:val="24"/>
                <w:highlight w:val="none"/>
                <w:shd w:val="clear" w:color="auto" w:fill="auto"/>
                <w:lang w:val="en-US" w:eastAsia="zh-CN"/>
              </w:rPr>
              <w:fldChar w:fldCharType="end"/>
            </w:r>
            <w:r>
              <w:rPr>
                <w:rFonts w:hint="eastAsia" w:ascii="宋体" w:hAnsi="宋体" w:eastAsia="宋体" w:cs="宋体"/>
                <w:bCs/>
                <w:color w:val="auto"/>
                <w:sz w:val="24"/>
                <w:szCs w:val="24"/>
                <w:highlight w:val="none"/>
                <w:shd w:val="clear" w:color="auto" w:fill="auto"/>
                <w:lang w:val="en-US" w:eastAsia="zh-CN"/>
              </w:rPr>
              <w:t xml:space="preserve">）；</w:t>
            </w:r>
            <w:r/>
          </w:p>
          <w:p>
            <w:pPr>
              <w:pStyle w:val="882"/>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3.“信用江苏”网（www.jscredit.gov.cn）；</w:t>
            </w:r>
            <w:r/>
          </w:p>
          <w:p>
            <w:pPr>
              <w:pStyle w:val="882"/>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4.“信用中国（江苏徐州）”网</w:t>
            </w:r>
            <w:r/>
          </w:p>
          <w:p>
            <w:pPr>
              <w:pStyle w:val="882"/>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 </w:t>
            </w:r>
            <w:r>
              <w:rPr>
                <w:rFonts w:hint="eastAsia" w:ascii="宋体" w:hAnsi="宋体" w:eastAsia="宋体" w:cs="宋体"/>
                <w:bCs/>
                <w:color w:val="auto"/>
                <w:sz w:val="24"/>
                <w:szCs w:val="24"/>
                <w:highlight w:val="none"/>
                <w:shd w:val="clear" w:color="auto" w:fill="auto"/>
                <w:lang w:val="en-US" w:eastAsia="zh-CN"/>
              </w:rPr>
              <w:fldChar w:fldCharType="begin"/>
            </w:r>
            <w:r>
              <w:rPr>
                <w:rFonts w:hint="eastAsia" w:ascii="宋体" w:hAnsi="宋体" w:eastAsia="宋体" w:cs="宋体"/>
                <w:bCs/>
                <w:color w:val="auto"/>
                <w:sz w:val="24"/>
                <w:szCs w:val="24"/>
                <w:highlight w:val="none"/>
                <w:shd w:val="clear" w:color="auto" w:fill="auto"/>
                <w:lang w:val="en-US" w:eastAsia="zh-CN"/>
              </w:rPr>
              <w:instrText xml:space="preserve"> HYPERLINK "http://www.xuzhoucredit.gov.cn/" </w:instrText>
            </w:r>
            <w:r>
              <w:rPr>
                <w:rFonts w:hint="eastAsia" w:ascii="宋体" w:hAnsi="宋体" w:eastAsia="宋体" w:cs="宋体"/>
                <w:bCs/>
                <w:color w:val="auto"/>
                <w:sz w:val="24"/>
                <w:szCs w:val="24"/>
                <w:highlight w:val="none"/>
                <w:shd w:val="clear" w:color="auto" w:fill="auto"/>
                <w:lang w:val="en-US" w:eastAsia="zh-CN"/>
              </w:rPr>
              <w:fldChar w:fldCharType="separate"/>
            </w:r>
            <w:r>
              <w:rPr>
                <w:rFonts w:hint="eastAsia" w:ascii="宋体" w:hAnsi="宋体" w:eastAsia="宋体" w:cs="宋体"/>
                <w:bCs/>
                <w:color w:val="auto"/>
                <w:sz w:val="24"/>
                <w:szCs w:val="24"/>
                <w:highlight w:val="none"/>
                <w:shd w:val="clear" w:color="auto" w:fill="auto"/>
                <w:lang w:val="en-US" w:eastAsia="zh-CN"/>
              </w:rPr>
              <w:t xml:space="preserve">http://www.xuzhoucredit.gov.cn</w:t>
            </w:r>
            <w:r>
              <w:rPr>
                <w:rFonts w:hint="eastAsia" w:ascii="宋体" w:hAnsi="宋体" w:eastAsia="宋体" w:cs="宋体"/>
                <w:bCs/>
                <w:color w:val="auto"/>
                <w:sz w:val="24"/>
                <w:szCs w:val="24"/>
                <w:highlight w:val="none"/>
                <w:shd w:val="clear" w:color="auto" w:fill="auto"/>
                <w:lang w:val="en-US" w:eastAsia="zh-CN"/>
              </w:rPr>
              <w:fldChar w:fldCharType="end"/>
            </w:r>
            <w:r>
              <w:rPr>
                <w:rFonts w:hint="eastAsia" w:ascii="宋体" w:hAnsi="宋体" w:eastAsia="宋体" w:cs="宋体"/>
                <w:bCs/>
                <w:color w:val="auto"/>
                <w:sz w:val="24"/>
                <w:szCs w:val="24"/>
                <w:highlight w:val="none"/>
                <w:shd w:val="clear" w:color="auto" w:fill="auto"/>
                <w:lang w:val="en-US" w:eastAsia="zh-CN"/>
              </w:rPr>
              <w:t xml:space="preserve">）；</w:t>
            </w:r>
            <w:r/>
          </w:p>
          <w:p>
            <w:pPr>
              <w:pStyle w:val="882"/>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(三)截止时点（查询环节）：评标结束前。</w:t>
            </w:r>
            <w:r/>
          </w:p>
          <w:p>
            <w:pPr>
              <w:pStyle w:val="882"/>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(四)信用信息查询记录和证据留存的具体方式：网页截屏打印，与其他采购文件一并保存。</w:t>
            </w:r>
            <w:r/>
          </w:p>
          <w:p>
            <w:pPr>
              <w:pStyle w:val="882"/>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(五)信用信息的使用规则：</w:t>
            </w:r>
            <w:r/>
          </w:p>
          <w:p>
            <w:pPr>
              <w:pStyle w:val="882"/>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shd w:val="clear" w:color="auto" w:fill="auto"/>
            <w:tcW w:w="1457" w:type="dxa"/>
            <w:vAlign w:val="center"/>
            <w:textDirection w:val="lrTb"/>
            <w:noWrap w:val="false"/>
          </w:tcPr>
          <w:p>
            <w:pPr>
              <w:pStyle w:val="882"/>
              <w:ind w:left="0" w:right="0" w:firstLine="0"/>
              <w:jc w:val="center"/>
              <w:keepLines w:val="0"/>
              <w:keepNext w:val="0"/>
              <w:pageBreakBefore w:val="0"/>
              <w:spacing w:line="360" w:lineRule="auto"/>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(七)</w:t>
            </w:r>
            <w:r/>
          </w:p>
        </w:tc>
        <w:tc>
          <w:tcPr>
            <w:shd w:val="clear" w:color="auto" w:fill="auto"/>
            <w:tcW w:w="8041" w:type="dxa"/>
            <w:vAlign w:val="top"/>
            <w:textDirection w:val="lrTb"/>
            <w:noWrap w:val="false"/>
          </w:tcPr>
          <w:p>
            <w:pPr>
              <w:pStyle w:val="882"/>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领取中标通知书时支付招标代理服务费，招标代理服务费由中标人支付，标准不高于《招标代理服务收费标准》（见附件）。</w:t>
            </w:r>
            <w:r/>
          </w:p>
        </w:tc>
      </w:tr>
      <w:tr>
        <w:trPr/>
        <w:tc>
          <w:tcPr>
            <w:shd w:val="clear" w:color="auto" w:fill="auto"/>
            <w:tcW w:w="1457" w:type="dxa"/>
            <w:vAlign w:val="center"/>
            <w:textDirection w:val="lrTb"/>
            <w:noWrap w:val="false"/>
          </w:tcPr>
          <w:p>
            <w:pPr>
              <w:pStyle w:val="882"/>
              <w:ind w:left="0" w:right="0" w:firstLine="0"/>
              <w:jc w:val="center"/>
              <w:keepLines w:val="0"/>
              <w:keepNext w:val="0"/>
              <w:pageBreakBefore w:val="0"/>
              <w:spacing w:line="360" w:lineRule="auto"/>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二</w:t>
            </w:r>
            <w:r/>
          </w:p>
        </w:tc>
        <w:tc>
          <w:tcPr>
            <w:shd w:val="clear" w:color="auto" w:fill="auto"/>
            <w:tcW w:w="8041" w:type="dxa"/>
            <w:vAlign w:val="top"/>
            <w:textDirection w:val="lrTb"/>
            <w:noWrap w:val="false"/>
          </w:tcPr>
          <w:p>
            <w:pPr>
              <w:pStyle w:val="882"/>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招标</w:t>
            </w:r>
            <w:r/>
          </w:p>
        </w:tc>
      </w:tr>
      <w:tr>
        <w:trPr/>
        <w:tc>
          <w:tcPr>
            <w:shd w:val="clear" w:color="auto" w:fill="auto"/>
            <w:tcW w:w="1457" w:type="dxa"/>
            <w:vAlign w:val="center"/>
            <w:textDirection w:val="lrTb"/>
            <w:noWrap w:val="false"/>
          </w:tcPr>
          <w:p>
            <w:pPr>
              <w:pStyle w:val="882"/>
              <w:ind w:left="0" w:right="0" w:firstLine="0"/>
              <w:jc w:val="center"/>
              <w:keepLines w:val="0"/>
              <w:keepNext w:val="0"/>
              <w:pageBreakBefore w:val="0"/>
              <w:spacing w:line="360" w:lineRule="auto"/>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(九)1</w:t>
            </w:r>
            <w:r/>
          </w:p>
        </w:tc>
        <w:tc>
          <w:tcPr>
            <w:shd w:val="clear" w:color="auto" w:fill="auto"/>
            <w:tcW w:w="8041" w:type="dxa"/>
            <w:vAlign w:val="top"/>
            <w:textDirection w:val="lrTb"/>
            <w:noWrap w:val="false"/>
          </w:tcPr>
          <w:p>
            <w:pPr>
              <w:pStyle w:val="882"/>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shd w:val="clear" w:color="auto" w:fill="auto"/>
            <w:tcW w:w="1457" w:type="dxa"/>
            <w:vAlign w:val="center"/>
            <w:textDirection w:val="lrTb"/>
            <w:noWrap w:val="false"/>
          </w:tcPr>
          <w:p>
            <w:pPr>
              <w:pStyle w:val="882"/>
              <w:ind w:left="0" w:right="0" w:firstLine="0"/>
              <w:jc w:val="center"/>
              <w:keepLines w:val="0"/>
              <w:keepNext w:val="0"/>
              <w:pageBreakBefore w:val="0"/>
              <w:spacing w:line="360" w:lineRule="auto"/>
              <w:rPr>
                <w:rFonts w:hint="eastAsia" w:ascii="宋体" w:hAnsi="宋体" w:eastAsia="宋体" w:cs="宋体"/>
                <w:bCs/>
                <w:color w:val="auto"/>
                <w:sz w:val="24"/>
                <w:szCs w:val="24"/>
                <w:highlight w:val="none"/>
                <w:shd w:val="clear" w:color="auto" w:fill="auto"/>
              </w:rPr>
              <w:outlineLvl w:val="9"/>
            </w:pPr>
            <w:r>
              <w:rPr>
                <w:rFonts w:hint="eastAsia" w:ascii="宋体" w:hAnsi="宋体" w:eastAsia="宋体" w:cs="宋体"/>
                <w:bCs/>
                <w:color w:val="auto"/>
                <w:sz w:val="24"/>
                <w:szCs w:val="24"/>
                <w:highlight w:val="none"/>
                <w:shd w:val="clear" w:color="auto" w:fill="auto"/>
              </w:rPr>
              <w:t xml:space="preserve">(九)2</w:t>
            </w:r>
            <w:r/>
          </w:p>
        </w:tc>
        <w:tc>
          <w:tcPr>
            <w:shd w:val="clear" w:color="auto" w:fill="auto"/>
            <w:tcW w:w="8041" w:type="dxa"/>
            <w:vAlign w:val="top"/>
            <w:textDirection w:val="lrTb"/>
            <w:noWrap w:val="false"/>
          </w:tcPr>
          <w:p>
            <w:pPr>
              <w:pStyle w:val="882"/>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不安排现场考察</w:t>
            </w:r>
            <w:r/>
          </w:p>
        </w:tc>
      </w:tr>
      <w:tr>
        <w:trPr/>
        <w:tc>
          <w:tcPr>
            <w:shd w:val="clear" w:color="auto" w:fill="auto"/>
            <w:tcW w:w="1457" w:type="dxa"/>
            <w:vAlign w:val="center"/>
            <w:textDirection w:val="lrTb"/>
            <w:noWrap w:val="false"/>
          </w:tcPr>
          <w:p>
            <w:pPr>
              <w:pStyle w:val="882"/>
              <w:ind w:left="0" w:right="0" w:firstLine="0"/>
              <w:jc w:val="center"/>
              <w:keepLines w:val="0"/>
              <w:keepNext w:val="0"/>
              <w:pageBreakBefore w:val="0"/>
              <w:spacing w:line="360" w:lineRule="auto"/>
              <w:rPr>
                <w:rFonts w:hint="eastAsia" w:ascii="宋体" w:hAnsi="宋体" w:eastAsia="宋体" w:cs="宋体"/>
                <w:bCs/>
                <w:color w:val="auto"/>
                <w:sz w:val="24"/>
                <w:szCs w:val="24"/>
                <w:highlight w:val="none"/>
                <w:shd w:val="clear" w:color="auto" w:fill="auto"/>
              </w:rPr>
              <w:outlineLvl w:val="9"/>
            </w:pPr>
            <w:r>
              <w:rPr>
                <w:rFonts w:hint="eastAsia" w:ascii="宋体" w:hAnsi="宋体" w:eastAsia="宋体" w:cs="宋体"/>
                <w:bCs/>
                <w:color w:val="auto"/>
                <w:sz w:val="24"/>
                <w:szCs w:val="24"/>
                <w:highlight w:val="none"/>
                <w:shd w:val="clear" w:color="auto" w:fill="auto"/>
              </w:rPr>
              <w:t xml:space="preserve">(九)3</w:t>
            </w:r>
            <w:r/>
          </w:p>
        </w:tc>
        <w:tc>
          <w:tcPr>
            <w:shd w:val="clear" w:color="auto" w:fill="auto"/>
            <w:tcW w:w="8041" w:type="dxa"/>
            <w:vAlign w:val="top"/>
            <w:textDirection w:val="lrTb"/>
            <w:noWrap w:val="false"/>
          </w:tcPr>
          <w:p>
            <w:pPr>
              <w:pStyle w:val="882"/>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不安排开标前答疑会</w:t>
            </w:r>
            <w:r/>
          </w:p>
        </w:tc>
      </w:tr>
      <w:tr>
        <w:trPr/>
        <w:tc>
          <w:tcPr>
            <w:shd w:val="clear" w:color="auto" w:fill="auto"/>
            <w:tcW w:w="1457" w:type="dxa"/>
            <w:vAlign w:val="center"/>
            <w:textDirection w:val="lrTb"/>
            <w:noWrap w:val="false"/>
          </w:tcPr>
          <w:p>
            <w:pPr>
              <w:pStyle w:val="882"/>
              <w:ind w:left="0" w:right="0" w:firstLine="0"/>
              <w:jc w:val="center"/>
              <w:keepLines w:val="0"/>
              <w:keepNext w:val="0"/>
              <w:pageBreakBefore w:val="0"/>
              <w:spacing w:line="360" w:lineRule="auto"/>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三</w:t>
            </w:r>
            <w:r/>
          </w:p>
        </w:tc>
        <w:tc>
          <w:tcPr>
            <w:shd w:val="clear" w:color="auto" w:fill="auto"/>
            <w:tcW w:w="8041" w:type="dxa"/>
            <w:vAlign w:val="top"/>
            <w:textDirection w:val="lrTb"/>
            <w:noWrap w:val="false"/>
          </w:tcPr>
          <w:p>
            <w:pPr>
              <w:pStyle w:val="882"/>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投标</w:t>
            </w:r>
            <w:r/>
          </w:p>
        </w:tc>
      </w:tr>
      <w:tr>
        <w:trPr>
          <w:trHeight w:val="482"/>
        </w:trPr>
        <w:tc>
          <w:tcPr>
            <w:shd w:val="clear" w:color="auto" w:fill="auto"/>
            <w:tcW w:w="1457" w:type="dxa"/>
            <w:vAlign w:val="center"/>
            <w:textDirection w:val="lrTb"/>
            <w:noWrap w:val="false"/>
          </w:tcPr>
          <w:p>
            <w:pPr>
              <w:pStyle w:val="882"/>
              <w:ind w:left="0" w:right="0" w:firstLine="0"/>
              <w:jc w:val="center"/>
              <w:keepLines w:val="0"/>
              <w:keepNext w:val="0"/>
              <w:pageBreakBefore w:val="0"/>
              <w:spacing w:line="360" w:lineRule="auto"/>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(十一)</w:t>
            </w:r>
            <w:r/>
          </w:p>
        </w:tc>
        <w:tc>
          <w:tcPr>
            <w:shd w:val="clear" w:color="auto" w:fill="auto"/>
            <w:tcW w:w="8041" w:type="dxa"/>
            <w:vAlign w:val="top"/>
            <w:textDirection w:val="lrTb"/>
            <w:noWrap w:val="false"/>
          </w:tcPr>
          <w:p>
            <w:pPr>
              <w:pStyle w:val="882"/>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投标文件的语言为中文</w:t>
            </w:r>
            <w:r/>
          </w:p>
        </w:tc>
      </w:tr>
      <w:tr>
        <w:trPr/>
        <w:tc>
          <w:tcPr>
            <w:shd w:val="clear" w:color="auto" w:fill="auto"/>
            <w:tcW w:w="1457" w:type="dxa"/>
            <w:vAlign w:val="center"/>
            <w:textDirection w:val="lrTb"/>
            <w:noWrap w:val="false"/>
          </w:tcPr>
          <w:p>
            <w:pPr>
              <w:pStyle w:val="882"/>
              <w:ind w:left="0" w:right="0" w:firstLine="0"/>
              <w:jc w:val="center"/>
              <w:keepLines w:val="0"/>
              <w:keepNext w:val="0"/>
              <w:pageBreakBefore w:val="0"/>
              <w:spacing w:line="360" w:lineRule="auto"/>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(十二)1</w:t>
            </w:r>
            <w:r/>
          </w:p>
          <w:p>
            <w:pPr>
              <w:pStyle w:val="882"/>
              <w:ind w:left="0" w:right="0" w:firstLine="0"/>
              <w:jc w:val="center"/>
              <w:keepLines w:val="0"/>
              <w:keepNext w:val="0"/>
              <w:pageBreakBefore w:val="0"/>
              <w:spacing w:line="360" w:lineRule="auto"/>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(十二)2</w:t>
            </w:r>
            <w:r/>
          </w:p>
        </w:tc>
        <w:tc>
          <w:tcPr>
            <w:shd w:val="clear" w:color="auto" w:fill="auto"/>
            <w:tcW w:w="8041" w:type="dxa"/>
            <w:vAlign w:val="top"/>
            <w:textDirection w:val="lrTb"/>
            <w:noWrap w:val="false"/>
          </w:tcPr>
          <w:p>
            <w:pPr>
              <w:pStyle w:val="882"/>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投标文件编制要求：</w:t>
            </w:r>
            <w:r/>
          </w:p>
          <w:p>
            <w:pPr>
              <w:pStyle w:val="882"/>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请按照以下要求（包括但不限于以下要求）制作：</w:t>
            </w:r>
            <w:r/>
          </w:p>
          <w:p>
            <w:pPr>
              <w:pStyle w:val="882"/>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一、基本目录</w:t>
            </w:r>
            <w:r/>
          </w:p>
          <w:p>
            <w:pPr>
              <w:pStyle w:val="882"/>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1.《开标一览表》（加盖电子签章，政府采购客户端工具输入报价自动生成）；</w:t>
            </w:r>
            <w:r/>
          </w:p>
          <w:p>
            <w:pPr>
              <w:pStyle w:val="882"/>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2.《法定代表人授权书》（加盖电子签章，提供原件的扫描件，格式见招标文件第七章《投标文件相关格式》）；</w:t>
            </w:r>
            <w:r/>
          </w:p>
          <w:p>
            <w:pPr>
              <w:pStyle w:val="882"/>
              <w:ind w:left="0" w:right="0" w:firstLine="0"/>
              <w:keepLines w:val="0"/>
              <w:keepNext w:val="0"/>
              <w:pageBreakBefore w:val="0"/>
              <w:spacing w:line="360" w:lineRule="auto"/>
              <w:rPr>
                <w:rFonts w:hint="eastAsia" w:ascii="宋体" w:hAnsi="宋体" w:eastAsia="宋体" w:cs="宋体"/>
                <w:b/>
                <w:bCs w:val="0"/>
                <w:color w:val="auto"/>
                <w:sz w:val="24"/>
                <w:szCs w:val="24"/>
                <w:highlight w:val="none"/>
                <w:shd w:val="clear" w:color="auto" w:fill="auto"/>
                <w:lang w:val="en-US" w:eastAsia="zh-CN"/>
              </w:rPr>
              <w:outlineLvl w:val="9"/>
            </w:pPr>
            <w:r>
              <w:rPr>
                <w:rFonts w:hint="eastAsia" w:ascii="宋体" w:hAnsi="宋体" w:eastAsia="宋体" w:cs="宋体"/>
                <w:b/>
                <w:bCs w:val="0"/>
                <w:color w:val="auto"/>
                <w:sz w:val="24"/>
                <w:szCs w:val="24"/>
                <w:highlight w:val="none"/>
                <w:shd w:val="clear" w:color="auto" w:fill="auto"/>
                <w:lang w:val="en-US" w:eastAsia="zh-CN"/>
              </w:rPr>
              <w:t xml:space="preserve">二、资格条件（1-</w:t>
            </w:r>
            <w:r>
              <w:rPr>
                <w:rFonts w:hint="eastAsia" w:ascii="宋体" w:hAnsi="宋体" w:cs="宋体"/>
                <w:b/>
                <w:bCs w:val="0"/>
                <w:color w:val="auto"/>
                <w:sz w:val="24"/>
                <w:szCs w:val="24"/>
                <w:highlight w:val="none"/>
                <w:shd w:val="clear" w:color="auto" w:fill="auto"/>
                <w:lang w:val="en-US" w:eastAsia="zh-CN"/>
              </w:rPr>
              <w:t xml:space="preserve">6</w:t>
            </w:r>
            <w:r>
              <w:rPr>
                <w:rFonts w:hint="eastAsia" w:ascii="宋体" w:hAnsi="宋体" w:eastAsia="宋体" w:cs="宋体"/>
                <w:b/>
                <w:bCs w:val="0"/>
                <w:color w:val="auto"/>
                <w:sz w:val="24"/>
                <w:szCs w:val="24"/>
                <w:highlight w:val="none"/>
                <w:shd w:val="clear" w:color="auto" w:fill="auto"/>
                <w:lang w:val="en-US" w:eastAsia="zh-CN"/>
              </w:rPr>
              <w:t xml:space="preserve">必须提供，否则投标无效）</w:t>
            </w:r>
            <w:r/>
          </w:p>
          <w:p>
            <w:pPr>
              <w:pStyle w:val="882"/>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1、投标人合法有效的法人的营业执照原件扫描件，或事业单位法人证书原件扫描件，或民办非企业单位登记证书原件扫描件</w:t>
            </w:r>
            <w:r>
              <w:rPr>
                <w:rFonts w:hint="eastAsia" w:ascii="宋体" w:hAnsi="宋体" w:cs="宋体"/>
                <w:bCs/>
                <w:color w:val="auto"/>
                <w:sz w:val="24"/>
                <w:szCs w:val="24"/>
                <w:highlight w:val="none"/>
                <w:shd w:val="clear" w:color="auto" w:fill="auto"/>
                <w:lang w:val="en-US" w:eastAsia="zh-CN"/>
              </w:rPr>
              <w:t xml:space="preserve">。</w:t>
            </w:r>
            <w:r/>
          </w:p>
          <w:p>
            <w:pPr>
              <w:pStyle w:val="882"/>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2、财务状况报告（即投标人的本项目开标时间前6个月内任何1个月（不含开标当月）资产负债表和利润表原件扫描件各1份；或投标人基本开户银行出具的有效的资信证明原件扫描件；或财政部门认可的政府采购专业担保机构出具的有效的投标担保函原件扫描件）</w:t>
            </w:r>
            <w:r>
              <w:rPr>
                <w:rFonts w:hint="eastAsia" w:ascii="宋体" w:hAnsi="宋体" w:cs="宋体"/>
                <w:bCs/>
                <w:color w:val="auto"/>
                <w:sz w:val="24"/>
                <w:szCs w:val="24"/>
                <w:highlight w:val="none"/>
                <w:shd w:val="clear" w:color="auto" w:fill="auto"/>
                <w:lang w:val="en-US" w:eastAsia="zh-CN"/>
              </w:rPr>
              <w:t xml:space="preserve">。</w:t>
            </w:r>
            <w:r/>
          </w:p>
          <w:p>
            <w:pPr>
              <w:pStyle w:val="882"/>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3、投标人的本项目开标时间前6个月内任何1个月的依法缴纳税收和社会保障资金的相关材料原件扫描件；依法免税或不需要缴纳社会保障资金的投标人应提供相应其依法免税或不需要缴纳社会保障资金的证明文件原件扫描件</w:t>
            </w:r>
            <w:r>
              <w:rPr>
                <w:rFonts w:hint="eastAsia" w:ascii="宋体" w:hAnsi="宋体" w:cs="宋体"/>
                <w:bCs/>
                <w:color w:val="auto"/>
                <w:sz w:val="24"/>
                <w:szCs w:val="24"/>
                <w:highlight w:val="none"/>
                <w:shd w:val="clear" w:color="auto" w:fill="auto"/>
                <w:lang w:val="en-US" w:eastAsia="zh-CN"/>
              </w:rPr>
              <w:t xml:space="preserve">。</w:t>
            </w:r>
            <w:r/>
          </w:p>
          <w:p>
            <w:pPr>
              <w:pStyle w:val="882"/>
              <w:numPr>
                <w:ilvl w:val="0"/>
                <w:numId w:val="0"/>
              </w:numPr>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4、具备履行合同所必需的设备和专业技术能力的书面声明；（加盖电子签章，格式见本文件第七章《投标文件相关格式》）。</w:t>
            </w:r>
            <w:r/>
          </w:p>
          <w:p>
            <w:pPr>
              <w:pStyle w:val="882"/>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5、投标人参加政府采购活动前3年内在经营活动中没有重大违法记录的书面声明（加盖电子签章，格式见本文件第七章《投标文件相关格式》）。</w:t>
            </w:r>
            <w:r/>
          </w:p>
          <w:p>
            <w:pPr>
              <w:pStyle w:val="882"/>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6、投标人《中小企业声明函》（加盖电子签章，格式见招标文件第七章《投标文件相关格式》）（必须提供，请填写完整）。查询渠道参考工业和信息化部发布的中小企业规模自测小程序。中小企业规模自测小程序详见《中小企业声明函》。</w:t>
            </w:r>
            <w:r/>
          </w:p>
          <w:p>
            <w:pPr>
              <w:pStyle w:val="882"/>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注：（1）中小微企业的要求具体以《政府采购促进中小企业发展管理办法》（财库﹝2020﹞46号）和《工业和信息化部、国家统计局、国家发展和改革委员会、财政部关于印发中小企业划型标准规定的通知》（工信部联企业[2011]300号）的规定为准（划型标准附后）。</w:t>
            </w:r>
            <w:r/>
          </w:p>
          <w:p>
            <w:pPr>
              <w:pStyle w:val="882"/>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（2）投标人为残疾人福利性单位的，视同小微企业，提供《残疾人福利性单位声明函》（加盖电子签章，格式见招标文件第七章《投标文件相关格式》）。</w:t>
            </w:r>
            <w:r/>
          </w:p>
          <w:p>
            <w:pPr>
              <w:pStyle w:val="882"/>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 享受政府采购支持政策的残疾人福利性单位应当同时满足以下条件：</w:t>
            </w:r>
            <w:r/>
          </w:p>
          <w:p>
            <w:pPr>
              <w:pStyle w:val="882"/>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 ①安置的残疾人占本单位在职职工人数的比例不低于25%（含25%），并且安置的残疾人人数不少于10人（含10人）；</w:t>
            </w:r>
            <w:r/>
          </w:p>
          <w:p>
            <w:pPr>
              <w:pStyle w:val="882"/>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 ②依法与安置的每位残疾人签订了一年以上（含一年）的劳动合同或服务协议；</w:t>
            </w:r>
            <w:r/>
          </w:p>
          <w:p>
            <w:pPr>
              <w:pStyle w:val="882"/>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 ③为安置的每位残疾人按月足额缴纳了基本养老保险、基本医疗保险、失业保险、工伤保险和生育保险等社会保险费；</w:t>
            </w:r>
            <w:r/>
          </w:p>
          <w:p>
            <w:pPr>
              <w:pStyle w:val="882"/>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 ④通过银行等金融机构向安置的每位残疾人，按月支付了不低于单位所在区县适用的经省级人民政府批准的月最低工资标准的工资；</w:t>
            </w:r>
            <w:r/>
          </w:p>
          <w:p>
            <w:pPr>
              <w:pStyle w:val="882"/>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 ⑤提供本单位制造的货物、承担的工程或者服务（以下简称产品），或者提供其他残疾人福利性单位制造的货物（不包括使用非残疾人福利性单位注册商标的货物）。</w:t>
            </w:r>
            <w:r/>
          </w:p>
          <w:p>
            <w:pPr>
              <w:pStyle w:val="882"/>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82"/>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具体以《三部门联合发布关于促进残疾人就业政府采购政策的通知》（财库〔2017〕141号）规定为准。</w:t>
            </w:r>
            <w:r/>
          </w:p>
          <w:p>
            <w:pPr>
              <w:pStyle w:val="882"/>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（3）投标人为监狱企业的，视同小微企业，提供省级以上监狱管理局、戒毒管理局（含新疆生产建设兵团）出具的属于监狱企业的证明文件扫描件。具体以《财政部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pStyle w:val="882"/>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三、符合条件（必须提供，否则投标无效）</w:t>
            </w:r>
            <w:r/>
          </w:p>
          <w:p>
            <w:pPr>
              <w:pStyle w:val="882"/>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（一）报价</w:t>
            </w:r>
            <w:r/>
          </w:p>
          <w:p>
            <w:pPr>
              <w:pStyle w:val="882"/>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1、《分项价格表》（加盖电子签章，格式见本文件第七章《投标文件相关格式》）。</w:t>
            </w:r>
            <w:r/>
          </w:p>
          <w:p>
            <w:pPr>
              <w:pStyle w:val="882"/>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2、《开标一览表》（加盖电子签章，格式见本文件第七章《投标文件相关格式》）</w:t>
            </w:r>
            <w:r>
              <w:rPr>
                <w:rFonts w:hint="eastAsia" w:ascii="宋体" w:hAnsi="宋体" w:cs="宋体"/>
                <w:bCs/>
                <w:color w:val="auto"/>
                <w:sz w:val="24"/>
                <w:szCs w:val="24"/>
                <w:highlight w:val="none"/>
                <w:shd w:val="clear" w:color="auto" w:fill="auto"/>
                <w:lang w:val="en-US" w:eastAsia="zh-CN"/>
              </w:rPr>
              <w:t xml:space="preserve">。</w:t>
            </w:r>
            <w:r/>
          </w:p>
          <w:p>
            <w:pPr>
              <w:pStyle w:val="882"/>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（二）商务资信</w:t>
            </w:r>
            <w:r/>
          </w:p>
          <w:p>
            <w:pPr>
              <w:pStyle w:val="882"/>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《投标函》（加盖电子签章，格式见招标文件第七章《投标文件相关格式》）。</w:t>
            </w:r>
            <w:r/>
          </w:p>
          <w:p>
            <w:pPr>
              <w:pStyle w:val="882"/>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（三）技术响应</w:t>
            </w:r>
            <w:r/>
          </w:p>
          <w:p>
            <w:pPr>
              <w:pStyle w:val="882"/>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《偏离表》（加盖电子签章，格式见招标文件第七章《投标文件相关格式》）。</w:t>
            </w:r>
            <w:r/>
          </w:p>
          <w:p>
            <w:pPr>
              <w:pStyle w:val="882"/>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四、综合评审评分项</w:t>
            </w:r>
            <w:r/>
          </w:p>
          <w:p>
            <w:pPr>
              <w:pStyle w:val="882"/>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（一）技术部分（格式自拟，要求见招标文件第六章《采购需求》）</w:t>
            </w:r>
            <w:r/>
          </w:p>
          <w:p>
            <w:pPr>
              <w:pStyle w:val="882"/>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1、项目理解及运维服务方案；</w:t>
            </w:r>
            <w:r/>
          </w:p>
          <w:p>
            <w:pPr>
              <w:pStyle w:val="882"/>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2、质量控制方案；</w:t>
            </w:r>
            <w:r/>
          </w:p>
          <w:p>
            <w:pPr>
              <w:pStyle w:val="882"/>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3、管理制度和措施；</w:t>
            </w:r>
            <w:r/>
          </w:p>
          <w:p>
            <w:pPr>
              <w:pStyle w:val="882"/>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4、交接方案；</w:t>
            </w:r>
            <w:r/>
          </w:p>
          <w:p>
            <w:pPr>
              <w:pStyle w:val="882"/>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5、应急方案</w:t>
            </w:r>
            <w:r>
              <w:rPr>
                <w:rFonts w:hint="eastAsia" w:ascii="宋体" w:hAnsi="宋体" w:cs="宋体"/>
                <w:bCs/>
                <w:color w:val="auto"/>
                <w:sz w:val="24"/>
                <w:szCs w:val="24"/>
                <w:highlight w:val="none"/>
                <w:shd w:val="clear" w:color="auto" w:fill="auto"/>
                <w:lang w:val="en-US" w:eastAsia="zh-CN"/>
              </w:rPr>
              <w:t xml:space="preserve">。</w:t>
            </w:r>
            <w:r/>
          </w:p>
          <w:p>
            <w:pPr>
              <w:pStyle w:val="882"/>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（二）商务部分（要求见招标文件第四章《评分标准》）</w:t>
            </w:r>
            <w:r/>
          </w:p>
          <w:p>
            <w:pPr>
              <w:pStyle w:val="882"/>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1、业绩；</w:t>
            </w:r>
            <w:r/>
          </w:p>
          <w:p>
            <w:pPr>
              <w:pStyle w:val="882"/>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2、综合实力；</w:t>
            </w:r>
            <w:r/>
          </w:p>
          <w:p>
            <w:pPr>
              <w:pStyle w:val="882"/>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3、项目人员</w:t>
            </w:r>
            <w:r>
              <w:rPr>
                <w:rFonts w:hint="eastAsia" w:ascii="宋体" w:hAnsi="宋体" w:cs="宋体"/>
                <w:bCs/>
                <w:color w:val="auto"/>
                <w:sz w:val="24"/>
                <w:szCs w:val="24"/>
                <w:highlight w:val="none"/>
                <w:shd w:val="clear" w:color="auto" w:fill="auto"/>
                <w:lang w:val="en-US" w:eastAsia="zh-CN"/>
              </w:rPr>
              <w:t xml:space="preserve">。</w:t>
            </w:r>
            <w:r/>
          </w:p>
          <w:p>
            <w:pPr>
              <w:pStyle w:val="882"/>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（三）投标人其它证明文件及材料扫描件</w:t>
            </w:r>
            <w:r/>
          </w:p>
          <w:p>
            <w:pPr>
              <w:pStyle w:val="882"/>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注：1.投标人应对以上文件的合法性、真实性负责。</w:t>
            </w:r>
            <w:r/>
          </w:p>
          <w:p>
            <w:pPr>
              <w:pStyle w:val="882"/>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lang w:val="en-US" w:eastAsia="zh-CN"/>
              </w:rPr>
              <w:outlineLvl w:val="9"/>
            </w:pPr>
            <w:r>
              <w:rPr>
                <w:rFonts w:hint="eastAsia" w:ascii="宋体" w:hAnsi="宋体" w:eastAsia="宋体" w:cs="宋体"/>
                <w:bCs/>
                <w:color w:val="auto"/>
                <w:sz w:val="24"/>
                <w:szCs w:val="24"/>
                <w:highlight w:val="none"/>
                <w:shd w:val="clear" w:color="auto" w:fill="auto"/>
                <w:lang w:val="en-US" w:eastAsia="zh-CN"/>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trHeight w:val="90"/>
        </w:trPr>
        <w:tc>
          <w:tcPr>
            <w:shd w:val="clear" w:color="auto" w:fill="auto"/>
            <w:tcW w:w="1457" w:type="dxa"/>
            <w:vAlign w:val="center"/>
            <w:textDirection w:val="lrTb"/>
            <w:noWrap w:val="false"/>
          </w:tcPr>
          <w:p>
            <w:pPr>
              <w:pStyle w:val="882"/>
              <w:ind w:left="0" w:right="0" w:firstLine="0"/>
              <w:jc w:val="center"/>
              <w:keepLines w:val="0"/>
              <w:keepNext w:val="0"/>
              <w:pageBreakBefore w:val="0"/>
              <w:spacing w:line="360" w:lineRule="auto"/>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(十三)2</w:t>
            </w:r>
            <w:r/>
          </w:p>
        </w:tc>
        <w:tc>
          <w:tcPr>
            <w:shd w:val="clear" w:color="auto" w:fill="auto"/>
            <w:tcW w:w="8041" w:type="dxa"/>
            <w:vAlign w:val="top"/>
            <w:textDirection w:val="lrTb"/>
            <w:noWrap w:val="false"/>
          </w:tcPr>
          <w:p>
            <w:pPr>
              <w:pStyle w:val="882"/>
              <w:ind w:left="0" w:right="0" w:firstLine="0"/>
              <w:keepLines w:val="0"/>
              <w:keepNext w:val="0"/>
              <w:pageBreakBefore w:val="0"/>
              <w:spacing w:line="360" w:lineRule="auto"/>
              <w:widowControl/>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商务条件见：</w:t>
            </w:r>
            <w:r/>
          </w:p>
          <w:p>
            <w:pPr>
              <w:pStyle w:val="882"/>
              <w:ind w:left="0" w:right="0" w:firstLine="0"/>
              <w:keepLines w:val="0"/>
              <w:keepNext w:val="0"/>
              <w:pageBreakBefore w:val="0"/>
              <w:spacing w:line="360" w:lineRule="auto"/>
              <w:widowControl/>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一、本文件第四章《评标标准》中《评分细则》。</w:t>
            </w:r>
            <w:r/>
          </w:p>
          <w:p>
            <w:pPr>
              <w:pStyle w:val="882"/>
              <w:ind w:left="0" w:right="0" w:firstLine="0"/>
              <w:keepLines w:val="0"/>
              <w:keepNext w:val="0"/>
              <w:pageBreakBefore w:val="0"/>
              <w:spacing w:line="360" w:lineRule="auto"/>
              <w:rPr>
                <w:rFonts w:hint="eastAsia" w:ascii="宋体" w:hAnsi="宋体" w:eastAsia="宋体" w:cs="宋体"/>
                <w:bCs/>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二、本文件第三章《投标资料表》中(十二)1和(十二)2。</w:t>
            </w:r>
            <w:r/>
          </w:p>
        </w:tc>
      </w:tr>
      <w:tr>
        <w:trPr>
          <w:trHeight w:val="90"/>
        </w:trPr>
        <w:tc>
          <w:tcPr>
            <w:shd w:val="clear" w:color="auto" w:fill="auto"/>
            <w:tcW w:w="1457" w:type="dxa"/>
            <w:vAlign w:val="center"/>
            <w:textDirection w:val="lrTb"/>
            <w:noWrap w:val="false"/>
          </w:tcPr>
          <w:p>
            <w:pPr>
              <w:pStyle w:val="882"/>
              <w:ind w:left="0" w:right="0" w:firstLine="0"/>
              <w:jc w:val="center"/>
              <w:keepLines w:val="0"/>
              <w:keepNext w:val="0"/>
              <w:pageBreakBefore w:val="0"/>
              <w:spacing w:line="360" w:lineRule="auto"/>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(十三)3</w:t>
            </w:r>
            <w:r/>
          </w:p>
        </w:tc>
        <w:tc>
          <w:tcPr>
            <w:shd w:val="clear" w:color="auto" w:fill="auto"/>
            <w:tcW w:w="8041" w:type="dxa"/>
            <w:vAlign w:val="top"/>
            <w:textDirection w:val="lrTb"/>
            <w:noWrap w:val="false"/>
          </w:tcPr>
          <w:p>
            <w:pPr>
              <w:pStyle w:val="882"/>
              <w:ind w:left="0" w:right="0" w:firstLine="0"/>
              <w:keepLines w:val="0"/>
              <w:keepNext w:val="0"/>
              <w:pageBreakBefore w:val="0"/>
              <w:spacing w:line="360" w:lineRule="auto"/>
              <w:widowControl/>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交货和提供服务的时间：见本文件第五章 《拟签订的合同文本》及或本文件第六章《采购需求》。</w:t>
            </w:r>
            <w:r/>
          </w:p>
        </w:tc>
      </w:tr>
      <w:tr>
        <w:trPr>
          <w:trHeight w:val="440"/>
        </w:trPr>
        <w:tc>
          <w:tcPr>
            <w:shd w:val="clear" w:color="auto" w:fill="auto"/>
            <w:tcW w:w="1457" w:type="dxa"/>
            <w:vAlign w:val="center"/>
            <w:textDirection w:val="lrTb"/>
            <w:noWrap w:val="false"/>
          </w:tcPr>
          <w:p>
            <w:pPr>
              <w:pStyle w:val="882"/>
              <w:ind w:left="0" w:right="0" w:firstLine="0"/>
              <w:jc w:val="center"/>
              <w:keepLines w:val="0"/>
              <w:keepNext w:val="0"/>
              <w:pageBreakBefore w:val="0"/>
              <w:spacing w:line="360" w:lineRule="auto"/>
              <w:rPr>
                <w:rFonts w:hint="eastAsia" w:ascii="宋体" w:hAnsi="宋体" w:eastAsia="宋体" w:cs="宋体"/>
                <w:color w:val="auto"/>
                <w:sz w:val="24"/>
                <w:szCs w:val="24"/>
                <w:highlight w:val="none"/>
                <w:shd w:val="clear" w:color="auto" w:fill="auto"/>
                <w:lang w:val="en-US" w:eastAsia="zh-CN" w:bidi="ar-SA"/>
              </w:rPr>
              <w:outlineLvl w:val="9"/>
            </w:pPr>
            <w:r>
              <w:rPr>
                <w:rFonts w:hint="eastAsia" w:ascii="宋体" w:hAnsi="宋体" w:eastAsia="宋体" w:cs="宋体"/>
                <w:color w:val="auto"/>
                <w:sz w:val="24"/>
                <w:szCs w:val="24"/>
                <w:highlight w:val="none"/>
                <w:shd w:val="clear" w:color="auto" w:fill="auto"/>
              </w:rPr>
              <w:t xml:space="preserve">(十四)3</w:t>
            </w:r>
            <w:r/>
          </w:p>
        </w:tc>
        <w:tc>
          <w:tcPr>
            <w:shd w:val="clear" w:color="auto" w:fill="auto"/>
            <w:tcW w:w="8041" w:type="dxa"/>
            <w:vAlign w:val="top"/>
            <w:textDirection w:val="lrTb"/>
            <w:noWrap w:val="false"/>
          </w:tcPr>
          <w:p>
            <w:pPr>
              <w:ind w:left="0" w:right="0" w:firstLine="0"/>
              <w:jc w:val="both"/>
              <w:keepLines w:val="0"/>
              <w:keepNext w:val="0"/>
              <w:pageBreakBefore w:val="0"/>
              <w:spacing w:line="360" w:lineRule="auto"/>
              <w:rPr>
                <w:rFonts w:hint="eastAsia" w:ascii="宋体" w:hAnsi="宋体" w:eastAsia="宋体" w:cs="宋体"/>
                <w:b/>
                <w:bCs/>
                <w:color w:val="auto"/>
                <w:sz w:val="24"/>
                <w:szCs w:val="24"/>
                <w:highlight w:val="none"/>
                <w:shd w:val="clear" w:color="auto" w:fill="auto"/>
                <w:lang w:val="en-US" w:eastAsia="zh-CN" w:bidi="ar-SA"/>
              </w:rPr>
              <w:outlineLvl w:val="9"/>
            </w:pPr>
            <w:r>
              <w:rPr>
                <w:rFonts w:hint="eastAsia" w:ascii="宋体" w:hAnsi="宋体" w:eastAsia="宋体" w:cs="宋体"/>
                <w:b/>
                <w:bCs/>
                <w:color w:val="auto"/>
                <w:sz w:val="24"/>
                <w:szCs w:val="24"/>
                <w:highlight w:val="none"/>
                <w:shd w:val="clear" w:color="auto" w:fill="auto"/>
                <w:lang w:val="en-US" w:eastAsia="zh-CN" w:bidi="ar-SA"/>
              </w:rPr>
              <w:t xml:space="preserve">采购预算金额为人民币215.70万元/3年，且本项目不接受超过人民币71.90万元/年的投标报价</w:t>
            </w:r>
            <w:r>
              <w:rPr>
                <w:rFonts w:hint="eastAsia" w:ascii="宋体" w:hAnsi="宋体" w:cs="宋体"/>
                <w:b/>
                <w:bCs/>
                <w:color w:val="auto"/>
                <w:sz w:val="24"/>
                <w:szCs w:val="24"/>
                <w:highlight w:val="none"/>
                <w:shd w:val="clear" w:color="auto" w:fill="auto"/>
                <w:lang w:val="en-US" w:eastAsia="zh-CN" w:bidi="ar-SA"/>
              </w:rPr>
              <w:t xml:space="preserve">。</w:t>
            </w:r>
            <w:r/>
          </w:p>
          <w:p>
            <w:pPr>
              <w:ind w:left="0" w:right="0" w:firstLine="0"/>
              <w:keepLines w:val="0"/>
              <w:keepNext w:val="0"/>
              <w:pageBreakBefore w:val="0"/>
              <w:spacing w:line="360" w:lineRule="auto"/>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lang w:val="en-US" w:eastAsia="zh-CN" w:bidi="ar-SA"/>
              </w:rPr>
              <w:t xml:space="preserve">报价包括但不限于税金、保险、培训、供应商的利润等全部费用，采购人不再支付报价以外的任何费用。</w:t>
            </w:r>
            <w:r/>
          </w:p>
        </w:tc>
      </w:tr>
      <w:tr>
        <w:trPr/>
        <w:tc>
          <w:tcPr>
            <w:shd w:val="clear" w:color="auto" w:fill="auto"/>
            <w:tcW w:w="1457" w:type="dxa"/>
            <w:vAlign w:val="center"/>
            <w:textDirection w:val="lrTb"/>
            <w:noWrap w:val="false"/>
          </w:tcPr>
          <w:p>
            <w:pPr>
              <w:pStyle w:val="882"/>
              <w:ind w:left="0" w:right="0" w:firstLine="0"/>
              <w:jc w:val="center"/>
              <w:keepLines w:val="0"/>
              <w:keepNext w:val="0"/>
              <w:pageBreakBefore w:val="0"/>
              <w:spacing w:line="360" w:lineRule="auto"/>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(十</w:t>
            </w:r>
            <w:r>
              <w:rPr>
                <w:rFonts w:hint="eastAsia" w:ascii="宋体" w:hAnsi="宋体" w:eastAsia="宋体" w:cs="宋体"/>
                <w:color w:val="auto"/>
                <w:sz w:val="24"/>
                <w:szCs w:val="24"/>
                <w:highlight w:val="none"/>
                <w:shd w:val="clear" w:color="auto" w:fill="auto"/>
                <w:lang w:val="en-US" w:eastAsia="zh-CN"/>
              </w:rPr>
              <w:t xml:space="preserve">六</w:t>
            </w:r>
            <w:r>
              <w:rPr>
                <w:rFonts w:hint="eastAsia" w:ascii="宋体" w:hAnsi="宋体" w:eastAsia="宋体" w:cs="宋体"/>
                <w:color w:val="auto"/>
                <w:sz w:val="24"/>
                <w:szCs w:val="24"/>
                <w:highlight w:val="none"/>
                <w:shd w:val="clear" w:color="auto" w:fill="auto"/>
              </w:rPr>
              <w:t xml:space="preserve">)</w:t>
            </w:r>
            <w:r/>
          </w:p>
        </w:tc>
        <w:tc>
          <w:tcPr>
            <w:shd w:val="clear" w:color="auto" w:fill="auto"/>
            <w:tcW w:w="8041" w:type="dxa"/>
            <w:vAlign w:val="top"/>
            <w:textDirection w:val="lrTb"/>
            <w:noWrap w:val="false"/>
          </w:tcPr>
          <w:p>
            <w:pPr>
              <w:pStyle w:val="882"/>
              <w:ind w:left="0" w:right="0" w:firstLine="0"/>
              <w:keepLines w:val="0"/>
              <w:keepNext w:val="0"/>
              <w:pageBreakBefore w:val="0"/>
              <w:spacing w:line="360" w:lineRule="auto"/>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以人民币报价。</w:t>
            </w:r>
            <w:r/>
          </w:p>
        </w:tc>
      </w:tr>
      <w:tr>
        <w:trPr/>
        <w:tc>
          <w:tcPr>
            <w:shd w:val="clear" w:color="auto" w:fill="auto"/>
            <w:tcW w:w="1457" w:type="dxa"/>
            <w:vAlign w:val="center"/>
            <w:textDirection w:val="lrTb"/>
            <w:noWrap w:val="false"/>
          </w:tcPr>
          <w:p>
            <w:pPr>
              <w:pStyle w:val="882"/>
              <w:ind w:left="0" w:right="0" w:firstLine="0"/>
              <w:jc w:val="center"/>
              <w:keepLines w:val="0"/>
              <w:keepNext w:val="0"/>
              <w:pageBreakBefore w:val="0"/>
              <w:spacing w:line="360" w:lineRule="auto"/>
              <w:rPr>
                <w:rFonts w:hint="eastAsia" w:ascii="宋体" w:hAnsi="宋体" w:eastAsia="宋体" w:cs="宋体"/>
                <w:color w:val="auto"/>
                <w:sz w:val="24"/>
                <w:szCs w:val="24"/>
                <w:highlight w:val="none"/>
                <w:shd w:val="clear" w:color="auto" w:fill="auto"/>
                <w:lang w:eastAsia="zh-CN"/>
              </w:rPr>
              <w:outlineLvl w:val="9"/>
            </w:pPr>
            <w:r>
              <w:rPr>
                <w:rFonts w:hint="eastAsia" w:ascii="宋体" w:hAnsi="宋体" w:eastAsia="宋体" w:cs="宋体"/>
                <w:color w:val="auto"/>
                <w:sz w:val="24"/>
                <w:szCs w:val="24"/>
                <w:highlight w:val="none"/>
                <w:shd w:val="clear" w:color="auto" w:fill="auto"/>
              </w:rPr>
              <w:t xml:space="preserve">（十七）</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lang w:val="en-US" w:eastAsia="zh-CN"/>
              </w:rPr>
              <w:t xml:space="preserve">1</w:t>
            </w:r>
            <w:r>
              <w:rPr>
                <w:rFonts w:hint="eastAsia" w:ascii="宋体" w:hAnsi="宋体" w:eastAsia="宋体" w:cs="宋体"/>
                <w:color w:val="auto"/>
                <w:sz w:val="24"/>
                <w:szCs w:val="24"/>
                <w:highlight w:val="none"/>
                <w:shd w:val="clear" w:color="auto" w:fill="auto"/>
                <w:lang w:eastAsia="zh-CN"/>
              </w:rPr>
              <w:t xml:space="preserve">）</w:t>
            </w:r>
            <w:r/>
          </w:p>
        </w:tc>
        <w:tc>
          <w:tcPr>
            <w:shd w:val="clear" w:color="auto" w:fill="auto"/>
            <w:tcW w:w="8041" w:type="dxa"/>
            <w:vAlign w:val="top"/>
            <w:textDirection w:val="lrTb"/>
            <w:noWrap w:val="false"/>
          </w:tcPr>
          <w:p>
            <w:pPr>
              <w:pStyle w:val="882"/>
              <w:ind w:left="0" w:right="0" w:firstLine="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en-US" w:eastAsia="zh-CN"/>
              </w:rPr>
              <w:outlineLvl w:val="9"/>
            </w:pPr>
            <w:r>
              <w:rPr>
                <w:rFonts w:hint="eastAsia" w:ascii="宋体" w:hAnsi="宋体" w:eastAsia="宋体" w:cs="宋体"/>
                <w:color w:val="auto"/>
                <w:sz w:val="24"/>
                <w:szCs w:val="24"/>
                <w:highlight w:val="none"/>
                <w:shd w:val="clear" w:color="auto" w:fill="auto"/>
                <w:lang w:val="en-US" w:eastAsia="zh-CN"/>
              </w:rPr>
              <w:t xml:space="preserve">投标人应当通过“苏采云”系统提交数据电文形式的投标文件（即电子投标）。</w:t>
            </w:r>
            <w:r/>
          </w:p>
          <w:p>
            <w:pPr>
              <w:pStyle w:val="882"/>
              <w:ind w:left="0" w:right="0" w:firstLine="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en-US" w:eastAsia="zh-CN"/>
              </w:rPr>
              <w:outlineLvl w:val="9"/>
            </w:pPr>
            <w:r>
              <w:rPr>
                <w:rFonts w:hint="eastAsia" w:ascii="宋体" w:hAnsi="宋体" w:eastAsia="宋体" w:cs="宋体"/>
                <w:color w:val="auto"/>
                <w:sz w:val="24"/>
                <w:szCs w:val="24"/>
                <w:highlight w:val="none"/>
                <w:shd w:val="clear" w:color="auto" w:fill="auto"/>
                <w:lang w:val="en-US" w:eastAsia="zh-CN"/>
              </w:rPr>
              <w:t xml:space="preserve">特别说明：通过“苏采云”系统提交政府采购客户端工具导出加密的投标文件（后缀名为zip）。投标文件不得超过</w:t>
            </w:r>
            <w:r>
              <w:rPr>
                <w:rFonts w:hint="eastAsia" w:ascii="宋体" w:hAnsi="宋体" w:cs="宋体"/>
                <w:color w:val="auto"/>
                <w:sz w:val="24"/>
                <w:szCs w:val="24"/>
                <w:highlight w:val="none"/>
                <w:shd w:val="clear" w:color="auto" w:fill="auto"/>
                <w:lang w:val="en-US" w:eastAsia="zh-CN"/>
              </w:rPr>
              <w:t xml:space="preserve">1</w:t>
            </w:r>
            <w:r>
              <w:rPr>
                <w:rFonts w:hint="eastAsia" w:ascii="宋体" w:hAnsi="宋体" w:eastAsia="宋体" w:cs="宋体"/>
                <w:color w:val="auto"/>
                <w:sz w:val="24"/>
                <w:szCs w:val="24"/>
                <w:highlight w:val="none"/>
                <w:shd w:val="clear" w:color="auto" w:fill="auto"/>
                <w:lang w:val="en-US" w:eastAsia="zh-CN"/>
              </w:rPr>
              <w:t xml:space="preserve">50M！</w:t>
            </w:r>
            <w:r/>
          </w:p>
          <w:p>
            <w:pPr>
              <w:pStyle w:val="882"/>
              <w:ind w:left="0" w:right="0" w:firstLine="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en-US" w:eastAsia="zh-CN"/>
              </w:rPr>
              <w:outlineLvl w:val="9"/>
            </w:pPr>
            <w:r>
              <w:rPr>
                <w:rFonts w:hint="eastAsia" w:ascii="宋体" w:hAnsi="宋体" w:eastAsia="宋体" w:cs="宋体"/>
                <w:color w:val="auto"/>
                <w:sz w:val="24"/>
                <w:szCs w:val="24"/>
                <w:highlight w:val="none"/>
                <w:shd w:val="clear" w:color="auto" w:fill="auto"/>
                <w:lang w:val="en-US" w:eastAsia="zh-CN"/>
              </w:rPr>
              <w:t xml:space="preserve">说明：本项目采用线上投标，即供应商投标文件从政府采购客户端工具制作通过“苏采云”系统提交，未提供投标文件的，投标无效。</w:t>
            </w:r>
            <w:r/>
          </w:p>
        </w:tc>
      </w:tr>
      <w:tr>
        <w:trPr/>
        <w:tc>
          <w:tcPr>
            <w:shd w:val="clear" w:color="auto" w:fill="auto"/>
            <w:tcW w:w="1457" w:type="dxa"/>
            <w:vAlign w:val="center"/>
            <w:textDirection w:val="lrTb"/>
            <w:noWrap w:val="false"/>
          </w:tcPr>
          <w:p>
            <w:pPr>
              <w:pStyle w:val="882"/>
              <w:ind w:left="0" w:right="0" w:firstLine="0"/>
              <w:jc w:val="center"/>
              <w:keepLines w:val="0"/>
              <w:keepNext w:val="0"/>
              <w:pageBreakBefore w:val="0"/>
              <w:spacing w:line="360" w:lineRule="auto"/>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(十</w:t>
            </w:r>
            <w:r>
              <w:rPr>
                <w:rFonts w:hint="eastAsia" w:ascii="宋体" w:hAnsi="宋体" w:eastAsia="宋体" w:cs="宋体"/>
                <w:color w:val="auto"/>
                <w:sz w:val="24"/>
                <w:szCs w:val="24"/>
                <w:highlight w:val="none"/>
                <w:shd w:val="clear" w:color="auto" w:fill="auto"/>
                <w:lang w:val="en-US" w:eastAsia="zh-CN"/>
              </w:rPr>
              <w:t xml:space="preserve">八</w:t>
            </w:r>
            <w:r>
              <w:rPr>
                <w:rFonts w:hint="eastAsia" w:ascii="宋体" w:hAnsi="宋体" w:eastAsia="宋体" w:cs="宋体"/>
                <w:color w:val="auto"/>
                <w:sz w:val="24"/>
                <w:szCs w:val="24"/>
                <w:highlight w:val="none"/>
                <w:shd w:val="clear" w:color="auto" w:fill="auto"/>
              </w:rPr>
              <w:t xml:space="preserve">)</w:t>
            </w:r>
            <w:r/>
          </w:p>
        </w:tc>
        <w:tc>
          <w:tcPr>
            <w:shd w:val="clear" w:color="auto" w:fill="auto"/>
            <w:tcW w:w="8041" w:type="dxa"/>
            <w:vAlign w:val="top"/>
            <w:textDirection w:val="lrTb"/>
            <w:noWrap w:val="false"/>
          </w:tcPr>
          <w:p>
            <w:pPr>
              <w:pStyle w:val="882"/>
              <w:ind w:left="0" w:right="0" w:firstLine="0"/>
              <w:keepLines w:val="0"/>
              <w:keepNext w:val="0"/>
              <w:pageBreakBefore w:val="0"/>
              <w:spacing w:line="360" w:lineRule="auto"/>
              <w:rPr>
                <w:rFonts w:hint="eastAsia" w:ascii="宋体" w:hAnsi="宋体" w:eastAsia="宋体" w:cs="宋体"/>
                <w:color w:val="auto"/>
                <w:sz w:val="24"/>
                <w:szCs w:val="24"/>
                <w:highlight w:val="none"/>
                <w:shd w:val="clear" w:color="auto" w:fill="auto"/>
                <w:lang w:val="en-US" w:eastAsia="zh-CN"/>
              </w:rPr>
              <w:outlineLvl w:val="9"/>
            </w:pPr>
            <w:r>
              <w:rPr>
                <w:rFonts w:hint="eastAsia" w:ascii="宋体" w:hAnsi="宋体" w:eastAsia="宋体" w:cs="宋体"/>
                <w:color w:val="auto"/>
                <w:sz w:val="24"/>
                <w:szCs w:val="24"/>
                <w:highlight w:val="none"/>
                <w:shd w:val="clear" w:color="auto" w:fill="auto"/>
                <w:lang w:val="en-US" w:eastAsia="zh-CN"/>
              </w:rPr>
              <w:t xml:space="preserve">见本文件第三章《投标资料表》中(十二)1和(十二)2</w:t>
            </w:r>
            <w:r/>
          </w:p>
        </w:tc>
      </w:tr>
      <w:tr>
        <w:trPr/>
        <w:tc>
          <w:tcPr>
            <w:shd w:val="clear" w:color="auto" w:fill="auto"/>
            <w:tcW w:w="1457" w:type="dxa"/>
            <w:vAlign w:val="center"/>
            <w:textDirection w:val="lrTb"/>
            <w:noWrap w:val="false"/>
          </w:tcPr>
          <w:p>
            <w:pPr>
              <w:pStyle w:val="882"/>
              <w:ind w:left="0" w:right="0" w:firstLine="0"/>
              <w:jc w:val="center"/>
              <w:keepLines w:val="0"/>
              <w:keepNext w:val="0"/>
              <w:pageBreakBefore w:val="0"/>
              <w:spacing w:line="360" w:lineRule="auto"/>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(十</w:t>
            </w:r>
            <w:r>
              <w:rPr>
                <w:rFonts w:hint="eastAsia" w:ascii="宋体" w:hAnsi="宋体" w:eastAsia="宋体" w:cs="宋体"/>
                <w:color w:val="auto"/>
                <w:sz w:val="24"/>
                <w:szCs w:val="24"/>
                <w:highlight w:val="none"/>
                <w:shd w:val="clear" w:color="auto" w:fill="auto"/>
                <w:lang w:val="en-US" w:eastAsia="zh-CN"/>
              </w:rPr>
              <w:t xml:space="preserve">九</w:t>
            </w:r>
            <w:r>
              <w:rPr>
                <w:rFonts w:hint="eastAsia" w:ascii="宋体" w:hAnsi="宋体" w:eastAsia="宋体" w:cs="宋体"/>
                <w:color w:val="auto"/>
                <w:sz w:val="24"/>
                <w:szCs w:val="24"/>
                <w:highlight w:val="none"/>
                <w:shd w:val="clear" w:color="auto" w:fill="auto"/>
              </w:rPr>
              <w:t xml:space="preserve">)</w:t>
            </w:r>
            <w:r/>
          </w:p>
        </w:tc>
        <w:tc>
          <w:tcPr>
            <w:shd w:val="clear" w:color="auto" w:fill="auto"/>
            <w:tcW w:w="8041" w:type="dxa"/>
            <w:vAlign w:val="top"/>
            <w:textDirection w:val="lrTb"/>
            <w:noWrap w:val="false"/>
          </w:tcPr>
          <w:p>
            <w:pPr>
              <w:pStyle w:val="882"/>
              <w:ind w:left="0" w:right="0" w:firstLine="0"/>
              <w:keepLines w:val="0"/>
              <w:keepNext w:val="0"/>
              <w:pageBreakBefore w:val="0"/>
              <w:spacing w:line="360" w:lineRule="auto"/>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投标文件的提交</w:t>
            </w:r>
            <w:r>
              <w:rPr>
                <w:rFonts w:hint="eastAsia" w:ascii="宋体" w:hAnsi="宋体" w:eastAsia="宋体" w:cs="宋体"/>
                <w:color w:val="auto"/>
                <w:sz w:val="24"/>
                <w:szCs w:val="24"/>
                <w:highlight w:val="none"/>
                <w:shd w:val="clear" w:color="auto" w:fill="auto"/>
                <w:lang w:val="en-US" w:eastAsia="zh-CN"/>
              </w:rPr>
              <w:t xml:space="preserve">与接收</w:t>
            </w:r>
            <w:r>
              <w:rPr>
                <w:rFonts w:hint="eastAsia" w:ascii="宋体" w:hAnsi="宋体" w:eastAsia="宋体" w:cs="宋体"/>
                <w:color w:val="auto"/>
                <w:sz w:val="24"/>
                <w:szCs w:val="24"/>
                <w:highlight w:val="none"/>
                <w:shd w:val="clear" w:color="auto" w:fill="auto"/>
              </w:rPr>
              <w:t xml:space="preserve">： </w:t>
            </w:r>
            <w:r/>
          </w:p>
          <w:p>
            <w:pPr>
              <w:pStyle w:val="882"/>
              <w:ind w:left="0" w:right="0" w:firstLine="0"/>
              <w:keepLines w:val="0"/>
              <w:keepNext w:val="0"/>
              <w:pageBreakBefore w:val="0"/>
              <w:spacing w:line="360" w:lineRule="auto"/>
              <w:rPr>
                <w:rFonts w:hint="eastAsia" w:ascii="宋体" w:hAnsi="宋体" w:eastAsia="宋体" w:cs="宋体"/>
                <w:color w:val="0000ff"/>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1.投标文件提交时间：</w:t>
            </w:r>
            <w:r>
              <w:rPr>
                <w:rFonts w:hint="eastAsia" w:ascii="宋体" w:hAnsi="宋体" w:cs="宋体"/>
                <w:color w:val="auto"/>
                <w:sz w:val="24"/>
                <w:szCs w:val="24"/>
                <w:highlight w:val="none"/>
                <w:shd w:val="clear" w:color="auto" w:fill="auto"/>
                <w:lang w:val="en-US" w:eastAsia="zh-CN"/>
              </w:rPr>
              <w:t xml:space="preserve">2026</w:t>
            </w:r>
            <w:r>
              <w:rPr>
                <w:rFonts w:hint="eastAsia" w:ascii="宋体" w:hAnsi="宋体" w:cs="宋体"/>
                <w:color w:val="auto"/>
                <w:sz w:val="24"/>
                <w:szCs w:val="24"/>
                <w:highlight w:val="none"/>
                <w:shd w:val="clear" w:color="auto" w:fill="auto"/>
                <w:lang w:eastAsia="zh-CN"/>
              </w:rPr>
              <w:t xml:space="preserve">年</w:t>
            </w:r>
            <w:r>
              <w:rPr>
                <w:rFonts w:hint="eastAsia" w:ascii="宋体" w:hAnsi="宋体" w:cs="宋体"/>
                <w:color w:val="auto"/>
                <w:sz w:val="24"/>
                <w:szCs w:val="24"/>
                <w:highlight w:val="none"/>
                <w:shd w:val="clear" w:color="auto" w:fill="auto"/>
                <w:lang w:eastAsia="zh-CN"/>
              </w:rPr>
              <w:t xml:space="preserve">0</w:t>
            </w:r>
            <w:r>
              <w:rPr>
                <w:rFonts w:hint="eastAsia" w:ascii="宋体" w:hAnsi="宋体" w:cs="宋体"/>
                <w:color w:val="auto"/>
                <w:sz w:val="24"/>
                <w:szCs w:val="24"/>
                <w:highlight w:val="none"/>
                <w:shd w:val="clear" w:color="auto" w:fill="auto"/>
                <w:lang w:val="en-US" w:eastAsia="zh-CN"/>
              </w:rPr>
              <w:t xml:space="preserve">8</w:t>
            </w:r>
            <w:r>
              <w:rPr>
                <w:rFonts w:hint="eastAsia" w:ascii="宋体" w:hAnsi="宋体"/>
                <w:color w:val="auto"/>
                <w:sz w:val="24"/>
                <w:highlight w:val="none"/>
                <w:lang w:eastAsia="zh-CN"/>
              </w:rPr>
              <w:t xml:space="preserve">月</w:t>
            </w:r>
            <w:r>
              <w:rPr>
                <w:rFonts w:hint="eastAsia" w:ascii="宋体" w:hAnsi="宋体"/>
                <w:color w:val="auto"/>
                <w:sz w:val="24"/>
                <w:highlight w:val="none"/>
                <w:lang w:eastAsia="zh-CN"/>
              </w:rPr>
              <w:t xml:space="preserve">1</w:t>
            </w:r>
            <w:r>
              <w:rPr>
                <w:rFonts w:hint="eastAsia" w:ascii="宋体" w:hAnsi="宋体"/>
                <w:color w:val="auto"/>
                <w:sz w:val="24"/>
                <w:highlight w:val="none"/>
                <w:lang w:eastAsia="zh-CN"/>
              </w:rPr>
              <w:t xml:space="preserve">1</w:t>
            </w:r>
            <w:r>
              <w:rPr>
                <w:rFonts w:hint="eastAsia" w:ascii="宋体" w:hAnsi="宋体"/>
                <w:color w:val="auto"/>
                <w:sz w:val="24"/>
                <w:highlight w:val="none"/>
                <w:lang w:eastAsia="zh-CN"/>
              </w:rPr>
              <w:t xml:space="preserve">日</w:t>
            </w:r>
            <w:r>
              <w:rPr>
                <w:rFonts w:hint="eastAsia" w:ascii="宋体" w:hAnsi="宋体" w:eastAsia="宋体" w:cs="宋体"/>
                <w:color w:val="auto"/>
                <w:sz w:val="24"/>
                <w:szCs w:val="24"/>
                <w:highlight w:val="none"/>
                <w:shd w:val="clear" w:color="auto" w:fill="auto"/>
              </w:rPr>
              <w:t xml:space="preserve">北京时间</w:t>
            </w:r>
            <w:r>
              <w:rPr>
                <w:rFonts w:hint="eastAsia" w:ascii="宋体" w:hAnsi="宋体" w:cs="宋体"/>
                <w:color w:val="auto"/>
                <w:sz w:val="24"/>
                <w:szCs w:val="24"/>
                <w:highlight w:val="none"/>
                <w:shd w:val="clear" w:color="auto" w:fill="auto"/>
                <w:lang w:val="en-US" w:eastAsia="zh-CN"/>
              </w:rPr>
              <w:t xml:space="preserve">1</w:t>
            </w:r>
            <w:r>
              <w:rPr>
                <w:rFonts w:hint="eastAsia" w:ascii="宋体" w:hAnsi="宋体" w:cs="宋体"/>
                <w:color w:val="auto"/>
                <w:sz w:val="24"/>
                <w:szCs w:val="24"/>
                <w:highlight w:val="none"/>
                <w:shd w:val="clear" w:color="auto" w:fill="auto"/>
                <w:lang w:val="en-US" w:eastAsia="zh-CN"/>
              </w:rPr>
              <w:t xml:space="preserve">0</w:t>
            </w:r>
            <w:r>
              <w:rPr>
                <w:rFonts w:hint="eastAsia" w:ascii="宋体" w:hAnsi="宋体" w:eastAsia="宋体" w:cs="宋体"/>
                <w:color w:val="auto"/>
                <w:sz w:val="24"/>
                <w:szCs w:val="24"/>
                <w:highlight w:val="none"/>
                <w:shd w:val="clear" w:color="auto" w:fill="auto"/>
                <w:lang w:val="en-US" w:eastAsia="zh-CN"/>
              </w:rPr>
              <w:t xml:space="preserve">:</w:t>
            </w:r>
            <w:r>
              <w:rPr>
                <w:rFonts w:hint="eastAsia" w:ascii="宋体" w:hAnsi="宋体" w:cs="宋体"/>
                <w:color w:val="auto"/>
                <w:sz w:val="24"/>
                <w:szCs w:val="24"/>
                <w:highlight w:val="none"/>
                <w:shd w:val="clear" w:color="auto" w:fill="auto"/>
                <w:lang w:val="en-US" w:eastAsia="zh-CN"/>
              </w:rPr>
              <w:t xml:space="preserve">0</w:t>
            </w:r>
            <w:r>
              <w:rPr>
                <w:rFonts w:hint="eastAsia" w:ascii="宋体" w:hAnsi="宋体" w:cs="宋体"/>
                <w:color w:val="auto"/>
                <w:sz w:val="24"/>
                <w:szCs w:val="24"/>
                <w:highlight w:val="none"/>
                <w:shd w:val="clear" w:color="auto" w:fill="auto"/>
                <w:lang w:val="en-US" w:eastAsia="zh-CN"/>
              </w:rPr>
              <w:t xml:space="preserve">0</w:t>
            </w:r>
            <w:r>
              <w:rPr>
                <w:rFonts w:hint="eastAsia" w:ascii="宋体" w:hAnsi="宋体" w:eastAsia="宋体" w:cs="宋体"/>
                <w:color w:val="auto"/>
                <w:sz w:val="24"/>
                <w:szCs w:val="24"/>
                <w:highlight w:val="none"/>
                <w:shd w:val="clear" w:color="auto" w:fill="auto"/>
              </w:rPr>
              <w:t xml:space="preserve">前。</w:t>
            </w:r>
            <w:r/>
          </w:p>
          <w:p>
            <w:pPr>
              <w:pStyle w:val="882"/>
              <w:ind w:left="0" w:right="0" w:firstLine="0"/>
              <w:keepLines w:val="0"/>
              <w:keepNext w:val="0"/>
              <w:pageBreakBefore w:val="0"/>
              <w:spacing w:line="360" w:lineRule="auto"/>
              <w:rPr>
                <w:rFonts w:hint="eastAsia" w:ascii="宋体" w:hAnsi="宋体" w:eastAsia="宋体" w:cs="宋体"/>
                <w:color w:val="0000ff"/>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lang w:val="en-US" w:eastAsia="zh-CN"/>
              </w:rPr>
              <w:t xml:space="preserve">2.</w:t>
            </w:r>
            <w:r>
              <w:rPr>
                <w:rFonts w:hint="eastAsia" w:ascii="宋体" w:hAnsi="宋体" w:eastAsia="宋体" w:cs="宋体"/>
                <w:color w:val="auto"/>
                <w:sz w:val="24"/>
                <w:szCs w:val="24"/>
                <w:highlight w:val="none"/>
                <w:shd w:val="clear" w:color="auto" w:fill="auto"/>
              </w:rPr>
              <w:t xml:space="preserve">投标截止时间：</w:t>
            </w:r>
            <w:r>
              <w:rPr>
                <w:rFonts w:hint="eastAsia" w:ascii="宋体" w:hAnsi="宋体" w:cs="宋体"/>
                <w:color w:val="auto"/>
                <w:sz w:val="24"/>
                <w:szCs w:val="24"/>
                <w:highlight w:val="none"/>
                <w:shd w:val="clear" w:color="auto" w:fill="auto"/>
                <w:lang w:val="en-US" w:eastAsia="zh-CN"/>
              </w:rPr>
              <w:t xml:space="preserve">2026</w:t>
            </w:r>
            <w:r>
              <w:rPr>
                <w:rFonts w:hint="eastAsia" w:ascii="宋体" w:hAnsi="宋体" w:cs="宋体"/>
                <w:color w:val="auto"/>
                <w:sz w:val="24"/>
                <w:szCs w:val="24"/>
                <w:highlight w:val="none"/>
                <w:shd w:val="clear" w:color="auto" w:fill="auto"/>
                <w:lang w:eastAsia="zh-CN"/>
              </w:rPr>
              <w:t xml:space="preserve">年0</w:t>
            </w:r>
            <w:r>
              <w:rPr>
                <w:rFonts w:hint="eastAsia" w:ascii="宋体" w:hAnsi="宋体" w:cs="宋体"/>
                <w:color w:val="auto"/>
                <w:sz w:val="24"/>
                <w:szCs w:val="24"/>
                <w:highlight w:val="none"/>
                <w:shd w:val="clear" w:color="auto" w:fill="auto"/>
                <w:lang w:val="en-US" w:eastAsia="zh-CN"/>
              </w:rPr>
              <w:t xml:space="preserve">8</w:t>
            </w:r>
            <w:r>
              <w:rPr>
                <w:rFonts w:hint="eastAsia" w:ascii="宋体" w:hAnsi="宋体"/>
                <w:color w:val="auto"/>
                <w:sz w:val="24"/>
                <w:highlight w:val="none"/>
                <w:lang w:eastAsia="zh-CN"/>
              </w:rPr>
              <w:t xml:space="preserve">月</w:t>
            </w:r>
            <w:r>
              <w:rPr>
                <w:rFonts w:hint="eastAsia" w:ascii="宋体" w:hAnsi="宋体"/>
                <w:color w:val="auto"/>
                <w:sz w:val="24"/>
                <w:highlight w:val="none"/>
                <w:lang w:eastAsia="zh-CN"/>
              </w:rPr>
              <w:t xml:space="preserve">11日</w:t>
            </w:r>
            <w:r>
              <w:rPr>
                <w:rFonts w:hint="eastAsia" w:ascii="宋体" w:hAnsi="宋体" w:eastAsia="宋体" w:cs="宋体"/>
                <w:color w:val="auto"/>
                <w:sz w:val="24"/>
                <w:szCs w:val="24"/>
                <w:highlight w:val="none"/>
                <w:shd w:val="clear" w:color="auto" w:fill="auto"/>
              </w:rPr>
              <w:t xml:space="preserve">北京时间</w:t>
            </w:r>
            <w:r>
              <w:rPr>
                <w:rFonts w:hint="eastAsia" w:ascii="宋体" w:hAnsi="宋体" w:eastAsia="宋体" w:cs="宋体"/>
                <w:color w:val="auto"/>
                <w:sz w:val="24"/>
                <w:szCs w:val="24"/>
                <w:highlight w:val="none"/>
                <w:shd w:val="clear" w:color="auto" w:fill="auto"/>
              </w:rPr>
              <w:t xml:space="preserve">1</w:t>
            </w:r>
            <w:r>
              <w:rPr>
                <w:rFonts w:hint="eastAsia" w:ascii="宋体" w:hAnsi="宋体" w:eastAsia="宋体" w:cs="宋体"/>
                <w:color w:val="auto"/>
                <w:sz w:val="24"/>
                <w:szCs w:val="24"/>
                <w:highlight w:val="none"/>
                <w:shd w:val="clear" w:color="auto" w:fill="auto"/>
              </w:rPr>
              <w:t xml:space="preserve">0</w:t>
            </w:r>
            <w:r>
              <w:rPr>
                <w:rFonts w:hint="eastAsia" w:ascii="宋体" w:hAnsi="宋体" w:eastAsia="宋体" w:cs="宋体"/>
                <w:color w:val="auto"/>
                <w:sz w:val="24"/>
                <w:szCs w:val="24"/>
                <w:highlight w:val="none"/>
                <w:shd w:val="clear" w:color="auto" w:fill="auto"/>
                <w:lang w:val="en-US" w:eastAsia="zh-CN"/>
              </w:rPr>
              <w:t xml:space="preserve">:</w:t>
            </w:r>
            <w:r>
              <w:rPr>
                <w:rFonts w:hint="eastAsia" w:ascii="宋体" w:hAnsi="宋体" w:cs="宋体"/>
                <w:color w:val="auto"/>
                <w:sz w:val="24"/>
                <w:szCs w:val="24"/>
                <w:highlight w:val="none"/>
                <w:shd w:val="clear" w:color="auto" w:fill="auto"/>
                <w:lang w:val="en-US" w:eastAsia="zh-CN"/>
              </w:rPr>
              <w:t xml:space="preserve">0</w:t>
            </w:r>
            <w:r>
              <w:rPr>
                <w:rFonts w:hint="eastAsia" w:ascii="宋体" w:hAnsi="宋体" w:cs="宋体"/>
                <w:color w:val="auto"/>
                <w:sz w:val="24"/>
                <w:szCs w:val="24"/>
                <w:highlight w:val="none"/>
                <w:shd w:val="clear" w:color="auto" w:fill="auto"/>
                <w:lang w:val="en-US" w:eastAsia="zh-CN"/>
              </w:rPr>
              <w:t xml:space="preserve">0</w:t>
            </w:r>
            <w:r>
              <w:rPr>
                <w:rFonts w:hint="eastAsia" w:ascii="宋体" w:hAnsi="宋体" w:eastAsia="宋体" w:cs="宋体"/>
                <w:color w:val="auto"/>
                <w:sz w:val="24"/>
                <w:szCs w:val="24"/>
                <w:highlight w:val="none"/>
                <w:shd w:val="clear" w:color="auto" w:fill="auto"/>
              </w:rPr>
              <w:t xml:space="preserve">。</w:t>
            </w:r>
            <w:r/>
          </w:p>
          <w:p>
            <w:pPr>
              <w:pStyle w:val="882"/>
              <w:ind w:left="0" w:right="0" w:firstLine="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投标文件提交</w:t>
            </w:r>
            <w:r>
              <w:rPr>
                <w:rFonts w:hint="eastAsia" w:ascii="宋体" w:hAnsi="宋体" w:eastAsia="宋体" w:cs="宋体"/>
                <w:color w:val="auto"/>
                <w:sz w:val="24"/>
                <w:szCs w:val="24"/>
                <w:highlight w:val="none"/>
                <w:shd w:val="clear" w:color="auto" w:fill="auto"/>
                <w:lang w:val="en-US" w:eastAsia="zh-CN"/>
              </w:rPr>
              <w:t xml:space="preserve">与接收</w:t>
            </w:r>
            <w:r>
              <w:rPr>
                <w:rFonts w:hint="eastAsia" w:ascii="宋体" w:hAnsi="宋体" w:eastAsia="宋体" w:cs="宋体"/>
                <w:color w:val="auto"/>
                <w:sz w:val="24"/>
                <w:szCs w:val="24"/>
                <w:highlight w:val="none"/>
                <w:shd w:val="clear" w:color="auto" w:fill="auto"/>
              </w:rPr>
              <w:t xml:space="preserve">地点：投标人应当通过“苏采云”系统提交数据电文形式的投标文件（即电子投标），“苏采云”系统自动接收。</w:t>
            </w:r>
            <w:r/>
          </w:p>
        </w:tc>
      </w:tr>
      <w:tr>
        <w:trPr/>
        <w:tc>
          <w:tcPr>
            <w:shd w:val="clear" w:color="auto" w:fill="auto"/>
            <w:tcW w:w="1457" w:type="dxa"/>
            <w:vAlign w:val="center"/>
            <w:textDirection w:val="lrTb"/>
            <w:noWrap w:val="false"/>
          </w:tcPr>
          <w:p>
            <w:pPr>
              <w:pStyle w:val="882"/>
              <w:ind w:left="0" w:right="0" w:firstLine="0"/>
              <w:jc w:val="center"/>
              <w:keepLines w:val="0"/>
              <w:keepNext w:val="0"/>
              <w:pageBreakBefore w:val="0"/>
              <w:spacing w:line="360" w:lineRule="auto"/>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lang w:val="en-US" w:eastAsia="zh-CN"/>
              </w:rPr>
              <w:t xml:space="preserve">二十</w:t>
            </w:r>
            <w:r>
              <w:rPr>
                <w:rFonts w:hint="eastAsia" w:ascii="宋体" w:hAnsi="宋体" w:eastAsia="宋体" w:cs="宋体"/>
                <w:color w:val="auto"/>
                <w:sz w:val="24"/>
                <w:szCs w:val="24"/>
                <w:highlight w:val="none"/>
                <w:shd w:val="clear" w:color="auto" w:fill="auto"/>
              </w:rPr>
              <w:t xml:space="preserve">）</w:t>
            </w:r>
            <w:r/>
          </w:p>
        </w:tc>
        <w:tc>
          <w:tcPr>
            <w:shd w:val="clear" w:color="auto" w:fill="auto"/>
            <w:tcW w:w="8041" w:type="dxa"/>
            <w:vAlign w:val="top"/>
            <w:textDirection w:val="lrTb"/>
            <w:noWrap w:val="false"/>
          </w:tcPr>
          <w:p>
            <w:pPr>
              <w:pStyle w:val="882"/>
              <w:ind w:left="0" w:right="0" w:firstLine="0"/>
              <w:keepLines w:val="0"/>
              <w:keepNext w:val="0"/>
              <w:pageBreakBefore w:val="0"/>
              <w:spacing w:line="360" w:lineRule="auto"/>
              <w:rPr>
                <w:rFonts w:hint="eastAsia" w:ascii="宋体" w:hAnsi="宋体" w:eastAsia="宋体" w:cs="宋体"/>
                <w:b/>
                <w:color w:val="auto"/>
                <w:sz w:val="24"/>
                <w:szCs w:val="24"/>
                <w:highlight w:val="none"/>
                <w:shd w:val="clear" w:color="auto" w:fill="auto"/>
                <w:lang w:val="en-US" w:eastAsia="zh-CN"/>
              </w:rPr>
              <w:outlineLvl w:val="9"/>
            </w:pPr>
            <w:r>
              <w:rPr>
                <w:rFonts w:hint="eastAsia" w:ascii="宋体" w:hAnsi="宋体" w:eastAsia="宋体" w:cs="宋体"/>
                <w:color w:val="auto"/>
                <w:sz w:val="24"/>
                <w:szCs w:val="24"/>
                <w:highlight w:val="none"/>
                <w:shd w:val="clear" w:color="auto" w:fill="auto"/>
              </w:rPr>
              <w:t xml:space="preserve">电子投标文件应由其法定代表人或法定代表人授权代表在规定的网上投标时间内</w:t>
            </w:r>
            <w:r>
              <w:rPr>
                <w:rFonts w:hint="eastAsia" w:ascii="宋体" w:hAnsi="宋体" w:eastAsia="宋体" w:cs="宋体"/>
                <w:b w:val="0"/>
                <w:bCs w:val="0"/>
                <w:color w:val="auto"/>
                <w:sz w:val="24"/>
                <w:szCs w:val="24"/>
                <w:highlight w:val="none"/>
                <w:shd w:val="clear" w:color="auto" w:fill="auto"/>
              </w:rPr>
              <w:t xml:space="preserve">，凭 CA 证书</w:t>
            </w:r>
            <w:r>
              <w:rPr>
                <w:rFonts w:hint="eastAsia" w:ascii="宋体" w:hAnsi="宋体" w:cs="宋体"/>
                <w:b w:val="0"/>
                <w:bCs w:val="0"/>
                <w:color w:val="auto"/>
                <w:sz w:val="24"/>
                <w:szCs w:val="24"/>
                <w:highlight w:val="none"/>
                <w:shd w:val="clear" w:color="auto" w:fill="auto"/>
                <w:lang w:val="en-US" w:eastAsia="zh-CN"/>
              </w:rPr>
              <w:t xml:space="preserve">登录</w:t>
            </w:r>
            <w:r>
              <w:rPr>
                <w:rFonts w:hint="eastAsia" w:ascii="宋体" w:hAnsi="宋体" w:eastAsia="宋体" w:cs="宋体"/>
                <w:b w:val="0"/>
                <w:bCs w:val="0"/>
                <w:color w:val="auto"/>
                <w:sz w:val="24"/>
                <w:szCs w:val="24"/>
                <w:highlight w:val="none"/>
                <w:shd w:val="clear" w:color="auto" w:fill="auto"/>
              </w:rPr>
              <w:t xml:space="preserve">“苏采云”系统在线编制投标文件（电子数据），并在投标截止时间之前上传投标文件。</w:t>
            </w:r>
            <w:r>
              <w:rPr>
                <w:rFonts w:hint="eastAsia" w:ascii="宋体" w:hAnsi="宋体" w:eastAsia="宋体" w:cs="宋体"/>
                <w:b w:val="0"/>
                <w:bCs w:val="0"/>
                <w:color w:val="auto"/>
                <w:sz w:val="24"/>
                <w:szCs w:val="24"/>
                <w:highlight w:val="none"/>
                <w:shd w:val="clear" w:color="auto" w:fill="auto"/>
                <w:lang w:val="en-US" w:eastAsia="zh-CN"/>
              </w:rPr>
              <w:t xml:space="preserve">并于开标后规定的时间内解密各自投标文件。</w:t>
            </w:r>
            <w:r/>
          </w:p>
          <w:p>
            <w:pPr>
              <w:pStyle w:val="882"/>
              <w:ind w:left="0" w:right="0" w:firstLine="0"/>
              <w:keepLines w:val="0"/>
              <w:keepNext w:val="0"/>
              <w:pageBreakBefore w:val="0"/>
              <w:spacing w:line="360" w:lineRule="auto"/>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b/>
                <w:color w:val="auto"/>
                <w:sz w:val="24"/>
                <w:szCs w:val="24"/>
                <w:highlight w:val="none"/>
                <w:shd w:val="clear" w:color="auto" w:fill="auto"/>
                <w:lang w:val="en-US" w:eastAsia="zh-CN"/>
              </w:rPr>
              <w:t xml:space="preserve">说明：投标人应登录“苏采云”系统，在达到开标时间后，使用CA数字证书解密各自投标文件。</w:t>
            </w:r>
            <w:r/>
          </w:p>
        </w:tc>
      </w:tr>
      <w:tr>
        <w:trPr/>
        <w:tc>
          <w:tcPr>
            <w:shd w:val="clear" w:color="auto" w:fill="auto"/>
            <w:tcW w:w="1457" w:type="dxa"/>
            <w:vAlign w:val="center"/>
            <w:textDirection w:val="lrTb"/>
            <w:noWrap w:val="false"/>
          </w:tcPr>
          <w:p>
            <w:pPr>
              <w:pStyle w:val="882"/>
              <w:ind w:left="0" w:right="0" w:firstLine="0"/>
              <w:jc w:val="center"/>
              <w:keepLines w:val="0"/>
              <w:keepNext w:val="0"/>
              <w:pageBreakBefore w:val="0"/>
              <w:spacing w:line="360" w:lineRule="auto"/>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四</w:t>
            </w:r>
            <w:r/>
          </w:p>
        </w:tc>
        <w:tc>
          <w:tcPr>
            <w:shd w:val="clear" w:color="auto" w:fill="auto"/>
            <w:tcW w:w="8041" w:type="dxa"/>
            <w:vAlign w:val="top"/>
            <w:textDirection w:val="lrTb"/>
            <w:noWrap w:val="false"/>
          </w:tcPr>
          <w:p>
            <w:pPr>
              <w:pStyle w:val="882"/>
              <w:ind w:left="0" w:right="0" w:firstLine="0"/>
              <w:keepLines w:val="0"/>
              <w:keepNext w:val="0"/>
              <w:pageBreakBefore w:val="0"/>
              <w:spacing w:line="360" w:lineRule="auto"/>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开标</w:t>
            </w:r>
            <w:r/>
          </w:p>
        </w:tc>
      </w:tr>
      <w:tr>
        <w:trPr/>
        <w:tc>
          <w:tcPr>
            <w:shd w:val="clear" w:color="auto" w:fill="auto"/>
            <w:tcW w:w="1457" w:type="dxa"/>
            <w:vAlign w:val="center"/>
            <w:textDirection w:val="lrTb"/>
            <w:noWrap w:val="false"/>
          </w:tcPr>
          <w:p>
            <w:pPr>
              <w:pStyle w:val="882"/>
              <w:ind w:left="0" w:right="0" w:firstLine="0"/>
              <w:jc w:val="center"/>
              <w:keepLines w:val="0"/>
              <w:keepNext w:val="0"/>
              <w:pageBreakBefore w:val="0"/>
              <w:spacing w:line="360" w:lineRule="auto"/>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(二十</w:t>
            </w:r>
            <w:r>
              <w:rPr>
                <w:rFonts w:hint="eastAsia" w:ascii="宋体" w:hAnsi="宋体" w:eastAsia="宋体" w:cs="宋体"/>
                <w:color w:val="auto"/>
                <w:sz w:val="24"/>
                <w:szCs w:val="24"/>
                <w:highlight w:val="none"/>
                <w:shd w:val="clear" w:color="auto" w:fill="auto"/>
                <w:lang w:val="en-US" w:eastAsia="zh-CN"/>
              </w:rPr>
              <w:t xml:space="preserve">五</w:t>
            </w:r>
            <w:r>
              <w:rPr>
                <w:rFonts w:hint="eastAsia" w:ascii="宋体" w:hAnsi="宋体" w:eastAsia="宋体" w:cs="宋体"/>
                <w:color w:val="auto"/>
                <w:sz w:val="24"/>
                <w:szCs w:val="24"/>
                <w:highlight w:val="none"/>
                <w:shd w:val="clear" w:color="auto" w:fill="auto"/>
              </w:rPr>
              <w:t xml:space="preserve">)1</w:t>
            </w:r>
            <w:r/>
          </w:p>
        </w:tc>
        <w:tc>
          <w:tcPr>
            <w:shd w:val="clear" w:color="auto" w:fill="auto"/>
            <w:tcW w:w="8041" w:type="dxa"/>
            <w:vAlign w:val="top"/>
            <w:textDirection w:val="lrTb"/>
            <w:noWrap w:val="false"/>
          </w:tcPr>
          <w:p>
            <w:pPr>
              <w:pStyle w:val="882"/>
              <w:ind w:left="0" w:right="0" w:firstLine="0"/>
              <w:keepLines w:val="0"/>
              <w:keepNext w:val="0"/>
              <w:pageBreakBefore w:val="0"/>
              <w:spacing w:line="360" w:lineRule="auto"/>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开标时间及地点：</w:t>
            </w:r>
            <w:r/>
          </w:p>
          <w:p>
            <w:pPr>
              <w:pStyle w:val="882"/>
              <w:ind w:left="0" w:right="0" w:firstLine="0"/>
              <w:keepLines w:val="0"/>
              <w:keepNext w:val="0"/>
              <w:pageBreakBefore w:val="0"/>
              <w:spacing w:line="360" w:lineRule="auto"/>
              <w:rPr>
                <w:rFonts w:hint="eastAsia" w:ascii="宋体" w:hAnsi="宋体" w:eastAsia="宋体" w:cs="宋体"/>
                <w:b/>
                <w:bCs/>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1.开标时间：</w:t>
            </w:r>
            <w:r>
              <w:rPr>
                <w:rFonts w:hint="eastAsia" w:ascii="宋体" w:hAnsi="宋体" w:cs="宋体"/>
                <w:b/>
                <w:bCs/>
                <w:color w:val="auto"/>
                <w:sz w:val="24"/>
                <w:szCs w:val="24"/>
                <w:highlight w:val="none"/>
                <w:shd w:val="clear" w:color="auto" w:fill="auto"/>
                <w:lang w:val="en-US" w:eastAsia="zh-CN"/>
              </w:rPr>
              <w:t xml:space="preserve">2026</w:t>
            </w:r>
            <w:r>
              <w:rPr>
                <w:rFonts w:hint="eastAsia" w:ascii="宋体" w:hAnsi="宋体" w:cs="宋体"/>
                <w:b/>
                <w:bCs/>
                <w:color w:val="auto"/>
                <w:sz w:val="24"/>
                <w:szCs w:val="24"/>
                <w:highlight w:val="none"/>
                <w:shd w:val="clear" w:color="auto" w:fill="auto"/>
                <w:lang w:eastAsia="zh-CN"/>
              </w:rPr>
              <w:t xml:space="preserve">年0</w:t>
            </w:r>
            <w:r>
              <w:rPr>
                <w:rFonts w:hint="eastAsia" w:ascii="宋体" w:hAnsi="宋体" w:cs="宋体"/>
                <w:b/>
                <w:bCs/>
                <w:color w:val="auto"/>
                <w:sz w:val="24"/>
                <w:szCs w:val="24"/>
                <w:highlight w:val="none"/>
                <w:shd w:val="clear" w:color="auto" w:fill="auto"/>
                <w:lang w:val="en-US" w:eastAsia="zh-CN"/>
              </w:rPr>
              <w:t xml:space="preserve">8</w:t>
            </w:r>
            <w:r>
              <w:rPr>
                <w:rFonts w:hint="eastAsia" w:ascii="宋体" w:hAnsi="宋体" w:cs="宋体"/>
                <w:b/>
                <w:bCs/>
                <w:color w:val="auto"/>
                <w:sz w:val="24"/>
                <w:szCs w:val="24"/>
                <w:highlight w:val="none"/>
                <w:shd w:val="clear" w:color="auto" w:fill="auto"/>
                <w:lang w:eastAsia="zh-CN"/>
              </w:rPr>
              <w:t xml:space="preserve">月</w:t>
            </w:r>
            <w:r>
              <w:rPr>
                <w:rFonts w:hint="eastAsia" w:ascii="宋体" w:hAnsi="宋体" w:cs="宋体"/>
                <w:b/>
                <w:bCs/>
                <w:color w:val="auto"/>
                <w:sz w:val="24"/>
                <w:szCs w:val="24"/>
                <w:highlight w:val="none"/>
                <w:shd w:val="clear" w:color="auto" w:fill="auto"/>
                <w:lang w:eastAsia="zh-CN"/>
              </w:rPr>
              <w:t xml:space="preserve">11日</w:t>
            </w:r>
            <w:r>
              <w:rPr>
                <w:rFonts w:hint="eastAsia" w:ascii="宋体" w:hAnsi="宋体" w:cs="宋体"/>
                <w:b/>
                <w:bCs/>
                <w:color w:val="auto"/>
                <w:sz w:val="24"/>
                <w:szCs w:val="24"/>
                <w:highlight w:val="none"/>
                <w:shd w:val="clear" w:color="auto" w:fill="auto"/>
                <w:lang w:val="en-US" w:eastAsia="zh-CN"/>
              </w:rPr>
              <w:t xml:space="preserve">1</w:t>
            </w:r>
            <w:r>
              <w:rPr>
                <w:rFonts w:hint="eastAsia" w:ascii="宋体" w:hAnsi="宋体" w:cs="宋体"/>
                <w:b/>
                <w:bCs/>
                <w:color w:val="auto"/>
                <w:sz w:val="24"/>
                <w:szCs w:val="24"/>
                <w:highlight w:val="none"/>
                <w:shd w:val="clear" w:color="auto" w:fill="auto"/>
                <w:lang w:val="en-US" w:eastAsia="zh-CN"/>
              </w:rPr>
              <w:t xml:space="preserve">0</w:t>
            </w:r>
            <w:r>
              <w:rPr>
                <w:rFonts w:hint="eastAsia" w:ascii="宋体" w:hAnsi="宋体" w:eastAsia="宋体" w:cs="宋体"/>
                <w:b/>
                <w:bCs/>
                <w:color w:val="auto"/>
                <w:sz w:val="24"/>
                <w:szCs w:val="24"/>
                <w:highlight w:val="none"/>
                <w:shd w:val="clear" w:color="auto" w:fill="auto"/>
                <w:lang w:val="en-US" w:eastAsia="zh-CN"/>
              </w:rPr>
              <w:t xml:space="preserve">:</w:t>
            </w:r>
            <w:r>
              <w:rPr>
                <w:rFonts w:hint="eastAsia" w:ascii="宋体" w:hAnsi="宋体" w:eastAsia="宋体" w:cs="宋体"/>
                <w:b/>
                <w:bCs/>
                <w:color w:val="auto"/>
                <w:sz w:val="24"/>
                <w:szCs w:val="24"/>
                <w:highlight w:val="none"/>
                <w:shd w:val="clear" w:color="auto" w:fill="auto"/>
                <w:lang w:val="en-US" w:eastAsia="zh-CN"/>
              </w:rPr>
              <w:t xml:space="preserve">0</w:t>
            </w:r>
            <w:r>
              <w:rPr>
                <w:rFonts w:hint="eastAsia" w:ascii="宋体" w:hAnsi="宋体" w:eastAsia="宋体" w:cs="宋体"/>
                <w:b/>
                <w:bCs/>
                <w:color w:val="auto"/>
                <w:sz w:val="24"/>
                <w:szCs w:val="24"/>
                <w:highlight w:val="none"/>
                <w:shd w:val="clear" w:color="auto" w:fill="auto"/>
                <w:lang w:val="en-US" w:eastAsia="zh-CN"/>
              </w:rPr>
              <w:t xml:space="preserve">0</w:t>
            </w:r>
            <w:r>
              <w:rPr>
                <w:rFonts w:hint="eastAsia" w:ascii="宋体" w:hAnsi="宋体" w:eastAsia="宋体" w:cs="宋体"/>
                <w:b/>
                <w:bCs/>
                <w:color w:val="auto"/>
                <w:sz w:val="24"/>
                <w:szCs w:val="24"/>
                <w:highlight w:val="none"/>
                <w:shd w:val="clear" w:color="auto" w:fill="auto"/>
              </w:rPr>
              <w:t xml:space="preserve">（</w:t>
            </w:r>
            <w:r>
              <w:rPr>
                <w:rFonts w:hint="eastAsia" w:ascii="宋体" w:hAnsi="宋体" w:cs="宋体"/>
                <w:b/>
                <w:bCs/>
                <w:color w:val="auto"/>
                <w:sz w:val="24"/>
                <w:szCs w:val="24"/>
                <w:highlight w:val="none"/>
                <w:shd w:val="clear" w:color="auto" w:fill="auto"/>
                <w:lang w:val="en-US" w:eastAsia="zh-CN"/>
              </w:rPr>
              <w:t xml:space="preserve">北京</w:t>
            </w:r>
            <w:r>
              <w:rPr>
                <w:rFonts w:hint="eastAsia" w:ascii="宋体" w:hAnsi="宋体" w:eastAsia="宋体" w:cs="宋体"/>
                <w:b/>
                <w:bCs/>
                <w:color w:val="auto"/>
                <w:sz w:val="24"/>
                <w:szCs w:val="24"/>
                <w:highlight w:val="none"/>
                <w:shd w:val="clear" w:color="auto" w:fill="auto"/>
              </w:rPr>
              <w:t xml:space="preserve">时间）</w:t>
            </w:r>
            <w:r/>
          </w:p>
          <w:p>
            <w:pPr>
              <w:pStyle w:val="882"/>
              <w:ind w:left="0" w:right="0" w:firstLine="0"/>
              <w:keepLines w:val="0"/>
              <w:keepNext w:val="0"/>
              <w:pageBreakBefore w:val="0"/>
              <w:spacing w:line="360" w:lineRule="auto"/>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2.开标地点：“苏采云”系统（网址： http://jszfcg.jsczt.cn/）“开标大厅”或进入徐州政府采购网（网址：</w:t>
            </w:r>
            <w:r>
              <w:rPr>
                <w:rFonts w:hint="eastAsia" w:ascii="宋体" w:hAnsi="宋体" w:eastAsia="宋体" w:cs="宋体"/>
                <w:b w:val="0"/>
                <w:bCs/>
                <w:sz w:val="24"/>
                <w:szCs w:val="24"/>
                <w:highlight w:val="none"/>
              </w:rPr>
              <w:t xml:space="preserve">https://czj.xz.gov.cn/zfcg/index.html</w:t>
            </w:r>
            <w:r>
              <w:rPr>
                <w:rFonts w:hint="eastAsia" w:ascii="宋体" w:hAnsi="宋体" w:eastAsia="宋体" w:cs="宋体"/>
                <w:color w:val="auto"/>
                <w:sz w:val="24"/>
                <w:szCs w:val="24"/>
                <w:highlight w:val="none"/>
                <w:shd w:val="clear" w:color="auto" w:fill="auto"/>
              </w:rPr>
              <w:t xml:space="preserve">）--业务工作--用户登录，点击“苏采云”进入系统“开标大厅”。</w:t>
            </w:r>
            <w:r/>
          </w:p>
        </w:tc>
      </w:tr>
      <w:tr>
        <w:trPr/>
        <w:tc>
          <w:tcPr>
            <w:shd w:val="clear" w:color="auto" w:fill="auto"/>
            <w:tcW w:w="1457" w:type="dxa"/>
            <w:vAlign w:val="center"/>
            <w:textDirection w:val="lrTb"/>
            <w:noWrap w:val="false"/>
          </w:tcPr>
          <w:p>
            <w:pPr>
              <w:pStyle w:val="882"/>
              <w:ind w:left="0" w:right="0" w:firstLine="0"/>
              <w:jc w:val="center"/>
              <w:keepLines w:val="0"/>
              <w:keepNext w:val="0"/>
              <w:pageBreakBefore w:val="0"/>
              <w:spacing w:line="360" w:lineRule="auto"/>
              <w:rPr>
                <w:rFonts w:hint="eastAsia" w:ascii="宋体" w:hAnsi="宋体" w:eastAsia="宋体" w:cs="宋体"/>
                <w:color w:val="auto"/>
                <w:sz w:val="24"/>
                <w:szCs w:val="24"/>
                <w:highlight w:val="none"/>
                <w:shd w:val="clear" w:color="auto" w:fill="auto"/>
                <w:lang w:val="en-US" w:eastAsia="zh-CN"/>
              </w:rPr>
              <w:outlineLvl w:val="9"/>
            </w:pPr>
            <w:r>
              <w:rPr>
                <w:rFonts w:hint="eastAsia" w:ascii="宋体" w:hAnsi="宋体" w:eastAsia="宋体" w:cs="宋体"/>
                <w:color w:val="auto"/>
                <w:sz w:val="24"/>
                <w:szCs w:val="24"/>
                <w:highlight w:val="none"/>
                <w:shd w:val="clear" w:color="auto" w:fill="auto"/>
              </w:rPr>
              <w:t xml:space="preserve">(二十</w:t>
            </w:r>
            <w:r>
              <w:rPr>
                <w:rFonts w:hint="eastAsia" w:ascii="宋体" w:hAnsi="宋体" w:eastAsia="宋体" w:cs="宋体"/>
                <w:color w:val="auto"/>
                <w:sz w:val="24"/>
                <w:szCs w:val="24"/>
                <w:highlight w:val="none"/>
                <w:shd w:val="clear" w:color="auto" w:fill="auto"/>
                <w:lang w:val="en-US" w:eastAsia="zh-CN"/>
              </w:rPr>
              <w:t xml:space="preserve">五</w:t>
            </w: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lang w:val="en-US" w:eastAsia="zh-CN"/>
              </w:rPr>
              <w:t xml:space="preserve">3</w:t>
            </w:r>
            <w:r/>
          </w:p>
        </w:tc>
        <w:tc>
          <w:tcPr>
            <w:shd w:val="clear" w:color="auto" w:fill="auto"/>
            <w:tcW w:w="8041" w:type="dxa"/>
            <w:vAlign w:val="top"/>
            <w:textDirection w:val="lrTb"/>
            <w:noWrap w:val="false"/>
          </w:tcPr>
          <w:p>
            <w:pPr>
              <w:pStyle w:val="882"/>
              <w:ind w:left="0" w:right="0" w:firstLine="0"/>
              <w:keepLines w:val="0"/>
              <w:keepNext w:val="0"/>
              <w:pageBreakBefore w:val="0"/>
              <w:spacing w:line="360" w:lineRule="auto"/>
              <w:widowControl/>
              <w:rPr>
                <w:rFonts w:hint="eastAsia" w:ascii="宋体" w:hAnsi="宋体" w:eastAsia="宋体" w:cs="宋体"/>
                <w:b w:val="0"/>
                <w:bCs w:val="0"/>
                <w:color w:val="auto"/>
                <w:sz w:val="24"/>
                <w:szCs w:val="24"/>
                <w:highlight w:val="none"/>
                <w:shd w:val="clear" w:color="auto" w:fill="auto"/>
              </w:rPr>
              <w:outlineLvl w:val="9"/>
            </w:pPr>
            <w:r>
              <w:rPr>
                <w:rFonts w:hint="eastAsia" w:ascii="宋体" w:hAnsi="宋体" w:eastAsia="宋体" w:cs="宋体"/>
                <w:b w:val="0"/>
                <w:bCs w:val="0"/>
                <w:color w:val="auto"/>
                <w:sz w:val="24"/>
                <w:szCs w:val="24"/>
                <w:highlight w:val="none"/>
                <w:shd w:val="clear" w:color="auto" w:fill="auto"/>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pStyle w:val="882"/>
              <w:ind w:left="0" w:right="0" w:firstLine="0"/>
              <w:keepLines w:val="0"/>
              <w:keepNext w:val="0"/>
              <w:pageBreakBefore w:val="0"/>
              <w:spacing w:line="360" w:lineRule="auto"/>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b w:val="0"/>
                <w:bCs w:val="0"/>
                <w:color w:val="auto"/>
                <w:sz w:val="24"/>
                <w:szCs w:val="24"/>
                <w:highlight w:val="none"/>
                <w:shd w:val="clear" w:color="auto" w:fill="auto"/>
              </w:rPr>
              <w:t xml:space="preserve">所有投标人解密结束后或解密时间结束后，</w:t>
            </w:r>
            <w:r>
              <w:rPr>
                <w:rFonts w:hint="eastAsia" w:ascii="宋体" w:hAnsi="宋体" w:eastAsia="宋体" w:cs="宋体"/>
                <w:b w:val="0"/>
                <w:bCs w:val="0"/>
                <w:color w:val="auto"/>
                <w:sz w:val="24"/>
                <w:szCs w:val="24"/>
                <w:highlight w:val="none"/>
                <w:shd w:val="clear" w:color="auto" w:fill="auto"/>
                <w:lang w:eastAsia="zh-CN"/>
              </w:rPr>
              <w:t xml:space="preserve">“</w:t>
            </w:r>
            <w:r>
              <w:rPr>
                <w:rFonts w:hint="eastAsia" w:ascii="宋体" w:hAnsi="宋体" w:eastAsia="宋体" w:cs="宋体"/>
                <w:b w:val="0"/>
                <w:bCs w:val="0"/>
                <w:color w:val="auto"/>
                <w:sz w:val="24"/>
                <w:szCs w:val="24"/>
                <w:highlight w:val="none"/>
                <w:shd w:val="clear" w:color="auto" w:fill="auto"/>
                <w:lang w:val="en-US" w:eastAsia="zh-CN"/>
              </w:rPr>
              <w:t xml:space="preserve">苏采云</w:t>
            </w:r>
            <w:r>
              <w:rPr>
                <w:rFonts w:hint="eastAsia" w:ascii="宋体" w:hAnsi="宋体" w:eastAsia="宋体" w:cs="宋体"/>
                <w:b w:val="0"/>
                <w:bCs w:val="0"/>
                <w:color w:val="auto"/>
                <w:sz w:val="24"/>
                <w:szCs w:val="24"/>
                <w:highlight w:val="none"/>
                <w:shd w:val="clear" w:color="auto" w:fill="auto"/>
                <w:lang w:eastAsia="zh-CN"/>
              </w:rPr>
              <w:t xml:space="preserve">”</w:t>
            </w:r>
            <w:r>
              <w:rPr>
                <w:rFonts w:hint="eastAsia" w:ascii="宋体" w:hAnsi="宋体" w:eastAsia="宋体" w:cs="宋体"/>
                <w:b w:val="0"/>
                <w:bCs w:val="0"/>
                <w:color w:val="auto"/>
                <w:sz w:val="24"/>
                <w:szCs w:val="24"/>
                <w:highlight w:val="none"/>
                <w:shd w:val="clear" w:color="auto" w:fill="auto"/>
                <w:lang w:val="en-US" w:eastAsia="zh-CN"/>
              </w:rPr>
              <w:t xml:space="preserve">系统生成开标记录并向社会公众公布，但依法应当保密的除外。</w:t>
            </w:r>
            <w:r/>
          </w:p>
        </w:tc>
      </w:tr>
      <w:tr>
        <w:trPr/>
        <w:tc>
          <w:tcPr>
            <w:shd w:val="clear" w:color="auto" w:fill="auto"/>
            <w:tcW w:w="1457" w:type="dxa"/>
            <w:vAlign w:val="center"/>
            <w:textDirection w:val="lrTb"/>
            <w:noWrap w:val="false"/>
          </w:tcPr>
          <w:p>
            <w:pPr>
              <w:pStyle w:val="882"/>
              <w:ind w:left="0" w:right="0" w:firstLine="0"/>
              <w:jc w:val="center"/>
              <w:keepLines w:val="0"/>
              <w:keepNext w:val="0"/>
              <w:pageBreakBefore w:val="0"/>
              <w:spacing w:line="360" w:lineRule="auto"/>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五</w:t>
            </w:r>
            <w:r/>
          </w:p>
        </w:tc>
        <w:tc>
          <w:tcPr>
            <w:shd w:val="clear" w:color="auto" w:fill="auto"/>
            <w:tcW w:w="8041" w:type="dxa"/>
            <w:vAlign w:val="top"/>
            <w:textDirection w:val="lrTb"/>
            <w:noWrap w:val="false"/>
          </w:tcPr>
          <w:p>
            <w:pPr>
              <w:pStyle w:val="882"/>
              <w:ind w:left="0" w:right="0" w:firstLine="0"/>
              <w:keepLines w:val="0"/>
              <w:keepNext w:val="0"/>
              <w:pageBreakBefore w:val="0"/>
              <w:spacing w:line="360" w:lineRule="auto"/>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评标</w:t>
            </w:r>
            <w:r/>
          </w:p>
        </w:tc>
      </w:tr>
      <w:tr>
        <w:trPr/>
        <w:tc>
          <w:tcPr>
            <w:shd w:val="clear" w:color="auto" w:fill="auto"/>
            <w:tcW w:w="1457" w:type="dxa"/>
            <w:vAlign w:val="center"/>
            <w:textDirection w:val="lrTb"/>
            <w:noWrap w:val="false"/>
          </w:tcPr>
          <w:p>
            <w:pPr>
              <w:pStyle w:val="882"/>
              <w:ind w:left="0" w:right="0" w:firstLine="0"/>
              <w:jc w:val="center"/>
              <w:keepLines w:val="0"/>
              <w:keepNext w:val="0"/>
              <w:pageBreakBefore w:val="0"/>
              <w:spacing w:line="360" w:lineRule="auto"/>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(二十</w:t>
            </w:r>
            <w:r>
              <w:rPr>
                <w:rFonts w:hint="eastAsia" w:ascii="宋体" w:hAnsi="宋体" w:eastAsia="宋体" w:cs="宋体"/>
                <w:color w:val="auto"/>
                <w:sz w:val="24"/>
                <w:szCs w:val="24"/>
                <w:highlight w:val="none"/>
                <w:shd w:val="clear" w:color="auto" w:fill="auto"/>
                <w:lang w:val="en-US" w:eastAsia="zh-CN"/>
              </w:rPr>
              <w:t xml:space="preserve">七</w:t>
            </w:r>
            <w:r>
              <w:rPr>
                <w:rFonts w:hint="eastAsia" w:ascii="宋体" w:hAnsi="宋体" w:eastAsia="宋体" w:cs="宋体"/>
                <w:color w:val="auto"/>
                <w:sz w:val="24"/>
                <w:szCs w:val="24"/>
                <w:highlight w:val="none"/>
                <w:shd w:val="clear" w:color="auto" w:fill="auto"/>
              </w:rPr>
              <w:t xml:space="preserve">)</w:t>
            </w:r>
            <w:r/>
          </w:p>
        </w:tc>
        <w:tc>
          <w:tcPr>
            <w:shd w:val="clear" w:color="auto" w:fill="auto"/>
            <w:tcW w:w="8041" w:type="dxa"/>
            <w:vAlign w:val="top"/>
            <w:textDirection w:val="lrTb"/>
            <w:noWrap w:val="false"/>
          </w:tcPr>
          <w:p>
            <w:pPr>
              <w:pStyle w:val="882"/>
              <w:ind w:left="0" w:right="0" w:firstLine="0"/>
              <w:keepLines w:val="0"/>
              <w:keepNext w:val="0"/>
              <w:pageBreakBefore w:val="0"/>
              <w:spacing w:line="360" w:lineRule="auto"/>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本项目的评标方法：采用综合评分法。</w:t>
            </w:r>
            <w:r/>
          </w:p>
        </w:tc>
      </w:tr>
      <w:tr>
        <w:trPr/>
        <w:tc>
          <w:tcPr>
            <w:shd w:val="clear" w:color="auto" w:fill="auto"/>
            <w:tcW w:w="1457" w:type="dxa"/>
            <w:vAlign w:val="center"/>
            <w:textDirection w:val="lrTb"/>
            <w:noWrap w:val="false"/>
          </w:tcPr>
          <w:p>
            <w:pPr>
              <w:pStyle w:val="882"/>
              <w:ind w:left="0" w:right="0" w:firstLine="0"/>
              <w:jc w:val="center"/>
              <w:keepLines w:val="0"/>
              <w:keepNext w:val="0"/>
              <w:pageBreakBefore w:val="0"/>
              <w:spacing w:line="360" w:lineRule="auto"/>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(二十</w:t>
            </w:r>
            <w:r>
              <w:rPr>
                <w:rFonts w:hint="eastAsia" w:ascii="宋体" w:hAnsi="宋体" w:eastAsia="宋体" w:cs="宋体"/>
                <w:color w:val="auto"/>
                <w:sz w:val="24"/>
                <w:szCs w:val="24"/>
                <w:highlight w:val="none"/>
                <w:shd w:val="clear" w:color="auto" w:fill="auto"/>
                <w:lang w:val="en-US" w:eastAsia="zh-CN"/>
              </w:rPr>
              <w:t xml:space="preserve">八</w:t>
            </w:r>
            <w:r>
              <w:rPr>
                <w:rFonts w:hint="eastAsia" w:ascii="宋体" w:hAnsi="宋体" w:eastAsia="宋体" w:cs="宋体"/>
                <w:color w:val="auto"/>
                <w:sz w:val="24"/>
                <w:szCs w:val="24"/>
                <w:highlight w:val="none"/>
                <w:shd w:val="clear" w:color="auto" w:fill="auto"/>
              </w:rPr>
              <w:t xml:space="preserve">)1</w:t>
            </w:r>
            <w:r/>
          </w:p>
          <w:p>
            <w:pPr>
              <w:pStyle w:val="882"/>
              <w:ind w:left="0" w:right="0" w:firstLine="0"/>
              <w:jc w:val="center"/>
              <w:keepLines w:val="0"/>
              <w:keepNext w:val="0"/>
              <w:pageBreakBefore w:val="0"/>
              <w:spacing w:line="360" w:lineRule="auto"/>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(二十</w:t>
            </w:r>
            <w:r>
              <w:rPr>
                <w:rFonts w:hint="eastAsia" w:ascii="宋体" w:hAnsi="宋体" w:eastAsia="宋体" w:cs="宋体"/>
                <w:color w:val="auto"/>
                <w:sz w:val="24"/>
                <w:szCs w:val="24"/>
                <w:highlight w:val="none"/>
                <w:shd w:val="clear" w:color="auto" w:fill="auto"/>
                <w:lang w:val="en-US" w:eastAsia="zh-CN"/>
              </w:rPr>
              <w:t xml:space="preserve">八</w:t>
            </w:r>
            <w:r>
              <w:rPr>
                <w:rFonts w:hint="eastAsia" w:ascii="宋体" w:hAnsi="宋体" w:eastAsia="宋体" w:cs="宋体"/>
                <w:color w:val="auto"/>
                <w:sz w:val="24"/>
                <w:szCs w:val="24"/>
                <w:highlight w:val="none"/>
                <w:shd w:val="clear" w:color="auto" w:fill="auto"/>
              </w:rPr>
              <w:t xml:space="preserve">)1（4）</w:t>
            </w:r>
            <w:r/>
          </w:p>
        </w:tc>
        <w:tc>
          <w:tcPr>
            <w:shd w:val="clear" w:color="auto" w:fill="auto"/>
            <w:tcW w:w="8041" w:type="dxa"/>
            <w:vAlign w:val="top"/>
            <w:textDirection w:val="lrTb"/>
            <w:noWrap w:val="false"/>
          </w:tcPr>
          <w:p>
            <w:pPr>
              <w:ind w:left="0" w:right="0" w:firstLine="0"/>
              <w:jc w:val="both"/>
              <w:keepLines w:val="0"/>
              <w:keepNext w:val="0"/>
              <w:pageBreakBefore w:val="0"/>
              <w:spacing w:line="360" w:lineRule="auto"/>
              <w:rPr>
                <w:rFonts w:hint="eastAsia" w:ascii="宋体" w:hAnsi="宋体" w:eastAsia="宋体" w:cs="宋体"/>
                <w:color w:val="auto"/>
                <w:sz w:val="24"/>
                <w:szCs w:val="24"/>
                <w:highlight w:val="none"/>
                <w:shd w:val="clear" w:color="auto" w:fill="auto"/>
                <w:lang w:val="en-US" w:eastAsia="zh-CN" w:bidi="ar-SA"/>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shd w:val="clear" w:color="auto" w:fill="auto"/>
                <w:lang w:val="en-US" w:eastAsia="zh-CN" w:bidi="ar-SA"/>
              </w:rPr>
              <w:t xml:space="preserve">一、推荐中标候选供应商名单。中标候选供应商数量应当根据采购需要确定，但必须按顺序排列中标候选供应商。</w:t>
            </w:r>
            <w:r/>
          </w:p>
          <w:p>
            <w:pPr>
              <w:ind w:left="0" w:right="0" w:firstLine="0"/>
              <w:jc w:val="both"/>
              <w:keepLines w:val="0"/>
              <w:keepNext w:val="0"/>
              <w:pageBreakBefore w:val="0"/>
              <w:spacing w:line="360" w:lineRule="auto"/>
              <w:rPr>
                <w:rFonts w:hint="eastAsia" w:ascii="宋体" w:hAnsi="宋体" w:eastAsia="宋体" w:cs="宋体"/>
                <w:color w:val="auto"/>
                <w:sz w:val="24"/>
                <w:szCs w:val="24"/>
                <w:highlight w:val="none"/>
                <w:shd w:val="clear" w:color="auto" w:fill="auto"/>
                <w:lang w:val="en-US"/>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shd w:val="clear" w:color="auto" w:fill="auto"/>
                <w:lang w:val="en-US" w:eastAsia="zh-CN" w:bidi="ar-SA"/>
              </w:rPr>
              <w:t xml:space="preserve">二、采用综合评分法的，按评审后得分由高到低顺序排列。得分相同的，按投标报价由低到高顺序排列。得分且投标报价相同的，按服务方案得分顺序排列。</w:t>
            </w:r>
            <w:r/>
          </w:p>
        </w:tc>
      </w:tr>
      <w:tr>
        <w:trPr/>
        <w:tc>
          <w:tcPr>
            <w:shd w:val="clear" w:color="auto" w:fill="auto"/>
            <w:tcW w:w="1457" w:type="dxa"/>
            <w:vAlign w:val="center"/>
            <w:textDirection w:val="lrTb"/>
            <w:noWrap w:val="false"/>
          </w:tcPr>
          <w:p>
            <w:pPr>
              <w:pStyle w:val="882"/>
              <w:ind w:left="0" w:right="0" w:firstLine="0"/>
              <w:jc w:val="center"/>
              <w:keepLines w:val="0"/>
              <w:keepNext w:val="0"/>
              <w:pageBreakBefore w:val="0"/>
              <w:spacing w:line="360" w:lineRule="auto"/>
              <w:rPr>
                <w:rFonts w:hint="eastAsia" w:ascii="宋体" w:hAnsi="宋体" w:eastAsia="宋体" w:cs="宋体"/>
                <w:color w:val="auto"/>
                <w:sz w:val="24"/>
                <w:szCs w:val="24"/>
                <w:highlight w:val="none"/>
                <w:shd w:val="clear" w:color="auto" w:fill="auto"/>
                <w:lang w:eastAsia="zh-CN"/>
              </w:rPr>
              <w:outlineLvl w:val="9"/>
            </w:pP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lang w:val="en-US" w:eastAsia="zh-CN"/>
              </w:rPr>
              <w:t xml:space="preserve">二十九</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lang w:val="en-US" w:eastAsia="zh-CN"/>
              </w:rPr>
              <w:t xml:space="preserve">4</w:t>
            </w:r>
            <w:r>
              <w:rPr>
                <w:rFonts w:hint="eastAsia" w:ascii="宋体" w:hAnsi="宋体" w:eastAsia="宋体" w:cs="宋体"/>
                <w:color w:val="auto"/>
                <w:sz w:val="24"/>
                <w:szCs w:val="24"/>
                <w:highlight w:val="none"/>
                <w:shd w:val="clear" w:color="auto" w:fill="auto"/>
                <w:lang w:eastAsia="zh-CN"/>
              </w:rPr>
              <w:t xml:space="preserve">）</w:t>
            </w:r>
            <w:r/>
          </w:p>
        </w:tc>
        <w:tc>
          <w:tcPr>
            <w:shd w:val="clear" w:color="auto" w:fill="auto"/>
            <w:tcW w:w="8041" w:type="dxa"/>
            <w:vAlign w:val="top"/>
            <w:textDirection w:val="lrTb"/>
            <w:noWrap w:val="false"/>
          </w:tcPr>
          <w:p>
            <w:pPr>
              <w:ind w:left="0" w:right="0" w:firstLine="0"/>
              <w:jc w:val="both"/>
              <w:keepLines w:val="0"/>
              <w:keepNext w:val="0"/>
              <w:pageBreakBefore w:val="0"/>
              <w:spacing w:line="360" w:lineRule="auto"/>
              <w:rPr>
                <w:rFonts w:hint="eastAsia" w:ascii="宋体" w:hAnsi="宋体" w:eastAsia="宋体" w:cs="宋体"/>
                <w:color w:val="auto"/>
                <w:sz w:val="24"/>
                <w:szCs w:val="24"/>
                <w:highlight w:val="none"/>
                <w:shd w:val="clear" w:color="auto" w:fill="auto"/>
                <w:lang w:val="en-US" w:eastAsia="zh-CN" w:bidi="ar-SA"/>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shd w:val="clear" w:color="auto" w:fill="auto"/>
                <w:lang w:val="en-US" w:eastAsia="zh-CN" w:bidi="ar-SA"/>
              </w:rPr>
              <w:t xml:space="preserve">1.评标中需要投标人对投标文件澄清或者说明的，应当通过“苏采云”系统交换数据电文。在评标期间，请投标人保持在线。</w:t>
            </w:r>
            <w:r/>
          </w:p>
          <w:p>
            <w:pPr>
              <w:ind w:left="0" w:right="0" w:firstLine="0"/>
              <w:jc w:val="both"/>
              <w:keepLines w:val="0"/>
              <w:keepNext w:val="0"/>
              <w:pageBreakBefore w:val="0"/>
              <w:spacing w:line="360" w:lineRule="auto"/>
              <w:rPr>
                <w:rFonts w:hint="eastAsia" w:ascii="宋体" w:hAnsi="宋体" w:eastAsia="宋体" w:cs="宋体"/>
                <w:color w:val="auto"/>
                <w:sz w:val="24"/>
                <w:szCs w:val="24"/>
                <w:highlight w:val="none"/>
                <w:shd w:val="clear" w:color="auto" w:fill="auto"/>
                <w:lang w:val="en-US" w:eastAsia="zh-CN" w:bidi="ar-SA"/>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shd w:val="clear" w:color="auto" w:fill="auto"/>
                <w:lang w:val="en-US" w:eastAsia="zh-CN" w:bidi="ar-SA"/>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firstLine="0"/>
              <w:jc w:val="both"/>
              <w:keepLines w:val="0"/>
              <w:keepNext w:val="0"/>
              <w:pageBreakBefore w:val="0"/>
              <w:spacing w:line="360" w:lineRule="auto"/>
              <w:rPr>
                <w:rFonts w:hint="eastAsia" w:ascii="宋体" w:hAnsi="宋体" w:eastAsia="宋体" w:cs="宋体"/>
                <w:color w:val="auto"/>
                <w:sz w:val="24"/>
                <w:szCs w:val="24"/>
                <w:highlight w:val="none"/>
                <w:shd w:val="clear" w:color="auto" w:fill="auto"/>
                <w:lang w:val="en-US" w:eastAsia="zh-CN" w:bidi="ar-SA"/>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shd w:val="clear" w:color="auto" w:fill="auto"/>
                <w:lang w:val="en-US" w:eastAsia="zh-CN" w:bidi="ar-SA"/>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882"/>
              <w:ind w:left="0" w:right="0" w:firstLine="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en-US" w:eastAsia="zh-CN" w:bidi="ar-SA"/>
              </w:rPr>
              <w:outlineLvl w:val="9"/>
            </w:pPr>
            <w:r>
              <w:rPr>
                <w:rFonts w:hint="eastAsia" w:ascii="宋体" w:hAnsi="宋体" w:eastAsia="宋体" w:cs="宋体"/>
                <w:color w:val="auto"/>
                <w:sz w:val="24"/>
                <w:szCs w:val="24"/>
                <w:highlight w:val="none"/>
                <w:shd w:val="clear" w:color="auto" w:fill="auto"/>
                <w:lang w:val="en-US" w:eastAsia="zh-CN" w:bidi="ar-SA"/>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shd w:val="clear" w:color="auto" w:fill="auto"/>
            <w:tcW w:w="1457" w:type="dxa"/>
            <w:vAlign w:val="center"/>
            <w:textDirection w:val="lrTb"/>
            <w:noWrap w:val="false"/>
          </w:tcPr>
          <w:p>
            <w:pPr>
              <w:pStyle w:val="882"/>
              <w:ind w:left="0" w:right="0" w:firstLine="0"/>
              <w:jc w:val="center"/>
              <w:keepLines w:val="0"/>
              <w:keepNext w:val="0"/>
              <w:pageBreakBefore w:val="0"/>
              <w:spacing w:line="360" w:lineRule="auto"/>
              <w:rPr>
                <w:rFonts w:hint="eastAsia" w:ascii="宋体" w:hAnsi="宋体" w:eastAsia="宋体" w:cs="宋体"/>
                <w:color w:val="auto"/>
                <w:sz w:val="24"/>
                <w:szCs w:val="24"/>
                <w:highlight w:val="none"/>
                <w:shd w:val="clear" w:color="auto" w:fill="auto"/>
                <w:lang w:eastAsia="zh-CN"/>
              </w:rPr>
              <w:outlineLvl w:val="9"/>
            </w:pPr>
            <w:r>
              <w:rPr>
                <w:rFonts w:hint="eastAsia" w:ascii="宋体" w:hAnsi="宋体" w:eastAsia="宋体" w:cs="宋体"/>
                <w:color w:val="auto"/>
                <w:sz w:val="24"/>
                <w:szCs w:val="24"/>
                <w:highlight w:val="none"/>
                <w:shd w:val="clear" w:color="auto" w:fill="auto"/>
                <w:lang w:val="en-US" w:eastAsia="zh-CN"/>
              </w:rPr>
              <w:t xml:space="preserve">六</w:t>
            </w:r>
            <w:r/>
          </w:p>
        </w:tc>
        <w:tc>
          <w:tcPr>
            <w:shd w:val="clear" w:color="auto" w:fill="auto"/>
            <w:tcW w:w="8041" w:type="dxa"/>
            <w:vAlign w:val="top"/>
            <w:textDirection w:val="lrTb"/>
            <w:noWrap w:val="false"/>
          </w:tcPr>
          <w:p>
            <w:pPr>
              <w:pStyle w:val="882"/>
              <w:ind w:left="0" w:right="0" w:firstLine="0"/>
              <w:keepLines w:val="0"/>
              <w:keepNext w:val="0"/>
              <w:pageBreakBefore w:val="0"/>
              <w:spacing w:line="360" w:lineRule="auto"/>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政府采购合同</w:t>
            </w:r>
            <w:r/>
          </w:p>
        </w:tc>
      </w:tr>
      <w:tr>
        <w:trPr/>
        <w:tc>
          <w:tcPr>
            <w:shd w:val="clear" w:color="auto" w:fill="auto"/>
            <w:tcW w:w="1457" w:type="dxa"/>
            <w:vAlign w:val="center"/>
            <w:textDirection w:val="lrTb"/>
            <w:noWrap w:val="false"/>
          </w:tcPr>
          <w:p>
            <w:pPr>
              <w:pStyle w:val="882"/>
              <w:ind w:left="0" w:right="0" w:firstLine="0"/>
              <w:jc w:val="center"/>
              <w:keepLines w:val="0"/>
              <w:keepNext w:val="0"/>
              <w:pageBreakBefore w:val="0"/>
              <w:spacing w:line="360" w:lineRule="auto"/>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(三十</w:t>
            </w:r>
            <w:r>
              <w:rPr>
                <w:rFonts w:hint="eastAsia" w:ascii="宋体" w:hAnsi="宋体" w:eastAsia="宋体" w:cs="宋体"/>
                <w:color w:val="auto"/>
                <w:sz w:val="24"/>
                <w:szCs w:val="24"/>
                <w:highlight w:val="none"/>
                <w:shd w:val="clear" w:color="auto" w:fill="auto"/>
                <w:lang w:val="en-US" w:eastAsia="zh-CN"/>
              </w:rPr>
              <w:t xml:space="preserve">七</w:t>
            </w:r>
            <w:r>
              <w:rPr>
                <w:rFonts w:hint="eastAsia" w:ascii="宋体" w:hAnsi="宋体" w:eastAsia="宋体" w:cs="宋体"/>
                <w:color w:val="auto"/>
                <w:sz w:val="24"/>
                <w:szCs w:val="24"/>
                <w:highlight w:val="none"/>
                <w:shd w:val="clear" w:color="auto" w:fill="auto"/>
              </w:rPr>
              <w:t xml:space="preserve">)1</w:t>
            </w:r>
            <w:r/>
          </w:p>
        </w:tc>
        <w:tc>
          <w:tcPr>
            <w:shd w:val="clear" w:color="auto" w:fill="auto"/>
            <w:tcW w:w="8041" w:type="dxa"/>
            <w:vAlign w:val="top"/>
            <w:textDirection w:val="lrTb"/>
            <w:noWrap w:val="false"/>
          </w:tcPr>
          <w:p>
            <w:pPr>
              <w:pStyle w:val="882"/>
              <w:ind w:left="0" w:right="0" w:firstLine="0"/>
              <w:keepLines w:val="0"/>
              <w:keepNext w:val="0"/>
              <w:pageBreakBefore w:val="0"/>
              <w:spacing w:line="360" w:lineRule="auto"/>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采购人与中标、成交供应商应当在中标、成交通知书发出之日起30日内，按照采购文件确定的事项签订政府采购合同。</w:t>
            </w:r>
            <w:r/>
          </w:p>
        </w:tc>
      </w:tr>
      <w:tr>
        <w:trPr/>
        <w:tc>
          <w:tcPr>
            <w:shd w:val="clear" w:color="auto" w:fill="auto"/>
            <w:tcW w:w="1457" w:type="dxa"/>
            <w:vAlign w:val="center"/>
            <w:textDirection w:val="lrTb"/>
            <w:noWrap w:val="false"/>
          </w:tcPr>
          <w:p>
            <w:pPr>
              <w:pStyle w:val="882"/>
              <w:ind w:left="0" w:right="0" w:firstLine="0"/>
              <w:jc w:val="center"/>
              <w:keepLines w:val="0"/>
              <w:keepNext w:val="0"/>
              <w:pageBreakBefore w:val="0"/>
              <w:spacing w:line="360" w:lineRule="auto"/>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（三十</w:t>
            </w:r>
            <w:r>
              <w:rPr>
                <w:rFonts w:hint="eastAsia" w:ascii="宋体" w:hAnsi="宋体" w:eastAsia="宋体" w:cs="宋体"/>
                <w:color w:val="auto"/>
                <w:sz w:val="24"/>
                <w:szCs w:val="24"/>
                <w:highlight w:val="none"/>
                <w:shd w:val="clear" w:color="auto" w:fill="auto"/>
                <w:lang w:val="en-US" w:eastAsia="zh-CN"/>
              </w:rPr>
              <w:t xml:space="preserve">八</w:t>
            </w:r>
            <w:r>
              <w:rPr>
                <w:rFonts w:hint="eastAsia" w:ascii="宋体" w:hAnsi="宋体" w:eastAsia="宋体" w:cs="宋体"/>
                <w:color w:val="auto"/>
                <w:sz w:val="24"/>
                <w:szCs w:val="24"/>
                <w:highlight w:val="none"/>
                <w:shd w:val="clear" w:color="auto" w:fill="auto"/>
              </w:rPr>
              <w:t xml:space="preserve">）</w:t>
            </w:r>
            <w:r/>
          </w:p>
        </w:tc>
        <w:tc>
          <w:tcPr>
            <w:shd w:val="clear" w:color="auto" w:fill="auto"/>
            <w:tcW w:w="8041" w:type="dxa"/>
            <w:vAlign w:val="top"/>
            <w:textDirection w:val="lrTb"/>
            <w:noWrap w:val="false"/>
          </w:tcPr>
          <w:p>
            <w:pPr>
              <w:pStyle w:val="882"/>
              <w:ind w:left="0" w:right="0" w:firstLine="0"/>
              <w:keepLines w:val="0"/>
              <w:keepNext w:val="0"/>
              <w:pageBreakBefore w:val="0"/>
              <w:spacing w:line="360" w:lineRule="auto"/>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履约保证金</w:t>
            </w:r>
            <w:r>
              <w:rPr>
                <w:rFonts w:hint="eastAsia" w:ascii="宋体" w:hAnsi="宋体" w:cs="宋体"/>
                <w:color w:val="auto"/>
                <w:sz w:val="24"/>
                <w:szCs w:val="24"/>
                <w:highlight w:val="none"/>
                <w:shd w:val="clear" w:color="auto" w:fill="auto"/>
                <w:lang w:eastAsia="zh-CN"/>
              </w:rPr>
              <w:t xml:space="preserve">：</w:t>
            </w:r>
            <w:r>
              <w:rPr>
                <w:rFonts w:hint="eastAsia" w:ascii="宋体" w:hAnsi="宋体" w:cs="宋体"/>
                <w:color w:val="auto"/>
                <w:sz w:val="24"/>
                <w:szCs w:val="24"/>
                <w:highlight w:val="none"/>
                <w:shd w:val="clear" w:color="auto" w:fill="auto"/>
                <w:lang w:val="en-US" w:eastAsia="zh-CN"/>
              </w:rPr>
              <w:t xml:space="preserve">不需要缴纳</w:t>
            </w:r>
            <w:r/>
          </w:p>
        </w:tc>
      </w:tr>
      <w:tr>
        <w:trPr/>
        <w:tc>
          <w:tcPr>
            <w:shd w:val="clear" w:color="auto" w:fill="auto"/>
            <w:tcW w:w="1457" w:type="dxa"/>
            <w:vAlign w:val="center"/>
            <w:textDirection w:val="lrTb"/>
            <w:noWrap w:val="false"/>
          </w:tcPr>
          <w:p>
            <w:pPr>
              <w:pStyle w:val="882"/>
              <w:ind w:left="0" w:right="0" w:firstLine="0"/>
              <w:jc w:val="center"/>
              <w:keepLines w:val="0"/>
              <w:keepNext w:val="0"/>
              <w:pageBreakBefore w:val="0"/>
              <w:spacing w:line="360" w:lineRule="auto"/>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lang w:val="en-US" w:eastAsia="zh-CN"/>
              </w:rPr>
              <w:t xml:space="preserve">四十一</w:t>
            </w:r>
            <w:r>
              <w:rPr>
                <w:rFonts w:hint="eastAsia" w:ascii="宋体" w:hAnsi="宋体" w:eastAsia="宋体" w:cs="宋体"/>
                <w:color w:val="auto"/>
                <w:sz w:val="24"/>
                <w:szCs w:val="24"/>
                <w:highlight w:val="none"/>
                <w:shd w:val="clear" w:color="auto" w:fill="auto"/>
              </w:rPr>
              <w:t xml:space="preserve">)</w:t>
            </w:r>
            <w:r/>
          </w:p>
        </w:tc>
        <w:tc>
          <w:tcPr>
            <w:shd w:val="clear" w:color="auto" w:fill="auto"/>
            <w:tcW w:w="8041" w:type="dxa"/>
            <w:vAlign w:val="top"/>
            <w:textDirection w:val="lrTb"/>
            <w:noWrap w:val="false"/>
          </w:tcPr>
          <w:p>
            <w:pPr>
              <w:pStyle w:val="882"/>
              <w:ind w:left="0" w:right="0" w:firstLine="0"/>
              <w:keepLines w:val="0"/>
              <w:keepNext w:val="0"/>
              <w:pageBreakBefore w:val="0"/>
              <w:spacing w:line="360" w:lineRule="auto"/>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left="0" w:right="0" w:firstLine="0"/>
              <w:keepLines w:val="0"/>
              <w:keepNext w:val="0"/>
              <w:pageBreakBefore w:val="0"/>
              <w:spacing w:line="360" w:lineRule="auto"/>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供应商在法定质疑期内一次性提出针对同一采购程序环节的质疑。</w:t>
            </w:r>
            <w:r/>
          </w:p>
          <w:p>
            <w:pPr>
              <w:pStyle w:val="882"/>
              <w:ind w:left="0" w:right="0" w:firstLine="0"/>
              <w:keepLines w:val="0"/>
              <w:keepNext w:val="0"/>
              <w:pageBreakBefore w:val="0"/>
              <w:spacing w:line="360" w:lineRule="auto"/>
              <w:rPr>
                <w:rFonts w:hint="eastAsia" w:ascii="宋体" w:hAnsi="宋体" w:eastAsia="宋体" w:cs="宋体"/>
                <w:color w:val="auto"/>
                <w:sz w:val="24"/>
                <w:szCs w:val="24"/>
                <w:highlight w:val="none"/>
                <w:shd w:val="clear" w:color="auto" w:fill="auto"/>
                <w:lang w:eastAsia="zh-CN"/>
              </w:rPr>
              <w:outlineLvl w:val="9"/>
            </w:pPr>
            <w:r>
              <w:rPr>
                <w:rFonts w:hint="eastAsia" w:ascii="宋体" w:hAnsi="宋体" w:eastAsia="宋体" w:cs="宋体"/>
                <w:color w:val="auto"/>
                <w:sz w:val="24"/>
                <w:szCs w:val="24"/>
                <w:highlight w:val="none"/>
                <w:shd w:val="clear" w:color="auto" w:fill="auto"/>
              </w:rPr>
              <w:t xml:space="preserve">质疑接收人：</w:t>
            </w:r>
            <w:r>
              <w:rPr>
                <w:rFonts w:hint="eastAsia" w:ascii="宋体" w:hAnsi="宋体" w:cs="宋体"/>
                <w:color w:val="auto"/>
                <w:sz w:val="24"/>
                <w:szCs w:val="24"/>
                <w:highlight w:val="none"/>
                <w:shd w:val="clear" w:color="auto" w:fill="auto"/>
                <w:lang w:val="en-US" w:eastAsia="zh-CN"/>
              </w:rPr>
              <w:t xml:space="preserve">李飞艳</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联系电话：</w:t>
            </w:r>
            <w:r>
              <w:rPr>
                <w:rFonts w:hint="eastAsia" w:ascii="宋体" w:hAnsi="宋体" w:cs="宋体"/>
                <w:color w:val="auto"/>
                <w:sz w:val="24"/>
                <w:szCs w:val="24"/>
                <w:highlight w:val="none"/>
                <w:shd w:val="clear" w:color="auto" w:fill="auto"/>
                <w:lang w:val="en-US" w:eastAsia="zh-CN"/>
              </w:rPr>
              <w:t xml:space="preserve">18905217853</w:t>
            </w:r>
            <w:r>
              <w:rPr>
                <w:rFonts w:hint="eastAsia" w:ascii="宋体" w:hAnsi="宋体" w:cs="宋体"/>
                <w:color w:val="auto"/>
                <w:sz w:val="24"/>
                <w:szCs w:val="24"/>
                <w:highlight w:val="none"/>
                <w:shd w:val="clear" w:color="auto" w:fill="auto"/>
                <w:lang w:eastAsia="zh-CN"/>
              </w:rPr>
              <w:t xml:space="preserve">。</w:t>
            </w:r>
            <w:r/>
          </w:p>
          <w:p>
            <w:pPr>
              <w:pStyle w:val="882"/>
              <w:ind w:left="0" w:right="0" w:firstLine="0"/>
              <w:keepLines w:val="0"/>
              <w:keepNext w:val="0"/>
              <w:pageBreakBefore w:val="0"/>
              <w:spacing w:line="360" w:lineRule="auto"/>
              <w:rPr>
                <w:rFonts w:hint="eastAsia" w:ascii="宋体" w:hAnsi="宋体" w:eastAsia="宋体" w:cs="宋体"/>
                <w:color w:val="auto"/>
                <w:sz w:val="24"/>
                <w:szCs w:val="24"/>
                <w:highlight w:val="none"/>
                <w:shd w:val="clear" w:color="auto" w:fill="auto"/>
                <w:lang w:eastAsia="zh-CN"/>
              </w:rPr>
              <w:outlineLvl w:val="9"/>
            </w:pPr>
            <w:r>
              <w:rPr>
                <w:rFonts w:hint="eastAsia" w:ascii="宋体" w:hAnsi="宋体" w:eastAsia="宋体" w:cs="宋体"/>
                <w:color w:val="auto"/>
                <w:sz w:val="24"/>
                <w:szCs w:val="24"/>
                <w:highlight w:val="none"/>
                <w:shd w:val="clear" w:color="auto" w:fill="auto"/>
              </w:rPr>
              <w:t xml:space="preserve">办公地址：</w:t>
            </w:r>
            <w:r>
              <w:rPr>
                <w:rFonts w:hint="eastAsia" w:ascii="宋体" w:hAnsi="宋体" w:cs="宋体"/>
                <w:color w:val="auto"/>
                <w:sz w:val="24"/>
                <w:szCs w:val="24"/>
                <w:highlight w:val="none"/>
                <w:shd w:val="clear" w:color="auto" w:fill="auto"/>
                <w:lang w:eastAsia="zh-CN"/>
              </w:rPr>
              <w:t xml:space="preserve">徐州市云龙区中茵广场3幢217室。</w:t>
            </w:r>
            <w:r/>
          </w:p>
        </w:tc>
      </w:tr>
      <w:tr>
        <w:trPr/>
        <w:tc>
          <w:tcPr>
            <w:shd w:val="clear" w:color="auto" w:fill="auto"/>
            <w:tcW w:w="1457" w:type="dxa"/>
            <w:vAlign w:val="center"/>
            <w:textDirection w:val="lrTb"/>
            <w:noWrap w:val="false"/>
          </w:tcPr>
          <w:p>
            <w:pPr>
              <w:pStyle w:val="882"/>
              <w:ind w:left="0" w:right="0" w:firstLine="0"/>
              <w:jc w:val="center"/>
              <w:keepLines w:val="0"/>
              <w:keepNext w:val="0"/>
              <w:pageBreakBefore w:val="0"/>
              <w:spacing w:line="360" w:lineRule="auto"/>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bCs/>
                <w:color w:val="auto"/>
                <w:sz w:val="24"/>
                <w:szCs w:val="24"/>
                <w:highlight w:val="none"/>
                <w:shd w:val="clear" w:color="auto" w:fill="auto"/>
              </w:rPr>
              <w:t xml:space="preserve">附加说明</w:t>
            </w:r>
            <w:r/>
          </w:p>
        </w:tc>
        <w:tc>
          <w:tcPr>
            <w:shd w:val="clear" w:color="auto" w:fill="auto"/>
            <w:tcW w:w="8041" w:type="dxa"/>
            <w:vAlign w:val="top"/>
            <w:textDirection w:val="lrTb"/>
            <w:noWrap w:val="false"/>
          </w:tcPr>
          <w:p>
            <w:pPr>
              <w:pStyle w:val="882"/>
              <w:ind w:left="0" w:right="0" w:firstLine="0"/>
              <w:keepLines w:val="0"/>
              <w:keepNext w:val="0"/>
              <w:pageBreakBefore w:val="0"/>
              <w:spacing w:line="360" w:lineRule="auto"/>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中标人在收到中标通知书时，须向采购代理机构提交《开标一览表》和《分项价格表》的数据文件（WORD格式）。</w:t>
            </w:r>
            <w:r/>
          </w:p>
        </w:tc>
      </w:tr>
    </w:tbl>
    <w:p>
      <w:pPr>
        <w:pStyle w:val="882"/>
        <w:jc w:val="center"/>
        <w:spacing w:line="360" w:lineRule="auto"/>
        <w:widowControl/>
        <w:rPr>
          <w:rFonts w:ascii="宋体" w:hAnsi="宋体"/>
          <w:b/>
          <w:color w:val="auto"/>
          <w:sz w:val="24"/>
          <w:highlight w:val="none"/>
        </w:rPr>
      </w:pPr>
      <w:r/>
      <w:bookmarkStart w:id="18" w:name="_Toc522790133"/>
      <w:r>
        <w:rPr>
          <w:rFonts w:ascii="黑体" w:hAnsi="黑体" w:eastAsia="黑体"/>
          <w:color w:val="auto"/>
          <w:sz w:val="30"/>
          <w:szCs w:val="30"/>
          <w:highlight w:val="none"/>
        </w:rPr>
        <w:br w:type="page" w:clear="all"/>
      </w:r>
      <w:bookmarkStart w:id="19" w:name="_Toc523404698"/>
      <w:r>
        <w:rPr>
          <w:rFonts w:ascii="宋体" w:hAnsi="宋体"/>
          <w:color w:val="auto"/>
          <w:sz w:val="24"/>
          <w:highlight w:val="none"/>
        </w:rPr>
        <w:t xml:space="preserve">本章附件：</w:t>
      </w:r>
      <w:r>
        <w:rPr>
          <w:rFonts w:ascii="宋体" w:hAnsi="宋体"/>
          <w:b/>
          <w:color w:val="auto"/>
          <w:sz w:val="24"/>
          <w:highlight w:val="none"/>
        </w:rPr>
        <w:t xml:space="preserve">招标代理服务收费标准</w:t>
      </w:r>
      <w:r/>
    </w:p>
    <w:tbl>
      <w:tblPr>
        <w:tblStyle w:val="87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23"/>
        <w:gridCol w:w="2460"/>
      </w:tblGrid>
      <w:tr>
        <w:trPr>
          <w:trHeight w:val="47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2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6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费率</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6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5000元</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6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6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6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6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0.8%</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6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0.25%</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6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0.05%</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6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0.01%</w:t>
            </w:r>
            <w:r/>
          </w:p>
        </w:tc>
      </w:tr>
      <w:tr>
        <w:trPr>
          <w:trHeight w:val="4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6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0.005%</w:t>
            </w:r>
            <w:r/>
          </w:p>
        </w:tc>
      </w:tr>
    </w:tbl>
    <w:p>
      <w:pPr>
        <w:ind w:left="0" w:right="0" w:firstLine="56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说明：</w:t>
      </w:r>
      <w:r/>
    </w:p>
    <w:p>
      <w:pPr>
        <w:ind w:left="0" w:right="0" w:firstLine="56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1.按上表计算的收费为代理服务全过程的收费金额。各社会代理机构不再收取采购文件制作售卖费用。</w:t>
      </w:r>
      <w:r/>
    </w:p>
    <w:p>
      <w:pPr>
        <w:ind w:left="0" w:right="0" w:firstLine="56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2.代理服务费按差额定率累进法计算。</w:t>
      </w:r>
      <w:r/>
    </w:p>
    <w:p>
      <w:pPr>
        <w:ind w:left="0" w:right="0" w:firstLine="56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3.代理服务费基准金额（按差额定率累进法计算的）=中标金额（按差额定率累进法计算的） * 费率（%）。</w:t>
      </w:r>
      <w:r/>
    </w:p>
    <w:p>
      <w:pPr>
        <w:ind w:left="0" w:right="0" w:firstLine="56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4.代理服务费应收取金额=代理服务费基准金额（按差额定率累进法计算的）的合计数。</w:t>
      </w:r>
      <w:r/>
    </w:p>
    <w:p>
      <w:pPr>
        <w:ind w:left="0" w:right="0" w:firstLine="56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5.定点类等无金额或事先不能计算出价格总额的项目，按中标（成交）金额100万元计算。</w:t>
      </w:r>
      <w:r/>
    </w:p>
    <w:p>
      <w:pPr>
        <w:ind w:left="0" w:right="0" w:firstLine="56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6.有分包（分标段）的按一个项目计算。</w:t>
      </w:r>
      <w:r/>
    </w:p>
    <w:p>
      <w:pPr>
        <w:ind w:left="0" w:right="0" w:firstLine="54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7.以上价格为协会指导价，双方可根据项目难易程度和优质优价原则协商确定。</w:t>
      </w:r>
      <w:bookmarkEnd w:id="18"/>
      <w:r/>
      <w:bookmarkEnd w:id="19"/>
      <w:r/>
      <w:r/>
    </w:p>
    <w:p>
      <w:pPr>
        <w:pStyle w:val="882"/>
        <w:jc w:val="both"/>
        <w:spacing w:line="360" w:lineRule="auto"/>
        <w:rPr>
          <w:rFonts w:ascii="宋体" w:hAnsi="宋体"/>
          <w:b/>
          <w:bCs/>
          <w:color w:val="auto"/>
          <w:sz w:val="36"/>
          <w:szCs w:val="36"/>
          <w:highlight w:val="none"/>
        </w:rPr>
        <w:outlineLvl w:val="0"/>
      </w:pPr>
      <w:r>
        <w:rPr>
          <w:rFonts w:ascii="宋体" w:hAnsi="宋体"/>
          <w:b/>
          <w:bCs/>
          <w:color w:val="auto"/>
          <w:sz w:val="36"/>
          <w:szCs w:val="36"/>
          <w:highlight w:val="none"/>
        </w:rPr>
      </w:r>
      <w:r/>
    </w:p>
    <w:p>
      <w:pPr>
        <w:pStyle w:val="883"/>
        <w:rPr>
          <w:rFonts w:ascii="宋体" w:hAnsi="宋体"/>
          <w:b/>
          <w:bCs/>
          <w:color w:val="auto"/>
          <w:sz w:val="36"/>
          <w:szCs w:val="36"/>
          <w:highlight w:val="none"/>
        </w:rPr>
      </w:pPr>
      <w:r>
        <w:rPr>
          <w:rFonts w:ascii="宋体" w:hAnsi="宋体"/>
          <w:b/>
          <w:bCs/>
          <w:color w:val="auto"/>
          <w:sz w:val="36"/>
          <w:szCs w:val="36"/>
          <w:highlight w:val="none"/>
        </w:rPr>
      </w:r>
      <w:r/>
    </w:p>
    <w:p>
      <w:pPr>
        <w:pStyle w:val="883"/>
        <w:rPr>
          <w:rFonts w:ascii="宋体" w:hAnsi="宋体"/>
          <w:b/>
          <w:bCs/>
          <w:color w:val="auto"/>
          <w:sz w:val="36"/>
          <w:szCs w:val="36"/>
          <w:highlight w:val="none"/>
        </w:rPr>
      </w:pPr>
      <w:r>
        <w:rPr>
          <w:rFonts w:ascii="宋体" w:hAnsi="宋体"/>
          <w:b/>
          <w:bCs/>
          <w:color w:val="auto"/>
          <w:sz w:val="36"/>
          <w:szCs w:val="36"/>
          <w:highlight w:val="none"/>
        </w:rPr>
      </w:r>
      <w:r/>
    </w:p>
    <w:p>
      <w:pPr>
        <w:pStyle w:val="883"/>
        <w:rPr>
          <w:rFonts w:ascii="宋体" w:hAnsi="宋体"/>
          <w:b/>
          <w:bCs/>
          <w:color w:val="auto"/>
          <w:sz w:val="36"/>
          <w:szCs w:val="36"/>
          <w:highlight w:val="none"/>
        </w:rPr>
      </w:pPr>
      <w:r>
        <w:rPr>
          <w:rFonts w:ascii="宋体" w:hAnsi="宋体"/>
          <w:b/>
          <w:bCs/>
          <w:color w:val="auto"/>
          <w:sz w:val="36"/>
          <w:szCs w:val="36"/>
          <w:highlight w:val="none"/>
        </w:rPr>
      </w:r>
      <w:r/>
    </w:p>
    <w:p>
      <w:pPr>
        <w:jc w:val="center"/>
        <w:spacing w:line="360" w:lineRule="auto"/>
        <w:widowControl w:val="off"/>
        <w:rPr>
          <w:rFonts w:ascii="宋体" w:hAnsi="宋体" w:eastAsia="宋体" w:cs="Times New Roman"/>
          <w:b/>
          <w:bCs/>
          <w:sz w:val="36"/>
          <w:szCs w:val="36"/>
          <w:lang w:val="en-US" w:eastAsia="zh-CN" w:bidi="ar-SA"/>
        </w:rPr>
        <w:outlineLvl w:val="0"/>
      </w:pPr>
      <w:r>
        <w:rPr>
          <w:rFonts w:ascii="宋体" w:hAnsi="宋体" w:eastAsia="宋体" w:cs="Times New Roman"/>
          <w:b/>
          <w:bCs/>
          <w:sz w:val="36"/>
          <w:szCs w:val="36"/>
          <w:lang w:val="en-US" w:eastAsia="zh-CN" w:bidi="ar-SA"/>
        </w:rPr>
      </w:r>
      <w:r/>
    </w:p>
    <w:p>
      <w:pPr>
        <w:jc w:val="center"/>
        <w:spacing w:line="360" w:lineRule="auto"/>
        <w:widowControl w:val="off"/>
        <w:rPr>
          <w:rFonts w:ascii="宋体" w:hAnsi="宋体" w:eastAsia="宋体" w:cs="Times New Roman"/>
          <w:b/>
          <w:bCs/>
          <w:sz w:val="36"/>
          <w:szCs w:val="36"/>
          <w:highlight w:val="none"/>
          <w:lang w:val="en-US" w:eastAsia="zh-CN" w:bidi="ar-SA"/>
        </w:rPr>
        <w:outlineLvl w:val="0"/>
      </w:pPr>
      <w:r>
        <w:rPr>
          <w:rFonts w:ascii="宋体" w:hAnsi="宋体" w:eastAsia="宋体" w:cs="Times New Roman"/>
          <w:b/>
          <w:bCs/>
          <w:sz w:val="36"/>
          <w:szCs w:val="36"/>
          <w:highlight w:val="none"/>
          <w:lang w:val="en-US" w:eastAsia="zh-CN" w:bidi="ar-SA"/>
        </w:rPr>
      </w:r>
      <w:r/>
    </w:p>
    <w:p>
      <w:pPr>
        <w:jc w:val="center"/>
        <w:spacing w:line="360" w:lineRule="auto"/>
        <w:widowControl w:val="off"/>
        <w:rPr>
          <w:rFonts w:ascii="宋体" w:hAnsi="宋体" w:eastAsia="宋体" w:cs="Times New Roman"/>
          <w:b/>
          <w:bCs/>
          <w:sz w:val="36"/>
          <w:szCs w:val="36"/>
          <w:highlight w:val="none"/>
          <w:lang w:val="en-US" w:eastAsia="zh-CN" w:bidi="ar-SA"/>
        </w:rPr>
        <w:outlineLvl w:val="0"/>
      </w:pPr>
      <w:r>
        <w:rPr>
          <w:rFonts w:ascii="宋体" w:hAnsi="宋体" w:eastAsia="宋体" w:cs="Times New Roman"/>
          <w:b/>
          <w:bCs/>
          <w:sz w:val="36"/>
          <w:szCs w:val="36"/>
          <w:highlight w:val="none"/>
          <w:lang w:val="en-US" w:eastAsia="zh-CN" w:bidi="ar-SA"/>
        </w:rPr>
      </w:r>
      <w:r/>
    </w:p>
    <w:p>
      <w:pPr>
        <w:jc w:val="center"/>
        <w:spacing w:line="360" w:lineRule="auto"/>
        <w:widowControl w:val="off"/>
        <w:rPr>
          <w:rFonts w:ascii="宋体" w:hAnsi="宋体" w:eastAsia="宋体" w:cs="Times New Roman"/>
          <w:b/>
          <w:bCs/>
          <w:sz w:val="36"/>
          <w:szCs w:val="36"/>
          <w:highlight w:val="none"/>
          <w:lang w:val="en-US" w:eastAsia="zh-CN" w:bidi="ar-SA"/>
        </w:rPr>
        <w:outlineLvl w:val="0"/>
      </w:pPr>
      <w:r/>
      <w:bookmarkStart w:id="20" w:name="_Toc6066"/>
      <w:r/>
      <w:bookmarkStart w:id="21" w:name="_Toc11110"/>
      <w:r/>
      <w:bookmarkStart w:id="22" w:name="_Toc31120"/>
      <w:r/>
      <w:bookmarkStart w:id="23" w:name="_Toc522790135"/>
      <w:r/>
      <w:bookmarkStart w:id="24" w:name="_Toc29585"/>
      <w:r/>
      <w:bookmarkStart w:id="25" w:name="_Toc523404700"/>
      <w:r>
        <w:rPr>
          <w:rFonts w:ascii="宋体" w:hAnsi="宋体" w:eastAsia="宋体" w:cs="Times New Roman"/>
          <w:b/>
          <w:bCs/>
          <w:sz w:val="36"/>
          <w:szCs w:val="36"/>
          <w:lang w:val="en-US" w:eastAsia="zh-CN" w:bidi="ar-SA"/>
        </w:rPr>
        <w:t xml:space="preserve">第四章  评标标准</w:t>
      </w:r>
      <w:bookmarkEnd w:id="20"/>
      <w:r/>
      <w:r/>
    </w:p>
    <w:tbl>
      <w:tblPr>
        <w:tblStyle w:val="845"/>
        <w:tblW w:w="100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95"/>
        <w:gridCol w:w="1170"/>
        <w:gridCol w:w="7701"/>
      </w:tblGrid>
      <w:tr>
        <w:trPr>
          <w:jc w:val="center"/>
          <w:trHeight w:val="462"/>
        </w:trPr>
        <w:tc>
          <w:tcPr>
            <w:gridSpan w:val="2"/>
            <w:tcBorders>
              <w:top w:val="single" w:color="auto" w:sz="4" w:space="0"/>
              <w:left w:val="single" w:color="auto" w:sz="4" w:space="0"/>
              <w:bottom w:val="single" w:color="auto" w:sz="4" w:space="0"/>
              <w:right w:val="single" w:color="auto" w:sz="4" w:space="0"/>
            </w:tcBorders>
            <w:tcW w:w="236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评分项目</w:t>
            </w:r>
            <w:r/>
          </w:p>
        </w:tc>
        <w:tc>
          <w:tcPr>
            <w:tcBorders>
              <w:top w:val="single" w:color="auto" w:sz="4" w:space="0"/>
              <w:left w:val="single" w:color="auto" w:sz="4" w:space="0"/>
              <w:bottom w:val="single" w:color="auto" w:sz="4" w:space="0"/>
              <w:right w:val="single" w:color="auto" w:sz="4" w:space="0"/>
            </w:tcBorders>
            <w:tcW w:w="7701"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评分标准</w:t>
            </w:r>
            <w:r/>
          </w:p>
        </w:tc>
      </w:tr>
      <w:tr>
        <w:trPr>
          <w:jc w:val="center"/>
          <w:trHeight w:val="1647"/>
        </w:trPr>
        <w:tc>
          <w:tcPr>
            <w:gridSpan w:val="2"/>
            <w:tcBorders>
              <w:top w:val="single" w:color="auto" w:sz="4" w:space="0"/>
              <w:left w:val="single" w:color="auto" w:sz="4" w:space="0"/>
              <w:bottom w:val="single" w:color="auto" w:sz="4" w:space="0"/>
              <w:right w:val="single" w:color="auto" w:sz="4" w:space="0"/>
            </w:tcBorders>
            <w:tcW w:w="2365" w:type="dxa"/>
            <w:vAlign w:val="center"/>
            <w:textDirection w:val="lrTb"/>
            <w:noWrap w:val="false"/>
          </w:tcPr>
          <w:p>
            <w:pPr>
              <w:numPr>
                <w:ilvl w:val="0"/>
                <w:numId w:val="0"/>
              </w:numPr>
              <w:ind w:left="0" w:right="0" w:firstLine="0"/>
              <w:jc w:val="center"/>
              <w:keepLines w:val="0"/>
              <w:keepNext w:val="0"/>
              <w:pageBreakBefore w:val="0"/>
              <w:spacing w:line="360" w:lineRule="auto"/>
              <w:widowControl/>
              <w:rPr>
                <w:rFonts w:hint="eastAsia" w:ascii="宋体" w:hAnsi="宋体" w:eastAsia="宋体" w:cs="宋体"/>
                <w:b/>
                <w:bCs/>
                <w:color w:val="auto"/>
                <w:sz w:val="24"/>
                <w:szCs w:val="24"/>
                <w:highlight w:val="none"/>
              </w:rPr>
              <w:outlineLvl w:val="9"/>
            </w:pPr>
            <w:r/>
            <w:bookmarkStart w:id="26" w:name="_Hlk371345930"/>
            <w:r>
              <w:rPr>
                <w:rFonts w:hint="eastAsia" w:ascii="宋体" w:hAnsi="宋体" w:eastAsia="宋体" w:cs="宋体"/>
                <w:b/>
                <w:bCs/>
                <w:color w:val="auto"/>
                <w:sz w:val="24"/>
                <w:szCs w:val="24"/>
                <w:highlight w:val="none"/>
              </w:rPr>
              <w:t xml:space="preserve">价格部分</w:t>
            </w:r>
            <w:r/>
          </w:p>
          <w:p>
            <w:pPr>
              <w:numPr>
                <w:ilvl w:val="0"/>
                <w:numId w:val="0"/>
              </w:numPr>
              <w:ind w:left="0" w:right="0" w:firstLine="0"/>
              <w:jc w:val="center"/>
              <w:keepLines w:val="0"/>
              <w:keepNext w:val="0"/>
              <w:pageBreakBefore w:val="0"/>
              <w:spacing w:line="360" w:lineRule="auto"/>
              <w:widowControl/>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w:t>
            </w:r>
            <w:r>
              <w:rPr>
                <w:rFonts w:hint="eastAsia" w:ascii="宋体" w:hAnsi="宋体" w:cs="宋体"/>
                <w:b/>
                <w:bCs/>
                <w:color w:val="auto"/>
                <w:sz w:val="24"/>
                <w:szCs w:val="24"/>
                <w:highlight w:val="none"/>
                <w:lang w:val="en-US" w:eastAsia="zh-CN"/>
              </w:rPr>
              <w:t xml:space="preserve">10</w:t>
            </w:r>
            <w:r>
              <w:rPr>
                <w:rFonts w:hint="eastAsia" w:ascii="宋体" w:hAnsi="宋体" w:eastAsia="宋体" w:cs="宋体"/>
                <w:b/>
                <w:bCs/>
                <w:color w:val="auto"/>
                <w:sz w:val="24"/>
                <w:szCs w:val="24"/>
                <w:highlight w:val="none"/>
              </w:rPr>
              <w:t xml:space="preserve">分</w:t>
            </w:r>
            <w:r>
              <w:rPr>
                <w:rFonts w:hint="eastAsia" w:ascii="宋体" w:hAnsi="宋体" w:eastAsia="宋体" w:cs="宋体"/>
                <w:b/>
                <w:bCs/>
                <w:color w:val="auto"/>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7701" w:type="dxa"/>
            <w:vAlign w:val="center"/>
            <w:textDirection w:val="lrTb"/>
            <w:noWrap w:val="false"/>
          </w:tcPr>
          <w:p>
            <w:pPr>
              <w:ind w:left="0" w:right="0" w:firstLine="0"/>
              <w:jc w:val="left"/>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color w:val="auto"/>
                <w:sz w:val="24"/>
                <w:szCs w:val="24"/>
                <w:highlight w:val="none"/>
              </w:rPr>
              <w:t xml:space="preserve">采用低价优先法计算，即满足招标文件要求且投标人评审价格最低的投标报价为评标基准价，其价格得分为满分。各投标人价格得分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最低报价（投标人的最低评审价格）÷各投标人评审价格×</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。（按四舍五入取至小数点后两位）</w:t>
            </w:r>
            <w:r>
              <w:rPr>
                <w:rFonts w:hint="eastAsia" w:ascii="宋体" w:hAnsi="宋体" w:eastAsia="宋体" w:cs="宋体"/>
                <w:color w:val="auto"/>
                <w:sz w:val="24"/>
                <w:szCs w:val="24"/>
                <w:highlight w:val="none"/>
                <w:lang w:eastAsia="zh-CN"/>
              </w:rPr>
              <w:t xml:space="preserve">。</w:t>
            </w:r>
            <w:r/>
          </w:p>
        </w:tc>
      </w:tr>
      <w:tr>
        <w:trPr>
          <w:jc w:val="center"/>
          <w:trHeight w:val="1002"/>
        </w:trPr>
        <w:tc>
          <w:tcPr>
            <w:tcBorders>
              <w:left w:val="single" w:color="auto" w:sz="4" w:space="0"/>
              <w:right w:val="single" w:color="auto" w:sz="4" w:space="0"/>
            </w:tcBorders>
            <w:tcW w:w="1195" w:type="dxa"/>
            <w:vAlign w:val="center"/>
            <w:vMerge w:val="restart"/>
            <w:textDirection w:val="lrTb"/>
            <w:noWrap w:val="false"/>
          </w:tcPr>
          <w:p>
            <w:pPr>
              <w:numPr>
                <w:ilvl w:val="0"/>
                <w:numId w:val="0"/>
              </w:numPr>
              <w:ind w:left="0" w:right="0" w:firstLine="0"/>
              <w:jc w:val="center"/>
              <w:keepLines w:val="0"/>
              <w:keepNext w:val="0"/>
              <w:pageBreakBefore w:val="0"/>
              <w:spacing w:line="360" w:lineRule="auto"/>
              <w:widowControl/>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商务</w:t>
            </w:r>
            <w:r/>
          </w:p>
          <w:p>
            <w:pPr>
              <w:numPr>
                <w:ilvl w:val="0"/>
                <w:numId w:val="0"/>
              </w:numPr>
              <w:ind w:left="0" w:right="0" w:firstLine="0"/>
              <w:jc w:val="center"/>
              <w:keepLines w:val="0"/>
              <w:keepNext w:val="0"/>
              <w:pageBreakBefore w:val="0"/>
              <w:spacing w:line="360" w:lineRule="auto"/>
              <w:widowControl/>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部分</w:t>
            </w:r>
            <w:r/>
          </w:p>
          <w:p>
            <w:pPr>
              <w:ind w:left="0" w:right="0" w:firstLine="0"/>
              <w:jc w:val="center"/>
              <w:keepLines w:val="0"/>
              <w:keepNext w:val="0"/>
              <w:pageBreakBefore w:val="0"/>
              <w:spacing w:line="360" w:lineRule="auto"/>
              <w:widowControl/>
              <w:rPr>
                <w:rFonts w:hint="eastAsia" w:ascii="宋体" w:hAnsi="宋体" w:eastAsia="宋体" w:cs="宋体"/>
                <w:bCs/>
                <w:color w:val="auto"/>
                <w:sz w:val="24"/>
                <w:szCs w:val="24"/>
                <w:highlight w:val="none"/>
              </w:rPr>
              <w:outlineLvl w:val="9"/>
            </w:pP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14</w:t>
            </w:r>
            <w:r>
              <w:rPr>
                <w:rFonts w:hint="eastAsia" w:ascii="宋体" w:hAnsi="宋体" w:eastAsia="宋体" w:cs="宋体"/>
                <w:b/>
                <w:bCs/>
                <w:color w:val="auto"/>
                <w:sz w:val="24"/>
                <w:szCs w:val="24"/>
                <w:highlight w:val="none"/>
              </w:rPr>
              <w:t xml:space="preserve">分）</w:t>
            </w:r>
            <w:r/>
          </w:p>
        </w:tc>
        <w:tc>
          <w:tcPr>
            <w:tcBorders>
              <w:left w:val="single" w:color="auto" w:sz="4" w:space="0"/>
              <w:right w:val="single" w:color="auto" w:sz="4" w:space="0"/>
            </w:tcBorders>
            <w:tcW w:w="1170" w:type="dxa"/>
            <w:vAlign w:val="center"/>
            <w:textDirection w:val="lrTb"/>
            <w:noWrap w:val="false"/>
          </w:tcPr>
          <w:p>
            <w:pPr>
              <w:ind w:left="0" w:right="0" w:firstLine="0"/>
              <w:jc w:val="center"/>
              <w:keepLines w:val="0"/>
              <w:keepNext w:val="0"/>
              <w:pageBreakBefore w:val="0"/>
              <w:spacing w:line="360" w:lineRule="auto"/>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业绩</w:t>
            </w:r>
            <w:r/>
          </w:p>
          <w:p>
            <w:pPr>
              <w:pStyle w:val="847"/>
              <w:ind w:left="0" w:right="0" w:firstLine="0"/>
              <w:jc w:val="center"/>
              <w:keepLines w:val="0"/>
              <w:keepNext w:val="0"/>
              <w:pageBreakBefore w:val="0"/>
              <w:spacing w:line="360" w:lineRule="auto"/>
              <w:rPr>
                <w:rFonts w:hint="eastAsia" w:ascii="宋体" w:hAnsi="宋体" w:eastAsia="宋体" w:cs="宋体"/>
                <w:bCs/>
                <w:color w:val="auto"/>
                <w:sz w:val="24"/>
                <w:szCs w:val="24"/>
                <w:highlight w:val="none"/>
                <w:lang w:eastAsia="zh-CN"/>
              </w:rPr>
              <w:outlineLvl w:val="9"/>
            </w:pP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4分</w:t>
            </w:r>
            <w:r>
              <w:rPr>
                <w:rFonts w:hint="eastAsia" w:ascii="宋体" w:hAnsi="宋体" w:eastAsia="宋体" w:cs="宋体"/>
                <w:b/>
                <w:bCs w:val="0"/>
                <w:color w:val="auto"/>
                <w:sz w:val="24"/>
                <w:szCs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7701" w:type="dxa"/>
            <w:vAlign w:val="center"/>
            <w:textDirection w:val="lrTb"/>
            <w:noWrap w:val="false"/>
          </w:tcPr>
          <w:p>
            <w:pPr>
              <w:ind w:left="0" w:right="0" w:firstLine="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响应文件中提供供应商为乙方，签订日期在</w:t>
            </w:r>
            <w:r>
              <w:rPr>
                <w:rFonts w:hint="eastAsia" w:ascii="宋体" w:hAnsi="宋体" w:cs="宋体"/>
                <w:color w:val="auto"/>
                <w:sz w:val="24"/>
                <w:szCs w:val="24"/>
                <w:highlight w:val="none"/>
                <w:lang w:val="en-US" w:eastAsia="zh-CN"/>
              </w:rPr>
              <w:t xml:space="preserve">2022</w:t>
            </w:r>
            <w:r>
              <w:rPr>
                <w:rFonts w:hint="eastAsia" w:ascii="宋体" w:hAnsi="宋体" w:eastAsia="宋体" w:cs="宋体"/>
                <w:color w:val="auto"/>
                <w:sz w:val="24"/>
                <w:szCs w:val="24"/>
                <w:highlight w:val="none"/>
                <w:lang w:eastAsia="zh-CN"/>
              </w:rPr>
              <w:t xml:space="preserve">年</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月1日（含）以后，合同内容为环境空气自动监测点运维项目类似项目业绩，响应文件中提供业绩合同、中标（成交）通知书（两者须同时具备），时间以签订合同时间为准。每提供一份业绩得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分，本项最高得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分。</w:t>
            </w:r>
            <w:r/>
          </w:p>
        </w:tc>
      </w:tr>
      <w:tr>
        <w:trPr>
          <w:jc w:val="center"/>
          <w:trHeight w:val="1562"/>
        </w:trPr>
        <w:tc>
          <w:tcPr>
            <w:tcBorders>
              <w:left w:val="single" w:color="auto" w:sz="4" w:space="0"/>
              <w:right w:val="single" w:color="auto" w:sz="4" w:space="0"/>
            </w:tcBorders>
            <w:tcW w:w="1195" w:type="dxa"/>
            <w:vAlign w:val="center"/>
            <w:vMerge w:val="continue"/>
            <w:textDirection w:val="lrTb"/>
            <w:noWrap w:val="false"/>
          </w:tcPr>
          <w:p>
            <w:pPr>
              <w:ind w:left="0" w:right="0" w:firstLine="0"/>
              <w:jc w:val="center"/>
              <w:keepLines w:val="0"/>
              <w:keepNext w:val="0"/>
              <w:pageBreakBefore w:val="0"/>
              <w:spacing w:line="360" w:lineRule="auto"/>
              <w:widowControl/>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r>
            <w:r/>
          </w:p>
        </w:tc>
        <w:tc>
          <w:tcPr>
            <w:tcBorders>
              <w:left w:val="single" w:color="auto" w:sz="4" w:space="0"/>
              <w:right w:val="single" w:color="auto" w:sz="4" w:space="0"/>
            </w:tcBorders>
            <w:tcW w:w="1170" w:type="dxa"/>
            <w:vAlign w:val="center"/>
            <w:textDirection w:val="lrTb"/>
            <w:noWrap w:val="false"/>
          </w:tcPr>
          <w:p>
            <w:pPr>
              <w:ind w:left="0" w:right="0" w:firstLine="0"/>
              <w:jc w:val="center"/>
              <w:keepLines w:val="0"/>
              <w:keepNext w:val="0"/>
              <w:pageBreakBefore w:val="0"/>
              <w:spacing w:line="360" w:lineRule="auto"/>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综合</w:t>
            </w:r>
            <w:r/>
          </w:p>
          <w:p>
            <w:pPr>
              <w:ind w:left="0" w:right="0" w:firstLine="0"/>
              <w:jc w:val="center"/>
              <w:keepLines w:val="0"/>
              <w:keepNext w:val="0"/>
              <w:pageBreakBefore w:val="0"/>
              <w:spacing w:line="360" w:lineRule="auto"/>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实力</w:t>
            </w:r>
            <w:r/>
          </w:p>
          <w:p>
            <w:pPr>
              <w:ind w:left="0" w:right="0" w:firstLine="0"/>
              <w:jc w:val="center"/>
              <w:keepLines w:val="0"/>
              <w:keepNext w:val="0"/>
              <w:pageBreakBefore w:val="0"/>
              <w:spacing w:line="360" w:lineRule="auto"/>
              <w:widowControl/>
              <w:rPr>
                <w:rFonts w:hint="eastAsia" w:ascii="宋体" w:hAnsi="宋体" w:eastAsia="宋体" w:cs="宋体"/>
                <w:bCs/>
                <w:color w:val="auto"/>
                <w:sz w:val="24"/>
                <w:szCs w:val="24"/>
                <w:highlight w:val="none"/>
                <w:lang w:eastAsia="zh-CN"/>
              </w:rPr>
              <w:outlineLvl w:val="9"/>
            </w:pPr>
            <w:r>
              <w:rPr>
                <w:rFonts w:hint="eastAsia" w:ascii="宋体" w:hAnsi="宋体" w:eastAsia="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分</w:t>
            </w:r>
            <w:r>
              <w:rPr>
                <w:rFonts w:hint="eastAsia" w:ascii="宋体" w:hAnsi="宋体" w:eastAsia="宋体" w:cs="宋体"/>
                <w:b/>
                <w:bCs/>
                <w:color w:val="auto"/>
                <w:sz w:val="24"/>
                <w:szCs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7701" w:type="dxa"/>
            <w:vAlign w:val="center"/>
            <w:textDirection w:val="lrTb"/>
            <w:noWrap w:val="false"/>
          </w:tcPr>
          <w:p>
            <w:pPr>
              <w:ind w:left="0" w:right="0" w:firstLine="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bidi="zh-CN"/>
              </w:rPr>
              <w:t xml:space="preserve">1</w:t>
            </w:r>
            <w:r>
              <w:rPr>
                <w:rFonts w:hint="eastAsia" w:ascii="宋体" w:hAnsi="宋体" w:cs="宋体"/>
                <w:color w:val="auto"/>
                <w:sz w:val="24"/>
                <w:szCs w:val="24"/>
                <w:highlight w:val="none"/>
                <w:lang w:val="en-US" w:eastAsia="zh-CN" w:bidi="zh-CN"/>
              </w:rPr>
              <w:t xml:space="preserve">.</w:t>
            </w:r>
            <w:r>
              <w:rPr>
                <w:rFonts w:hint="eastAsia" w:ascii="宋体" w:hAnsi="宋体" w:eastAsia="宋体" w:cs="宋体"/>
                <w:color w:val="auto"/>
                <w:sz w:val="24"/>
                <w:szCs w:val="24"/>
                <w:highlight w:val="none"/>
                <w:lang w:val="en-US" w:eastAsia="zh-CN" w:bidi="zh-CN"/>
              </w:rPr>
              <w:t xml:space="preserve">投标人具有环境管理体系认证、质量管理体系认证、职业健康安全管理体系认证，</w:t>
            </w:r>
            <w:r>
              <w:rPr>
                <w:rFonts w:hint="eastAsia" w:ascii="宋体" w:hAnsi="宋体" w:cs="宋体"/>
                <w:color w:val="auto"/>
                <w:sz w:val="24"/>
                <w:szCs w:val="24"/>
                <w:highlight w:val="none"/>
                <w:lang w:val="en-US" w:eastAsia="zh-CN" w:bidi="zh-CN"/>
              </w:rPr>
              <w:t xml:space="preserve">每具有其中一项得0.5分，全部具有得2分</w:t>
            </w:r>
            <w:r>
              <w:rPr>
                <w:rFonts w:hint="eastAsia" w:ascii="宋体" w:hAnsi="宋体" w:eastAsia="宋体" w:cs="宋体"/>
                <w:color w:val="auto"/>
                <w:sz w:val="24"/>
                <w:szCs w:val="24"/>
                <w:highlight w:val="none"/>
                <w:lang w:val="en-US" w:eastAsia="zh-CN" w:bidi="zh-CN"/>
              </w:rPr>
              <w:t xml:space="preserve">。（相关证书须在有效期内，提供证明材料并加盖公章）。本项最高得</w:t>
            </w:r>
            <w:r>
              <w:rPr>
                <w:rFonts w:hint="eastAsia" w:ascii="宋体" w:hAnsi="宋体" w:cs="宋体"/>
                <w:color w:val="auto"/>
                <w:sz w:val="24"/>
                <w:szCs w:val="24"/>
                <w:highlight w:val="none"/>
                <w:lang w:val="en-US" w:eastAsia="zh-CN" w:bidi="zh-CN"/>
              </w:rPr>
              <w:t xml:space="preserve">2</w:t>
            </w:r>
            <w:r>
              <w:rPr>
                <w:rFonts w:hint="eastAsia" w:ascii="宋体" w:hAnsi="宋体" w:eastAsia="宋体" w:cs="宋体"/>
                <w:color w:val="auto"/>
                <w:sz w:val="24"/>
                <w:szCs w:val="24"/>
                <w:highlight w:val="none"/>
                <w:lang w:val="en-US" w:eastAsia="zh-CN" w:bidi="zh-CN"/>
              </w:rPr>
              <w:t xml:space="preserve">分。</w:t>
            </w:r>
            <w:r/>
          </w:p>
          <w:p>
            <w:pPr>
              <w:ind w:left="0" w:right="0" w:firstLine="0"/>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zh-CN"/>
              </w:rPr>
            </w:pPr>
            <w:r>
              <w:rPr>
                <w:rFonts w:hint="eastAsia" w:ascii="宋体" w:hAnsi="宋体" w:eastAsia="宋体" w:cs="宋体"/>
                <w:b/>
                <w:bCs/>
                <w:color w:val="auto"/>
                <w:sz w:val="24"/>
                <w:szCs w:val="24"/>
                <w:highlight w:val="none"/>
                <w:lang w:val="en-US" w:eastAsia="zh-CN" w:bidi="zh-CN"/>
              </w:rPr>
              <w:t xml:space="preserve">注：投标文件中提供证书原件彩色扫描件及国家认证认可监督管理委员会网站（http://www.cnca.gov.cn/）查询截图并加盖投标人公章扫描件。</w:t>
            </w:r>
            <w:r/>
          </w:p>
          <w:p>
            <w:pPr>
              <w:ind w:left="0" w:right="0" w:firstLine="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bidi="zh-CN"/>
              </w:rPr>
              <w:t xml:space="preserve">2，投标人具有</w:t>
            </w:r>
            <w:r>
              <w:rPr>
                <w:rFonts w:hint="eastAsia" w:ascii="宋体" w:hAnsi="宋体" w:cs="宋体"/>
                <w:color w:val="auto"/>
                <w:sz w:val="24"/>
                <w:szCs w:val="24"/>
                <w:highlight w:val="none"/>
                <w:lang w:val="en-US" w:eastAsia="zh-CN" w:bidi="zh-CN"/>
              </w:rPr>
              <w:t xml:space="preserve">中环协（北京）认证中心</w:t>
            </w:r>
            <w:r>
              <w:rPr>
                <w:rFonts w:hint="eastAsia" w:ascii="宋体" w:hAnsi="宋体" w:eastAsia="宋体" w:cs="宋体"/>
                <w:color w:val="auto"/>
                <w:sz w:val="24"/>
                <w:szCs w:val="24"/>
                <w:highlight w:val="none"/>
                <w:lang w:val="en-US" w:eastAsia="zh-CN" w:bidi="zh-CN"/>
              </w:rPr>
              <w:t xml:space="preserve">颁发的环境空气连续自动监测系统运营服务资质证书的（服务因子必须包含：SO2、NO2、O3、CO、颗粒物、挥发性有机物）得</w:t>
            </w:r>
            <w:r>
              <w:rPr>
                <w:rFonts w:hint="eastAsia" w:ascii="宋体" w:hAnsi="宋体" w:cs="宋体"/>
                <w:color w:val="auto"/>
                <w:sz w:val="24"/>
                <w:szCs w:val="24"/>
                <w:highlight w:val="none"/>
                <w:lang w:val="en-US" w:eastAsia="zh-CN" w:bidi="zh-CN"/>
              </w:rPr>
              <w:t xml:space="preserve">2</w:t>
            </w:r>
            <w:r>
              <w:rPr>
                <w:rFonts w:hint="eastAsia" w:ascii="宋体" w:hAnsi="宋体" w:eastAsia="宋体" w:cs="宋体"/>
                <w:color w:val="auto"/>
                <w:sz w:val="24"/>
                <w:szCs w:val="24"/>
                <w:highlight w:val="none"/>
                <w:lang w:val="en-US" w:eastAsia="zh-CN" w:bidi="zh-CN"/>
              </w:rPr>
              <w:t xml:space="preserve">分，</w:t>
            </w:r>
            <w:r>
              <w:rPr>
                <w:rFonts w:hint="eastAsia" w:ascii="宋体" w:hAnsi="宋体" w:cs="宋体"/>
                <w:color w:val="auto"/>
                <w:sz w:val="24"/>
                <w:szCs w:val="24"/>
                <w:highlight w:val="none"/>
                <w:lang w:val="en-US" w:eastAsia="zh-CN" w:bidi="zh-CN"/>
              </w:rPr>
              <w:t xml:space="preserve">少一个服务因子扣0.5</w:t>
            </w:r>
            <w:r>
              <w:rPr>
                <w:rFonts w:hint="eastAsia" w:ascii="宋体" w:hAnsi="宋体" w:eastAsia="宋体" w:cs="宋体"/>
                <w:color w:val="auto"/>
                <w:sz w:val="24"/>
                <w:szCs w:val="24"/>
                <w:highlight w:val="none"/>
                <w:lang w:val="en-US" w:eastAsia="zh-CN" w:bidi="zh-CN"/>
              </w:rPr>
              <w:t xml:space="preserve">分。投标文件中需提供证书原件扫描件。本项最高得</w:t>
            </w:r>
            <w:r>
              <w:rPr>
                <w:rFonts w:hint="eastAsia" w:ascii="宋体" w:hAnsi="宋体" w:cs="宋体"/>
                <w:color w:val="auto"/>
                <w:sz w:val="24"/>
                <w:szCs w:val="24"/>
                <w:highlight w:val="none"/>
                <w:lang w:val="en-US" w:eastAsia="zh-CN" w:bidi="zh-CN"/>
              </w:rPr>
              <w:t xml:space="preserve">2</w:t>
            </w:r>
            <w:r>
              <w:rPr>
                <w:rFonts w:hint="eastAsia" w:ascii="宋体" w:hAnsi="宋体" w:eastAsia="宋体" w:cs="宋体"/>
                <w:color w:val="auto"/>
                <w:sz w:val="24"/>
                <w:szCs w:val="24"/>
                <w:highlight w:val="none"/>
                <w:lang w:val="en-US" w:eastAsia="zh-CN" w:bidi="zh-CN"/>
              </w:rPr>
              <w:t xml:space="preserve">分。</w:t>
            </w:r>
            <w:r/>
          </w:p>
          <w:p>
            <w:pPr>
              <w:ind w:left="0" w:right="0" w:firstLine="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zh-CN"/>
              </w:rPr>
            </w:pPr>
            <w:r>
              <w:rPr>
                <w:rFonts w:hint="eastAsia" w:ascii="宋体" w:hAnsi="宋体" w:eastAsia="宋体" w:cs="宋体"/>
                <w:b/>
                <w:bCs/>
                <w:color w:val="auto"/>
                <w:sz w:val="24"/>
                <w:szCs w:val="24"/>
                <w:highlight w:val="none"/>
                <w:lang w:val="en-US" w:eastAsia="zh-CN" w:bidi="zh-CN"/>
              </w:rPr>
              <w:t xml:space="preserve">注：证书取得日期在本项目投标公告发布之前，投标文件中提供证书原件彩色扫描件及国家认证认可监督管理委员会网站（http://www.cnca.gov.cn/）查询截图并加盖投标人公章扫描件。</w:t>
            </w:r>
            <w:bookmarkEnd w:id="26"/>
            <w:r/>
            <w:r/>
          </w:p>
        </w:tc>
      </w:tr>
      <w:tr>
        <w:trPr>
          <w:jc w:val="center"/>
          <w:trHeight w:val="90"/>
        </w:trPr>
        <w:tc>
          <w:tcPr>
            <w:tcBorders>
              <w:left w:val="single" w:color="auto" w:sz="4" w:space="0"/>
              <w:right w:val="single" w:color="auto" w:sz="4" w:space="0"/>
            </w:tcBorders>
            <w:tcW w:w="1195" w:type="dxa"/>
            <w:vAlign w:val="center"/>
            <w:vMerge w:val="continue"/>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r>
            <w:r/>
          </w:p>
        </w:tc>
        <w:tc>
          <w:tcPr>
            <w:tcW w:w="1170" w:type="dxa"/>
            <w:vAlign w:val="center"/>
            <w:textDirection w:val="lrTb"/>
            <w:noWrap w:val="false"/>
          </w:tcPr>
          <w:p>
            <w:pPr>
              <w:ind w:left="0" w:right="0" w:firstLine="0"/>
              <w:jc w:val="center"/>
              <w:keepLines w:val="0"/>
              <w:keepNext w:val="0"/>
              <w:pageBreakBefore w:val="0"/>
              <w:spacing w:line="360" w:lineRule="auto"/>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项目</w:t>
            </w:r>
            <w:r/>
          </w:p>
          <w:p>
            <w:pPr>
              <w:ind w:left="0" w:right="0" w:firstLine="0"/>
              <w:jc w:val="center"/>
              <w:keepLines w:val="0"/>
              <w:keepNext w:val="0"/>
              <w:pageBreakBefore w:val="0"/>
              <w:spacing w:line="360" w:lineRule="auto"/>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人员</w:t>
            </w:r>
            <w:r/>
          </w:p>
          <w:p>
            <w:pPr>
              <w:ind w:left="0" w:right="0" w:firstLine="0"/>
              <w:jc w:val="center"/>
              <w:keepLines w:val="0"/>
              <w:keepNext w:val="0"/>
              <w:pageBreakBefore w:val="0"/>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分</w:t>
            </w:r>
            <w:r>
              <w:rPr>
                <w:rFonts w:hint="eastAsia" w:ascii="宋体" w:hAnsi="宋体" w:eastAsia="宋体" w:cs="宋体"/>
                <w:b/>
                <w:bCs/>
                <w:color w:val="auto"/>
                <w:sz w:val="24"/>
                <w:szCs w:val="24"/>
                <w:highlight w:val="none"/>
                <w:lang w:eastAsia="zh-CN"/>
              </w:rPr>
              <w:t xml:space="preserve">)</w:t>
            </w:r>
            <w:r/>
          </w:p>
        </w:tc>
        <w:tc>
          <w:tcPr>
            <w:tcW w:w="7701" w:type="dxa"/>
            <w:vAlign w:val="center"/>
            <w:textDirection w:val="lrTb"/>
            <w:noWrap w:val="false"/>
          </w:tcPr>
          <w:p>
            <w:pPr>
              <w:numPr>
                <w:ilvl w:val="0"/>
                <w:numId w:val="0"/>
              </w:numPr>
              <w:ind w:right="0"/>
              <w:jc w:val="left"/>
              <w:keepLines w:val="0"/>
              <w:keepNext w:val="0"/>
              <w:pageBreakBefore w:val="0"/>
              <w:spacing w:line="360" w:lineRule="auto"/>
              <w:widowControl w:val="off"/>
              <w:rPr>
                <w:rFonts w:hint="default"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1、项目负责人具备高级工程师职称，且具有相关部门颁发的环境空气质量自动监测运维与质控技术培训合格证书的得2分；</w:t>
            </w:r>
            <w:r/>
          </w:p>
          <w:p>
            <w:pPr>
              <w:numPr>
                <w:ilvl w:val="0"/>
                <w:numId w:val="0"/>
              </w:numPr>
              <w:ind w:right="0"/>
              <w:jc w:val="left"/>
              <w:keepLines w:val="0"/>
              <w:keepNext w:val="0"/>
              <w:pageBreakBefore w:val="0"/>
              <w:spacing w:line="360" w:lineRule="auto"/>
              <w:widowControl w:val="off"/>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2，拟投入专业运维人员总数量等于2人的，得基本分1分；每增加1人，在基本分上加0.5分，本项</w:t>
            </w:r>
            <w:bookmarkStart w:id="38" w:name="_GoBack"/>
            <w:r/>
            <w:bookmarkEnd w:id="38"/>
            <w:r>
              <w:rPr>
                <w:rFonts w:hint="eastAsia" w:ascii="宋体" w:hAnsi="宋体" w:cs="宋体"/>
                <w:color w:val="auto"/>
                <w:sz w:val="24"/>
                <w:szCs w:val="24"/>
                <w:highlight w:val="none"/>
                <w:lang w:val="en-US" w:eastAsia="zh-CN"/>
              </w:rPr>
              <w:t xml:space="preserve">最高得2分。</w:t>
            </w:r>
            <w:r/>
          </w:p>
          <w:p>
            <w:pPr>
              <w:numPr>
                <w:ilvl w:val="0"/>
                <w:numId w:val="0"/>
              </w:numPr>
              <w:ind w:right="0"/>
              <w:jc w:val="left"/>
              <w:keepLines w:val="0"/>
              <w:keepNext w:val="0"/>
              <w:pageBreakBefore w:val="0"/>
              <w:spacing w:line="360" w:lineRule="auto"/>
              <w:widowControl w:val="off"/>
              <w:tabs>
                <w:tab w:val="center" w:pos="3742" w:leader="none"/>
              </w:tabs>
              <w:rPr>
                <w:rFonts w:hint="eastAsia" w:ascii="宋体" w:hAnsi="宋体" w:cs="宋体"/>
                <w:color w:val="auto"/>
                <w:sz w:val="24"/>
                <w:szCs w:val="24"/>
                <w:highlight w:val="none"/>
                <w:lang w:val="en-US" w:eastAsia="zh-CN"/>
                <w14:ligatures w14:val="none"/>
              </w:rPr>
              <w:outlineLvl w:val="9"/>
            </w:pPr>
            <w:r>
              <w:rPr>
                <w:rFonts w:hint="eastAsia" w:ascii="宋体" w:hAnsi="宋体" w:cs="宋体"/>
                <w:color w:val="auto"/>
                <w:sz w:val="24"/>
                <w:szCs w:val="24"/>
                <w:highlight w:val="none"/>
                <w:lang w:val="en-US" w:eastAsia="zh-CN"/>
              </w:rPr>
              <w:t xml:space="preserve">3，专职运维人员具有环保部门颁发的</w:t>
            </w:r>
            <w:r>
              <w:rPr>
                <w:rFonts w:hint="eastAsia" w:ascii="宋体" w:hAnsi="宋体" w:eastAsia="宋体" w:cs="宋体"/>
                <w:color w:val="auto"/>
                <w:sz w:val="24"/>
                <w:szCs w:val="24"/>
                <w:highlight w:val="none"/>
                <w14:ligatures w14:val="none"/>
              </w:rPr>
              <w:t xml:space="preserve">空气监测</w:t>
            </w:r>
            <w:r>
              <w:rPr>
                <w:rFonts w:hint="eastAsia" w:ascii="宋体" w:hAnsi="宋体" w:cs="宋体"/>
                <w:color w:val="auto"/>
                <w:sz w:val="24"/>
                <w:szCs w:val="24"/>
                <w:highlight w:val="none"/>
                <w:lang w:val="en-US" w:eastAsia="zh-CN"/>
                <w14:ligatures w14:val="none"/>
              </w:rPr>
              <w:t xml:space="preserve">运维</w:t>
            </w:r>
            <w:r>
              <w:rPr>
                <w:rFonts w:hint="eastAsia" w:ascii="宋体" w:hAnsi="宋体" w:eastAsia="宋体" w:cs="宋体"/>
                <w:color w:val="auto"/>
                <w:sz w:val="24"/>
                <w:szCs w:val="24"/>
                <w:highlight w:val="none"/>
                <w14:ligatures w14:val="none"/>
              </w:rPr>
              <w:t xml:space="preserve">上岗证书</w:t>
            </w:r>
            <w:r>
              <w:rPr>
                <w:rFonts w:hint="eastAsia" w:ascii="宋体" w:hAnsi="宋体" w:eastAsia="宋体" w:cs="宋体"/>
                <w:color w:val="auto"/>
                <w:sz w:val="24"/>
                <w:szCs w:val="24"/>
                <w:highlight w:val="none"/>
                <w:lang w:val="en-US" w:eastAsia="zh-CN"/>
                <w14:ligatures w14:val="none"/>
              </w:rPr>
              <w:t xml:space="preserve">的</w:t>
            </w:r>
            <w:r>
              <w:rPr>
                <w:rFonts w:hint="eastAsia" w:ascii="宋体" w:hAnsi="宋体" w:eastAsia="宋体" w:cs="宋体"/>
                <w:color w:val="auto"/>
                <w:sz w:val="24"/>
                <w:szCs w:val="24"/>
                <w:highlight w:val="none"/>
                <w:lang w:eastAsia="zh-CN"/>
                <w14:ligatures w14:val="none"/>
              </w:rPr>
              <w:t xml:space="preserve">，</w:t>
            </w:r>
            <w:r>
              <w:rPr>
                <w:rFonts w:hint="eastAsia" w:ascii="宋体" w:hAnsi="宋体" w:eastAsia="宋体" w:cs="宋体"/>
                <w:color w:val="auto"/>
                <w:sz w:val="24"/>
                <w:szCs w:val="24"/>
                <w:highlight w:val="none"/>
                <w:lang w:val="en-US" w:eastAsia="zh-CN"/>
                <w14:ligatures w14:val="none"/>
              </w:rPr>
              <w:t xml:space="preserve">每提供一个得</w:t>
            </w:r>
            <w:r>
              <w:rPr>
                <w:rFonts w:hint="eastAsia" w:ascii="宋体" w:hAnsi="宋体" w:cs="宋体"/>
                <w:color w:val="auto"/>
                <w:sz w:val="24"/>
                <w:szCs w:val="24"/>
                <w:highlight w:val="none"/>
                <w:lang w:val="en-US" w:eastAsia="zh-CN"/>
                <w14:ligatures w14:val="none"/>
              </w:rPr>
              <w:t xml:space="preserve">1</w:t>
            </w:r>
            <w:r>
              <w:rPr>
                <w:rFonts w:hint="eastAsia" w:ascii="宋体" w:hAnsi="宋体" w:eastAsia="宋体" w:cs="宋体"/>
                <w:color w:val="auto"/>
                <w:sz w:val="24"/>
                <w:szCs w:val="24"/>
                <w:highlight w:val="none"/>
                <w:lang w:val="en-US" w:eastAsia="zh-CN"/>
                <w14:ligatures w14:val="none"/>
              </w:rPr>
              <w:t xml:space="preserve">分</w:t>
            </w:r>
            <w:r>
              <w:rPr>
                <w:rFonts w:hint="eastAsia" w:ascii="宋体" w:hAnsi="宋体" w:cs="宋体"/>
                <w:color w:val="auto"/>
                <w:sz w:val="24"/>
                <w:szCs w:val="24"/>
                <w:highlight w:val="none"/>
                <w:lang w:val="en-US" w:eastAsia="zh-CN"/>
                <w14:ligatures w14:val="none"/>
              </w:rPr>
              <w:t xml:space="preserve">，</w:t>
            </w:r>
            <w:r>
              <w:rPr>
                <w:rFonts w:hint="eastAsia" w:ascii="宋体" w:hAnsi="宋体" w:cs="宋体"/>
                <w:color w:val="auto"/>
                <w:sz w:val="24"/>
                <w:szCs w:val="24"/>
                <w:highlight w:val="none"/>
                <w:lang w:val="en-US" w:eastAsia="zh-CN"/>
              </w:rPr>
              <w:t xml:space="preserve">本项最高得2分</w:t>
            </w:r>
            <w:r>
              <w:rPr>
                <w:rFonts w:hint="eastAsia" w:ascii="宋体" w:hAnsi="宋体" w:cs="宋体"/>
                <w:color w:val="auto"/>
                <w:sz w:val="24"/>
                <w:szCs w:val="24"/>
                <w:highlight w:val="none"/>
                <w:lang w:val="en-US" w:eastAsia="zh-CN"/>
                <w14:ligatures w14:val="none"/>
              </w:rPr>
              <w:t xml:space="preserve">。</w:t>
            </w:r>
            <w:r>
              <w:tab/>
            </w:r>
            <w:r/>
          </w:p>
          <w:p>
            <w:pPr>
              <w:numPr>
                <w:ilvl w:val="0"/>
                <w:numId w:val="0"/>
              </w:numPr>
              <w:ind w:right="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cs="宋体"/>
                <w:b/>
                <w:bCs/>
                <w:color w:val="auto"/>
                <w:sz w:val="24"/>
                <w:szCs w:val="24"/>
                <w:highlight w:val="none"/>
                <w:lang w:val="en-US" w:eastAsia="zh-CN"/>
              </w:rPr>
              <w:t xml:space="preserve">注：须提供</w:t>
            </w:r>
            <w:r>
              <w:rPr>
                <w:rFonts w:hint="eastAsia" w:ascii="宋体" w:hAnsi="宋体" w:cs="宋体"/>
                <w:b/>
                <w:bCs/>
                <w:color w:val="auto"/>
                <w:sz w:val="24"/>
                <w:szCs w:val="24"/>
                <w:highlight w:val="none"/>
                <w:lang w:val="en-US" w:eastAsia="zh-CN"/>
              </w:rPr>
              <w:t xml:space="preserve">以上</w:t>
            </w:r>
            <w:r>
              <w:rPr>
                <w:rFonts w:hint="eastAsia" w:ascii="宋体" w:hAnsi="宋体" w:cs="宋体"/>
                <w:b/>
                <w:bCs/>
                <w:color w:val="auto"/>
                <w:sz w:val="24"/>
                <w:szCs w:val="24"/>
                <w:highlight w:val="none"/>
                <w:lang w:val="en-US" w:eastAsia="zh-CN"/>
              </w:rPr>
              <w:t xml:space="preserve">项目</w:t>
            </w:r>
            <w:r>
              <w:rPr>
                <w:rFonts w:hint="eastAsia" w:ascii="宋体" w:hAnsi="宋体" w:cs="宋体"/>
                <w:b/>
                <w:bCs/>
                <w:color w:val="auto"/>
                <w:sz w:val="24"/>
                <w:szCs w:val="24"/>
                <w:highlight w:val="none"/>
                <w:lang w:val="en-US" w:eastAsia="zh-CN"/>
              </w:rPr>
              <w:t xml:space="preserve">人员</w:t>
            </w:r>
            <w:r>
              <w:rPr>
                <w:rFonts w:hint="eastAsia" w:ascii="宋体" w:hAnsi="宋体" w:cs="宋体"/>
                <w:b/>
                <w:bCs/>
                <w:color w:val="auto"/>
                <w:sz w:val="24"/>
                <w:szCs w:val="24"/>
                <w:highlight w:val="none"/>
                <w:lang w:val="en-US" w:eastAsia="zh-CN"/>
              </w:rPr>
              <w:t xml:space="preserve">的</w:t>
            </w:r>
            <w:r>
              <w:rPr>
                <w:rFonts w:hint="eastAsia" w:ascii="宋体" w:hAnsi="宋体" w:cs="宋体"/>
                <w:b/>
                <w:bCs/>
                <w:color w:val="auto"/>
                <w:sz w:val="24"/>
                <w:szCs w:val="24"/>
                <w:highlight w:val="none"/>
                <w:lang w:val="en-US" w:eastAsia="zh-CN"/>
              </w:rPr>
              <w:t xml:space="preserve">劳动合同原件扫描件加盖公章。</w:t>
            </w:r>
            <w:r/>
          </w:p>
        </w:tc>
      </w:tr>
      <w:tr>
        <w:trPr>
          <w:jc w:val="center"/>
          <w:trHeight w:val="921"/>
        </w:trPr>
        <w:tc>
          <w:tcPr>
            <w:tcW w:w="1195" w:type="dxa"/>
            <w:vAlign w:val="center"/>
            <w:vMerge w:val="restart"/>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技术</w:t>
            </w:r>
            <w:r/>
          </w:p>
          <w:p>
            <w:pPr>
              <w:ind w:left="0" w:right="0" w:firstLine="0"/>
              <w:jc w:val="center"/>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方案</w:t>
            </w:r>
            <w:r/>
          </w:p>
          <w:p>
            <w:pPr>
              <w:ind w:left="0" w:righ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（7</w:t>
            </w:r>
            <w:r>
              <w:rPr>
                <w:rFonts w:hint="eastAsia" w:ascii="宋体" w:hAnsi="宋体" w:cs="宋体"/>
                <w:b/>
                <w:bCs/>
                <w:color w:val="auto"/>
                <w:sz w:val="24"/>
                <w:szCs w:val="24"/>
                <w:highlight w:val="none"/>
                <w:lang w:val="en-US" w:eastAsia="zh-CN" w:bidi="ar-SA"/>
              </w:rPr>
              <w:t xml:space="preserve">6</w:t>
            </w:r>
            <w:r>
              <w:rPr>
                <w:rFonts w:hint="eastAsia" w:ascii="宋体" w:hAnsi="宋体" w:eastAsia="宋体" w:cs="宋体"/>
                <w:b/>
                <w:bCs/>
                <w:color w:val="auto"/>
                <w:sz w:val="24"/>
                <w:szCs w:val="24"/>
                <w:highlight w:val="none"/>
                <w:lang w:val="en-US" w:eastAsia="zh-CN" w:bidi="ar-SA"/>
              </w:rPr>
              <w:t xml:space="preserve">分）</w:t>
            </w:r>
            <w:r/>
          </w:p>
        </w:tc>
        <w:tc>
          <w:tcPr>
            <w:tcW w:w="1170" w:type="dxa"/>
            <w:vAlign w:val="center"/>
            <w:textDirection w:val="lrTb"/>
            <w:noWrap w:val="false"/>
          </w:tcPr>
          <w:p>
            <w:pPr>
              <w:ind w:left="0" w:right="0" w:firstLine="0"/>
              <w:jc w:val="center"/>
              <w:keepLines w:val="0"/>
              <w:keepNext w:val="0"/>
              <w:pageBreakBefore w:val="0"/>
              <w:spacing w:line="360" w:lineRule="auto"/>
              <w:rPr>
                <w:rFonts w:hint="eastAsia" w:ascii="宋体" w:hAnsi="宋体" w:eastAsia="宋体" w:cs="宋体"/>
                <w:b/>
                <w:color w:val="auto"/>
                <w:sz w:val="24"/>
                <w:szCs w:val="24"/>
                <w:highlight w:val="none"/>
                <w:lang w:eastAsia="zh-CN"/>
              </w:rPr>
              <w:outlineLvl w:val="9"/>
            </w:pPr>
            <w:r>
              <w:rPr>
                <w:rFonts w:hint="eastAsia" w:ascii="宋体" w:hAnsi="宋体" w:eastAsia="宋体" w:cs="宋体"/>
                <w:b/>
                <w:color w:val="auto"/>
                <w:sz w:val="24"/>
                <w:szCs w:val="24"/>
                <w:highlight w:val="none"/>
                <w:lang w:eastAsia="zh-CN"/>
              </w:rPr>
              <w:t xml:space="preserve">项目理解及运维服务方案</w:t>
            </w:r>
            <w:r/>
          </w:p>
          <w:p>
            <w:pPr>
              <w:ind w:left="0" w:right="0" w:firstLine="0"/>
              <w:jc w:val="center"/>
              <w:keepLines w:val="0"/>
              <w:keepNext w:val="0"/>
              <w:pageBreakBefore w:val="0"/>
              <w:spacing w:line="360" w:lineRule="auto"/>
              <w:rPr>
                <w:rFonts w:hint="eastAsia" w:ascii="宋体" w:hAnsi="宋体" w:eastAsia="宋体" w:cs="宋体"/>
                <w:b/>
                <w:color w:val="auto"/>
                <w:sz w:val="24"/>
                <w:szCs w:val="24"/>
                <w:highlight w:val="none"/>
                <w:lang w:eastAsia="zh-CN"/>
              </w:rPr>
              <w:outlineLvl w:val="9"/>
            </w:pPr>
            <w:r>
              <w:rPr>
                <w:rFonts w:hint="eastAsia" w:ascii="宋体" w:hAnsi="宋体" w:eastAsia="宋体" w:cs="宋体"/>
                <w:b/>
                <w:color w:val="auto"/>
                <w:sz w:val="24"/>
                <w:szCs w:val="24"/>
                <w:highlight w:val="none"/>
                <w:lang w:eastAsia="zh-CN"/>
              </w:rPr>
              <w:t xml:space="preserve">(</w:t>
            </w:r>
            <w:r>
              <w:rPr>
                <w:rFonts w:hint="eastAsia" w:ascii="宋体" w:hAnsi="宋体" w:cs="宋体"/>
                <w:b/>
                <w:color w:val="auto"/>
                <w:sz w:val="24"/>
                <w:szCs w:val="24"/>
                <w:highlight w:val="none"/>
                <w:lang w:val="en-US" w:eastAsia="zh-CN"/>
              </w:rPr>
              <w:t xml:space="preserve">21</w:t>
            </w:r>
            <w:r>
              <w:rPr>
                <w:rFonts w:hint="eastAsia" w:ascii="宋体" w:hAnsi="宋体" w:eastAsia="宋体" w:cs="宋体"/>
                <w:b/>
                <w:color w:val="auto"/>
                <w:sz w:val="24"/>
                <w:szCs w:val="24"/>
                <w:highlight w:val="none"/>
                <w:lang w:val="en-US" w:eastAsia="zh-CN"/>
              </w:rPr>
              <w:t xml:space="preserve">分</w:t>
            </w:r>
            <w:r>
              <w:rPr>
                <w:rFonts w:hint="eastAsia" w:ascii="宋体" w:hAnsi="宋体" w:eastAsia="宋体" w:cs="宋体"/>
                <w:b/>
                <w:color w:val="auto"/>
                <w:sz w:val="24"/>
                <w:szCs w:val="24"/>
                <w:highlight w:val="none"/>
                <w:lang w:eastAsia="zh-CN"/>
              </w:rPr>
              <w:t xml:space="preserve">)</w:t>
            </w:r>
            <w:r/>
          </w:p>
        </w:tc>
        <w:tc>
          <w:tcPr>
            <w:tcW w:w="7701" w:type="dxa"/>
            <w:vAlign w:val="center"/>
            <w:textDirection w:val="lrTb"/>
            <w:noWrap w:val="false"/>
          </w:tcPr>
          <w:p>
            <w:pPr>
              <w:ind w:left="0" w:right="0" w:firstLine="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根据投标文件中提供的针对本项目的理解及日常运行维护方案（至少包括运维计划、日常维护频次、定期巡检内容和故障维修措施）的全面性、针对性</w:t>
            </w:r>
            <w:r>
              <w:rPr>
                <w:rFonts w:hint="eastAsia" w:ascii="宋体" w:hAnsi="宋体" w:cs="宋体"/>
                <w:color w:val="auto"/>
                <w:sz w:val="24"/>
                <w:szCs w:val="24"/>
                <w:highlight w:val="none"/>
                <w:lang w:val="en-US" w:eastAsia="zh-CN"/>
              </w:rPr>
              <w:t xml:space="preserve">、可行性</w:t>
            </w:r>
            <w:r>
              <w:rPr>
                <w:rFonts w:hint="eastAsia" w:ascii="宋体" w:hAnsi="宋体" w:eastAsia="宋体" w:cs="宋体"/>
                <w:color w:val="auto"/>
                <w:sz w:val="24"/>
                <w:szCs w:val="24"/>
                <w:highlight w:val="none"/>
                <w:lang w:val="en-US" w:eastAsia="zh-CN"/>
              </w:rPr>
              <w:t xml:space="preserve">进行评分。</w:t>
            </w:r>
            <w:r/>
          </w:p>
          <w:p>
            <w:pPr>
              <w:ind w:left="0" w:right="0" w:firstLine="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全面性(</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分)：全面具体详实得</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分；较全面得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分；基本具备的得3分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不全面得1分</w:t>
            </w:r>
            <w:r>
              <w:rPr>
                <w:rFonts w:hint="eastAsia" w:ascii="宋体" w:hAnsi="宋体" w:cs="宋体"/>
                <w:color w:val="auto"/>
                <w:sz w:val="24"/>
                <w:szCs w:val="24"/>
                <w:highlight w:val="none"/>
                <w:lang w:val="en-US" w:eastAsia="zh-CN"/>
              </w:rPr>
              <w:t xml:space="preserve">。</w:t>
            </w:r>
            <w:r/>
          </w:p>
          <w:p>
            <w:pPr>
              <w:ind w:left="0" w:right="0" w:firstLine="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针对性(</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分)：针对性强得</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分；针对性较强得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分；针对性一般的得3分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欠缺针对性的得1分</w:t>
            </w:r>
            <w:r>
              <w:rPr>
                <w:rFonts w:hint="eastAsia" w:ascii="宋体" w:hAnsi="宋体" w:cs="宋体"/>
                <w:color w:val="auto"/>
                <w:sz w:val="24"/>
                <w:szCs w:val="24"/>
                <w:highlight w:val="none"/>
                <w:lang w:val="en-US" w:eastAsia="zh-CN"/>
              </w:rPr>
              <w:t xml:space="preserve">。</w:t>
            </w:r>
            <w:r/>
          </w:p>
          <w:p>
            <w:pPr>
              <w:ind w:left="0" w:right="0" w:firstLine="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可行性(</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分)：符合实际切实可行得</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分；较切实可行得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分；可行性一般得3分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可行性欠缺得1分</w:t>
            </w:r>
            <w:r>
              <w:rPr>
                <w:rFonts w:hint="eastAsia" w:ascii="宋体" w:hAnsi="宋体" w:cs="宋体"/>
                <w:color w:val="auto"/>
                <w:sz w:val="24"/>
                <w:szCs w:val="24"/>
                <w:highlight w:val="none"/>
                <w:lang w:val="en-US" w:eastAsia="zh-CN"/>
              </w:rPr>
              <w:t xml:space="preserve">。</w:t>
            </w:r>
            <w:r/>
          </w:p>
          <w:p>
            <w:pPr>
              <w:ind w:left="0" w:right="0" w:firstLine="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本项</w:t>
            </w:r>
            <w:r>
              <w:rPr>
                <w:rFonts w:hint="eastAsia" w:ascii="宋体" w:hAnsi="宋体" w:eastAsia="宋体" w:cs="宋体"/>
                <w:color w:val="auto"/>
                <w:sz w:val="24"/>
                <w:szCs w:val="24"/>
                <w:highlight w:val="none"/>
                <w:lang w:val="en-US" w:eastAsia="zh-CN"/>
              </w:rPr>
              <w:t xml:space="preserve">最高得</w:t>
            </w:r>
            <w:r>
              <w:rPr>
                <w:rFonts w:hint="eastAsia" w:ascii="宋体" w:hAnsi="宋体" w:cs="宋体"/>
                <w:color w:val="auto"/>
                <w:sz w:val="24"/>
                <w:szCs w:val="24"/>
                <w:highlight w:val="none"/>
                <w:lang w:val="en-US" w:eastAsia="zh-CN"/>
              </w:rPr>
              <w:t xml:space="preserve">21</w:t>
            </w:r>
            <w:r>
              <w:rPr>
                <w:rFonts w:hint="eastAsia" w:ascii="宋体" w:hAnsi="宋体" w:eastAsia="宋体" w:cs="宋体"/>
                <w:color w:val="auto"/>
                <w:sz w:val="24"/>
                <w:szCs w:val="24"/>
                <w:highlight w:val="none"/>
                <w:lang w:val="en-US" w:eastAsia="zh-CN"/>
              </w:rPr>
              <w:t xml:space="preserve">分，最低得0分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未提供的不得分。</w:t>
            </w:r>
            <w:r/>
          </w:p>
        </w:tc>
      </w:tr>
      <w:tr>
        <w:trPr>
          <w:jc w:val="center"/>
          <w:trHeight w:val="3661"/>
        </w:trPr>
        <w:tc>
          <w:tcPr>
            <w:tcW w:w="1195" w:type="dxa"/>
            <w:vAlign w:val="center"/>
            <w:vMerge w:val="continue"/>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r>
            <w:r/>
          </w:p>
        </w:tc>
        <w:tc>
          <w:tcPr>
            <w:tcW w:w="1170" w:type="dxa"/>
            <w:vAlign w:val="center"/>
            <w:textDirection w:val="lrTb"/>
            <w:noWrap w:val="false"/>
          </w:tcPr>
          <w:p>
            <w:pPr>
              <w:ind w:left="0" w:right="0" w:firstLine="0"/>
              <w:jc w:val="center"/>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质量 </w:t>
            </w:r>
            <w:r/>
          </w:p>
          <w:p>
            <w:pPr>
              <w:ind w:left="0" w:right="0" w:firstLine="0"/>
              <w:jc w:val="center"/>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控制</w:t>
            </w:r>
            <w:r/>
          </w:p>
          <w:p>
            <w:pPr>
              <w:ind w:left="0" w:right="0" w:firstLine="0"/>
              <w:jc w:val="center"/>
              <w:keepLines w:val="0"/>
              <w:keepNext w:val="0"/>
              <w:pageBreakBefore w:val="0"/>
              <w:spacing w:line="360" w:lineRule="auto"/>
              <w:widowControl/>
              <w:rPr>
                <w:rFonts w:hint="eastAsia" w:ascii="宋体" w:hAnsi="宋体" w:eastAsia="宋体" w:cs="宋体"/>
                <w:b/>
                <w:bCs/>
                <w:color w:val="auto"/>
                <w:sz w:val="24"/>
                <w:szCs w:val="24"/>
                <w:highlight w:val="none"/>
                <w:lang w:eastAsia="zh-CN"/>
              </w:rPr>
              <w:outlineLvl w:val="9"/>
            </w:pPr>
            <w:r>
              <w:rPr>
                <w:rFonts w:hint="eastAsia" w:ascii="宋体" w:hAnsi="宋体" w:eastAsia="宋体" w:cs="宋体"/>
                <w:b/>
                <w:bCs/>
                <w:color w:val="auto"/>
                <w:sz w:val="24"/>
                <w:szCs w:val="24"/>
                <w:highlight w:val="none"/>
                <w:lang w:eastAsia="zh-CN"/>
              </w:rPr>
              <w:t xml:space="preserve">方案</w:t>
            </w:r>
            <w:r/>
          </w:p>
          <w:p>
            <w:pPr>
              <w:ind w:left="0" w:right="0" w:firstLine="0"/>
              <w:jc w:val="center"/>
              <w:keepLines w:val="0"/>
              <w:keepNext w:val="0"/>
              <w:pageBreakBefore w:val="0"/>
              <w:spacing w:line="360" w:lineRule="auto"/>
              <w:widowControl/>
              <w:rPr>
                <w:rFonts w:hint="eastAsia" w:ascii="宋体" w:hAnsi="宋体" w:eastAsia="宋体" w:cs="宋体"/>
                <w:b/>
                <w:color w:val="auto"/>
                <w:sz w:val="24"/>
                <w:szCs w:val="24"/>
                <w:highlight w:val="none"/>
                <w:lang w:eastAsia="zh-CN"/>
              </w:rPr>
              <w:outlineLvl w:val="9"/>
            </w:pPr>
            <w:r>
              <w:rPr>
                <w:rFonts w:hint="eastAsia" w:ascii="宋体" w:hAnsi="宋体" w:eastAsia="宋体" w:cs="宋体"/>
                <w:b/>
                <w:color w:val="auto"/>
                <w:sz w:val="24"/>
                <w:szCs w:val="24"/>
                <w:highlight w:val="none"/>
                <w:lang w:eastAsia="zh-CN"/>
              </w:rPr>
              <w:t xml:space="preserve">(</w:t>
            </w:r>
            <w:r>
              <w:rPr>
                <w:rFonts w:hint="eastAsia" w:ascii="宋体" w:hAnsi="宋体" w:cs="宋体"/>
                <w:b/>
                <w:color w:val="auto"/>
                <w:sz w:val="24"/>
                <w:szCs w:val="24"/>
                <w:highlight w:val="none"/>
                <w:lang w:val="en-US" w:eastAsia="zh-CN"/>
              </w:rPr>
              <w:t xml:space="preserve">18</w:t>
            </w:r>
            <w:r>
              <w:rPr>
                <w:rFonts w:hint="eastAsia" w:ascii="宋体" w:hAnsi="宋体" w:eastAsia="宋体" w:cs="宋体"/>
                <w:b/>
                <w:color w:val="auto"/>
                <w:sz w:val="24"/>
                <w:szCs w:val="24"/>
                <w:highlight w:val="none"/>
                <w:lang w:val="en-US" w:eastAsia="zh-CN"/>
              </w:rPr>
              <w:t xml:space="preserve">分</w:t>
            </w:r>
            <w:r>
              <w:rPr>
                <w:rFonts w:hint="eastAsia" w:ascii="宋体" w:hAnsi="宋体" w:eastAsia="宋体" w:cs="宋体"/>
                <w:b/>
                <w:color w:val="auto"/>
                <w:sz w:val="24"/>
                <w:szCs w:val="24"/>
                <w:highlight w:val="none"/>
                <w:lang w:eastAsia="zh-CN"/>
              </w:rPr>
              <w:t xml:space="preserve">)</w:t>
            </w:r>
            <w:r/>
          </w:p>
        </w:tc>
        <w:tc>
          <w:tcPr>
            <w:tcW w:w="7701" w:type="dxa"/>
            <w:vAlign w:val="center"/>
            <w:textDirection w:val="lrTb"/>
            <w:noWrap w:val="false"/>
          </w:tcPr>
          <w:p>
            <w:pPr>
              <w:ind w:left="0" w:right="0" w:firstLine="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根据投标文件中提供的针对本项目的质控核查工作方案（至少包括质量保证控制措施、质控核查计划、质控核查具体内容）的全面性、针对性、可行性进行评分。</w:t>
            </w:r>
            <w:r/>
          </w:p>
          <w:p>
            <w:pPr>
              <w:ind w:left="0" w:right="0" w:firstLine="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全面性(</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分)：全面具体详实得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分；较全面得4分；基本具备的得3分；不全面得1分</w:t>
            </w:r>
            <w:r>
              <w:rPr>
                <w:rFonts w:hint="eastAsia" w:ascii="宋体" w:hAnsi="宋体" w:cs="宋体"/>
                <w:color w:val="auto"/>
                <w:sz w:val="24"/>
                <w:szCs w:val="24"/>
                <w:highlight w:val="none"/>
                <w:lang w:val="en-US" w:eastAsia="zh-CN"/>
              </w:rPr>
              <w:t xml:space="preserve">。</w:t>
            </w:r>
            <w:r/>
          </w:p>
          <w:p>
            <w:pPr>
              <w:ind w:left="0" w:right="0" w:firstLine="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针对性(</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分)：针对性强得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分；针对性较强得4分；针对性一般的得3分；欠缺针对性的得1分</w:t>
            </w:r>
            <w:r>
              <w:rPr>
                <w:rFonts w:hint="eastAsia" w:ascii="宋体" w:hAnsi="宋体" w:cs="宋体"/>
                <w:color w:val="auto"/>
                <w:sz w:val="24"/>
                <w:szCs w:val="24"/>
                <w:highlight w:val="none"/>
                <w:lang w:val="en-US" w:eastAsia="zh-CN"/>
              </w:rPr>
              <w:t xml:space="preserve">。</w:t>
            </w:r>
            <w:r/>
          </w:p>
          <w:p>
            <w:pPr>
              <w:ind w:left="0" w:right="0" w:firstLine="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可行性(</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分)：符合实际切实可行得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分；较切实可行得4分；可行性一般得3分；可行性欠缺得1分</w:t>
            </w:r>
            <w:r>
              <w:rPr>
                <w:rFonts w:hint="eastAsia" w:ascii="宋体" w:hAnsi="宋体" w:cs="宋体"/>
                <w:color w:val="auto"/>
                <w:sz w:val="24"/>
                <w:szCs w:val="24"/>
                <w:highlight w:val="none"/>
                <w:lang w:val="en-US" w:eastAsia="zh-CN"/>
              </w:rPr>
              <w:t xml:space="preserve">。</w:t>
            </w:r>
            <w:r/>
          </w:p>
          <w:p>
            <w:pPr>
              <w:ind w:left="0" w:right="0" w:firstLine="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本项</w:t>
            </w:r>
            <w:r>
              <w:rPr>
                <w:rFonts w:hint="eastAsia" w:ascii="宋体" w:hAnsi="宋体" w:eastAsia="宋体" w:cs="宋体"/>
                <w:color w:val="auto"/>
                <w:sz w:val="24"/>
                <w:szCs w:val="24"/>
                <w:highlight w:val="none"/>
                <w:lang w:val="en-US" w:eastAsia="zh-CN"/>
              </w:rPr>
              <w:t xml:space="preserve">最高得</w:t>
            </w:r>
            <w:r>
              <w:rPr>
                <w:rFonts w:hint="eastAsia" w:ascii="宋体" w:hAnsi="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lang w:val="en-US" w:eastAsia="zh-CN"/>
              </w:rPr>
              <w:t xml:space="preserve">分，最低得0分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未提供的不得分。</w:t>
            </w:r>
            <w:r/>
          </w:p>
        </w:tc>
      </w:tr>
      <w:tr>
        <w:trPr>
          <w:jc w:val="center"/>
          <w:trHeight w:val="554"/>
        </w:trPr>
        <w:tc>
          <w:tcPr>
            <w:tcW w:w="1195" w:type="dxa"/>
            <w:vAlign w:val="center"/>
            <w:vMerge w:val="continue"/>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r>
            <w:r/>
          </w:p>
        </w:tc>
        <w:tc>
          <w:tcPr>
            <w:tcW w:w="1170" w:type="dxa"/>
            <w:vAlign w:val="center"/>
            <w:textDirection w:val="lrTb"/>
            <w:noWrap w:val="false"/>
          </w:tcPr>
          <w:p>
            <w:pPr>
              <w:ind w:left="0" w:right="0" w:firstLine="0"/>
              <w:jc w:val="center"/>
              <w:keepLines w:val="0"/>
              <w:keepNext w:val="0"/>
              <w:pageBreakBefore w:val="0"/>
              <w:spacing w:line="360" w:lineRule="auto"/>
              <w:widowControl/>
              <w:rPr>
                <w:rFonts w:hint="eastAsia" w:ascii="宋体" w:hAnsi="宋体" w:eastAsia="宋体" w:cs="宋体"/>
                <w:b/>
                <w:color w:val="auto"/>
                <w:sz w:val="24"/>
                <w:szCs w:val="24"/>
                <w:highlight w:val="none"/>
                <w:lang w:eastAsia="zh-CN"/>
              </w:rPr>
              <w:outlineLvl w:val="9"/>
            </w:pPr>
            <w:r>
              <w:rPr>
                <w:rFonts w:hint="eastAsia" w:ascii="宋体" w:hAnsi="宋体" w:eastAsia="宋体" w:cs="宋体"/>
                <w:b/>
                <w:color w:val="auto"/>
                <w:sz w:val="24"/>
                <w:szCs w:val="24"/>
                <w:highlight w:val="none"/>
                <w:lang w:val="en-US" w:eastAsia="zh-CN"/>
              </w:rPr>
              <w:t xml:space="preserve">管理制度和措施</w:t>
            </w:r>
            <w:r/>
          </w:p>
          <w:p>
            <w:pPr>
              <w:ind w:left="0" w:right="0" w:firstLine="0"/>
              <w:jc w:val="center"/>
              <w:keepLines w:val="0"/>
              <w:keepNext w:val="0"/>
              <w:pageBreakBefore w:val="0"/>
              <w:spacing w:line="360" w:lineRule="auto"/>
              <w:widowControl/>
              <w:rPr>
                <w:rFonts w:hint="eastAsia" w:ascii="宋体" w:hAnsi="宋体" w:eastAsia="宋体" w:cs="宋体"/>
                <w:b/>
                <w:color w:val="auto"/>
                <w:sz w:val="24"/>
                <w:szCs w:val="24"/>
                <w:highlight w:val="none"/>
                <w:lang w:eastAsia="zh-CN"/>
              </w:rPr>
              <w:outlineLvl w:val="9"/>
            </w:pPr>
            <w:r>
              <w:rPr>
                <w:rFonts w:hint="eastAsia" w:ascii="宋体" w:hAnsi="宋体" w:eastAsia="宋体" w:cs="宋体"/>
                <w:b/>
                <w:color w:val="auto"/>
                <w:sz w:val="24"/>
                <w:szCs w:val="24"/>
                <w:highlight w:val="none"/>
                <w:lang w:eastAsia="zh-CN"/>
              </w:rPr>
              <w:t xml:space="preserve">(</w:t>
            </w:r>
            <w:r>
              <w:rPr>
                <w:rFonts w:hint="eastAsia" w:ascii="宋体" w:hAnsi="宋体" w:cs="宋体"/>
                <w:b/>
                <w:color w:val="auto"/>
                <w:sz w:val="24"/>
                <w:szCs w:val="24"/>
                <w:highlight w:val="none"/>
                <w:lang w:val="en-US" w:eastAsia="zh-CN"/>
              </w:rPr>
              <w:t xml:space="preserve">15</w:t>
            </w:r>
            <w:r>
              <w:rPr>
                <w:rFonts w:hint="eastAsia" w:ascii="宋体" w:hAnsi="宋体" w:eastAsia="宋体" w:cs="宋体"/>
                <w:b/>
                <w:color w:val="auto"/>
                <w:sz w:val="24"/>
                <w:szCs w:val="24"/>
                <w:highlight w:val="none"/>
                <w:lang w:val="en-US" w:eastAsia="zh-CN"/>
              </w:rPr>
              <w:t xml:space="preserve">分</w:t>
            </w:r>
            <w:r>
              <w:rPr>
                <w:rFonts w:hint="eastAsia" w:ascii="宋体" w:hAnsi="宋体" w:eastAsia="宋体" w:cs="宋体"/>
                <w:b/>
                <w:color w:val="auto"/>
                <w:sz w:val="24"/>
                <w:szCs w:val="24"/>
                <w:highlight w:val="none"/>
                <w:lang w:eastAsia="zh-CN"/>
              </w:rPr>
              <w:t xml:space="preserve">)</w:t>
            </w:r>
            <w:r/>
          </w:p>
        </w:tc>
        <w:tc>
          <w:tcPr>
            <w:tcW w:w="7701" w:type="dxa"/>
            <w:vAlign w:val="center"/>
            <w:textDirection w:val="lrTb"/>
            <w:noWrap w:val="false"/>
          </w:tcPr>
          <w:p>
            <w:pPr>
              <w:ind w:left="0" w:right="0" w:firstLine="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根据投标文件中提供的针对本项目的管理制度和措施（至少包括针对本项目的规章制度、安全管理制度和措施、人员和车辆管理措施）的全面性、针对性、可行性进行评分。</w:t>
            </w:r>
            <w:r/>
          </w:p>
          <w:p>
            <w:pPr>
              <w:ind w:left="0" w:right="0" w:firstLine="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全面性(</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分)：全面具体详实得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分；较全面得4分；基本具备的得3分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不全面得1分</w:t>
            </w:r>
            <w:r>
              <w:rPr>
                <w:rFonts w:hint="eastAsia" w:ascii="宋体" w:hAnsi="宋体" w:cs="宋体"/>
                <w:color w:val="auto"/>
                <w:sz w:val="24"/>
                <w:szCs w:val="24"/>
                <w:highlight w:val="none"/>
                <w:lang w:val="en-US" w:eastAsia="zh-CN"/>
              </w:rPr>
              <w:t xml:space="preserve">。</w:t>
            </w:r>
            <w:r/>
          </w:p>
          <w:p>
            <w:pPr>
              <w:ind w:left="0" w:right="0" w:firstLine="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针对性(</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分)：针对性强得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分；针对性较强得4分；针对性一般的得3分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欠缺针对性的得1分</w:t>
            </w:r>
            <w:r>
              <w:rPr>
                <w:rFonts w:hint="eastAsia" w:ascii="宋体" w:hAnsi="宋体" w:cs="宋体"/>
                <w:color w:val="auto"/>
                <w:sz w:val="24"/>
                <w:szCs w:val="24"/>
                <w:highlight w:val="none"/>
                <w:lang w:val="en-US" w:eastAsia="zh-CN"/>
              </w:rPr>
              <w:t xml:space="preserve">。</w:t>
            </w:r>
            <w:r/>
          </w:p>
          <w:p>
            <w:pPr>
              <w:ind w:left="0" w:right="0" w:firstLine="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可行性(</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分)：符合实际切实可行得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分；较切实可行得4分；可行性一般得3分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可行性欠缺得1分</w:t>
            </w:r>
            <w:r>
              <w:rPr>
                <w:rFonts w:hint="eastAsia" w:ascii="宋体" w:hAnsi="宋体" w:cs="宋体"/>
                <w:color w:val="auto"/>
                <w:sz w:val="24"/>
                <w:szCs w:val="24"/>
                <w:highlight w:val="none"/>
                <w:lang w:val="en-US" w:eastAsia="zh-CN"/>
              </w:rPr>
              <w:t xml:space="preserve">。</w:t>
            </w:r>
            <w:r/>
          </w:p>
          <w:p>
            <w:pPr>
              <w:ind w:left="0" w:right="0" w:firstLine="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本项</w:t>
            </w:r>
            <w:r>
              <w:rPr>
                <w:rFonts w:hint="eastAsia" w:ascii="宋体" w:hAnsi="宋体" w:eastAsia="宋体" w:cs="宋体"/>
                <w:color w:val="auto"/>
                <w:sz w:val="24"/>
                <w:szCs w:val="24"/>
                <w:highlight w:val="none"/>
                <w:lang w:val="en-US" w:eastAsia="zh-CN"/>
              </w:rPr>
              <w:t xml:space="preserve">最高得</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lang w:val="en-US" w:eastAsia="zh-CN"/>
              </w:rPr>
              <w:t xml:space="preserve">分，最低得0分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未提供的不得分。</w:t>
            </w:r>
            <w:r/>
          </w:p>
        </w:tc>
      </w:tr>
      <w:tr>
        <w:trPr>
          <w:jc w:val="center"/>
          <w:trHeight w:val="90"/>
        </w:trPr>
        <w:tc>
          <w:tcPr>
            <w:tcW w:w="1195" w:type="dxa"/>
            <w:vAlign w:val="center"/>
            <w:vMerge w:val="continue"/>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r>
            <w:r/>
          </w:p>
        </w:tc>
        <w:tc>
          <w:tcPr>
            <w:tcW w:w="1170" w:type="dxa"/>
            <w:vAlign w:val="center"/>
            <w:textDirection w:val="lrTb"/>
            <w:noWrap w:val="false"/>
          </w:tcPr>
          <w:p>
            <w:pPr>
              <w:ind w:left="0" w:right="0" w:firstLine="0"/>
              <w:jc w:val="center"/>
              <w:keepLines w:val="0"/>
              <w:keepNext w:val="0"/>
              <w:pageBreakBefore w:val="0"/>
              <w:spacing w:line="360" w:lineRule="auto"/>
              <w:widowControl/>
              <w:rPr>
                <w:rFonts w:hint="eastAsia" w:ascii="宋体" w:hAnsi="宋体" w:cs="宋体"/>
                <w:b/>
                <w:bCs/>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交接</w:t>
            </w:r>
            <w:r/>
          </w:p>
          <w:p>
            <w:pPr>
              <w:ind w:left="0" w:right="0" w:firstLine="0"/>
              <w:jc w:val="center"/>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方案</w:t>
            </w:r>
            <w:r/>
          </w:p>
          <w:p>
            <w:pPr>
              <w:ind w:left="0" w:right="0" w:firstLine="0"/>
              <w:jc w:val="center"/>
              <w:keepLines w:val="0"/>
              <w:keepNext w:val="0"/>
              <w:pageBreakBefore w:val="0"/>
              <w:spacing w:line="360" w:lineRule="auto"/>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b/>
                <w:color w:val="auto"/>
                <w:sz w:val="24"/>
                <w:szCs w:val="24"/>
                <w:highlight w:val="none"/>
                <w:lang w:eastAsia="zh-CN"/>
              </w:rPr>
              <w:t xml:space="preserve">(</w:t>
            </w:r>
            <w:r>
              <w:rPr>
                <w:rFonts w:hint="eastAsia" w:ascii="宋体" w:hAnsi="宋体" w:cs="宋体"/>
                <w:b/>
                <w:color w:val="auto"/>
                <w:sz w:val="24"/>
                <w:szCs w:val="24"/>
                <w:highlight w:val="none"/>
                <w:lang w:val="en-US" w:eastAsia="zh-CN"/>
              </w:rPr>
              <w:t xml:space="preserve">10</w:t>
            </w:r>
            <w:r>
              <w:rPr>
                <w:rFonts w:hint="eastAsia" w:ascii="宋体" w:hAnsi="宋体" w:eastAsia="宋体" w:cs="宋体"/>
                <w:b/>
                <w:color w:val="auto"/>
                <w:sz w:val="24"/>
                <w:szCs w:val="24"/>
                <w:highlight w:val="none"/>
                <w:lang w:val="en-US" w:eastAsia="zh-CN"/>
              </w:rPr>
              <w:t xml:space="preserve">分</w:t>
            </w:r>
            <w:r>
              <w:rPr>
                <w:rFonts w:hint="eastAsia" w:ascii="宋体" w:hAnsi="宋体" w:eastAsia="宋体" w:cs="宋体"/>
                <w:b/>
                <w:color w:val="auto"/>
                <w:sz w:val="24"/>
                <w:szCs w:val="24"/>
                <w:highlight w:val="none"/>
                <w:lang w:eastAsia="zh-CN"/>
              </w:rPr>
              <w:t xml:space="preserve">)</w:t>
            </w:r>
            <w:r/>
          </w:p>
        </w:tc>
        <w:tc>
          <w:tcPr>
            <w:tcW w:w="7701" w:type="dxa"/>
            <w:vAlign w:val="center"/>
            <w:textDirection w:val="lrTb"/>
            <w:noWrap w:val="false"/>
          </w:tcPr>
          <w:p>
            <w:pPr>
              <w:ind w:left="0" w:right="0" w:firstLine="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根据投标文件中提供的针对本项目的交接方案，对内容的全面性、针对性</w:t>
            </w:r>
            <w:r>
              <w:rPr>
                <w:rFonts w:hint="eastAsia" w:ascii="宋体" w:hAnsi="宋体" w:cs="宋体"/>
                <w:color w:val="auto"/>
                <w:sz w:val="24"/>
                <w:szCs w:val="24"/>
                <w:highlight w:val="none"/>
                <w:lang w:val="en-US" w:eastAsia="zh-CN"/>
              </w:rPr>
              <w:t xml:space="preserve">、可行性</w:t>
            </w:r>
            <w:r>
              <w:rPr>
                <w:rFonts w:hint="eastAsia" w:ascii="宋体" w:hAnsi="宋体" w:eastAsia="宋体" w:cs="宋体"/>
                <w:color w:val="auto"/>
                <w:sz w:val="24"/>
                <w:szCs w:val="24"/>
                <w:highlight w:val="none"/>
                <w:lang w:val="en-US" w:eastAsia="zh-CN"/>
              </w:rPr>
              <w:t xml:space="preserve">进行评分。</w:t>
            </w:r>
            <w:r/>
          </w:p>
          <w:p>
            <w:pPr>
              <w:ind w:left="0" w:right="0" w:firstLine="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全面性(</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分)：全面具体详实得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分；较全面得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分；基本具备的得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不全面得1分</w:t>
            </w:r>
            <w:r>
              <w:rPr>
                <w:rFonts w:hint="eastAsia" w:ascii="宋体" w:hAnsi="宋体" w:cs="宋体"/>
                <w:color w:val="auto"/>
                <w:sz w:val="24"/>
                <w:szCs w:val="24"/>
                <w:highlight w:val="none"/>
                <w:lang w:val="en-US" w:eastAsia="zh-CN"/>
              </w:rPr>
              <w:t xml:space="preserve">。</w:t>
            </w:r>
            <w:r/>
          </w:p>
          <w:p>
            <w:pPr>
              <w:ind w:left="0" w:right="0" w:firstLine="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针对性(</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分)：针对性强得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分；针对性较强得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分；针对性一般的得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欠缺针对性的得1分</w:t>
            </w:r>
            <w:r>
              <w:rPr>
                <w:rFonts w:hint="eastAsia" w:ascii="宋体" w:hAnsi="宋体" w:cs="宋体"/>
                <w:color w:val="auto"/>
                <w:sz w:val="24"/>
                <w:szCs w:val="24"/>
                <w:highlight w:val="none"/>
                <w:lang w:val="en-US" w:eastAsia="zh-CN"/>
              </w:rPr>
              <w:t xml:space="preserve">。</w:t>
            </w:r>
            <w:r/>
          </w:p>
          <w:p>
            <w:pPr>
              <w:ind w:left="0" w:right="0" w:firstLine="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可行性(</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分)：符合实际切实可行得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分；较切实可行得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分；可行性一般得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可行性欠缺得1分</w:t>
            </w:r>
            <w:r>
              <w:rPr>
                <w:rFonts w:hint="eastAsia" w:ascii="宋体" w:hAnsi="宋体" w:cs="宋体"/>
                <w:color w:val="auto"/>
                <w:sz w:val="24"/>
                <w:szCs w:val="24"/>
                <w:highlight w:val="none"/>
                <w:lang w:val="en-US" w:eastAsia="zh-CN"/>
              </w:rPr>
              <w:t xml:space="preserve">。</w:t>
            </w:r>
            <w:r/>
          </w:p>
          <w:p>
            <w:pPr>
              <w:ind w:left="0" w:right="0" w:firstLine="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本项</w:t>
            </w:r>
            <w:r>
              <w:rPr>
                <w:rFonts w:hint="eastAsia" w:ascii="宋体" w:hAnsi="宋体" w:eastAsia="宋体" w:cs="宋体"/>
                <w:color w:val="auto"/>
                <w:sz w:val="24"/>
                <w:szCs w:val="24"/>
                <w:highlight w:val="none"/>
                <w:lang w:val="en-US" w:eastAsia="zh-CN"/>
              </w:rPr>
              <w:t xml:space="preserve">最高得</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val="en-US" w:eastAsia="zh-CN"/>
              </w:rPr>
              <w:t xml:space="preserve">分，最低得0分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未提供的不得分。</w:t>
            </w:r>
            <w:r/>
          </w:p>
        </w:tc>
      </w:tr>
      <w:tr>
        <w:trPr>
          <w:jc w:val="center"/>
          <w:trHeight w:val="1281"/>
        </w:trPr>
        <w:tc>
          <w:tcPr>
            <w:tcW w:w="1195" w:type="dxa"/>
            <w:vAlign w:val="center"/>
            <w:vMerge w:val="continue"/>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r>
            <w:r/>
          </w:p>
        </w:tc>
        <w:tc>
          <w:tcPr>
            <w:tcW w:w="1170" w:type="dxa"/>
            <w:vAlign w:val="center"/>
            <w:textDirection w:val="lrTb"/>
            <w:noWrap w:val="false"/>
          </w:tcPr>
          <w:p>
            <w:pPr>
              <w:ind w:left="0" w:right="0" w:firstLine="0"/>
              <w:jc w:val="center"/>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应急</w:t>
            </w:r>
            <w:r/>
          </w:p>
          <w:p>
            <w:pPr>
              <w:ind w:left="0" w:right="0" w:firstLine="0"/>
              <w:jc w:val="center"/>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方案</w:t>
            </w:r>
            <w:r/>
          </w:p>
          <w:p>
            <w:pPr>
              <w:ind w:left="0" w:right="0" w:firstLine="0"/>
              <w:jc w:val="center"/>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color w:val="auto"/>
                <w:sz w:val="24"/>
                <w:szCs w:val="24"/>
                <w:highlight w:val="none"/>
                <w:lang w:eastAsia="zh-CN"/>
              </w:rPr>
              <w:t xml:space="preserve">(</w:t>
            </w:r>
            <w:r>
              <w:rPr>
                <w:rFonts w:hint="eastAsia" w:ascii="宋体" w:hAnsi="宋体" w:cs="宋体"/>
                <w:b/>
                <w:color w:val="auto"/>
                <w:sz w:val="24"/>
                <w:szCs w:val="24"/>
                <w:highlight w:val="none"/>
                <w:lang w:val="en-US" w:eastAsia="zh-CN"/>
              </w:rPr>
              <w:t xml:space="preserve">12</w:t>
            </w:r>
            <w:r>
              <w:rPr>
                <w:rFonts w:hint="eastAsia" w:ascii="宋体" w:hAnsi="宋体" w:eastAsia="宋体" w:cs="宋体"/>
                <w:b/>
                <w:color w:val="auto"/>
                <w:sz w:val="24"/>
                <w:szCs w:val="24"/>
                <w:highlight w:val="none"/>
                <w:lang w:val="en-US" w:eastAsia="zh-CN"/>
              </w:rPr>
              <w:t xml:space="preserve">分</w:t>
            </w:r>
            <w:r>
              <w:rPr>
                <w:rFonts w:hint="eastAsia" w:ascii="宋体" w:hAnsi="宋体" w:eastAsia="宋体" w:cs="宋体"/>
                <w:b/>
                <w:color w:val="auto"/>
                <w:sz w:val="24"/>
                <w:szCs w:val="24"/>
                <w:highlight w:val="none"/>
                <w:lang w:eastAsia="zh-CN"/>
              </w:rPr>
              <w:t xml:space="preserve">)</w:t>
            </w:r>
            <w:r/>
          </w:p>
        </w:tc>
        <w:tc>
          <w:tcPr>
            <w:tcW w:w="7701" w:type="dxa"/>
            <w:vAlign w:val="center"/>
            <w:textDirection w:val="lrTb"/>
            <w:noWrap w:val="false"/>
          </w:tcPr>
          <w:p>
            <w:pPr>
              <w:ind w:left="0" w:right="0" w:firstLine="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根据投标文件中提供的应急预案</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对运营期间如出现严重影响系统运行和数据质量的重大问题时，是否具备有效的措施</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对内容的全面性、针对性</w:t>
            </w:r>
            <w:r>
              <w:rPr>
                <w:rFonts w:hint="eastAsia" w:ascii="宋体" w:hAnsi="宋体" w:cs="宋体"/>
                <w:color w:val="auto"/>
                <w:sz w:val="24"/>
                <w:szCs w:val="24"/>
                <w:highlight w:val="none"/>
                <w:lang w:val="en-US" w:eastAsia="zh-CN"/>
              </w:rPr>
              <w:t xml:space="preserve">、可行性</w:t>
            </w:r>
            <w:r>
              <w:rPr>
                <w:rFonts w:hint="eastAsia" w:ascii="宋体" w:hAnsi="宋体" w:eastAsia="宋体" w:cs="宋体"/>
                <w:color w:val="auto"/>
                <w:sz w:val="24"/>
                <w:szCs w:val="24"/>
                <w:highlight w:val="none"/>
                <w:lang w:val="en-US" w:eastAsia="zh-CN"/>
              </w:rPr>
              <w:t xml:space="preserve">进行评分。</w:t>
            </w:r>
            <w:r/>
          </w:p>
          <w:p>
            <w:pPr>
              <w:ind w:left="0" w:right="0" w:firstLine="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全面性(</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分)：全面具体详实得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分；较全面得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分；基本具备的得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不全面得1分</w:t>
            </w:r>
            <w:r>
              <w:rPr>
                <w:rFonts w:hint="eastAsia" w:ascii="宋体" w:hAnsi="宋体" w:cs="宋体"/>
                <w:color w:val="auto"/>
                <w:sz w:val="24"/>
                <w:szCs w:val="24"/>
                <w:highlight w:val="none"/>
                <w:lang w:val="en-US" w:eastAsia="zh-CN"/>
              </w:rPr>
              <w:t xml:space="preserve">。</w:t>
            </w:r>
            <w:r/>
          </w:p>
          <w:p>
            <w:pPr>
              <w:ind w:left="0" w:right="0" w:firstLine="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针对性(</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分)：针对性强得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分；针对性较强得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分；针对性一般的得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欠缺针对性的得1分</w:t>
            </w:r>
            <w:r>
              <w:rPr>
                <w:rFonts w:hint="eastAsia" w:ascii="宋体" w:hAnsi="宋体" w:cs="宋体"/>
                <w:color w:val="auto"/>
                <w:sz w:val="24"/>
                <w:szCs w:val="24"/>
                <w:highlight w:val="none"/>
                <w:lang w:val="en-US" w:eastAsia="zh-CN"/>
              </w:rPr>
              <w:t xml:space="preserve">。</w:t>
            </w:r>
            <w:r/>
          </w:p>
          <w:p>
            <w:pPr>
              <w:ind w:left="0" w:right="0" w:firstLine="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可行性(</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分)：符合实际切实可行得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分；较切实可行得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分；可行性一般得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可行性欠缺得1分</w:t>
            </w:r>
            <w:r>
              <w:rPr>
                <w:rFonts w:hint="eastAsia" w:ascii="宋体" w:hAnsi="宋体" w:cs="宋体"/>
                <w:color w:val="auto"/>
                <w:sz w:val="24"/>
                <w:szCs w:val="24"/>
                <w:highlight w:val="none"/>
                <w:lang w:val="en-US" w:eastAsia="zh-CN"/>
              </w:rPr>
              <w:t xml:space="preserve">。</w:t>
            </w:r>
            <w:r/>
          </w:p>
          <w:p>
            <w:pPr>
              <w:ind w:left="0" w:right="0" w:firstLine="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本项</w:t>
            </w:r>
            <w:r>
              <w:rPr>
                <w:rFonts w:hint="eastAsia" w:ascii="宋体" w:hAnsi="宋体" w:eastAsia="宋体" w:cs="宋体"/>
                <w:color w:val="auto"/>
                <w:sz w:val="24"/>
                <w:szCs w:val="24"/>
                <w:highlight w:val="none"/>
                <w:lang w:val="en-US" w:eastAsia="zh-CN"/>
              </w:rPr>
              <w:t xml:space="preserve">最高得</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val="en-US" w:eastAsia="zh-CN"/>
              </w:rPr>
              <w:t xml:space="preserve">分，最低得0分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未提供的不得分。</w:t>
            </w:r>
            <w:r/>
          </w:p>
        </w:tc>
      </w:tr>
    </w:tbl>
    <w:p>
      <w:pPr>
        <w:jc w:val="both"/>
        <w:spacing w:before="181" w:line="360" w:lineRule="auto"/>
        <w:widowControl w:val="off"/>
        <w:rPr>
          <w:rFonts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本章说明：</w:t>
      </w:r>
      <w:r/>
    </w:p>
    <w:p>
      <w:pPr>
        <w:spacing w:line="360" w:lineRule="auto"/>
        <w:rPr>
          <w:rFonts w:hint="default"/>
          <w:lang w:val="en-US" w:eastAsia="zh-CN" w:bidi="ar-SA"/>
        </w:rPr>
      </w:pPr>
      <w:r>
        <w:rPr>
          <w:rFonts w:hint="default" w:ascii="宋体" w:hAnsi="宋体"/>
          <w:sz w:val="24"/>
          <w:lang w:val="en-US" w:eastAsia="zh-CN" w:bidi="ar-SA"/>
        </w:rPr>
        <w:t xml:space="preserve">本项目采用综合评分法。</w:t>
      </w:r>
      <w:r/>
    </w:p>
    <w:p>
      <w:pPr>
        <w:jc w:val="center"/>
        <w:spacing w:line="360" w:lineRule="auto"/>
        <w:rPr>
          <w:rFonts w:hint="eastAsia" w:ascii="宋体" w:hAnsi="宋体" w:cs="宋体"/>
          <w:b/>
          <w:bCs/>
          <w:color w:val="auto"/>
          <w:sz w:val="36"/>
          <w:szCs w:val="36"/>
          <w:highlight w:val="none"/>
          <w:lang w:val="en-US" w:eastAsia="zh-CN"/>
        </w:rPr>
        <w:outlineLvl w:val="0"/>
      </w:pPr>
      <w:r>
        <w:rPr>
          <w:rFonts w:hint="eastAsia" w:ascii="宋体" w:hAnsi="宋体" w:cs="宋体"/>
          <w:b/>
          <w:bCs/>
          <w:color w:val="auto"/>
          <w:sz w:val="36"/>
          <w:szCs w:val="36"/>
          <w:highlight w:val="none"/>
          <w:lang w:val="en-US" w:eastAsia="zh-CN"/>
        </w:rPr>
      </w:r>
      <w:r/>
    </w:p>
    <w:p>
      <w:pPr>
        <w:jc w:val="center"/>
        <w:spacing w:line="360" w:lineRule="auto"/>
        <w:rPr>
          <w:rFonts w:hint="eastAsia" w:ascii="宋体" w:hAnsi="宋体" w:cs="宋体"/>
          <w:b/>
          <w:bCs/>
          <w:color w:val="auto"/>
          <w:sz w:val="36"/>
          <w:szCs w:val="36"/>
          <w:highlight w:val="none"/>
          <w:lang w:val="en-US" w:eastAsia="zh-CN"/>
        </w:rPr>
        <w:outlineLvl w:val="0"/>
      </w:pPr>
      <w:r>
        <w:rPr>
          <w:rFonts w:hint="eastAsia" w:ascii="宋体" w:hAnsi="宋体" w:cs="宋体"/>
          <w:b/>
          <w:bCs/>
          <w:color w:val="auto"/>
          <w:sz w:val="36"/>
          <w:szCs w:val="36"/>
          <w:highlight w:val="none"/>
          <w:lang w:val="en-US" w:eastAsia="zh-CN"/>
        </w:rPr>
      </w:r>
      <w:r/>
    </w:p>
    <w:p>
      <w:pPr>
        <w:jc w:val="center"/>
        <w:spacing w:line="360" w:lineRule="auto"/>
        <w:rPr>
          <w:rFonts w:hint="eastAsia" w:ascii="宋体" w:hAnsi="宋体" w:cs="宋体"/>
          <w:b/>
          <w:bCs/>
          <w:color w:val="auto"/>
          <w:sz w:val="36"/>
          <w:szCs w:val="36"/>
          <w:highlight w:val="none"/>
          <w:lang w:val="en-US" w:eastAsia="zh-CN"/>
        </w:rPr>
        <w:outlineLvl w:val="0"/>
      </w:pPr>
      <w:r>
        <w:rPr>
          <w:rFonts w:hint="eastAsia" w:ascii="宋体" w:hAnsi="宋体" w:cs="宋体"/>
          <w:b/>
          <w:bCs/>
          <w:color w:val="auto"/>
          <w:sz w:val="36"/>
          <w:szCs w:val="36"/>
          <w:highlight w:val="none"/>
          <w:lang w:val="en-US" w:eastAsia="zh-CN"/>
        </w:rPr>
      </w:r>
      <w:r/>
    </w:p>
    <w:p>
      <w:pPr>
        <w:jc w:val="center"/>
        <w:spacing w:line="360" w:lineRule="auto"/>
        <w:rPr>
          <w:rFonts w:hint="eastAsia" w:ascii="宋体" w:hAnsi="宋体" w:cs="宋体"/>
          <w:b/>
          <w:bCs/>
          <w:color w:val="auto"/>
          <w:sz w:val="36"/>
          <w:szCs w:val="36"/>
          <w:highlight w:val="none"/>
          <w:lang w:val="en-US" w:eastAsia="zh-CN"/>
        </w:rPr>
        <w:outlineLvl w:val="0"/>
      </w:pPr>
      <w:r>
        <w:rPr>
          <w:rFonts w:hint="eastAsia" w:ascii="宋体" w:hAnsi="宋体" w:cs="宋体"/>
          <w:b/>
          <w:bCs/>
          <w:color w:val="auto"/>
          <w:sz w:val="36"/>
          <w:szCs w:val="36"/>
          <w:highlight w:val="none"/>
          <w:lang w:val="en-US" w:eastAsia="zh-CN"/>
        </w:rPr>
      </w:r>
      <w:r/>
    </w:p>
    <w:p>
      <w:pPr>
        <w:pStyle w:val="846"/>
        <w:rPr>
          <w:rFonts w:hint="eastAsia" w:ascii="宋体" w:hAnsi="宋体" w:cs="宋体"/>
          <w:b/>
          <w:bCs/>
          <w:color w:val="auto"/>
          <w:sz w:val="36"/>
          <w:szCs w:val="36"/>
          <w:highlight w:val="none"/>
          <w:lang w:val="en-US" w:eastAsia="zh-CN"/>
        </w:rPr>
      </w:pPr>
      <w:r>
        <w:rPr>
          <w:rFonts w:hint="eastAsia" w:ascii="宋体" w:hAnsi="宋体" w:cs="宋体"/>
          <w:b/>
          <w:bCs/>
          <w:color w:val="auto"/>
          <w:sz w:val="36"/>
          <w:szCs w:val="36"/>
          <w:highlight w:val="none"/>
          <w:lang w:val="en-US" w:eastAsia="zh-CN"/>
        </w:rPr>
      </w:r>
      <w:r/>
    </w:p>
    <w:p>
      <w:pPr>
        <w:jc w:val="center"/>
        <w:spacing w:line="360" w:lineRule="auto"/>
        <w:rPr>
          <w:rFonts w:hint="eastAsia" w:ascii="宋体" w:hAnsi="宋体" w:cs="宋体"/>
          <w:b/>
          <w:bCs/>
          <w:color w:val="auto"/>
          <w:sz w:val="36"/>
          <w:szCs w:val="36"/>
          <w:highlight w:val="none"/>
          <w:lang w:val="en-US" w:eastAsia="zh-CN"/>
        </w:rPr>
        <w:outlineLvl w:val="0"/>
      </w:pPr>
      <w:r>
        <w:rPr>
          <w:rFonts w:hint="eastAsia" w:ascii="宋体" w:hAnsi="宋体" w:cs="宋体"/>
          <w:b/>
          <w:bCs/>
          <w:color w:val="auto"/>
          <w:sz w:val="36"/>
          <w:szCs w:val="36"/>
          <w:highlight w:val="none"/>
          <w:lang w:val="en-US" w:eastAsia="zh-CN"/>
        </w:rPr>
      </w:r>
      <w:r/>
    </w:p>
    <w:p>
      <w:pPr>
        <w:jc w:val="center"/>
        <w:spacing w:line="360" w:lineRule="auto"/>
        <w:rPr>
          <w:b/>
          <w:color w:val="auto"/>
          <w:sz w:val="36"/>
          <w:szCs w:val="36"/>
          <w:highlight w:val="none"/>
        </w:rPr>
        <w:outlineLvl w:val="0"/>
      </w:pPr>
      <w:r/>
      <w:bookmarkStart w:id="27" w:name="_Toc29297"/>
      <w:r>
        <w:rPr>
          <w:rFonts w:hint="eastAsia" w:ascii="宋体" w:hAnsi="宋体" w:cs="宋体"/>
          <w:b/>
          <w:bCs/>
          <w:color w:val="auto"/>
          <w:sz w:val="36"/>
          <w:szCs w:val="36"/>
          <w:highlight w:val="none"/>
          <w:lang w:val="en-US" w:eastAsia="zh-CN"/>
        </w:rPr>
        <w:t xml:space="preserve">第五章</w:t>
      </w:r>
      <w:r>
        <w:rPr>
          <w:rFonts w:hint="eastAsia" w:ascii="宋体" w:hAnsi="宋体" w:cs="宋体"/>
          <w:b/>
          <w:bCs/>
          <w:color w:val="auto"/>
          <w:sz w:val="36"/>
          <w:szCs w:val="36"/>
          <w:highlight w:val="none"/>
        </w:rPr>
        <w:t xml:space="preserve">、</w:t>
      </w:r>
      <w:r>
        <w:rPr>
          <w:rFonts w:hint="eastAsia"/>
          <w:b/>
          <w:color w:val="auto"/>
          <w:sz w:val="36"/>
          <w:szCs w:val="36"/>
          <w:highlight w:val="none"/>
        </w:rPr>
        <w:t xml:space="preserve">拟签订的合同文本</w:t>
      </w:r>
      <w:bookmarkEnd w:id="21"/>
      <w:r/>
      <w:bookmarkEnd w:id="22"/>
      <w:r/>
      <w:bookmarkEnd w:id="27"/>
      <w:r/>
      <w:r/>
    </w:p>
    <w:p>
      <w:pPr>
        <w:jc w:val="center"/>
        <w:spacing w:line="360" w:lineRule="auto"/>
        <w:rPr>
          <w:rFonts w:hint="eastAsia"/>
          <w:b/>
          <w:color w:val="auto"/>
          <w:sz w:val="30"/>
          <w:szCs w:val="30"/>
          <w:highlight w:val="none"/>
        </w:rPr>
      </w:pPr>
      <w:r>
        <w:rPr>
          <w:rFonts w:hint="eastAsia"/>
          <w:b/>
          <w:color w:val="auto"/>
          <w:sz w:val="30"/>
          <w:szCs w:val="30"/>
          <w:highlight w:val="none"/>
        </w:rPr>
      </w:r>
      <w:r/>
    </w:p>
    <w:p>
      <w:pPr>
        <w:ind w:right="6"/>
        <w:jc w:val="center"/>
        <w:spacing w:line="360" w:lineRule="auto"/>
        <w:rPr>
          <w:rFonts w:ascii="宋体" w:hAnsi="宋体" w:eastAsia="仿宋_GB2312" w:cs="宋体"/>
          <w:b/>
          <w:bCs/>
          <w:color w:val="auto"/>
          <w:sz w:val="44"/>
          <w:szCs w:val="44"/>
          <w:highlight w:val="none"/>
        </w:rPr>
      </w:pPr>
      <w:r>
        <w:rPr>
          <w:rFonts w:hint="eastAsia" w:ascii="宋体" w:hAnsi="宋体" w:cs="宋体"/>
          <w:b/>
          <w:bCs/>
          <w:color w:val="auto"/>
          <w:sz w:val="44"/>
          <w:szCs w:val="44"/>
          <w:highlight w:val="none"/>
        </w:rPr>
        <w:t xml:space="preserve">政府采购合同</w:t>
      </w:r>
      <w:r/>
    </w:p>
    <w:p>
      <w:pPr>
        <w:ind w:left="256" w:right="6" w:firstLine="560"/>
        <w:spacing w:line="360" w:lineRule="auto"/>
        <w:rPr>
          <w:rFonts w:ascii="宋体" w:hAnsi="宋体" w:eastAsia="仿宋_GB2312" w:cs="宋体"/>
          <w:color w:val="auto"/>
          <w:sz w:val="28"/>
          <w:szCs w:val="28"/>
          <w:highlight w:val="none"/>
        </w:rPr>
      </w:pPr>
      <w:r>
        <w:rPr>
          <w:rFonts w:ascii="宋体" w:hAnsi="宋体" w:eastAsia="仿宋_GB2312" w:cs="宋体"/>
          <w:color w:val="auto"/>
          <w:sz w:val="28"/>
          <w:szCs w:val="28"/>
          <w:highlight w:val="none"/>
        </w:rPr>
      </w:r>
      <w:r/>
    </w:p>
    <w:p>
      <w:pPr>
        <w:ind w:firstLine="1800"/>
        <w:jc w:val="left"/>
        <w:spacing w:line="360" w:lineRule="auto"/>
        <w:rPr>
          <w:rFonts w:hint="eastAsia" w:ascii="宋体" w:hAnsi="宋体" w:eastAsia="宋体" w:cs="Times New Roman"/>
          <w:color w:val="auto"/>
          <w:sz w:val="30"/>
          <w:szCs w:val="30"/>
          <w:highlight w:val="none"/>
        </w:rPr>
      </w:pPr>
      <w:r>
        <w:rPr>
          <w:rFonts w:hint="eastAsia" w:ascii="宋体" w:hAnsi="宋体" w:eastAsia="宋体" w:cs="Times New Roman"/>
          <w:color w:val="auto"/>
          <w:sz w:val="30"/>
          <w:szCs w:val="30"/>
          <w:highlight w:val="none"/>
        </w:rPr>
      </w:r>
      <w:r/>
    </w:p>
    <w:p>
      <w:pPr>
        <w:jc w:val="left"/>
        <w:spacing w:line="360" w:lineRule="auto"/>
        <w:rPr>
          <w:rFonts w:hint="eastAsia" w:ascii="宋体" w:hAnsi="宋体" w:eastAsia="宋体" w:cs="Times New Roman"/>
          <w:color w:val="auto"/>
          <w:sz w:val="30"/>
          <w:szCs w:val="30"/>
          <w:highlight w:val="none"/>
          <w:lang w:val="en-US" w:eastAsia="zh-CN"/>
        </w:rPr>
      </w:pPr>
      <w:r>
        <w:rPr>
          <w:rFonts w:hint="eastAsia" w:ascii="宋体" w:hAnsi="宋体" w:cs="Times New Roman"/>
          <w:color w:val="auto"/>
          <w:sz w:val="30"/>
          <w:szCs w:val="30"/>
          <w:highlight w:val="none"/>
          <w:lang w:eastAsia="zh-CN"/>
        </w:rPr>
        <w:t xml:space="preserve">项目编号：</w:t>
      </w:r>
      <w:r>
        <w:rPr>
          <w:rFonts w:hint="eastAsia" w:ascii="宋体" w:hAnsi="宋体" w:cs="Times New Roman"/>
          <w:color w:val="auto"/>
          <w:sz w:val="30"/>
          <w:szCs w:val="30"/>
          <w:highlight w:val="none"/>
          <w:lang w:val="en-US" w:eastAsia="zh-CN"/>
        </w:rPr>
        <w:t xml:space="preserve"> </w:t>
      </w:r>
      <w:r/>
    </w:p>
    <w:p>
      <w:pPr>
        <w:pStyle w:val="855"/>
        <w:ind w:left="1470" w:right="1470" w:firstLine="560"/>
        <w:spacing w:line="360" w:lineRule="auto"/>
        <w:rPr>
          <w:color w:val="auto"/>
          <w:sz w:val="30"/>
          <w:szCs w:val="30"/>
          <w:highlight w:val="none"/>
        </w:rPr>
      </w:pPr>
      <w:r>
        <w:rPr>
          <w:color w:val="auto"/>
          <w:sz w:val="30"/>
          <w:szCs w:val="30"/>
          <w:highlight w:val="none"/>
        </w:rPr>
      </w:r>
      <w:r/>
    </w:p>
    <w:p>
      <w:pPr>
        <w:jc w:val="left"/>
        <w:spacing w:line="360" w:lineRule="auto"/>
        <w:rPr>
          <w:rFonts w:hint="default" w:ascii="宋体" w:hAnsi="宋体" w:cs="宋体"/>
          <w:color w:val="auto"/>
          <w:sz w:val="30"/>
          <w:szCs w:val="30"/>
          <w:highlight w:val="none"/>
          <w:lang w:val="en-US"/>
        </w:rPr>
      </w:pPr>
      <w:r>
        <w:rPr>
          <w:rFonts w:hint="eastAsia" w:ascii="宋体" w:hAnsi="宋体" w:cs="宋体"/>
          <w:color w:val="auto"/>
          <w:sz w:val="30"/>
          <w:szCs w:val="30"/>
          <w:highlight w:val="none"/>
        </w:rPr>
        <w:t xml:space="preserve">项目名称：</w:t>
      </w:r>
      <w:r>
        <w:rPr>
          <w:rFonts w:hint="eastAsia" w:ascii="宋体" w:hAnsi="宋体"/>
          <w:color w:val="auto"/>
          <w:sz w:val="30"/>
          <w:szCs w:val="30"/>
          <w:highlight w:val="none"/>
          <w:lang w:val="en-US" w:eastAsia="zh-CN"/>
        </w:rPr>
        <w:t xml:space="preserve">徐州高新区限值限量监测监控网络体系空气站运维</w:t>
      </w:r>
      <w:r/>
    </w:p>
    <w:p>
      <w:pPr>
        <w:ind w:firstLine="600"/>
        <w:jc w:val="left"/>
        <w:spacing w:line="360" w:lineRule="auto"/>
        <w:rPr>
          <w:rFonts w:ascii="宋体" w:hAnsi="宋体" w:cs="宋体"/>
          <w:color w:val="auto"/>
          <w:sz w:val="30"/>
          <w:szCs w:val="30"/>
          <w:highlight w:val="none"/>
        </w:rPr>
      </w:pPr>
      <w:r>
        <w:rPr>
          <w:rFonts w:ascii="宋体" w:hAnsi="宋体" w:cs="宋体"/>
          <w:color w:val="auto"/>
          <w:sz w:val="30"/>
          <w:szCs w:val="30"/>
          <w:highlight w:val="none"/>
        </w:rPr>
      </w:r>
      <w:r/>
    </w:p>
    <w:p>
      <w:pPr>
        <w:jc w:val="left"/>
        <w:spacing w:line="360" w:lineRule="auto"/>
        <w:rPr>
          <w:rFonts w:hint="eastAsia" w:ascii="宋体" w:hAnsi="宋体" w:eastAsia="宋体" w:cs="宋体"/>
          <w:color w:val="auto"/>
          <w:sz w:val="30"/>
          <w:szCs w:val="30"/>
          <w:highlight w:val="none"/>
          <w:lang w:eastAsia="zh-CN"/>
        </w:rPr>
      </w:pPr>
      <w:r>
        <w:rPr>
          <w:rFonts w:hint="eastAsia" w:ascii="宋体" w:hAnsi="宋体" w:cs="宋体"/>
          <w:color w:val="auto"/>
          <w:sz w:val="30"/>
          <w:szCs w:val="30"/>
          <w:highlight w:val="none"/>
        </w:rPr>
        <w:t xml:space="preserve">采 购 人：</w:t>
      </w:r>
      <w:r>
        <w:rPr>
          <w:rFonts w:hint="eastAsia" w:ascii="宋体" w:hAnsi="宋体"/>
          <w:color w:val="auto"/>
          <w:sz w:val="30"/>
          <w:szCs w:val="30"/>
          <w:highlight w:val="none"/>
          <w:lang w:eastAsia="zh-CN"/>
        </w:rPr>
        <w:t xml:space="preserve">徐州高新技术产业开发区管理委员会</w:t>
      </w:r>
      <w:r/>
    </w:p>
    <w:p>
      <w:pPr>
        <w:ind w:firstLine="600"/>
        <w:jc w:val="left"/>
        <w:spacing w:line="360" w:lineRule="auto"/>
        <w:rPr>
          <w:rFonts w:ascii="宋体" w:hAnsi="宋体" w:cs="宋体"/>
          <w:color w:val="auto"/>
          <w:sz w:val="30"/>
          <w:szCs w:val="30"/>
          <w:highlight w:val="none"/>
        </w:rPr>
      </w:pPr>
      <w:r>
        <w:rPr>
          <w:rFonts w:ascii="宋体" w:hAnsi="宋体" w:cs="宋体"/>
          <w:color w:val="auto"/>
          <w:sz w:val="30"/>
          <w:szCs w:val="30"/>
          <w:highlight w:val="none"/>
        </w:rPr>
      </w:r>
      <w:r/>
    </w:p>
    <w:p>
      <w:pPr>
        <w:jc w:val="left"/>
        <w:spacing w:line="360" w:lineRule="auto"/>
        <w:rPr>
          <w:rFonts w:ascii="宋体" w:hAnsi="宋体" w:cs="宋体"/>
          <w:color w:val="auto"/>
          <w:sz w:val="30"/>
          <w:szCs w:val="30"/>
          <w:highlight w:val="none"/>
        </w:rPr>
      </w:pPr>
      <w:r>
        <w:rPr>
          <w:rFonts w:hint="eastAsia" w:ascii="宋体" w:hAnsi="宋体" w:cs="宋体"/>
          <w:color w:val="auto"/>
          <w:sz w:val="30"/>
          <w:szCs w:val="30"/>
          <w:highlight w:val="none"/>
        </w:rPr>
        <w:t xml:space="preserve">中 标 人：</w:t>
      </w:r>
      <w:r/>
    </w:p>
    <w:p>
      <w:pPr>
        <w:ind w:firstLine="600"/>
        <w:jc w:val="left"/>
        <w:spacing w:line="360" w:lineRule="auto"/>
        <w:rPr>
          <w:rFonts w:ascii="宋体" w:hAnsi="宋体" w:cs="宋体"/>
          <w:color w:val="auto"/>
          <w:sz w:val="30"/>
          <w:szCs w:val="30"/>
          <w:highlight w:val="none"/>
        </w:rPr>
      </w:pPr>
      <w:r>
        <w:rPr>
          <w:rFonts w:ascii="宋体" w:hAnsi="宋体" w:cs="宋体"/>
          <w:color w:val="auto"/>
          <w:sz w:val="30"/>
          <w:szCs w:val="30"/>
          <w:highlight w:val="none"/>
        </w:rPr>
      </w:r>
      <w:r/>
    </w:p>
    <w:p>
      <w:pPr>
        <w:jc w:val="both"/>
        <w:spacing w:line="360" w:lineRule="auto"/>
        <w:rPr>
          <w:rFonts w:ascii="宋体" w:hAnsi="宋体" w:cs="宋体"/>
          <w:color w:val="auto"/>
          <w:sz w:val="30"/>
          <w:szCs w:val="30"/>
          <w:highlight w:val="none"/>
        </w:rPr>
      </w:pPr>
      <w:r>
        <w:rPr>
          <w:rFonts w:hint="eastAsia" w:ascii="宋体" w:hAnsi="宋体" w:cs="宋体"/>
          <w:color w:val="auto"/>
          <w:sz w:val="30"/>
          <w:szCs w:val="30"/>
          <w:highlight w:val="none"/>
        </w:rPr>
        <w:t xml:space="preserve">签订日期：    </w:t>
      </w:r>
      <w:r>
        <w:rPr>
          <w:rFonts w:ascii="宋体" w:hAnsi="宋体" w:cs="宋体"/>
          <w:color w:val="auto"/>
          <w:sz w:val="30"/>
          <w:szCs w:val="30"/>
          <w:highlight w:val="none"/>
        </w:rPr>
        <w:t xml:space="preserve">   </w:t>
      </w:r>
      <w:r>
        <w:rPr>
          <w:rFonts w:hint="eastAsia" w:ascii="宋体" w:hAnsi="宋体" w:cs="宋体"/>
          <w:color w:val="auto"/>
          <w:sz w:val="30"/>
          <w:szCs w:val="30"/>
          <w:highlight w:val="none"/>
        </w:rPr>
        <w:t xml:space="preserve">年 </w:t>
      </w:r>
      <w:r>
        <w:rPr>
          <w:rFonts w:ascii="宋体" w:hAnsi="宋体" w:cs="宋体"/>
          <w:color w:val="auto"/>
          <w:sz w:val="30"/>
          <w:szCs w:val="30"/>
          <w:highlight w:val="none"/>
        </w:rPr>
        <w:t xml:space="preserve">    </w:t>
      </w:r>
      <w:r>
        <w:rPr>
          <w:rFonts w:hint="eastAsia" w:ascii="宋体" w:hAnsi="宋体" w:cs="宋体"/>
          <w:color w:val="auto"/>
          <w:sz w:val="30"/>
          <w:szCs w:val="30"/>
          <w:highlight w:val="none"/>
        </w:rPr>
        <w:t xml:space="preserve"> 月 </w:t>
      </w:r>
      <w:r>
        <w:rPr>
          <w:rFonts w:ascii="宋体" w:hAnsi="宋体" w:cs="宋体"/>
          <w:color w:val="auto"/>
          <w:sz w:val="30"/>
          <w:szCs w:val="30"/>
          <w:highlight w:val="none"/>
        </w:rPr>
        <w:t xml:space="preserve">   </w:t>
      </w:r>
      <w:r>
        <w:rPr>
          <w:rFonts w:hint="eastAsia" w:ascii="宋体" w:hAnsi="宋体" w:cs="宋体"/>
          <w:color w:val="auto"/>
          <w:sz w:val="30"/>
          <w:szCs w:val="30"/>
          <w:highlight w:val="none"/>
        </w:rPr>
        <w:t xml:space="preserve"> 日</w:t>
      </w:r>
      <w:r/>
    </w:p>
    <w:p>
      <w:pPr>
        <w:ind w:firstLine="480"/>
        <w:spacing w:line="360" w:lineRule="auto"/>
        <w:rPr>
          <w:rFonts w:hint="eastAsia"/>
          <w:color w:val="auto"/>
          <w:sz w:val="24"/>
          <w:highlight w:val="none"/>
        </w:rPr>
      </w:pPr>
      <w:r>
        <w:rPr>
          <w:rFonts w:hint="eastAsia"/>
          <w:color w:val="auto"/>
          <w:sz w:val="24"/>
          <w:highlight w:val="none"/>
        </w:rPr>
      </w:r>
      <w:r/>
    </w:p>
    <w:p>
      <w:pPr>
        <w:pStyle w:val="909"/>
        <w:spacing w:line="360" w:lineRule="auto"/>
        <w:rPr>
          <w:rFonts w:hint="eastAsia"/>
          <w:color w:val="auto"/>
          <w:sz w:val="24"/>
          <w:highlight w:val="none"/>
        </w:rPr>
      </w:pPr>
      <w:r>
        <w:rPr>
          <w:rFonts w:hint="eastAsia"/>
          <w:color w:val="auto"/>
          <w:sz w:val="24"/>
          <w:highlight w:val="none"/>
        </w:rPr>
      </w:r>
      <w:r/>
    </w:p>
    <w:p>
      <w:pPr>
        <w:pStyle w:val="909"/>
        <w:spacing w:line="360" w:lineRule="auto"/>
        <w:rPr>
          <w:rFonts w:hint="eastAsia"/>
          <w:color w:val="auto"/>
          <w:sz w:val="24"/>
          <w:highlight w:val="none"/>
        </w:rPr>
      </w:pPr>
      <w:r>
        <w:rPr>
          <w:rFonts w:hint="eastAsia"/>
          <w:color w:val="auto"/>
          <w:sz w:val="24"/>
          <w:highlight w:val="none"/>
        </w:rPr>
      </w:r>
      <w:r/>
    </w:p>
    <w:p>
      <w:pPr>
        <w:pStyle w:val="847"/>
        <w:spacing w:line="360" w:lineRule="auto"/>
        <w:rPr>
          <w:rFonts w:hint="eastAsia" w:ascii="宋体" w:hAnsi="宋体" w:eastAsia="宋体" w:cs="Arial"/>
          <w:color w:val="auto"/>
          <w:sz w:val="24"/>
          <w:szCs w:val="24"/>
          <w:highlight w:val="none"/>
        </w:rPr>
      </w:pPr>
      <w:r>
        <w:rPr>
          <w:rFonts w:hint="eastAsia" w:ascii="宋体" w:hAnsi="宋体" w:eastAsia="宋体" w:cs="Arial"/>
          <w:color w:val="auto"/>
          <w:sz w:val="24"/>
          <w:szCs w:val="24"/>
          <w:highlight w:val="none"/>
        </w:rPr>
        <w:t xml:space="preserve">友情提醒：采购人与中标、成交供应商应当在中标、成交通知书发出之日起三十日内，按照采购文件确定的事项签订政府采购合同。</w:t>
      </w:r>
      <w:r/>
    </w:p>
    <w:p>
      <w:pPr>
        <w:jc w:val="left"/>
        <w:spacing w:line="360" w:lineRule="auto"/>
        <w:rPr>
          <w:rFonts w:hint="eastAsia" w:ascii="宋体" w:hAnsi="宋体" w:cs="宋体"/>
          <w:color w:val="auto"/>
          <w:sz w:val="24"/>
          <w:highlight w:val="none"/>
        </w:rPr>
        <w:sectPr>
          <w:footerReference w:type="default" r:id="rId14"/>
          <w:footnotePr/>
          <w:endnotePr/>
          <w:type w:val="nextPage"/>
          <w:pgSz w:w="11906" w:h="16838" w:orient="portrait"/>
          <w:pgMar w:top="1134" w:right="1134" w:bottom="1134" w:left="1417" w:header="1077" w:footer="992" w:gutter="0"/>
          <w:pgNumType w:start="1"/>
          <w:cols w:num="1" w:sep="0" w:space="1701" w:equalWidth="1"/>
          <w:docGrid w:linePitch="360"/>
        </w:sectPr>
      </w:pPr>
      <w:r>
        <w:rPr>
          <w:rFonts w:hint="eastAsia" w:ascii="宋体" w:hAnsi="宋体" w:cs="Arial"/>
          <w:color w:val="auto"/>
          <w:sz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ind w:left="0" w:right="0" w:firstLine="0"/>
        <w:jc w:val="center"/>
        <w:keepLines w:val="0"/>
        <w:keepNext w:val="0"/>
        <w:pageBreakBefore w:val="0"/>
        <w:spacing w:before="361" w:line="360" w:lineRule="auto"/>
        <w:widowControl/>
        <w:rPr>
          <w:rFonts w:ascii="宋体" w:hAnsi="宋体" w:cs="黑体"/>
          <w:b/>
          <w:bCs/>
          <w:color w:val="auto"/>
          <w:sz w:val="30"/>
          <w:szCs w:val="30"/>
          <w:highlight w:val="none"/>
        </w:rPr>
        <w:outlineLvl w:val="9"/>
      </w:pPr>
      <w:r>
        <w:rPr>
          <w:rFonts w:hint="eastAsia" w:ascii="宋体" w:hAnsi="宋体" w:cs="黑体"/>
          <w:b/>
          <w:bCs/>
          <w:color w:val="auto"/>
          <w:sz w:val="30"/>
          <w:szCs w:val="30"/>
          <w:highlight w:val="none"/>
          <w:lang w:eastAsia="zh-CN"/>
        </w:rPr>
        <w:t xml:space="preserve">徐州高新区限值限量监测监控网络体系空气站运维</w:t>
      </w:r>
      <w:r>
        <w:rPr>
          <w:rFonts w:hint="eastAsia" w:ascii="宋体" w:hAnsi="宋体" w:cs="黑体"/>
          <w:b/>
          <w:bCs/>
          <w:color w:val="auto"/>
          <w:sz w:val="30"/>
          <w:szCs w:val="30"/>
          <w:highlight w:val="none"/>
        </w:rPr>
        <w:t xml:space="preserve">合同</w:t>
      </w:r>
      <w:r/>
    </w:p>
    <w:p>
      <w:pPr>
        <w:ind w:firstLine="480"/>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left="0" w:right="0" w:firstLine="560"/>
        <w:keepLines w:val="0"/>
        <w:keepNext w:val="0"/>
        <w:pageBreakBefore w:val="0"/>
        <w:spacing w:line="360" w:lineRule="auto"/>
        <w:tabs>
          <w:tab w:val="center" w:pos="5131" w:leader="none"/>
        </w:tabs>
        <w:rPr>
          <w:rFonts w:hint="eastAsia" w:ascii="Times New Roman" w:hAnsi="Times New Roman" w:eastAsia="宋体" w:cs="Times New Roman"/>
          <w:b w:val="0"/>
          <w:bCs w:val="0"/>
          <w:color w:val="auto"/>
          <w:sz w:val="28"/>
          <w:szCs w:val="28"/>
          <w:highlight w:val="none"/>
          <w:lang w:val="en-US" w:eastAsia="zh-CN" w:bidi="ar-SA"/>
        </w:rPr>
        <w:outlineLvl w:val="9"/>
      </w:pPr>
      <w:r>
        <w:rPr>
          <w:rFonts w:hint="eastAsia" w:ascii="Times New Roman" w:hAnsi="Times New Roman" w:eastAsia="宋体" w:cs="Times New Roman"/>
          <w:b w:val="0"/>
          <w:bCs w:val="0"/>
          <w:color w:val="auto"/>
          <w:sz w:val="28"/>
          <w:szCs w:val="28"/>
          <w:highlight w:val="none"/>
          <w:lang w:val="en-US" w:eastAsia="zh-CN" w:bidi="ar-SA"/>
        </w:rPr>
        <w:t xml:space="preserve">第一节 总 则</w:t>
      </w:r>
      <w:r/>
    </w:p>
    <w:p>
      <w:pPr>
        <w:ind w:left="0" w:right="0" w:firstLine="560"/>
        <w:keepLines w:val="0"/>
        <w:keepNext w:val="0"/>
        <w:pageBreakBefore w:val="0"/>
        <w:spacing w:line="360" w:lineRule="auto"/>
        <w:tabs>
          <w:tab w:val="center" w:pos="5131" w:leader="none"/>
        </w:tabs>
        <w:rPr>
          <w:rFonts w:hint="eastAsia" w:ascii="Times New Roman" w:hAnsi="Times New Roman" w:eastAsia="宋体" w:cs="Times New Roman"/>
          <w:b w:val="0"/>
          <w:bCs w:val="0"/>
          <w:color w:val="auto"/>
          <w:sz w:val="28"/>
          <w:szCs w:val="28"/>
          <w:highlight w:val="none"/>
          <w:lang w:val="en-US" w:eastAsia="zh-CN" w:bidi="ar-SA"/>
        </w:rPr>
        <w:outlineLvl w:val="9"/>
      </w:pPr>
      <w:r>
        <w:rPr>
          <w:rFonts w:hint="eastAsia" w:ascii="Times New Roman" w:hAnsi="Times New Roman" w:eastAsia="宋体" w:cs="Times New Roman"/>
          <w:b w:val="0"/>
          <w:bCs w:val="0"/>
          <w:color w:val="auto"/>
          <w:sz w:val="28"/>
          <w:szCs w:val="28"/>
          <w:highlight w:val="none"/>
          <w:lang w:val="en-US" w:eastAsia="zh-CN" w:bidi="ar-SA"/>
        </w:rPr>
        <w:t xml:space="preserve">第一条  本合同当事人</w:t>
      </w:r>
      <w:r/>
    </w:p>
    <w:p>
      <w:pPr>
        <w:ind w:left="0" w:right="0" w:firstLine="560"/>
        <w:keepLines w:val="0"/>
        <w:keepNext w:val="0"/>
        <w:pageBreakBefore w:val="0"/>
        <w:spacing w:line="360" w:lineRule="auto"/>
        <w:tabs>
          <w:tab w:val="center" w:pos="5131" w:leader="none"/>
        </w:tabs>
        <w:rPr>
          <w:rFonts w:hint="eastAsia" w:ascii="Times New Roman" w:hAnsi="Times New Roman" w:eastAsia="宋体" w:cs="Times New Roman"/>
          <w:b w:val="0"/>
          <w:bCs w:val="0"/>
          <w:color w:val="auto"/>
          <w:sz w:val="28"/>
          <w:szCs w:val="28"/>
          <w:highlight w:val="none"/>
          <w:lang w:val="en-US" w:eastAsia="zh-CN" w:bidi="ar-SA"/>
        </w:rPr>
        <w:outlineLvl w:val="9"/>
      </w:pPr>
      <w:r>
        <w:rPr>
          <w:rFonts w:hint="eastAsia" w:ascii="Times New Roman" w:hAnsi="Times New Roman" w:eastAsia="宋体" w:cs="Times New Roman"/>
          <w:b w:val="0"/>
          <w:bCs w:val="0"/>
          <w:color w:val="auto"/>
          <w:sz w:val="28"/>
          <w:szCs w:val="28"/>
          <w:highlight w:val="none"/>
          <w:lang w:val="en-US" w:eastAsia="zh-CN" w:bidi="ar-SA"/>
        </w:rPr>
        <w:t xml:space="preserve">甲方：                                         </w:t>
      </w:r>
      <w:r/>
    </w:p>
    <w:p>
      <w:pPr>
        <w:ind w:left="0" w:right="0" w:firstLine="560"/>
        <w:keepLines w:val="0"/>
        <w:keepNext w:val="0"/>
        <w:pageBreakBefore w:val="0"/>
        <w:spacing w:line="360" w:lineRule="auto"/>
        <w:tabs>
          <w:tab w:val="center" w:pos="5131" w:leader="none"/>
        </w:tabs>
        <w:rPr>
          <w:rFonts w:hint="eastAsia" w:ascii="Times New Roman" w:hAnsi="Times New Roman" w:eastAsia="宋体" w:cs="Times New Roman"/>
          <w:b w:val="0"/>
          <w:bCs w:val="0"/>
          <w:color w:val="auto"/>
          <w:sz w:val="28"/>
          <w:szCs w:val="28"/>
          <w:highlight w:val="none"/>
          <w:lang w:val="en-US" w:eastAsia="zh-CN" w:bidi="ar-SA"/>
        </w:rPr>
        <w:outlineLvl w:val="9"/>
      </w:pPr>
      <w:r>
        <w:rPr>
          <w:rFonts w:hint="eastAsia" w:ascii="Times New Roman" w:hAnsi="Times New Roman" w:eastAsia="宋体" w:cs="Times New Roman"/>
          <w:b w:val="0"/>
          <w:bCs w:val="0"/>
          <w:color w:val="auto"/>
          <w:sz w:val="28"/>
          <w:szCs w:val="28"/>
          <w:highlight w:val="none"/>
          <w:lang w:val="en-US" w:eastAsia="zh-CN" w:bidi="ar-SA"/>
        </w:rPr>
        <w:t xml:space="preserve">联系电话：                                              </w:t>
      </w:r>
      <w:r/>
    </w:p>
    <w:p>
      <w:pPr>
        <w:ind w:left="0" w:right="0" w:firstLine="560"/>
        <w:keepLines w:val="0"/>
        <w:keepNext w:val="0"/>
        <w:pageBreakBefore w:val="0"/>
        <w:spacing w:line="360" w:lineRule="auto"/>
        <w:tabs>
          <w:tab w:val="center" w:pos="5131" w:leader="none"/>
        </w:tabs>
        <w:rPr>
          <w:rFonts w:hint="eastAsia" w:ascii="Times New Roman" w:hAnsi="Times New Roman" w:eastAsia="宋体" w:cs="Times New Roman"/>
          <w:b w:val="0"/>
          <w:bCs w:val="0"/>
          <w:color w:val="auto"/>
          <w:sz w:val="28"/>
          <w:szCs w:val="28"/>
          <w:highlight w:val="none"/>
          <w:lang w:val="en-US" w:eastAsia="zh-CN" w:bidi="ar-SA"/>
        </w:rPr>
        <w:outlineLvl w:val="9"/>
      </w:pPr>
      <w:r>
        <w:rPr>
          <w:rFonts w:hint="eastAsia" w:ascii="Times New Roman" w:hAnsi="Times New Roman" w:eastAsia="宋体" w:cs="Times New Roman"/>
          <w:b w:val="0"/>
          <w:bCs w:val="0"/>
          <w:color w:val="auto"/>
          <w:sz w:val="28"/>
          <w:szCs w:val="28"/>
          <w:highlight w:val="none"/>
          <w:lang w:val="en-US" w:eastAsia="zh-CN" w:bidi="ar-SA"/>
        </w:rPr>
        <w:t xml:space="preserve">乙方： </w:t>
      </w:r>
      <w:r/>
    </w:p>
    <w:p>
      <w:pPr>
        <w:ind w:left="0" w:right="0" w:firstLine="560"/>
        <w:keepLines w:val="0"/>
        <w:keepNext w:val="0"/>
        <w:pageBreakBefore w:val="0"/>
        <w:spacing w:line="360" w:lineRule="auto"/>
        <w:tabs>
          <w:tab w:val="center" w:pos="5131" w:leader="none"/>
        </w:tabs>
        <w:rPr>
          <w:rFonts w:hint="eastAsia" w:ascii="Times New Roman" w:hAnsi="Times New Roman" w:eastAsia="宋体" w:cs="Times New Roman"/>
          <w:b w:val="0"/>
          <w:bCs w:val="0"/>
          <w:color w:val="auto"/>
          <w:sz w:val="28"/>
          <w:szCs w:val="28"/>
          <w:highlight w:val="none"/>
          <w:lang w:val="en-US" w:eastAsia="zh-CN" w:bidi="ar-SA"/>
        </w:rPr>
        <w:outlineLvl w:val="9"/>
      </w:pPr>
      <w:r>
        <w:rPr>
          <w:rFonts w:hint="eastAsia" w:ascii="Times New Roman" w:hAnsi="Times New Roman" w:eastAsia="宋体" w:cs="Times New Roman"/>
          <w:b w:val="0"/>
          <w:bCs w:val="0"/>
          <w:color w:val="auto"/>
          <w:sz w:val="28"/>
          <w:szCs w:val="28"/>
          <w:highlight w:val="none"/>
          <w:lang w:val="en-US" w:eastAsia="zh-CN" w:bidi="ar-SA"/>
        </w:rPr>
        <w:t xml:space="preserve">联系电话： </w:t>
      </w:r>
      <w:r/>
    </w:p>
    <w:p>
      <w:pPr>
        <w:ind w:left="0" w:right="0" w:firstLine="560"/>
        <w:keepLines w:val="0"/>
        <w:keepNext w:val="0"/>
        <w:pageBreakBefore w:val="0"/>
        <w:spacing w:line="360" w:lineRule="auto"/>
        <w:tabs>
          <w:tab w:val="center" w:pos="5131" w:leader="none"/>
        </w:tabs>
        <w:rPr>
          <w:rFonts w:hint="eastAsia" w:ascii="Times New Roman" w:hAnsi="Times New Roman" w:eastAsia="宋体" w:cs="Times New Roman"/>
          <w:b w:val="0"/>
          <w:bCs w:val="0"/>
          <w:color w:val="auto"/>
          <w:sz w:val="28"/>
          <w:szCs w:val="28"/>
          <w:highlight w:val="none"/>
          <w:lang w:val="en-US" w:eastAsia="zh-CN" w:bidi="ar-SA"/>
        </w:rPr>
        <w:outlineLvl w:val="9"/>
      </w:pPr>
      <w:r>
        <w:rPr>
          <w:rFonts w:hint="eastAsia" w:ascii="Times New Roman" w:hAnsi="Times New Roman" w:eastAsia="宋体" w:cs="Times New Roman"/>
          <w:b w:val="0"/>
          <w:bCs w:val="0"/>
          <w:color w:val="auto"/>
          <w:sz w:val="28"/>
          <w:szCs w:val="28"/>
          <w:highlight w:val="none"/>
          <w:lang w:val="en-US" w:eastAsia="zh-CN" w:bidi="ar-SA"/>
        </w:rPr>
        <w:t xml:space="preserve">合同服务期限： 年 月 日至  年 月 日</w:t>
      </w:r>
      <w:r/>
    </w:p>
    <w:p>
      <w:pPr>
        <w:ind w:left="0" w:right="0" w:firstLine="560"/>
        <w:keepLines w:val="0"/>
        <w:keepNext w:val="0"/>
        <w:pageBreakBefore w:val="0"/>
        <w:spacing w:line="360" w:lineRule="auto"/>
        <w:tabs>
          <w:tab w:val="center" w:pos="5131" w:leader="none"/>
        </w:tabs>
        <w:rPr>
          <w:rFonts w:hint="eastAsia" w:ascii="Times New Roman" w:hAnsi="Times New Roman" w:eastAsia="宋体" w:cs="Times New Roman"/>
          <w:b w:val="0"/>
          <w:bCs w:val="0"/>
          <w:color w:val="auto"/>
          <w:sz w:val="28"/>
          <w:szCs w:val="28"/>
          <w:highlight w:val="none"/>
          <w:lang w:val="en-US" w:eastAsia="zh-CN" w:bidi="ar-SA"/>
        </w:rPr>
        <w:outlineLvl w:val="9"/>
      </w:pPr>
      <w:r>
        <w:rPr>
          <w:rFonts w:hint="eastAsia" w:ascii="Times New Roman" w:hAnsi="Times New Roman" w:eastAsia="宋体" w:cs="Times New Roman"/>
          <w:b w:val="0"/>
          <w:bCs w:val="0"/>
          <w:color w:val="auto"/>
          <w:sz w:val="28"/>
          <w:szCs w:val="28"/>
          <w:highlight w:val="none"/>
          <w:lang w:val="en-US" w:eastAsia="zh-CN" w:bidi="ar-SA"/>
        </w:rPr>
        <w:t xml:space="preserve">第二条  合同编号</w:t>
      </w:r>
      <w:r/>
    </w:p>
    <w:p>
      <w:pPr>
        <w:ind w:left="0" w:right="0" w:firstLine="560"/>
        <w:keepLines w:val="0"/>
        <w:keepNext w:val="0"/>
        <w:pageBreakBefore w:val="0"/>
        <w:spacing w:line="360" w:lineRule="auto"/>
        <w:tabs>
          <w:tab w:val="center" w:pos="5131" w:leader="none"/>
        </w:tabs>
        <w:rPr>
          <w:rFonts w:hint="eastAsia" w:ascii="Times New Roman" w:hAnsi="Times New Roman" w:eastAsia="宋体" w:cs="Times New Roman"/>
          <w:b w:val="0"/>
          <w:bCs w:val="0"/>
          <w:color w:val="auto"/>
          <w:sz w:val="28"/>
          <w:szCs w:val="28"/>
          <w:highlight w:val="none"/>
          <w:lang w:val="en-US" w:eastAsia="zh-CN" w:bidi="ar-SA"/>
        </w:rPr>
        <w:outlineLvl w:val="9"/>
      </w:pPr>
      <w:r>
        <w:rPr>
          <w:rFonts w:hint="eastAsia" w:ascii="Times New Roman" w:hAnsi="Times New Roman" w:eastAsia="宋体" w:cs="Times New Roman"/>
          <w:b w:val="0"/>
          <w:bCs w:val="0"/>
          <w:color w:val="auto"/>
          <w:sz w:val="28"/>
          <w:szCs w:val="28"/>
          <w:highlight w:val="none"/>
          <w:lang w:val="en-US" w:eastAsia="zh-CN" w:bidi="ar-SA"/>
        </w:rPr>
        <w:t xml:space="preserve">采购编号：                                                </w:t>
      </w:r>
      <w:r/>
    </w:p>
    <w:p>
      <w:pPr>
        <w:ind w:left="0" w:right="0" w:firstLine="560"/>
        <w:keepLines w:val="0"/>
        <w:keepNext w:val="0"/>
        <w:pageBreakBefore w:val="0"/>
        <w:spacing w:line="360" w:lineRule="auto"/>
        <w:tabs>
          <w:tab w:val="center" w:pos="5131" w:leader="none"/>
        </w:tabs>
        <w:rPr>
          <w:rFonts w:hint="eastAsia" w:ascii="Times New Roman" w:hAnsi="Times New Roman" w:eastAsia="宋体" w:cs="Times New Roman"/>
          <w:b w:val="0"/>
          <w:bCs w:val="0"/>
          <w:color w:val="auto"/>
          <w:sz w:val="28"/>
          <w:szCs w:val="28"/>
          <w:highlight w:val="none"/>
          <w:lang w:val="en-US" w:eastAsia="zh-CN" w:bidi="ar-SA"/>
        </w:rPr>
        <w:outlineLvl w:val="9"/>
      </w:pPr>
      <w:r>
        <w:rPr>
          <w:rFonts w:hint="eastAsia" w:ascii="Times New Roman" w:hAnsi="Times New Roman" w:eastAsia="宋体" w:cs="Times New Roman"/>
          <w:b w:val="0"/>
          <w:bCs w:val="0"/>
          <w:color w:val="auto"/>
          <w:sz w:val="28"/>
          <w:szCs w:val="28"/>
          <w:highlight w:val="none"/>
          <w:lang w:val="en-US" w:eastAsia="zh-CN" w:bidi="ar-SA"/>
        </w:rPr>
        <w:t xml:space="preserve">签订地点：</w:t>
      </w:r>
      <w:r>
        <w:rPr>
          <w:rFonts w:hint="eastAsia" w:cs="Times New Roman"/>
          <w:b w:val="0"/>
          <w:bCs w:val="0"/>
          <w:color w:val="auto"/>
          <w:sz w:val="28"/>
          <w:szCs w:val="28"/>
          <w:highlight w:val="none"/>
          <w:lang w:val="en-US" w:eastAsia="zh-CN" w:bidi="ar-SA"/>
        </w:rPr>
        <w:t xml:space="preserve">徐州高新技术产业开发区管理委员会</w:t>
      </w:r>
      <w:r>
        <w:rPr>
          <w:rFonts w:hint="eastAsia" w:ascii="Times New Roman" w:hAnsi="Times New Roman" w:eastAsia="宋体" w:cs="Times New Roman"/>
          <w:b w:val="0"/>
          <w:bCs w:val="0"/>
          <w:color w:val="auto"/>
          <w:sz w:val="28"/>
          <w:szCs w:val="28"/>
          <w:highlight w:val="none"/>
          <w:lang w:val="en-US" w:eastAsia="zh-CN" w:bidi="ar-SA"/>
        </w:rPr>
        <w:t xml:space="preserve">                                                </w:t>
      </w:r>
      <w:r/>
    </w:p>
    <w:p>
      <w:pPr>
        <w:ind w:left="0" w:right="0" w:firstLine="560"/>
        <w:keepLines w:val="0"/>
        <w:keepNext w:val="0"/>
        <w:pageBreakBefore w:val="0"/>
        <w:spacing w:line="360" w:lineRule="auto"/>
        <w:tabs>
          <w:tab w:val="center" w:pos="5131" w:leader="none"/>
        </w:tabs>
        <w:rPr>
          <w:rFonts w:hint="eastAsia" w:ascii="Times New Roman" w:hAnsi="Times New Roman" w:eastAsia="宋体" w:cs="Times New Roman"/>
          <w:b w:val="0"/>
          <w:bCs w:val="0"/>
          <w:color w:val="auto"/>
          <w:sz w:val="28"/>
          <w:szCs w:val="28"/>
          <w:highlight w:val="none"/>
          <w:lang w:val="en-US" w:eastAsia="zh-CN" w:bidi="ar-SA"/>
        </w:rPr>
        <w:outlineLvl w:val="9"/>
      </w:pPr>
      <w:r>
        <w:rPr>
          <w:rFonts w:hint="eastAsia" w:ascii="Times New Roman" w:hAnsi="Times New Roman" w:eastAsia="宋体" w:cs="Times New Roman"/>
          <w:b w:val="0"/>
          <w:bCs w:val="0"/>
          <w:color w:val="auto"/>
          <w:sz w:val="28"/>
          <w:szCs w:val="28"/>
          <w:highlight w:val="none"/>
          <w:lang w:val="en-US" w:eastAsia="zh-CN" w:bidi="ar-SA"/>
        </w:rPr>
        <w:t xml:space="preserve">第三条  合同签订依据</w:t>
      </w:r>
      <w:r/>
    </w:p>
    <w:p>
      <w:pPr>
        <w:ind w:left="0" w:right="0" w:firstLine="560"/>
        <w:keepLines w:val="0"/>
        <w:keepNext w:val="0"/>
        <w:pageBreakBefore w:val="0"/>
        <w:spacing w:line="360" w:lineRule="auto"/>
        <w:tabs>
          <w:tab w:val="center" w:pos="5131" w:leader="none"/>
        </w:tabs>
        <w:rPr>
          <w:rFonts w:hint="eastAsia" w:ascii="Times New Roman" w:hAnsi="Times New Roman" w:eastAsia="宋体" w:cs="Times New Roman"/>
          <w:b w:val="0"/>
          <w:bCs w:val="0"/>
          <w:color w:val="auto"/>
          <w:sz w:val="28"/>
          <w:szCs w:val="28"/>
          <w:highlight w:val="none"/>
          <w:lang w:val="en-US" w:eastAsia="zh-CN" w:bidi="ar-SA"/>
        </w:rPr>
        <w:outlineLvl w:val="9"/>
      </w:pPr>
      <w:r>
        <w:rPr>
          <w:rFonts w:hint="eastAsia" w:ascii="Times New Roman" w:hAnsi="Times New Roman" w:eastAsia="宋体" w:cs="Times New Roman"/>
          <w:b w:val="0"/>
          <w:bCs w:val="0"/>
          <w:color w:val="auto"/>
          <w:sz w:val="28"/>
          <w:szCs w:val="28"/>
          <w:highlight w:val="none"/>
          <w:lang w:val="en-US" w:eastAsia="zh-CN" w:bidi="ar-SA"/>
        </w:rPr>
        <w:t xml:space="preserve">为推行</w:t>
      </w:r>
      <w:r>
        <w:rPr>
          <w:rFonts w:hint="eastAsia" w:cs="Times New Roman"/>
          <w:b w:val="0"/>
          <w:bCs w:val="0"/>
          <w:color w:val="auto"/>
          <w:sz w:val="28"/>
          <w:szCs w:val="28"/>
          <w:highlight w:val="none"/>
          <w:lang w:val="en-US" w:eastAsia="zh-CN" w:bidi="ar-SA"/>
        </w:rPr>
        <w:t xml:space="preserve">徐州高新区限值限量监测监控网络体系空气站运维</w:t>
      </w:r>
      <w:r>
        <w:rPr>
          <w:rFonts w:hint="eastAsia" w:ascii="Times New Roman" w:hAnsi="Times New Roman" w:eastAsia="宋体" w:cs="Times New Roman"/>
          <w:b w:val="0"/>
          <w:bCs w:val="0"/>
          <w:color w:val="auto"/>
          <w:sz w:val="28"/>
          <w:szCs w:val="28"/>
          <w:highlight w:val="none"/>
          <w:lang w:val="en-US" w:eastAsia="zh-CN" w:bidi="ar-SA"/>
        </w:rPr>
        <w:t xml:space="preserve">运作，甲乙双方根据</w:t>
      </w:r>
      <w:r>
        <w:rPr>
          <w:rFonts w:hint="eastAsia" w:cs="Times New Roman"/>
          <w:b w:val="0"/>
          <w:bCs w:val="0"/>
          <w:color w:val="auto"/>
          <w:sz w:val="28"/>
          <w:szCs w:val="28"/>
          <w:highlight w:val="none"/>
          <w:lang w:val="en-US" w:eastAsia="zh-CN" w:bidi="ar-SA"/>
        </w:rPr>
        <w:t xml:space="preserve">徐州高新区限值限量监测监控网络体系空气站运维</w:t>
      </w:r>
      <w:r>
        <w:rPr>
          <w:rFonts w:hint="eastAsia" w:ascii="Times New Roman" w:hAnsi="Times New Roman" w:eastAsia="宋体" w:cs="Times New Roman"/>
          <w:b w:val="0"/>
          <w:bCs w:val="0"/>
          <w:color w:val="auto"/>
          <w:sz w:val="28"/>
          <w:szCs w:val="28"/>
          <w:highlight w:val="none"/>
          <w:lang w:val="en-US" w:eastAsia="zh-CN" w:bidi="ar-SA"/>
        </w:rPr>
        <w:t xml:space="preserve">(项目编号：</w:t>
      </w:r>
      <w:r>
        <w:rPr>
          <w:rFonts w:hint="eastAsia" w:cs="Times New Roman"/>
          <w:b w:val="0"/>
          <w:bCs w:val="0"/>
          <w:color w:val="auto"/>
          <w:sz w:val="28"/>
          <w:szCs w:val="28"/>
          <w:highlight w:val="none"/>
          <w:lang w:val="en-US" w:eastAsia="zh-CN" w:bidi="ar-SA"/>
        </w:rPr>
        <w:t xml:space="preserve">JSZC-320312-XZJJ-G2026-0001</w:t>
      </w:r>
      <w:r>
        <w:rPr>
          <w:rFonts w:hint="eastAsia" w:ascii="Times New Roman" w:hAnsi="Times New Roman" w:eastAsia="宋体" w:cs="Times New Roman"/>
          <w:b w:val="0"/>
          <w:bCs w:val="0"/>
          <w:color w:val="auto"/>
          <w:sz w:val="28"/>
          <w:szCs w:val="28"/>
          <w:highlight w:val="none"/>
          <w:lang w:val="en-US" w:eastAsia="zh-CN" w:bidi="ar-SA"/>
        </w:rPr>
        <w:t xml:space="preserve">）招标结果，依据《中华人民共和国民法典》、《中华人民共和国政府采购法》等有关法律、法规，甲乙双方恪守公平、公正、诚信的原则，友好协商，签订本合同。 </w:t>
      </w:r>
      <w:r/>
    </w:p>
    <w:p>
      <w:pPr>
        <w:ind w:left="0" w:right="0" w:firstLine="560"/>
        <w:keepLines w:val="0"/>
        <w:keepNext w:val="0"/>
        <w:pageBreakBefore w:val="0"/>
        <w:spacing w:line="360" w:lineRule="auto"/>
        <w:tabs>
          <w:tab w:val="center" w:pos="5131" w:leader="none"/>
        </w:tabs>
        <w:rPr>
          <w:rFonts w:hint="eastAsia" w:ascii="Times New Roman" w:hAnsi="Times New Roman" w:eastAsia="宋体" w:cs="Times New Roman"/>
          <w:b w:val="0"/>
          <w:bCs w:val="0"/>
          <w:color w:val="auto"/>
          <w:sz w:val="28"/>
          <w:szCs w:val="28"/>
          <w:highlight w:val="none"/>
          <w:lang w:val="en-US" w:eastAsia="zh-CN" w:bidi="ar-SA"/>
        </w:rPr>
        <w:outlineLvl w:val="9"/>
      </w:pPr>
      <w:r>
        <w:rPr>
          <w:rFonts w:hint="eastAsia" w:ascii="Times New Roman" w:hAnsi="Times New Roman" w:eastAsia="宋体" w:cs="Times New Roman"/>
          <w:b w:val="0"/>
          <w:bCs w:val="0"/>
          <w:color w:val="auto"/>
          <w:sz w:val="28"/>
          <w:szCs w:val="28"/>
          <w:highlight w:val="none"/>
          <w:lang w:val="en-US" w:eastAsia="zh-CN" w:bidi="ar-SA"/>
        </w:rPr>
        <w:t xml:space="preserve">第四条  合同文件的组成</w:t>
      </w:r>
      <w:r/>
    </w:p>
    <w:p>
      <w:pPr>
        <w:ind w:left="0" w:right="0" w:firstLine="560"/>
        <w:keepLines w:val="0"/>
        <w:keepNext w:val="0"/>
        <w:pageBreakBefore w:val="0"/>
        <w:spacing w:line="360" w:lineRule="auto"/>
        <w:tabs>
          <w:tab w:val="center" w:pos="5131" w:leader="none"/>
        </w:tabs>
        <w:rPr>
          <w:rFonts w:hint="eastAsia" w:ascii="Times New Roman" w:hAnsi="Times New Roman" w:eastAsia="宋体" w:cs="Times New Roman"/>
          <w:b w:val="0"/>
          <w:bCs w:val="0"/>
          <w:color w:val="auto"/>
          <w:sz w:val="28"/>
          <w:szCs w:val="28"/>
          <w:highlight w:val="none"/>
          <w:lang w:val="en-US" w:eastAsia="zh-CN" w:bidi="ar-SA"/>
        </w:rPr>
        <w:outlineLvl w:val="9"/>
      </w:pPr>
      <w:r>
        <w:rPr>
          <w:rFonts w:hint="eastAsia" w:ascii="Times New Roman" w:hAnsi="Times New Roman" w:eastAsia="宋体" w:cs="Times New Roman"/>
          <w:b w:val="0"/>
          <w:bCs w:val="0"/>
          <w:color w:val="auto"/>
          <w:sz w:val="28"/>
          <w:szCs w:val="28"/>
          <w:highlight w:val="none"/>
          <w:lang w:val="en-US" w:eastAsia="zh-CN" w:bidi="ar-SA"/>
        </w:rPr>
        <w:t xml:space="preserve">本合同所附下列文件是构成本合同不可分割的部分：</w:t>
      </w:r>
      <w:r/>
    </w:p>
    <w:p>
      <w:pPr>
        <w:ind w:left="0" w:right="0" w:firstLine="560"/>
        <w:keepLines w:val="0"/>
        <w:keepNext w:val="0"/>
        <w:pageBreakBefore w:val="0"/>
        <w:spacing w:line="360" w:lineRule="auto"/>
        <w:tabs>
          <w:tab w:val="center" w:pos="5131" w:leader="none"/>
        </w:tabs>
        <w:rPr>
          <w:rFonts w:hint="eastAsia" w:ascii="Times New Roman" w:hAnsi="Times New Roman" w:eastAsia="宋体" w:cs="Times New Roman"/>
          <w:b w:val="0"/>
          <w:bCs w:val="0"/>
          <w:color w:val="auto"/>
          <w:sz w:val="28"/>
          <w:szCs w:val="28"/>
          <w:highlight w:val="none"/>
          <w:lang w:val="en-US" w:eastAsia="zh-CN" w:bidi="ar-SA"/>
        </w:rPr>
        <w:outlineLvl w:val="9"/>
      </w:pPr>
      <w:r>
        <w:rPr>
          <w:rFonts w:hint="eastAsia" w:ascii="Times New Roman" w:hAnsi="Times New Roman" w:eastAsia="宋体" w:cs="Times New Roman"/>
          <w:b w:val="0"/>
          <w:bCs w:val="0"/>
          <w:color w:val="auto"/>
          <w:sz w:val="28"/>
          <w:szCs w:val="28"/>
          <w:highlight w:val="none"/>
          <w:lang w:val="en-US" w:eastAsia="zh-CN" w:bidi="ar-SA"/>
        </w:rPr>
        <w:t xml:space="preserve">1、</w:t>
      </w:r>
      <w:r>
        <w:rPr>
          <w:rFonts w:hint="eastAsia" w:cs="Times New Roman"/>
          <w:b w:val="0"/>
          <w:bCs w:val="0"/>
          <w:color w:val="auto"/>
          <w:sz w:val="28"/>
          <w:szCs w:val="28"/>
          <w:highlight w:val="none"/>
          <w:lang w:val="en-US" w:eastAsia="zh-CN" w:bidi="ar-SA"/>
        </w:rPr>
        <w:t xml:space="preserve">徐州高新区限值限量监测监控网络体系空气站运维</w:t>
      </w:r>
      <w:r>
        <w:rPr>
          <w:rFonts w:hint="eastAsia" w:ascii="Times New Roman" w:hAnsi="Times New Roman" w:eastAsia="宋体" w:cs="Times New Roman"/>
          <w:b w:val="0"/>
          <w:bCs w:val="0"/>
          <w:color w:val="auto"/>
          <w:sz w:val="28"/>
          <w:szCs w:val="28"/>
          <w:highlight w:val="none"/>
          <w:lang w:val="en-US" w:eastAsia="zh-CN" w:bidi="ar-SA"/>
        </w:rPr>
        <w:t xml:space="preserve">项目招标文件(项目编号：</w:t>
      </w:r>
      <w:r>
        <w:rPr>
          <w:rFonts w:hint="eastAsia" w:cs="Times New Roman"/>
          <w:b w:val="0"/>
          <w:bCs w:val="0"/>
          <w:color w:val="auto"/>
          <w:sz w:val="28"/>
          <w:szCs w:val="28"/>
          <w:highlight w:val="none"/>
          <w:lang w:val="en-US" w:eastAsia="zh-CN" w:bidi="ar-SA"/>
        </w:rPr>
        <w:t xml:space="preserve">JSZC-320312-XZJJ-G2026-0001</w:t>
      </w:r>
      <w:r>
        <w:rPr>
          <w:rFonts w:hint="eastAsia" w:ascii="Times New Roman" w:hAnsi="Times New Roman" w:eastAsia="宋体" w:cs="Times New Roman"/>
          <w:b w:val="0"/>
          <w:bCs w:val="0"/>
          <w:color w:val="auto"/>
          <w:sz w:val="28"/>
          <w:szCs w:val="28"/>
          <w:highlight w:val="none"/>
          <w:lang w:val="en-US" w:eastAsia="zh-CN" w:bidi="ar-SA"/>
        </w:rPr>
        <w:t xml:space="preserve">）以及相关的澄清、补充文件等；</w:t>
      </w:r>
      <w:r/>
    </w:p>
    <w:p>
      <w:pPr>
        <w:ind w:left="0" w:right="0" w:firstLine="560"/>
        <w:keepLines w:val="0"/>
        <w:keepNext w:val="0"/>
        <w:pageBreakBefore w:val="0"/>
        <w:spacing w:line="360" w:lineRule="auto"/>
        <w:tabs>
          <w:tab w:val="center" w:pos="5131" w:leader="none"/>
        </w:tabs>
        <w:rPr>
          <w:rFonts w:hint="eastAsia" w:ascii="Times New Roman" w:hAnsi="Times New Roman" w:eastAsia="宋体" w:cs="Times New Roman"/>
          <w:b w:val="0"/>
          <w:bCs w:val="0"/>
          <w:color w:val="auto"/>
          <w:sz w:val="28"/>
          <w:szCs w:val="28"/>
          <w:highlight w:val="none"/>
          <w:lang w:val="en-US" w:eastAsia="zh-CN" w:bidi="ar-SA"/>
        </w:rPr>
        <w:outlineLvl w:val="9"/>
      </w:pPr>
      <w:r>
        <w:rPr>
          <w:rFonts w:hint="eastAsia" w:ascii="Times New Roman" w:hAnsi="Times New Roman" w:eastAsia="宋体" w:cs="Times New Roman"/>
          <w:b w:val="0"/>
          <w:bCs w:val="0"/>
          <w:color w:val="auto"/>
          <w:sz w:val="28"/>
          <w:szCs w:val="28"/>
          <w:highlight w:val="none"/>
          <w:lang w:val="en-US" w:eastAsia="zh-CN" w:bidi="ar-SA"/>
        </w:rPr>
        <w:t xml:space="preserve">2、乙方的投标文件及其澄清、补充说明文件等；</w:t>
      </w:r>
      <w:r/>
    </w:p>
    <w:p>
      <w:pPr>
        <w:ind w:left="0" w:right="0" w:firstLine="560"/>
        <w:keepLines w:val="0"/>
        <w:keepNext w:val="0"/>
        <w:pageBreakBefore w:val="0"/>
        <w:spacing w:line="360" w:lineRule="auto"/>
        <w:tabs>
          <w:tab w:val="center" w:pos="5131" w:leader="none"/>
        </w:tabs>
        <w:rPr>
          <w:rFonts w:hint="eastAsia" w:ascii="Times New Roman" w:hAnsi="Times New Roman" w:eastAsia="宋体" w:cs="Times New Roman"/>
          <w:b w:val="0"/>
          <w:bCs w:val="0"/>
          <w:color w:val="auto"/>
          <w:sz w:val="28"/>
          <w:szCs w:val="28"/>
          <w:highlight w:val="none"/>
          <w:lang w:val="en-US" w:eastAsia="zh-CN" w:bidi="ar-SA"/>
        </w:rPr>
        <w:outlineLvl w:val="9"/>
      </w:pPr>
      <w:r>
        <w:rPr>
          <w:rFonts w:hint="eastAsia" w:ascii="Times New Roman" w:hAnsi="Times New Roman" w:eastAsia="宋体" w:cs="Times New Roman"/>
          <w:b w:val="0"/>
          <w:bCs w:val="0"/>
          <w:color w:val="auto"/>
          <w:sz w:val="28"/>
          <w:szCs w:val="28"/>
          <w:highlight w:val="none"/>
          <w:lang w:val="en-US" w:eastAsia="zh-CN" w:bidi="ar-SA"/>
        </w:rPr>
        <w:t xml:space="preserve">3、中标通知书。</w:t>
      </w:r>
      <w:r/>
    </w:p>
    <w:p>
      <w:pPr>
        <w:pStyle w:val="846"/>
        <w:rPr>
          <w:rFonts w:hint="eastAsia"/>
          <w:lang w:val="en-US" w:eastAsia="zh-CN"/>
        </w:rPr>
      </w:pPr>
      <w:r>
        <w:rPr>
          <w:rFonts w:hint="eastAsia"/>
          <w:lang w:val="en-US" w:eastAsia="zh-CN"/>
        </w:rPr>
      </w:r>
      <w:r/>
    </w:p>
    <w:p>
      <w:pPr>
        <w:ind w:right="0"/>
        <w:keepLines w:val="0"/>
        <w:keepNext w:val="0"/>
        <w:pageBreakBefore w:val="0"/>
        <w:spacing w:line="360" w:lineRule="auto"/>
        <w:tabs>
          <w:tab w:val="center" w:pos="5131" w:leader="none"/>
        </w:tabs>
        <w:rPr>
          <w:rFonts w:hint="eastAsia" w:ascii="Times New Roman" w:hAnsi="Times New Roman" w:eastAsia="宋体" w:cs="Times New Roman"/>
          <w:b w:val="0"/>
          <w:bCs w:val="0"/>
          <w:color w:val="auto"/>
          <w:sz w:val="28"/>
          <w:szCs w:val="28"/>
          <w:highlight w:val="none"/>
          <w:lang w:val="en-US" w:eastAsia="zh-CN" w:bidi="ar-SA"/>
        </w:rPr>
        <w:outlineLvl w:val="9"/>
      </w:pPr>
      <w:r>
        <w:rPr>
          <w:rFonts w:hint="eastAsia" w:ascii="Times New Roman" w:hAnsi="Times New Roman" w:eastAsia="宋体" w:cs="Times New Roman"/>
          <w:b w:val="0"/>
          <w:bCs w:val="0"/>
          <w:color w:val="auto"/>
          <w:sz w:val="28"/>
          <w:szCs w:val="28"/>
          <w:highlight w:val="none"/>
          <w:lang w:val="en-US" w:eastAsia="zh-CN" w:bidi="ar-SA"/>
        </w:rPr>
        <w:t xml:space="preserve">第五条  采购需求</w:t>
      </w:r>
      <w:r/>
    </w:p>
    <w:p>
      <w:pPr>
        <w:ind w:left="0" w:right="0" w:firstLine="560"/>
        <w:keepLines w:val="0"/>
        <w:keepNext w:val="0"/>
        <w:pageBreakBefore w:val="0"/>
        <w:spacing w:line="360" w:lineRule="auto"/>
        <w:tabs>
          <w:tab w:val="center" w:pos="5131" w:leader="none"/>
        </w:tabs>
        <w:rPr>
          <w:rFonts w:hint="eastAsia" w:ascii="Times New Roman" w:hAnsi="Times New Roman" w:eastAsia="宋体" w:cs="Times New Roman"/>
          <w:b w:val="0"/>
          <w:bCs w:val="0"/>
          <w:color w:val="auto"/>
          <w:sz w:val="28"/>
          <w:szCs w:val="28"/>
          <w:highlight w:val="none"/>
          <w:lang w:val="en-US" w:eastAsia="zh-CN" w:bidi="ar-SA"/>
        </w:rPr>
        <w:outlineLvl w:val="9"/>
      </w:pPr>
      <w:r>
        <w:rPr>
          <w:rFonts w:hint="eastAsia" w:ascii="Times New Roman" w:hAnsi="Times New Roman" w:eastAsia="宋体" w:cs="Times New Roman"/>
          <w:b w:val="0"/>
          <w:bCs w:val="0"/>
          <w:color w:val="auto"/>
          <w:sz w:val="28"/>
          <w:szCs w:val="28"/>
          <w:highlight w:val="none"/>
          <w:lang w:val="en-US" w:eastAsia="zh-CN" w:bidi="ar-SA"/>
        </w:rPr>
        <w:t xml:space="preserve">一、项目概况</w:t>
      </w:r>
      <w:r/>
    </w:p>
    <w:p>
      <w:pPr>
        <w:ind w:firstLine="560"/>
        <w:jc w:val="both"/>
        <w:spacing w:after="0" w:line="360" w:lineRule="auto"/>
        <w:widowControl w:val="off"/>
        <w:rPr>
          <w:rFonts w:ascii="Times New Roman" w:hAnsi="Times New Roman" w:eastAsia="宋体" w:cs="Times New Roman"/>
          <w:sz w:val="28"/>
          <w:szCs w:val="28"/>
          <w:lang w:val="en-US" w:eastAsia="zh-CN" w:bidi="ar-SA"/>
        </w:rPr>
      </w:pPr>
      <w:r>
        <w:rPr>
          <w:rFonts w:ascii="Times New Roman" w:hAnsi="Times New Roman" w:eastAsia="宋体" w:cs="Times New Roman"/>
          <w:sz w:val="28"/>
          <w:szCs w:val="28"/>
          <w:lang w:val="en-US" w:eastAsia="zh-CN" w:bidi="ar-SA"/>
        </w:rPr>
        <w:t xml:space="preserve">（一）本项目为徐州高新技术产业开发区限值限量监测监控网络体系空气站运维项目。 </w:t>
      </w:r>
      <w:r/>
    </w:p>
    <w:p>
      <w:pPr>
        <w:ind w:firstLine="560"/>
        <w:jc w:val="both"/>
        <w:spacing w:after="0" w:line="360" w:lineRule="auto"/>
        <w:widowControl w:val="off"/>
        <w:rPr>
          <w:rFonts w:ascii="Times New Roman" w:hAnsi="Times New Roman" w:eastAsia="宋体" w:cs="Times New Roman"/>
          <w:sz w:val="28"/>
          <w:szCs w:val="28"/>
          <w:lang w:val="en-US" w:eastAsia="zh-CN" w:bidi="ar-SA"/>
        </w:rPr>
      </w:pPr>
      <w:r>
        <w:rPr>
          <w:rFonts w:ascii="Times New Roman" w:hAnsi="Times New Roman" w:eastAsia="宋体" w:cs="Times New Roman"/>
          <w:sz w:val="28"/>
          <w:szCs w:val="28"/>
          <w:lang w:val="en-US" w:eastAsia="zh-CN" w:bidi="ar-SA"/>
        </w:rPr>
        <w:t xml:space="preserve">（二）为保证徐州高新技术产业开发区园区限值限量监测监控网络体系高质量的运行，确保自动监测仪器的维护、管理工作高效规范，按照《HJ817-2018 环境空气颗粒物（PM10 和PM2.5）连续自动</w:t>
      </w:r>
      <w:r>
        <w:rPr>
          <w:rFonts w:ascii="Times New Roman" w:hAnsi="Times New Roman" w:eastAsia="宋体" w:cs="Times New Roman"/>
          <w:sz w:val="28"/>
          <w:szCs w:val="28"/>
          <w:lang w:val="en-US" w:eastAsia="zh-CN" w:bidi="ar-SA"/>
        </w:rPr>
        <w:t xml:space="preserve">监测系统运行和质控技术规范》、《HJ818-2018 环境空气气态污染物（SO2、NO2、O3、CO）连续自动监测系统运行和质控技术规范》、中国环境监测总站《关于印发&lt;国家环境空气监测网环境空气挥发性有机物连续自动监测质量控制技术规定（试行）&gt;的函》（总站气函〔2019〕785 号文件）、《环境空气挥发性有机物气象色谱连续监测系统技术要求及检测方法（HJ1010-2018）》、《环境监测数据弄虚作假行为判定及处理办法》的有关要求，对徐州高新技术产业开发区园区限值限量监测监控网络体系进行日常运行和维护工作。 </w:t>
      </w:r>
      <w:r/>
    </w:p>
    <w:p>
      <w:pPr>
        <w:ind w:firstLine="562"/>
        <w:jc w:val="both"/>
        <w:spacing w:after="0" w:line="360" w:lineRule="auto"/>
        <w:widowControl w:val="off"/>
        <w:rPr>
          <w:rFonts w:ascii="Times New Roman" w:hAnsi="Times New Roman" w:eastAsia="宋体" w:cs="Times New Roman"/>
          <w:sz w:val="28"/>
          <w:szCs w:val="28"/>
          <w:lang w:val="en-US" w:eastAsia="zh-CN" w:bidi="ar-SA"/>
        </w:rPr>
      </w:pPr>
      <w:r>
        <w:rPr>
          <w:rFonts w:ascii="Times New Roman" w:hAnsi="Times New Roman" w:eastAsia="宋体" w:cs="Times New Roman"/>
          <w:b/>
          <w:bCs/>
          <w:sz w:val="28"/>
          <w:szCs w:val="28"/>
          <w:lang w:val="en-US" w:eastAsia="zh-CN" w:bidi="ar-SA"/>
        </w:rPr>
        <w:t xml:space="preserve">运维清单</w:t>
      </w:r>
      <w:r>
        <w:rPr>
          <w:rFonts w:ascii="Times New Roman" w:hAnsi="Times New Roman" w:eastAsia="宋体" w:cs="Times New Roman"/>
          <w:sz w:val="28"/>
          <w:szCs w:val="28"/>
          <w:lang w:val="en-US" w:eastAsia="zh-CN" w:bidi="ar-SA"/>
        </w:rPr>
        <w:t xml:space="preserve">：</w:t>
      </w:r>
      <w:r>
        <w:rPr>
          <w:rFonts w:ascii="Times New Roman" w:hAnsi="Times New Roman" w:eastAsia="宋体" w:cs="Times New Roman"/>
          <w:b/>
          <w:bCs/>
          <w:sz w:val="28"/>
          <w:szCs w:val="28"/>
          <w:lang w:val="en-US" w:eastAsia="zh-CN" w:bidi="ar-SA"/>
        </w:rPr>
        <w:t xml:space="preserve">2套空气自动站（标准六参数）</w:t>
      </w:r>
      <w:r>
        <w:rPr>
          <w:rFonts w:hint="eastAsia" w:ascii="Times New Roman" w:hAnsi="Times New Roman" w:eastAsia="宋体" w:cs="Times New Roman"/>
          <w:b/>
          <w:bCs/>
          <w:sz w:val="28"/>
          <w:szCs w:val="28"/>
          <w:lang w:val="en-US" w:eastAsia="zh-CN" w:bidi="ar-SA"/>
        </w:rPr>
        <w:t xml:space="preserve">、</w:t>
      </w:r>
      <w:r>
        <w:rPr>
          <w:rFonts w:ascii="Times New Roman" w:hAnsi="Times New Roman" w:eastAsia="宋体" w:cs="Times New Roman"/>
          <w:b/>
          <w:bCs/>
          <w:sz w:val="28"/>
          <w:szCs w:val="28"/>
          <w:lang w:val="en-US" w:eastAsia="zh-CN" w:bidi="ar-SA"/>
        </w:rPr>
        <w:t xml:space="preserve">2套在线VOCs监测系统（57种PAMS)、21套空气质量监测微型站/监控球机（气象五参数）</w:t>
      </w:r>
      <w:r>
        <w:rPr>
          <w:rFonts w:hint="eastAsia" w:ascii="Times New Roman" w:hAnsi="Times New Roman" w:eastAsia="宋体" w:cs="Times New Roman"/>
          <w:b/>
          <w:bCs/>
          <w:sz w:val="28"/>
          <w:szCs w:val="28"/>
          <w:lang w:val="en-US" w:eastAsia="zh-CN" w:bidi="ar-SA"/>
        </w:rPr>
        <w:t xml:space="preserve">。</w:t>
      </w:r>
      <w:r/>
    </w:p>
    <w:p>
      <w:pPr>
        <w:ind w:firstLine="560"/>
        <w:jc w:val="both"/>
        <w:spacing w:after="0" w:line="360" w:lineRule="auto"/>
        <w:widowControl w:val="off"/>
        <w:rPr>
          <w:rFonts w:ascii="Times New Roman" w:hAnsi="Times New Roman" w:eastAsia="宋体" w:cs="Times New Roman"/>
          <w:sz w:val="28"/>
          <w:szCs w:val="28"/>
          <w:lang w:val="en-US" w:eastAsia="zh-CN" w:bidi="ar-SA"/>
        </w:rPr>
      </w:pPr>
      <w:r>
        <w:rPr>
          <w:rFonts w:ascii="Times New Roman" w:hAnsi="Times New Roman" w:eastAsia="宋体" w:cs="Times New Roman"/>
          <w:sz w:val="28"/>
          <w:szCs w:val="28"/>
          <w:lang w:val="en-US" w:eastAsia="zh-CN" w:bidi="ar-SA"/>
        </w:rPr>
        <w:t xml:space="preserve">2套空气自动站点位如下：</w:t>
      </w:r>
      <w:r>
        <w:rPr>
          <w:rFonts w:ascii="Times New Roman" w:hAnsi="Times New Roman" w:eastAsia="宋体" w:cs="Times New Roman"/>
          <w:b/>
          <w:bCs/>
          <w:sz w:val="28"/>
          <w:szCs w:val="28"/>
          <w:lang w:val="en-US" w:eastAsia="zh-CN" w:bidi="ar-SA"/>
        </w:rPr>
        <w:t xml:space="preserve">长安路小学站、三堡胜阳站。</w:t>
      </w:r>
      <w:r/>
    </w:p>
    <w:p>
      <w:pPr>
        <w:ind w:firstLine="562"/>
        <w:jc w:val="both"/>
        <w:spacing w:after="0" w:line="360" w:lineRule="auto"/>
        <w:widowControl w:val="off"/>
        <w:rPr>
          <w:rFonts w:ascii="Times New Roman" w:hAnsi="Times New Roman" w:eastAsia="宋体" w:cs="Times New Roman"/>
          <w:b/>
          <w:bCs/>
          <w:sz w:val="28"/>
          <w:szCs w:val="28"/>
          <w:lang w:val="en-US" w:eastAsia="zh-CN" w:bidi="ar-SA"/>
        </w:rPr>
      </w:pPr>
      <w:r>
        <w:rPr>
          <w:rFonts w:ascii="Times New Roman" w:hAnsi="Times New Roman" w:eastAsia="宋体" w:cs="Times New Roman"/>
          <w:b/>
          <w:bCs/>
          <w:sz w:val="28"/>
          <w:szCs w:val="28"/>
          <w:lang w:val="en-US" w:eastAsia="zh-CN" w:bidi="ar-SA"/>
        </w:rPr>
        <w:t xml:space="preserve">2套在线VOCs监测系统点位如下：长安路小学站点、文化馆站点。</w:t>
      </w:r>
      <w:r/>
    </w:p>
    <w:p>
      <w:pPr>
        <w:ind w:firstLine="562"/>
        <w:jc w:val="both"/>
        <w:spacing w:after="0" w:line="360" w:lineRule="auto"/>
        <w:widowControl w:val="off"/>
        <w:rPr>
          <w:rFonts w:ascii="Times New Roman" w:hAnsi="Times New Roman" w:eastAsia="宋体" w:cs="Times New Roman"/>
          <w:b/>
          <w:bCs/>
          <w:sz w:val="28"/>
          <w:szCs w:val="28"/>
          <w:lang w:val="en-US" w:eastAsia="zh-CN" w:bidi="ar-SA"/>
        </w:rPr>
      </w:pPr>
      <w:r>
        <w:rPr>
          <w:rFonts w:ascii="Times New Roman" w:hAnsi="Times New Roman" w:eastAsia="宋体" w:cs="Times New Roman"/>
          <w:b/>
          <w:bCs/>
          <w:sz w:val="28"/>
          <w:szCs w:val="28"/>
          <w:lang w:val="en-US" w:eastAsia="zh-CN" w:bidi="ar-SA"/>
        </w:rPr>
        <w:t xml:space="preserve">21套空气质量监测微型站点位如下：高新区卷烟物流配送中心、驿城花园、尚通砼制品有限公司、雷奥集团、尚儒车业、上海路与湘江路交叉口、天成鸿运石材、珍宝岛、美驰车桥、前二堡桥、华山路银山路交叉口、三堡镇东路、拖龙山隧道西、华山路银山路交叉口 230米、华山路银山路交叉口 500米、余梁路小公园、交通站、欣欣路与郡景路交叉口、托龙山路珠江东路交叉口、财富湾北门、财富中心写字楼顶。</w:t>
      </w:r>
      <w:r/>
    </w:p>
    <w:p>
      <w:pPr>
        <w:rPr>
          <w:rFonts w:hint="eastAsia"/>
          <w:lang w:val="en-US" w:eastAsia="zh-CN"/>
        </w:rPr>
      </w:pPr>
      <w:r>
        <w:rPr>
          <w:rFonts w:hint="eastAsia"/>
          <w:lang w:val="en-US" w:eastAsia="zh-CN"/>
        </w:rPr>
      </w:r>
      <w:r/>
    </w:p>
    <w:p>
      <w:pPr>
        <w:ind w:left="0" w:right="0" w:firstLine="560"/>
        <w:jc w:val="center"/>
        <w:keepLines w:val="0"/>
        <w:keepNext w:val="0"/>
        <w:pageBreakBefore w:val="0"/>
        <w:spacing w:line="360" w:lineRule="auto"/>
        <w:tabs>
          <w:tab w:val="center" w:pos="5131" w:leader="none"/>
        </w:tabs>
        <w:rPr>
          <w:rFonts w:hint="eastAsia" w:ascii="Times New Roman" w:hAnsi="Times New Roman" w:eastAsia="宋体" w:cs="Times New Roman"/>
          <w:b w:val="0"/>
          <w:bCs w:val="0"/>
          <w:color w:val="auto"/>
          <w:sz w:val="28"/>
          <w:szCs w:val="28"/>
          <w:highlight w:val="none"/>
          <w:lang w:val="en-US" w:eastAsia="zh-CN" w:bidi="ar-SA"/>
        </w:rPr>
        <w:outlineLvl w:val="9"/>
      </w:pPr>
      <w:r>
        <w:rPr>
          <w:rFonts w:hint="eastAsia" w:ascii="Times New Roman" w:hAnsi="Times New Roman" w:eastAsia="宋体" w:cs="Times New Roman"/>
          <w:b w:val="0"/>
          <w:bCs w:val="0"/>
          <w:color w:val="auto"/>
          <w:sz w:val="28"/>
          <w:szCs w:val="28"/>
          <w:highlight w:val="none"/>
          <w:lang w:val="en-US" w:eastAsia="zh-CN" w:bidi="ar-SA"/>
        </w:rPr>
      </w:r>
      <w:r/>
    </w:p>
    <w:p>
      <w:pPr>
        <w:ind w:left="0" w:right="0" w:firstLine="560"/>
        <w:jc w:val="center"/>
        <w:keepLines w:val="0"/>
        <w:keepNext w:val="0"/>
        <w:pageBreakBefore w:val="0"/>
        <w:spacing w:line="360" w:lineRule="auto"/>
        <w:tabs>
          <w:tab w:val="center" w:pos="5131" w:leader="none"/>
        </w:tabs>
        <w:rPr>
          <w:rFonts w:hint="eastAsia" w:ascii="Times New Roman" w:hAnsi="Times New Roman" w:eastAsia="宋体" w:cs="Times New Roman"/>
          <w:b w:val="0"/>
          <w:bCs w:val="0"/>
          <w:color w:val="auto"/>
          <w:sz w:val="28"/>
          <w:szCs w:val="28"/>
          <w:highlight w:val="none"/>
          <w:lang w:val="en-US" w:eastAsia="zh-CN" w:bidi="ar-SA"/>
        </w:rPr>
        <w:outlineLvl w:val="9"/>
      </w:pPr>
      <w:r>
        <w:rPr>
          <w:rFonts w:hint="eastAsia" w:ascii="Times New Roman" w:hAnsi="Times New Roman" w:eastAsia="宋体" w:cs="Times New Roman"/>
          <w:b w:val="0"/>
          <w:bCs w:val="0"/>
          <w:color w:val="auto"/>
          <w:sz w:val="28"/>
          <w:szCs w:val="28"/>
          <w:highlight w:val="none"/>
          <w:lang w:val="en-US" w:eastAsia="zh-CN" w:bidi="ar-SA"/>
        </w:rPr>
      </w:r>
      <w:r/>
    </w:p>
    <w:p>
      <w:pPr>
        <w:ind w:left="0" w:right="0" w:firstLine="560"/>
        <w:jc w:val="center"/>
        <w:keepLines w:val="0"/>
        <w:keepNext w:val="0"/>
        <w:pageBreakBefore w:val="0"/>
        <w:spacing w:line="360" w:lineRule="auto"/>
        <w:tabs>
          <w:tab w:val="center" w:pos="5131" w:leader="none"/>
        </w:tabs>
        <w:rPr>
          <w:rFonts w:hint="eastAsia" w:ascii="Times New Roman" w:hAnsi="Times New Roman" w:eastAsia="宋体" w:cs="Times New Roman"/>
          <w:b w:val="0"/>
          <w:bCs w:val="0"/>
          <w:color w:val="auto"/>
          <w:sz w:val="28"/>
          <w:szCs w:val="28"/>
          <w:highlight w:val="none"/>
          <w:lang w:val="en-US" w:eastAsia="zh-CN" w:bidi="ar-SA"/>
        </w:rPr>
        <w:outlineLvl w:val="9"/>
      </w:pPr>
      <w:r>
        <w:rPr>
          <w:rFonts w:hint="eastAsia" w:ascii="Times New Roman" w:hAnsi="Times New Roman" w:eastAsia="宋体" w:cs="Times New Roman"/>
          <w:b w:val="0"/>
          <w:bCs w:val="0"/>
          <w:color w:val="auto"/>
          <w:sz w:val="28"/>
          <w:szCs w:val="28"/>
          <w:highlight w:val="none"/>
          <w:lang w:val="en-US" w:eastAsia="zh-CN" w:bidi="ar-SA"/>
        </w:rPr>
        <w:t xml:space="preserve">第二节  项目内容</w:t>
      </w:r>
      <w:r/>
    </w:p>
    <w:p>
      <w:pPr>
        <w:ind w:firstLine="562"/>
        <w:spacing w:line="360" w:lineRule="auto"/>
        <w:rPr>
          <w:rFonts w:hint="default" w:ascii="Times New Roman" w:hAnsi="Times New Roman" w:eastAsia="宋体" w:cs="Times New Roman"/>
          <w:b/>
          <w:bCs/>
          <w:sz w:val="28"/>
          <w:szCs w:val="28"/>
          <w:lang w:val="en-US" w:eastAsia="zh-CN" w:bidi="ar-SA"/>
        </w:rPr>
      </w:pPr>
      <w:r>
        <w:rPr>
          <w:rFonts w:hint="default" w:ascii="Times New Roman" w:hAnsi="Times New Roman" w:eastAsia="宋体" w:cs="Times New Roman"/>
          <w:b/>
          <w:bCs/>
          <w:sz w:val="28"/>
          <w:szCs w:val="28"/>
          <w:lang w:val="en-US" w:eastAsia="zh-CN" w:bidi="ar-SA"/>
        </w:rPr>
        <w:t xml:space="preserve">（一）</w:t>
      </w:r>
      <w:r>
        <w:rPr>
          <w:rFonts w:hint="default" w:ascii="Times New Roman" w:hAnsi="Times New Roman" w:eastAsia="宋体" w:cs="Times New Roman"/>
          <w:b/>
          <w:bCs/>
          <w:sz w:val="28"/>
          <w:szCs w:val="28"/>
          <w:lang w:val="en-US" w:eastAsia="zh-CN" w:bidi="ar-SA"/>
        </w:rPr>
        <w:t xml:space="preserve">空气自动站、在线VOCs监测系统</w:t>
      </w:r>
      <w:r/>
    </w:p>
    <w:p>
      <w:pPr>
        <w:ind w:firstLine="562"/>
        <w:spacing w:line="360" w:lineRule="auto"/>
        <w:rPr>
          <w:rFonts w:hint="default" w:ascii="Times New Roman" w:hAnsi="Times New Roman" w:eastAsia="宋体" w:cs="Times New Roman"/>
          <w:b/>
          <w:bCs/>
          <w:sz w:val="28"/>
          <w:szCs w:val="28"/>
          <w:lang w:val="en-US" w:eastAsia="zh-CN" w:bidi="ar-SA"/>
        </w:rPr>
      </w:pPr>
      <w:r>
        <w:rPr>
          <w:rFonts w:hint="default" w:ascii="Times New Roman" w:hAnsi="Times New Roman" w:eastAsia="宋体" w:cs="Times New Roman"/>
          <w:b/>
          <w:bCs/>
          <w:sz w:val="28"/>
          <w:szCs w:val="28"/>
          <w:lang w:val="en-US" w:eastAsia="zh-CN" w:bidi="ar-SA"/>
        </w:rPr>
        <w:t xml:space="preserve">1</w:t>
      </w:r>
      <w:r>
        <w:rPr>
          <w:rFonts w:hint="eastAsia" w:ascii="Times New Roman" w:hAnsi="Times New Roman" w:eastAsia="宋体" w:cs="Times New Roman"/>
          <w:b/>
          <w:bCs/>
          <w:sz w:val="28"/>
          <w:szCs w:val="28"/>
          <w:lang w:val="en-US" w:eastAsia="zh-CN" w:bidi="ar-SA"/>
        </w:rPr>
        <w:t xml:space="preserve">.</w:t>
      </w:r>
      <w:r>
        <w:rPr>
          <w:rFonts w:hint="default" w:ascii="Times New Roman" w:hAnsi="Times New Roman" w:eastAsia="宋体" w:cs="Times New Roman"/>
          <w:b/>
          <w:bCs/>
          <w:sz w:val="28"/>
          <w:szCs w:val="28"/>
          <w:lang w:val="en-US" w:eastAsia="zh-CN" w:bidi="ar-SA"/>
        </w:rPr>
        <w:t xml:space="preserve">总体要求</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在委托运行管理及维修期间本着负责的精神，依照规范，科学管理，使各系统及仪表运行达到国家及行业颁布的技术标准和考核指标要求；既要及时维修故障，更要防范和减少故障，使各设备真正发挥其效能和作用，确保监测数据及时、科学和准确。</w:t>
      </w:r>
      <w:r/>
    </w:p>
    <w:p>
      <w:pPr>
        <w:ind w:firstLine="562"/>
        <w:spacing w:line="360" w:lineRule="auto"/>
        <w:rPr>
          <w:rFonts w:hint="default" w:ascii="Times New Roman" w:hAnsi="Times New Roman" w:eastAsia="宋体" w:cs="Times New Roman"/>
          <w:b/>
          <w:bCs/>
          <w:sz w:val="28"/>
          <w:szCs w:val="28"/>
          <w:lang w:val="en-US" w:eastAsia="zh-CN" w:bidi="ar-SA"/>
        </w:rPr>
      </w:pPr>
      <w:r>
        <w:rPr>
          <w:rFonts w:hint="default" w:ascii="Times New Roman" w:hAnsi="Times New Roman" w:eastAsia="宋体" w:cs="Times New Roman"/>
          <w:b/>
          <w:bCs/>
          <w:sz w:val="28"/>
          <w:szCs w:val="28"/>
          <w:lang w:val="en-US" w:eastAsia="zh-CN" w:bidi="ar-SA"/>
        </w:rPr>
        <w:t xml:space="preserve">2</w:t>
      </w:r>
      <w:r>
        <w:rPr>
          <w:rFonts w:hint="eastAsia" w:ascii="Times New Roman" w:hAnsi="Times New Roman" w:eastAsia="宋体" w:cs="Times New Roman"/>
          <w:b/>
          <w:bCs/>
          <w:sz w:val="28"/>
          <w:szCs w:val="28"/>
          <w:lang w:val="en-US" w:eastAsia="zh-CN" w:bidi="ar-SA"/>
        </w:rPr>
        <w:t xml:space="preserve">.</w:t>
      </w:r>
      <w:r>
        <w:rPr>
          <w:rFonts w:hint="default" w:ascii="Times New Roman" w:hAnsi="Times New Roman" w:eastAsia="宋体" w:cs="Times New Roman"/>
          <w:b/>
          <w:bCs/>
          <w:sz w:val="28"/>
          <w:szCs w:val="28"/>
          <w:lang w:val="en-US" w:eastAsia="zh-CN" w:bidi="ar-SA"/>
        </w:rPr>
        <w:t xml:space="preserve">运维工作一般要求</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（1）定期检查消防和安全设施。</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（2）每次维护后做好系统运行维护记录。</w:t>
      </w:r>
      <w:r/>
    </w:p>
    <w:p>
      <w:pPr>
        <w:ind w:firstLine="560"/>
        <w:spacing w:line="360" w:lineRule="auto"/>
        <w:rPr>
          <w:rFonts w:hint="default" w:ascii="Times New Roman" w:hAnsi="Times New Roman" w:eastAsia="宋体" w:cs="Times New Roman"/>
          <w:b/>
          <w:bCs/>
          <w:sz w:val="28"/>
          <w:szCs w:val="28"/>
          <w:lang w:val="en-US" w:eastAsia="zh-CN" w:bidi="ar-SA"/>
        </w:rPr>
      </w:pPr>
      <w:r>
        <w:rPr>
          <w:rFonts w:hint="default" w:ascii="Times New Roman" w:hAnsi="Times New Roman" w:eastAsia="宋体" w:cs="Times New Roman"/>
          <w:sz w:val="28"/>
          <w:szCs w:val="28"/>
          <w:lang w:val="en-US" w:eastAsia="zh-CN" w:bidi="ar-SA"/>
        </w:rPr>
        <w:t xml:space="preserve">（3）进行维护时，规范操作，注意安全，防止意外发生。</w:t>
      </w:r>
      <w:r/>
    </w:p>
    <w:p>
      <w:pPr>
        <w:ind w:firstLine="562"/>
        <w:spacing w:line="360" w:lineRule="auto"/>
        <w:rPr>
          <w:rFonts w:hint="default" w:ascii="Times New Roman" w:hAnsi="Times New Roman" w:eastAsia="宋体" w:cs="Times New Roman"/>
          <w:b/>
          <w:bCs/>
          <w:sz w:val="28"/>
          <w:szCs w:val="28"/>
          <w:lang w:val="en-US" w:eastAsia="zh-CN" w:bidi="ar-SA"/>
        </w:rPr>
      </w:pPr>
      <w:r>
        <w:rPr>
          <w:rFonts w:hint="default" w:ascii="Times New Roman" w:hAnsi="Times New Roman" w:eastAsia="宋体" w:cs="Times New Roman"/>
          <w:b/>
          <w:bCs/>
          <w:sz w:val="28"/>
          <w:szCs w:val="28"/>
          <w:lang w:val="en-US" w:eastAsia="zh-CN" w:bidi="ar-SA"/>
        </w:rPr>
        <w:t xml:space="preserve">3</w:t>
      </w:r>
      <w:r>
        <w:rPr>
          <w:rFonts w:hint="eastAsia" w:ascii="Times New Roman" w:hAnsi="Times New Roman" w:eastAsia="宋体" w:cs="Times New Roman"/>
          <w:b/>
          <w:bCs/>
          <w:sz w:val="28"/>
          <w:szCs w:val="28"/>
          <w:lang w:val="en-US" w:eastAsia="zh-CN" w:bidi="ar-SA"/>
        </w:rPr>
        <w:t xml:space="preserve">.</w:t>
      </w:r>
      <w:r>
        <w:rPr>
          <w:rFonts w:hint="default" w:ascii="Times New Roman" w:hAnsi="Times New Roman" w:eastAsia="宋体" w:cs="Times New Roman"/>
          <w:b/>
          <w:bCs/>
          <w:sz w:val="28"/>
          <w:szCs w:val="28"/>
          <w:lang w:val="en-US" w:eastAsia="zh-CN" w:bidi="ar-SA"/>
        </w:rPr>
        <w:t xml:space="preserve">日常巡检及维护 </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（1）保持站房内部环境清洁，布置整齐，各仪器设备干净清洁，设备标识清楚。 </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2）保证空调正常工作，仪器运行温度保持在25℃左右，湿度保持在80%RH以下，空调的过滤网每月至少清洗1次，在冬、夏季节应注意站房室内外温差，及时调节站房内控制温度或对采样总管采取适当的控制措施，防止出现冷凝现象。 </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（3）定期检查消防和安全设施。 </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（4）每次维护后做好系统运行维护记录。</w:t>
      </w:r>
      <w:r/>
    </w:p>
    <w:p>
      <w:pPr>
        <w:ind w:firstLine="562"/>
        <w:spacing w:line="360" w:lineRule="auto"/>
        <w:rPr>
          <w:rFonts w:hint="default" w:ascii="Times New Roman" w:hAnsi="Times New Roman" w:eastAsia="宋体" w:cs="Times New Roman"/>
          <w:b/>
          <w:bCs/>
          <w:sz w:val="28"/>
          <w:szCs w:val="28"/>
          <w:lang w:val="en-US" w:eastAsia="zh-CN" w:bidi="ar-SA"/>
        </w:rPr>
      </w:pPr>
      <w:r>
        <w:rPr>
          <w:rFonts w:hint="default" w:ascii="Times New Roman" w:hAnsi="Times New Roman" w:eastAsia="宋体" w:cs="Times New Roman"/>
          <w:b/>
          <w:bCs/>
          <w:sz w:val="28"/>
          <w:szCs w:val="28"/>
          <w:lang w:val="en-US" w:eastAsia="zh-CN" w:bidi="ar-SA"/>
        </w:rPr>
        <w:t xml:space="preserve">4</w:t>
      </w:r>
      <w:r>
        <w:rPr>
          <w:rFonts w:hint="eastAsia" w:ascii="Times New Roman" w:hAnsi="Times New Roman" w:eastAsia="宋体" w:cs="Times New Roman"/>
          <w:b/>
          <w:bCs/>
          <w:sz w:val="28"/>
          <w:szCs w:val="28"/>
          <w:lang w:val="en-US" w:eastAsia="zh-CN" w:bidi="ar-SA"/>
        </w:rPr>
        <w:t xml:space="preserve">.</w:t>
      </w:r>
      <w:r>
        <w:rPr>
          <w:rFonts w:hint="default" w:ascii="Times New Roman" w:hAnsi="Times New Roman" w:eastAsia="宋体" w:cs="Times New Roman"/>
          <w:b/>
          <w:bCs/>
          <w:sz w:val="28"/>
          <w:szCs w:val="28"/>
          <w:lang w:val="en-US" w:eastAsia="zh-CN" w:bidi="ar-SA"/>
        </w:rPr>
        <w:t xml:space="preserve">每周工作</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（1）查看空气站设备是否齐备，无丢失和损坏；检查接地线路是否可靠，排风排气装置工作是否正常，标准气钢瓶阀门是否漏气，标准气的消耗情况。</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（2）检查采样和排气管路是否有漏气或堵塞现象，各分析仪器采样流量是否正常。</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（3）检查各分析仪器的运行状况和工作参数，判断是否正常，如有异常情况及时处理，保证仪器运行正常</w:t>
      </w:r>
      <w:r>
        <w:rPr>
          <w:rFonts w:hint="eastAsia" w:ascii="Times New Roman" w:hAnsi="Times New Roman" w:eastAsia="宋体" w:cs="Times New Roman"/>
          <w:sz w:val="28"/>
          <w:szCs w:val="28"/>
          <w:lang w:val="en-US" w:eastAsia="zh-CN" w:bidi="ar-SA"/>
        </w:rPr>
        <w:t xml:space="preserve">。</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（4）对二氧化硫、一氧化碳、臭氧、氮氧化物分析仪进行零点、跨度检查，如果漂移超过国家相关规范要求，需要进行校准。对监测仪器的跨度进行单点标定每周至少一次。</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（5）检查外部环境是否正常，有没有对测定结果或运行环境存在明显影响的污染源。</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（6）检查电路系统和通讯系统，保证系统供电正常，电压稳定；检查空气站的通讯系统，保证空气站与远程监控中心的连接正常，数据传输正常。</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（7）检查监测仪器的采样入口与采样支路管线结合部之间安装的过滤膜的污染情况，每周更换滤膜，每周检查监测仪器散热风扇污染情况，及时清洗。</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（8）检查站房内温度、湿度，在冬、夏季节应注意空气站房室内外温差，若温差较大，应及时改变站房温度或对采样总管采取适当的控制措施，防止冷凝现象。</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（9）应及时清除空气站房周围的杂草和积水，当周围树木生长超过规范规定的控制限时，应及时剪除对采样或监测光束有影响的树枝。</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（10）应经常检查避雷设施是否可靠，空气站房屋是否有漏雨现象，气象杆和天线是否被刮坏，站房外围的其它设施是否有损坏或被水淹，如遇到以上问题应及时处理，保证系统能安全运行。</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（11）检查站房的安全设施，做好防火防盗工作。</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（12）每周对气象仪器的运行情况进行检查。</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（13）每周对颗粒物的采样纸带或滤膜进行检查，如纸带即将用尽或滤膜负载超过50%，及时进行更换。</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（14）每周对站房内外环境卫生进行检查，及时保洁。</w:t>
      </w:r>
      <w:r/>
    </w:p>
    <w:p>
      <w:pPr>
        <w:ind w:firstLine="560"/>
        <w:spacing w:line="360" w:lineRule="auto"/>
        <w:rPr>
          <w:rFonts w:hint="default"/>
          <w:lang w:val="en-US" w:eastAsia="zh-CN"/>
        </w:rPr>
      </w:pPr>
      <w:r>
        <w:rPr>
          <w:rFonts w:hint="default" w:ascii="Times New Roman" w:hAnsi="Times New Roman" w:eastAsia="宋体" w:cs="Times New Roman"/>
          <w:sz w:val="28"/>
          <w:szCs w:val="28"/>
          <w:lang w:val="en-US" w:eastAsia="zh-CN" w:bidi="ar-SA"/>
        </w:rPr>
        <w:t xml:space="preserve">（15）按照系统说明书或作业指导书要求定期更换吸附管或捕集柱、阀膜、色谱柱等重要耗材。 </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（16）按照系统说明书或作业指导书要求做好周期性维护，及时清洁气动阀阀芯、散热风扇、火焰离子化检测器等重要部件，对检测器进行清理维护、维修、调谐后，应重新建立标准曲线。 </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（17）如运行维护涉及对气路上的关键硬件部分进行拆卸、打开，维护操作完成后，应按照系统说明书、作业指导书等要求对系统进行验漏。</w:t>
      </w:r>
      <w:r/>
    </w:p>
    <w:p>
      <w:pPr>
        <w:ind w:firstLine="562"/>
        <w:spacing w:line="360" w:lineRule="auto"/>
        <w:rPr>
          <w:rFonts w:hint="default" w:ascii="Times New Roman" w:hAnsi="Times New Roman" w:eastAsia="宋体" w:cs="Times New Roman"/>
          <w:b/>
          <w:bCs/>
          <w:sz w:val="28"/>
          <w:szCs w:val="28"/>
          <w:lang w:val="en-US" w:eastAsia="zh-CN" w:bidi="ar-SA"/>
        </w:rPr>
      </w:pPr>
      <w:r>
        <w:rPr>
          <w:rFonts w:hint="default" w:ascii="Times New Roman" w:hAnsi="Times New Roman" w:eastAsia="宋体" w:cs="Times New Roman"/>
          <w:b/>
          <w:bCs/>
          <w:sz w:val="28"/>
          <w:szCs w:val="28"/>
          <w:lang w:val="en-US" w:eastAsia="zh-CN" w:bidi="ar-SA"/>
        </w:rPr>
        <w:t xml:space="preserve">5</w:t>
      </w:r>
      <w:r>
        <w:rPr>
          <w:rFonts w:hint="eastAsia" w:ascii="Times New Roman" w:hAnsi="Times New Roman" w:eastAsia="宋体" w:cs="Times New Roman"/>
          <w:b/>
          <w:bCs/>
          <w:sz w:val="28"/>
          <w:szCs w:val="28"/>
          <w:lang w:val="en-US" w:eastAsia="zh-CN" w:bidi="ar-SA"/>
        </w:rPr>
        <w:t xml:space="preserve">.</w:t>
      </w:r>
      <w:r>
        <w:rPr>
          <w:rFonts w:hint="default" w:ascii="Times New Roman" w:hAnsi="Times New Roman" w:eastAsia="宋体" w:cs="Times New Roman"/>
          <w:b/>
          <w:bCs/>
          <w:sz w:val="28"/>
          <w:szCs w:val="28"/>
          <w:lang w:val="en-US" w:eastAsia="zh-CN" w:bidi="ar-SA"/>
        </w:rPr>
        <w:t xml:space="preserve">每月工作 </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（1）每月更换尘过滤膜2-3次，清洗防尘罩1-2次，及时更换干燥剂。 </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（2）清洗PM10及PM2.5切割器，检查β法颗粒物分析仪仪器喷嘴、压环等部件。 </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（3）检查PM10及PM2.5监测仪、气态分析仪、动态气体校准仪流量，超过国家相关规范要求，及时进行校准。 </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（4）对仪器显示数据和数据采集仪之间的一致性进行检查。 </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（5）每月进行一次采样流量检查。</w:t>
      </w:r>
      <w:r/>
    </w:p>
    <w:p>
      <w:pPr>
        <w:ind w:firstLine="562"/>
        <w:spacing w:line="360" w:lineRule="auto"/>
        <w:rPr>
          <w:rFonts w:hint="default" w:ascii="Times New Roman" w:hAnsi="Times New Roman" w:eastAsia="宋体" w:cs="Times New Roman"/>
          <w:b/>
          <w:bCs/>
          <w:sz w:val="28"/>
          <w:szCs w:val="28"/>
          <w:lang w:val="en-US" w:eastAsia="zh-CN" w:bidi="ar-SA"/>
        </w:rPr>
      </w:pPr>
      <w:r>
        <w:rPr>
          <w:rFonts w:hint="default" w:ascii="Times New Roman" w:hAnsi="Times New Roman" w:eastAsia="宋体" w:cs="Times New Roman"/>
          <w:b/>
          <w:bCs/>
          <w:sz w:val="28"/>
          <w:szCs w:val="28"/>
          <w:lang w:val="en-US" w:eastAsia="zh-CN" w:bidi="ar-SA"/>
        </w:rPr>
        <w:t xml:space="preserve">6</w:t>
      </w:r>
      <w:r>
        <w:rPr>
          <w:rFonts w:hint="eastAsia" w:ascii="Times New Roman" w:hAnsi="Times New Roman" w:eastAsia="宋体" w:cs="Times New Roman"/>
          <w:b/>
          <w:bCs/>
          <w:sz w:val="28"/>
          <w:szCs w:val="28"/>
          <w:lang w:val="en-US" w:eastAsia="zh-CN" w:bidi="ar-SA"/>
        </w:rPr>
        <w:t xml:space="preserve">.</w:t>
      </w:r>
      <w:r>
        <w:rPr>
          <w:rFonts w:hint="default" w:ascii="Times New Roman" w:hAnsi="Times New Roman" w:eastAsia="宋体" w:cs="Times New Roman"/>
          <w:b/>
          <w:bCs/>
          <w:sz w:val="28"/>
          <w:szCs w:val="28"/>
          <w:lang w:val="en-US" w:eastAsia="zh-CN" w:bidi="ar-SA"/>
        </w:rPr>
        <w:t xml:space="preserve">每半年工作</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（1）清洗采样总管。清洗或更换采样支管。</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（2）更换零气源活性炭。</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（3）检查PM2.5、颗粒物（PM10）分析仪相对湿度、温度传感器和动态加热装置是否正常工作。</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（4）采用臭氧传递标准对空气站臭氧工作标准进行标准传递。</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（5）更换零气源净化剂和氧化剂，对零气性能进行检查。</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（6）对氮氧化物分析仪钼炉转化率进行检查。</w:t>
      </w:r>
      <w:r/>
    </w:p>
    <w:p>
      <w:pPr>
        <w:ind w:firstLine="562"/>
        <w:spacing w:line="360" w:lineRule="auto"/>
        <w:rPr>
          <w:rFonts w:hint="default" w:ascii="Times New Roman" w:hAnsi="Times New Roman" w:eastAsia="宋体" w:cs="Times New Roman"/>
          <w:b/>
          <w:bCs/>
          <w:sz w:val="28"/>
          <w:szCs w:val="28"/>
          <w:lang w:val="en-US" w:eastAsia="zh-CN" w:bidi="ar-SA"/>
        </w:rPr>
      </w:pPr>
      <w:r>
        <w:rPr>
          <w:rFonts w:hint="default" w:ascii="Times New Roman" w:hAnsi="Times New Roman" w:eastAsia="宋体" w:cs="Times New Roman"/>
          <w:b/>
          <w:bCs/>
          <w:sz w:val="28"/>
          <w:szCs w:val="28"/>
          <w:lang w:val="en-US" w:eastAsia="zh-CN" w:bidi="ar-SA"/>
        </w:rPr>
        <w:t xml:space="preserve">7</w:t>
      </w:r>
      <w:r>
        <w:rPr>
          <w:rFonts w:hint="eastAsia" w:ascii="Times New Roman" w:hAnsi="Times New Roman" w:eastAsia="宋体" w:cs="Times New Roman"/>
          <w:b/>
          <w:bCs/>
          <w:sz w:val="28"/>
          <w:szCs w:val="28"/>
          <w:lang w:val="en-US" w:eastAsia="zh-CN" w:bidi="ar-SA"/>
        </w:rPr>
        <w:t xml:space="preserve">.</w:t>
      </w:r>
      <w:r>
        <w:rPr>
          <w:rFonts w:hint="default" w:ascii="Times New Roman" w:hAnsi="Times New Roman" w:eastAsia="宋体" w:cs="Times New Roman"/>
          <w:b/>
          <w:bCs/>
          <w:sz w:val="28"/>
          <w:szCs w:val="28"/>
          <w:lang w:val="en-US" w:eastAsia="zh-CN" w:bidi="ar-SA"/>
        </w:rPr>
        <w:t xml:space="preserve">每年工作</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（1）对所有的仪器进行预防性维护，按说明书的要求更换备件，更换所有泵组件。 </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（2）零气发生器活性炭每年至少更换一次，动态校准器每年进行一次流量校准。 </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（3）所有进行的操作和质量保证工作，应记录在子站运行记录上。 </w:t>
      </w:r>
      <w:r/>
    </w:p>
    <w:p>
      <w:pPr>
        <w:ind w:firstLine="562"/>
        <w:spacing w:line="360" w:lineRule="auto"/>
        <w:rPr>
          <w:rFonts w:hint="default" w:ascii="Times New Roman" w:hAnsi="Times New Roman" w:eastAsia="宋体" w:cs="Times New Roman"/>
          <w:b/>
          <w:bCs/>
          <w:sz w:val="28"/>
          <w:szCs w:val="28"/>
          <w:lang w:val="en-US" w:eastAsia="zh-CN" w:bidi="ar-SA"/>
        </w:rPr>
      </w:pPr>
      <w:r>
        <w:rPr>
          <w:rFonts w:hint="default" w:ascii="Times New Roman" w:hAnsi="Times New Roman" w:eastAsia="宋体" w:cs="Times New Roman"/>
          <w:b/>
          <w:bCs/>
          <w:sz w:val="28"/>
          <w:szCs w:val="28"/>
          <w:lang w:val="en-US" w:eastAsia="zh-CN" w:bidi="ar-SA"/>
        </w:rPr>
        <w:t xml:space="preserve">8</w:t>
      </w:r>
      <w:r>
        <w:rPr>
          <w:rFonts w:hint="eastAsia" w:ascii="Times New Roman" w:hAnsi="Times New Roman" w:eastAsia="宋体" w:cs="Times New Roman"/>
          <w:b/>
          <w:bCs/>
          <w:sz w:val="28"/>
          <w:szCs w:val="28"/>
          <w:lang w:val="en-US" w:eastAsia="zh-CN" w:bidi="ar-SA"/>
        </w:rPr>
        <w:t xml:space="preserve">.</w:t>
      </w:r>
      <w:r>
        <w:rPr>
          <w:rFonts w:hint="default" w:ascii="Times New Roman" w:hAnsi="Times New Roman" w:eastAsia="宋体" w:cs="Times New Roman"/>
          <w:b/>
          <w:bCs/>
          <w:sz w:val="28"/>
          <w:szCs w:val="28"/>
          <w:lang w:val="en-US" w:eastAsia="zh-CN" w:bidi="ar-SA"/>
        </w:rPr>
        <w:t xml:space="preserve">建立维护档案 </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将子站的运行过程和运行事件进行详细记录，并进行归档管理。日常运维中使用的相关记录表格，应当使用统一样式表格。日常运维中使用运行管理相关记录至少应包括： </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监测站运行维护记录表； </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颗粒监测仪校准检查记录； </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监测站主要消耗材料使用登记表； </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空气自动监测系统仪器设备维修记录表； </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空气自动监测系统备品备件管理记录表； </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空气自动监测系统仪器资料保管清单。 </w:t>
      </w:r>
      <w:r/>
    </w:p>
    <w:p>
      <w:pPr>
        <w:ind w:firstLine="562"/>
        <w:spacing w:line="360" w:lineRule="auto"/>
        <w:rPr>
          <w:rFonts w:hint="default" w:ascii="Times New Roman" w:hAnsi="Times New Roman" w:eastAsia="宋体" w:cs="Times New Roman"/>
          <w:b/>
          <w:bCs/>
          <w:sz w:val="28"/>
          <w:szCs w:val="28"/>
          <w:lang w:val="en-US" w:eastAsia="zh-CN" w:bidi="ar-SA"/>
        </w:rPr>
      </w:pPr>
      <w:r>
        <w:rPr>
          <w:rFonts w:hint="default" w:ascii="Times New Roman" w:hAnsi="Times New Roman" w:eastAsia="宋体" w:cs="Times New Roman"/>
          <w:b/>
          <w:bCs/>
          <w:sz w:val="28"/>
          <w:szCs w:val="28"/>
          <w:lang w:val="en-US" w:eastAsia="zh-CN" w:bidi="ar-SA"/>
        </w:rPr>
        <w:t xml:space="preserve">（二）环境空气质量在线监测微型站</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1</w:t>
      </w:r>
      <w:r>
        <w:rPr>
          <w:rFonts w:hint="eastAsia" w:ascii="Times New Roman" w:hAnsi="Times New Roman" w:eastAsia="宋体" w:cs="Times New Roman"/>
          <w:sz w:val="28"/>
          <w:szCs w:val="28"/>
          <w:lang w:val="en-US" w:eastAsia="zh-CN" w:bidi="ar-SA"/>
        </w:rPr>
        <w:t xml:space="preserve">.</w:t>
      </w:r>
      <w:r>
        <w:rPr>
          <w:rFonts w:hint="default" w:ascii="Times New Roman" w:hAnsi="Times New Roman" w:eastAsia="宋体" w:cs="Times New Roman"/>
          <w:sz w:val="28"/>
          <w:szCs w:val="28"/>
          <w:lang w:val="en-US" w:eastAsia="zh-CN" w:bidi="ar-SA"/>
        </w:rPr>
        <w:t xml:space="preserve">运行维护操作包括基于运行维护管理平台的周监控、月巡检，每季度抽取不少于5%站点的现场检查，以及设备年度维护等。</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2</w:t>
      </w:r>
      <w:r>
        <w:rPr>
          <w:rFonts w:hint="eastAsia" w:ascii="Times New Roman" w:hAnsi="Times New Roman" w:eastAsia="宋体" w:cs="Times New Roman"/>
          <w:sz w:val="28"/>
          <w:szCs w:val="28"/>
          <w:lang w:val="en-US" w:eastAsia="zh-CN" w:bidi="ar-SA"/>
        </w:rPr>
        <w:t xml:space="preserve">.</w:t>
      </w:r>
      <w:r>
        <w:rPr>
          <w:rFonts w:hint="default" w:ascii="Times New Roman" w:hAnsi="Times New Roman" w:eastAsia="宋体" w:cs="Times New Roman"/>
          <w:sz w:val="28"/>
          <w:szCs w:val="28"/>
          <w:lang w:val="en-US" w:eastAsia="zh-CN" w:bidi="ar-SA"/>
        </w:rPr>
        <w:t xml:space="preserve">周监控：每周在运行维护管理平台检查设备在线率、报警情况等。</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3</w:t>
      </w:r>
      <w:r>
        <w:rPr>
          <w:rFonts w:hint="eastAsia" w:ascii="Times New Roman" w:hAnsi="Times New Roman" w:eastAsia="宋体" w:cs="Times New Roman"/>
          <w:sz w:val="28"/>
          <w:szCs w:val="28"/>
          <w:lang w:val="en-US" w:eastAsia="zh-CN" w:bidi="ar-SA"/>
        </w:rPr>
        <w:t xml:space="preserve">.</w:t>
      </w:r>
      <w:r>
        <w:rPr>
          <w:rFonts w:hint="default" w:ascii="Times New Roman" w:hAnsi="Times New Roman" w:eastAsia="宋体" w:cs="Times New Roman"/>
          <w:sz w:val="28"/>
          <w:szCs w:val="28"/>
          <w:lang w:val="en-US" w:eastAsia="zh-CN" w:bidi="ar-SA"/>
        </w:rPr>
        <w:t xml:space="preserve">月巡检：每月在运行维护管理平台巡检网络设备运行状况不少于一次，具体内容包括设备运行状态、异常率、运行负荷、质控合格情况等。</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4</w:t>
      </w:r>
      <w:r>
        <w:rPr>
          <w:rFonts w:hint="eastAsia" w:ascii="Times New Roman" w:hAnsi="Times New Roman" w:eastAsia="宋体" w:cs="Times New Roman"/>
          <w:sz w:val="28"/>
          <w:szCs w:val="28"/>
          <w:lang w:val="en-US" w:eastAsia="zh-CN" w:bidi="ar-SA"/>
        </w:rPr>
        <w:t xml:space="preserve">.</w:t>
      </w:r>
      <w:r>
        <w:rPr>
          <w:rFonts w:hint="default" w:ascii="Times New Roman" w:hAnsi="Times New Roman" w:eastAsia="宋体" w:cs="Times New Roman"/>
          <w:sz w:val="28"/>
          <w:szCs w:val="28"/>
          <w:lang w:val="en-US" w:eastAsia="zh-CN" w:bidi="ar-SA"/>
        </w:rPr>
        <w:t xml:space="preserve">季检查：每季度抽取不少于5%站点进行现场检查，检查内容包括质量浓度准确性、平行性、设备安装状况、周边环境、设备运行状况等。</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5</w:t>
      </w:r>
      <w:r>
        <w:rPr>
          <w:rFonts w:hint="eastAsia" w:ascii="Times New Roman" w:hAnsi="Times New Roman" w:eastAsia="宋体" w:cs="Times New Roman"/>
          <w:sz w:val="28"/>
          <w:szCs w:val="28"/>
          <w:lang w:val="en-US" w:eastAsia="zh-CN" w:bidi="ar-SA"/>
        </w:rPr>
        <w:t xml:space="preserve">.</w:t>
      </w:r>
      <w:r>
        <w:rPr>
          <w:rFonts w:hint="default" w:ascii="Times New Roman" w:hAnsi="Times New Roman" w:eastAsia="宋体" w:cs="Times New Roman"/>
          <w:sz w:val="28"/>
          <w:szCs w:val="28"/>
          <w:lang w:val="en-US" w:eastAsia="zh-CN" w:bidi="ar-SA"/>
        </w:rPr>
        <w:t xml:space="preserve">年度更换：进行气路清理、粒径与数浓度、温度、湿度、流量检查等工作。</w:t>
      </w:r>
      <w:r/>
    </w:p>
    <w:p>
      <w:pPr>
        <w:pStyle w:val="846"/>
        <w:rPr>
          <w:rFonts w:hint="eastAsia"/>
          <w:lang w:val="zh-CN" w:eastAsia="zh-CN"/>
        </w:rPr>
      </w:pPr>
      <w:r>
        <w:rPr>
          <w:rFonts w:hint="eastAsia"/>
          <w:lang w:val="zh-CN" w:eastAsia="zh-CN"/>
        </w:rPr>
      </w:r>
      <w:r/>
    </w:p>
    <w:p>
      <w:pPr>
        <w:ind w:left="0" w:right="0" w:firstLine="560"/>
        <w:keepLines w:val="0"/>
        <w:keepNext w:val="0"/>
        <w:pageBreakBefore w:val="0"/>
        <w:spacing w:line="360" w:lineRule="auto"/>
        <w:rPr>
          <w:rFonts w:hint="default" w:ascii="Times New Roman" w:hAnsi="Times New Roman" w:eastAsia="宋体" w:cs="Times New Roman"/>
          <w:sz w:val="28"/>
          <w:szCs w:val="28"/>
          <w:lang w:val="en-US" w:eastAsia="zh-CN" w:bidi="ar-SA"/>
        </w:rPr>
        <w:outlineLvl w:val="9"/>
      </w:pPr>
      <w:r>
        <w:rPr>
          <w:rFonts w:hint="eastAsia" w:ascii="Times New Roman" w:hAnsi="Times New Roman" w:eastAsia="宋体" w:cs="Times New Roman"/>
          <w:b w:val="0"/>
          <w:bCs w:val="0"/>
          <w:color w:val="auto"/>
          <w:sz w:val="28"/>
          <w:szCs w:val="28"/>
          <w:highlight w:val="none"/>
          <w:lang w:val="zh-CN" w:eastAsia="zh-CN" w:bidi="ar-SA"/>
        </w:rPr>
        <w:t xml:space="preserve">（三）工作要求</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w:t>
      </w:r>
      <w:r>
        <w:rPr>
          <w:rFonts w:hint="eastAsia" w:ascii="Times New Roman" w:hAnsi="Times New Roman" w:eastAsia="宋体" w:cs="Times New Roman"/>
          <w:sz w:val="28"/>
          <w:szCs w:val="28"/>
          <w:lang w:val="en-US" w:eastAsia="zh-CN" w:bidi="ar-SA"/>
        </w:rPr>
        <w:t xml:space="preserve">一</w:t>
      </w:r>
      <w:r>
        <w:rPr>
          <w:rFonts w:hint="default" w:ascii="Times New Roman" w:hAnsi="Times New Roman" w:eastAsia="宋体" w:cs="Times New Roman"/>
          <w:sz w:val="28"/>
          <w:szCs w:val="28"/>
          <w:lang w:val="en-US" w:eastAsia="zh-CN" w:bidi="ar-SA"/>
        </w:rPr>
        <w:t xml:space="preserve">）</w:t>
      </w:r>
      <w:r>
        <w:rPr>
          <w:rFonts w:hint="default" w:ascii="Times New Roman" w:hAnsi="Times New Roman" w:eastAsia="宋体" w:cs="Times New Roman"/>
          <w:sz w:val="28"/>
          <w:szCs w:val="28"/>
          <w:lang w:val="en-US" w:eastAsia="zh-CN" w:bidi="ar-SA"/>
        </w:rPr>
        <w:t xml:space="preserve">拟派本项目技术人员最低配置要求</w:t>
      </w:r>
      <w:r>
        <w:rPr>
          <w:rFonts w:hint="default" w:ascii="Times New Roman" w:hAnsi="Times New Roman" w:eastAsia="宋体" w:cs="Times New Roman"/>
          <w:sz w:val="28"/>
          <w:szCs w:val="28"/>
          <w:lang w:val="en-US" w:eastAsia="zh-CN" w:bidi="ar-SA"/>
        </w:rPr>
        <w:t xml:space="preserve">：</w:t>
      </w:r>
      <w:r/>
    </w:p>
    <w:tbl>
      <w:tblPr>
        <w:tblStyle w:val="875"/>
        <w:tblW w:w="95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76"/>
        <w:gridCol w:w="1020"/>
        <w:gridCol w:w="6217"/>
      </w:tblGrid>
      <w:tr>
        <w:trPr>
          <w:jc w:val="center"/>
        </w:trPr>
        <w:tc>
          <w:tcPr>
            <w:tcW w:w="2276" w:type="dxa"/>
            <w:textDirection w:val="lrTb"/>
            <w:noWrap w:val="false"/>
          </w:tcPr>
          <w:p>
            <w:pPr>
              <w:jc w:val="center"/>
              <w:spacing w:after="0"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拟任岗位</w:t>
            </w:r>
            <w:r/>
          </w:p>
        </w:tc>
        <w:tc>
          <w:tcPr>
            <w:tcW w:w="1020" w:type="dxa"/>
            <w:textDirection w:val="lrTb"/>
            <w:noWrap w:val="false"/>
          </w:tcPr>
          <w:p>
            <w:pPr>
              <w:jc w:val="center"/>
              <w:spacing w:after="0"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数量</w:t>
            </w:r>
            <w:r/>
          </w:p>
        </w:tc>
        <w:tc>
          <w:tcPr>
            <w:tcW w:w="6217" w:type="dxa"/>
            <w:textDirection w:val="lrTb"/>
            <w:noWrap w:val="false"/>
          </w:tcPr>
          <w:p>
            <w:pPr>
              <w:jc w:val="center"/>
              <w:spacing w:after="0"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相关要求</w:t>
            </w:r>
            <w:r/>
          </w:p>
        </w:tc>
      </w:tr>
      <w:tr>
        <w:trPr>
          <w:jc w:val="center"/>
          <w:trHeight w:val="1029"/>
        </w:trPr>
        <w:tc>
          <w:tcPr>
            <w:tcW w:w="2276" w:type="dxa"/>
            <w:vAlign w:val="center"/>
            <w:textDirection w:val="lrTb"/>
            <w:noWrap w:val="false"/>
          </w:tcPr>
          <w:p>
            <w:pPr>
              <w:jc w:val="center"/>
              <w:spacing w:after="0"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专职运维人员</w:t>
            </w:r>
            <w:r/>
          </w:p>
        </w:tc>
        <w:tc>
          <w:tcPr>
            <w:tcW w:w="1020" w:type="dxa"/>
            <w:vAlign w:val="center"/>
            <w:textDirection w:val="lrTb"/>
            <w:noWrap w:val="false"/>
          </w:tcPr>
          <w:p>
            <w:pPr>
              <w:jc w:val="center"/>
              <w:spacing w:after="0"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2</w:t>
            </w:r>
            <w:r/>
          </w:p>
        </w:tc>
        <w:tc>
          <w:tcPr>
            <w:tcW w:w="6217" w:type="dxa"/>
            <w:vAlign w:val="center"/>
            <w:textDirection w:val="lrTb"/>
            <w:noWrap w:val="false"/>
          </w:tcPr>
          <w:p>
            <w:pPr>
              <w:jc w:val="center"/>
              <w:spacing w:after="0" w:line="360" w:lineRule="auto"/>
              <w:rPr>
                <w:rFonts w:hint="default" w:ascii="Times New Roman" w:hAnsi="Times New Roman" w:eastAsia="宋体" w:cs="Times New Roman"/>
                <w:sz w:val="28"/>
                <w:szCs w:val="28"/>
                <w:lang w:val="en-US" w:eastAsia="zh-CN" w:bidi="ar-SA"/>
              </w:rPr>
            </w:pPr>
            <w:r>
              <w:rPr>
                <w:rFonts w:hint="eastAsia" w:ascii="Times New Roman" w:hAnsi="Times New Roman" w:eastAsia="宋体" w:cs="Times New Roman"/>
                <w:sz w:val="28"/>
                <w:szCs w:val="28"/>
                <w:lang w:val="en-US" w:eastAsia="zh-CN" w:bidi="ar-SA"/>
              </w:rPr>
              <w:t xml:space="preserve">具有国家环保部门颁发的运维证书</w:t>
            </w:r>
            <w:r/>
          </w:p>
        </w:tc>
      </w:tr>
    </w:tbl>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w:t>
      </w:r>
      <w:r>
        <w:rPr>
          <w:rFonts w:hint="eastAsia" w:ascii="Times New Roman" w:hAnsi="Times New Roman" w:eastAsia="宋体" w:cs="Times New Roman"/>
          <w:sz w:val="28"/>
          <w:szCs w:val="28"/>
          <w:lang w:val="en-US" w:eastAsia="zh-CN" w:bidi="ar-SA"/>
        </w:rPr>
        <w:t xml:space="preserve">二</w:t>
      </w:r>
      <w:r>
        <w:rPr>
          <w:rFonts w:hint="default" w:ascii="Times New Roman" w:hAnsi="Times New Roman" w:eastAsia="宋体" w:cs="Times New Roman"/>
          <w:sz w:val="28"/>
          <w:szCs w:val="28"/>
          <w:lang w:val="en-US" w:eastAsia="zh-CN" w:bidi="ar-SA"/>
        </w:rPr>
        <w:t xml:space="preserve">）</w:t>
      </w:r>
      <w:r>
        <w:rPr>
          <w:rFonts w:hint="default" w:ascii="Times New Roman" w:hAnsi="Times New Roman" w:eastAsia="宋体" w:cs="Times New Roman"/>
          <w:sz w:val="28"/>
          <w:szCs w:val="28"/>
          <w:lang w:val="en-US" w:eastAsia="zh-CN" w:bidi="ar-SA"/>
        </w:rPr>
        <w:t xml:space="preserve">中标供应商运维人员开展运维工作时须配备专用车辆1辆，专用工具和通讯调试工具。运维人员需遵守徐州高新技术产业开发区管理委员会的工作时间，服从攻坚办的管理及工作调配。</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w:t>
      </w:r>
      <w:r>
        <w:rPr>
          <w:rFonts w:hint="eastAsia" w:ascii="Times New Roman" w:hAnsi="Times New Roman" w:eastAsia="宋体" w:cs="Times New Roman"/>
          <w:sz w:val="28"/>
          <w:szCs w:val="28"/>
          <w:lang w:val="en-US" w:eastAsia="zh-CN" w:bidi="ar-SA"/>
        </w:rPr>
        <w:t xml:space="preserve">三</w:t>
      </w:r>
      <w:r>
        <w:rPr>
          <w:rFonts w:hint="default" w:ascii="Times New Roman" w:hAnsi="Times New Roman" w:eastAsia="宋体" w:cs="Times New Roman"/>
          <w:sz w:val="28"/>
          <w:szCs w:val="28"/>
          <w:lang w:val="en-US" w:eastAsia="zh-CN" w:bidi="ar-SA"/>
        </w:rPr>
        <w:t xml:space="preserve">）</w:t>
      </w:r>
      <w:r>
        <w:rPr>
          <w:rFonts w:hint="default" w:ascii="Times New Roman" w:hAnsi="Times New Roman" w:eastAsia="宋体" w:cs="Times New Roman"/>
          <w:sz w:val="28"/>
          <w:szCs w:val="28"/>
          <w:lang w:val="en-US" w:eastAsia="zh-CN" w:bidi="ar-SA"/>
        </w:rPr>
        <w:t xml:space="preserve">在仪器运维及管理期间，中标供应商应严格按照招标人制订的操作规范和规章制度，对所管理的仪器设备进行规范操作和精心维护及必要维修，保证系统及仪器设备的正常运行，达到招标人提出的系统及仪器设备考核指标要求。</w:t>
      </w:r>
      <w:r/>
    </w:p>
    <w:p>
      <w:pPr>
        <w:ind w:firstLine="560"/>
        <w:spacing w:line="360" w:lineRule="auto"/>
        <w:rPr>
          <w:rFonts w:hint="eastAsia"/>
          <w:lang w:val="zh-CN" w:eastAsia="zh-CN"/>
        </w:rPr>
      </w:pPr>
      <w:r>
        <w:rPr>
          <w:rFonts w:hint="default" w:ascii="Times New Roman" w:hAnsi="Times New Roman" w:eastAsia="宋体" w:cs="Times New Roman"/>
          <w:sz w:val="28"/>
          <w:szCs w:val="28"/>
          <w:lang w:val="en-US" w:eastAsia="zh-CN" w:bidi="ar-SA"/>
        </w:rPr>
        <w:t xml:space="preserve">（</w:t>
      </w:r>
      <w:r>
        <w:rPr>
          <w:rFonts w:hint="eastAsia" w:ascii="Times New Roman" w:hAnsi="Times New Roman" w:eastAsia="宋体" w:cs="Times New Roman"/>
          <w:sz w:val="28"/>
          <w:szCs w:val="28"/>
          <w:lang w:val="en-US" w:eastAsia="zh-CN" w:bidi="ar-SA"/>
        </w:rPr>
        <w:t xml:space="preserve">四</w:t>
      </w:r>
      <w:r>
        <w:rPr>
          <w:rFonts w:hint="default" w:ascii="Times New Roman" w:hAnsi="Times New Roman" w:eastAsia="宋体" w:cs="Times New Roman"/>
          <w:sz w:val="28"/>
          <w:szCs w:val="28"/>
          <w:lang w:val="en-US" w:eastAsia="zh-CN" w:bidi="ar-SA"/>
        </w:rPr>
        <w:t xml:space="preserve">）</w:t>
      </w:r>
      <w:r>
        <w:rPr>
          <w:rFonts w:hint="default" w:ascii="Times New Roman" w:hAnsi="Times New Roman" w:eastAsia="宋体" w:cs="Times New Roman"/>
          <w:sz w:val="28"/>
          <w:szCs w:val="28"/>
          <w:lang w:val="en-US" w:eastAsia="zh-CN" w:bidi="ar-SA"/>
        </w:rPr>
        <w:t xml:space="preserve">不论何时，中标供应商都应承担监测数据的保密责任；中标供应商按照招标人的要求，进行报告和传输有关的监测数据，均不得以任何方式和渠道向外界传递任何监测数据。</w:t>
      </w:r>
      <w:r/>
    </w:p>
    <w:p>
      <w:pPr>
        <w:ind w:left="0" w:right="0" w:firstLine="0"/>
        <w:jc w:val="left"/>
        <w:keepLines w:val="0"/>
        <w:keepNext w:val="0"/>
        <w:pageBreakBefore w:val="0"/>
        <w:spacing w:after="0" w:line="360" w:lineRule="auto"/>
        <w:widowControl/>
        <w:rPr>
          <w:rFonts w:hint="eastAsia" w:ascii="Times New Roman" w:hAnsi="Times New Roman" w:cs="Times New Roman"/>
          <w:b/>
          <w:bCs/>
          <w:color w:val="auto"/>
          <w:sz w:val="28"/>
          <w:szCs w:val="28"/>
          <w:highlight w:val="none"/>
          <w:lang w:val="en-US" w:eastAsia="zh-CN" w:bidi="ar-SA"/>
        </w:rPr>
        <w:outlineLvl w:val="9"/>
      </w:pPr>
      <w:r>
        <w:rPr>
          <w:rFonts w:hint="eastAsia" w:ascii="Times New Roman" w:hAnsi="Times New Roman" w:cs="Times New Roman"/>
          <w:b/>
          <w:bCs/>
          <w:color w:val="auto"/>
          <w:sz w:val="28"/>
          <w:szCs w:val="28"/>
          <w:highlight w:val="none"/>
          <w:lang w:val="en-US" w:eastAsia="zh-CN" w:bidi="ar-SA"/>
        </w:rPr>
        <w:t xml:space="preserve">四、项目实施要求：</w:t>
      </w:r>
      <w:r/>
    </w:p>
    <w:p>
      <w:pPr>
        <w:ind w:left="0" w:right="0" w:firstLine="840"/>
        <w:jc w:val="left"/>
        <w:keepLines w:val="0"/>
        <w:keepNext w:val="0"/>
        <w:pageBreakBefore w:val="0"/>
        <w:spacing w:after="0" w:line="360" w:lineRule="auto"/>
        <w:widowControl/>
        <w:rPr>
          <w:rFonts w:hint="eastAsia" w:ascii="Times New Roman" w:hAnsi="Times New Roman" w:eastAsia="宋体" w:cs="Times New Roman"/>
          <w:b w:val="0"/>
          <w:bCs w:val="0"/>
          <w:color w:val="auto"/>
          <w:sz w:val="28"/>
          <w:szCs w:val="28"/>
          <w:highlight w:val="none"/>
          <w:lang w:val="en-US" w:eastAsia="zh-CN" w:bidi="ar-SA"/>
        </w:rPr>
        <w:outlineLvl w:val="9"/>
      </w:pPr>
      <w:r>
        <w:rPr>
          <w:rFonts w:ascii="宋体" w:hAnsi="宋体" w:eastAsia="宋体" w:cs="宋体"/>
          <w:color w:val="000000" w:themeColor="text1"/>
          <w:sz w:val="28"/>
          <w:szCs w:val="28"/>
          <w:highlight w:val="none"/>
          <w14:textFill>
            <w14:solidFill>
              <w14:schemeClr w14:val="tx1"/>
            </w14:solidFill>
          </w14:textFill>
        </w:rPr>
        <w:t xml:space="preserve">自合同签订之日起3年。合同1年1签，年度合同到期后，经考核合格，采购人有权续签下一年度合同，最多可续签2次。</w:t>
      </w:r>
      <w:r/>
    </w:p>
    <w:p>
      <w:pPr>
        <w:ind w:right="0"/>
        <w:jc w:val="center"/>
        <w:keepLines w:val="0"/>
        <w:keepNext w:val="0"/>
        <w:pageBreakBefore w:val="0"/>
        <w:spacing w:line="360" w:lineRule="auto"/>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第</w:t>
      </w:r>
      <w:r>
        <w:rPr>
          <w:rFonts w:hint="eastAsia" w:ascii="宋体" w:hAnsi="宋体" w:eastAsia="宋体" w:cs="宋体"/>
          <w:color w:val="auto"/>
          <w:sz w:val="28"/>
          <w:szCs w:val="28"/>
          <w:highlight w:val="none"/>
          <w:lang w:val="en-US" w:eastAsia="zh-CN"/>
        </w:rPr>
        <w:t xml:space="preserve">三</w:t>
      </w:r>
      <w:r>
        <w:rPr>
          <w:rFonts w:hint="eastAsia" w:ascii="宋体" w:hAnsi="宋体" w:eastAsia="宋体" w:cs="宋体"/>
          <w:color w:val="auto"/>
          <w:sz w:val="28"/>
          <w:szCs w:val="28"/>
          <w:highlight w:val="none"/>
        </w:rPr>
        <w:t xml:space="preserve">节  合同价款与支付</w:t>
      </w:r>
      <w:r/>
    </w:p>
    <w:p>
      <w:pPr>
        <w:ind w:firstLine="560"/>
        <w:spacing w:line="360" w:lineRule="auto"/>
        <w:rPr>
          <w:rFonts w:hint="default" w:ascii="Times New Roman" w:hAnsi="Times New Roman" w:eastAsia="宋体" w:cs="Times New Roman"/>
          <w:sz w:val="28"/>
          <w:szCs w:val="28"/>
          <w:lang w:val="en-US" w:eastAsia="zh-CN" w:bidi="ar-SA"/>
        </w:rPr>
      </w:pPr>
      <w:r>
        <w:rPr>
          <w:rFonts w:hint="eastAsia" w:ascii="宋体" w:hAnsi="宋体" w:eastAsia="宋体" w:cs="宋体"/>
          <w:color w:val="auto"/>
          <w:sz w:val="28"/>
          <w:szCs w:val="28"/>
          <w:highlight w:val="none"/>
        </w:rPr>
        <w:t xml:space="preserve">第</w:t>
      </w:r>
      <w:r>
        <w:rPr>
          <w:rFonts w:hint="eastAsia" w:ascii="宋体" w:hAnsi="宋体" w:eastAsia="宋体" w:cs="宋体"/>
          <w:color w:val="auto"/>
          <w:sz w:val="28"/>
          <w:szCs w:val="28"/>
          <w:highlight w:val="none"/>
          <w:lang w:val="en-US" w:eastAsia="zh-CN"/>
        </w:rPr>
        <w:t xml:space="preserve">六</w:t>
      </w:r>
      <w:r>
        <w:rPr>
          <w:rFonts w:hint="eastAsia" w:ascii="宋体" w:hAnsi="宋体" w:eastAsia="宋体" w:cs="宋体"/>
          <w:color w:val="auto"/>
          <w:sz w:val="28"/>
          <w:szCs w:val="28"/>
          <w:highlight w:val="none"/>
        </w:rPr>
        <w:t xml:space="preserve">条  </w:t>
      </w:r>
      <w:r>
        <w:rPr>
          <w:rFonts w:hint="default" w:ascii="宋体" w:hAnsi="宋体" w:eastAsia="宋体" w:cs="宋体"/>
          <w:color w:val="000000" w:themeColor="text1"/>
          <w:sz w:val="28"/>
          <w:szCs w:val="28"/>
          <w:highlight w:val="none"/>
          <w:lang w:val="en-US" w:eastAsia="zh-CN"/>
          <w14:textFill>
            <w14:solidFill>
              <w14:schemeClr w14:val="tx1"/>
            </w14:solidFill>
          </w14:textFill>
        </w:rPr>
        <w:t xml:space="preserve">项目</w:t>
      </w:r>
      <w:r>
        <w:rPr>
          <w:rFonts w:ascii="宋体" w:hAnsi="宋体" w:eastAsia="宋体" w:cs="宋体"/>
          <w:color w:val="000000" w:themeColor="text1"/>
          <w:sz w:val="28"/>
          <w:szCs w:val="28"/>
          <w:highlight w:val="none"/>
          <w14:textFill>
            <w14:solidFill>
              <w14:schemeClr w14:val="tx1"/>
            </w14:solidFill>
          </w14:textFill>
        </w:rPr>
        <w:t xml:space="preserve">期限</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及付款</w:t>
      </w:r>
      <w:r>
        <w:rPr>
          <w:rFonts w:hint="default" w:ascii="宋体" w:hAnsi="宋体" w:eastAsia="宋体" w:cs="宋体"/>
          <w:color w:val="000000" w:themeColor="text1"/>
          <w:sz w:val="28"/>
          <w:szCs w:val="28"/>
          <w:highlight w:val="none"/>
          <w:lang w:val="en-US" w:eastAsia="zh-CN"/>
          <w14:textFill>
            <w14:solidFill>
              <w14:schemeClr w14:val="tx1"/>
            </w14:solidFill>
          </w14:textFill>
        </w:rPr>
        <w:t xml:space="preserve">价款条款</w:t>
      </w:r>
      <w:r/>
    </w:p>
    <w:p>
      <w:pPr>
        <w:ind w:firstLine="56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（一）、</w:t>
      </w:r>
      <w:r>
        <w:rPr>
          <w:rFonts w:hint="eastAsia" w:ascii="宋体" w:hAnsi="宋体" w:eastAsia="宋体" w:cs="宋体"/>
          <w:sz w:val="28"/>
          <w:szCs w:val="28"/>
        </w:rPr>
        <w:t xml:space="preserve">乙方投标报价为：</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元，年度服务</w:t>
      </w:r>
      <w:r>
        <w:rPr>
          <w:rFonts w:hint="eastAsia" w:ascii="宋体" w:hAnsi="宋体" w:eastAsia="宋体" w:cs="宋体"/>
          <w:sz w:val="28"/>
          <w:szCs w:val="28"/>
          <w:lang w:val="en-US" w:eastAsia="zh-CN"/>
        </w:rPr>
        <w:t xml:space="preserve">费</w:t>
      </w:r>
      <w:r>
        <w:rPr>
          <w:rFonts w:hint="eastAsia" w:ascii="宋体" w:hAnsi="宋体" w:eastAsia="宋体" w:cs="宋体"/>
          <w:sz w:val="28"/>
          <w:szCs w:val="28"/>
        </w:rPr>
        <w:t xml:space="preserve">为</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元。</w:t>
      </w:r>
      <w:r/>
    </w:p>
    <w:p>
      <w:pPr>
        <w:ind w:left="556" w:firstLine="0"/>
        <w:keepLines w:val="0"/>
        <w:keepNext w:val="0"/>
        <w:pageBreakBefore w:val="0"/>
        <w:spacing w:line="360" w:lineRule="auto"/>
        <w:widowControl/>
        <w:rPr>
          <w:rFonts w:hint="eastAsia" w:ascii="宋体" w:hAnsi="宋体" w:eastAsia="宋体" w:cs="宋体"/>
          <w:sz w:val="28"/>
          <w:szCs w:val="28"/>
        </w:rPr>
      </w:pPr>
      <w:r>
        <w:rPr>
          <w:rFonts w:hint="eastAsia" w:ascii="宋体" w:hAnsi="宋体" w:eastAsia="宋体" w:cs="宋体"/>
          <w:sz w:val="28"/>
          <w:szCs w:val="28"/>
          <w:lang w:val="en-US" w:eastAsia="zh-CN"/>
        </w:rPr>
        <w:t xml:space="preserve">（二）自合同签订之日起3年，合同每年一签。第一年服务合同期限为年    月    日 至   年  月  日。</w:t>
      </w:r>
      <w:r>
        <w:rPr>
          <w:rFonts w:hint="eastAsia" w:ascii="宋体" w:hAnsi="宋体" w:eastAsia="宋体" w:cs="宋体"/>
          <w:sz w:val="28"/>
          <w:szCs w:val="28"/>
        </w:rPr>
        <w:t xml:space="preserve">经考核合格，采购人有权续签下一年度合同，最多可续签2次</w:t>
      </w: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选择以下第</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种付款方式：</w:t>
      </w:r>
      <w:r/>
    </w:p>
    <w:p>
      <w:pPr>
        <w:pStyle w:val="853"/>
        <w:ind w:left="0" w:right="0" w:firstLine="562"/>
        <w:keepLines w:val="0"/>
        <w:keepNext w:val="0"/>
        <w:pageBreakBefore w:val="0"/>
        <w:spacing w:after="0" w:line="360" w:lineRule="auto"/>
        <w:rPr>
          <w:rFonts w:hint="eastAsia" w:ascii="宋体" w:hAnsi="宋体" w:eastAsia="宋体" w:cs="宋体"/>
          <w:b/>
          <w:bCs/>
          <w:color w:val="auto"/>
          <w:sz w:val="28"/>
          <w:szCs w:val="28"/>
          <w:highlight w:val="none"/>
        </w:rPr>
        <w:outlineLvl w:val="9"/>
      </w:pPr>
      <w:r>
        <w:rPr>
          <w:rFonts w:hint="eastAsia" w:ascii="宋体" w:hAnsi="宋体" w:eastAsia="宋体" w:cs="宋体"/>
          <w:b/>
          <w:bCs/>
          <w:color w:val="auto"/>
          <w:sz w:val="28"/>
          <w:szCs w:val="28"/>
          <w:highlight w:val="none"/>
        </w:rPr>
        <w:t xml:space="preserve">（</w:t>
      </w:r>
      <w:r>
        <w:rPr>
          <w:rFonts w:hint="eastAsia" w:ascii="宋体" w:hAnsi="宋体" w:cs="宋体"/>
          <w:b/>
          <w:bCs/>
          <w:color w:val="auto"/>
          <w:sz w:val="28"/>
          <w:szCs w:val="28"/>
          <w:highlight w:val="none"/>
          <w:lang w:val="en-US" w:eastAsia="zh-CN"/>
        </w:rPr>
        <w:t xml:space="preserve">1</w:t>
      </w:r>
      <w:r>
        <w:rPr>
          <w:rFonts w:hint="eastAsia" w:ascii="宋体" w:hAnsi="宋体" w:eastAsia="宋体" w:cs="宋体"/>
          <w:b/>
          <w:bCs/>
          <w:color w:val="auto"/>
          <w:sz w:val="28"/>
          <w:szCs w:val="28"/>
          <w:highlight w:val="none"/>
        </w:rPr>
        <w:t xml:space="preserve">）付款方式（提交预付款保函的）</w:t>
      </w:r>
      <w:r/>
    </w:p>
    <w:p>
      <w:pPr>
        <w:ind w:left="0" w:right="0" w:firstLine="560"/>
        <w:keepLines w:val="0"/>
        <w:keepNext w:val="0"/>
        <w:pageBreakBefore w:val="0"/>
        <w:spacing w:line="360" w:lineRule="auto"/>
        <w:tabs>
          <w:tab w:val="left" w:pos="2940" w:leader="none"/>
        </w:tabs>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合同价款的百分之</w:t>
      </w:r>
      <w:r>
        <w:rPr>
          <w:rFonts w:hint="eastAsia" w:ascii="宋体" w:hAnsi="宋体" w:eastAsia="宋体" w:cs="宋体"/>
          <w:color w:val="auto"/>
          <w:sz w:val="28"/>
          <w:szCs w:val="28"/>
          <w:highlight w:val="none"/>
          <w:u w:val="single"/>
          <w:lang w:val="en-US" w:eastAsia="zh-CN"/>
        </w:rPr>
        <w:t xml:space="preserve">六十五</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val="en-US" w:eastAsia="zh-CN"/>
        </w:rPr>
        <w:t xml:space="preserve">65</w:t>
      </w:r>
      <w:r>
        <w:rPr>
          <w:rFonts w:hint="eastAsia" w:ascii="宋体" w:hAnsi="宋体" w:eastAsia="宋体" w:cs="宋体"/>
          <w:color w:val="auto"/>
          <w:sz w:val="28"/>
          <w:szCs w:val="28"/>
          <w:highlight w:val="none"/>
        </w:rPr>
        <w:t xml:space="preserve">%)即￥</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，大写：人民币</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元整，在双方签订合同，乙方向甲方出具等额预付款保函后15日内，办理政府采购资金结算手续支付给乙方。</w:t>
      </w:r>
      <w:r/>
    </w:p>
    <w:p>
      <w:pPr>
        <w:pStyle w:val="895"/>
        <w:ind w:left="0" w:right="0" w:firstLine="560"/>
        <w:keepLines w:val="0"/>
        <w:keepNext w:val="0"/>
        <w:pageBreakBefore w:val="0"/>
        <w:spacing w:line="360" w:lineRule="auto"/>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合同总价的百分之</w:t>
      </w:r>
      <w:r>
        <w:rPr>
          <w:rFonts w:hint="eastAsia" w:ascii="宋体" w:hAnsi="宋体" w:eastAsia="宋体" w:cs="宋体"/>
          <w:color w:val="auto"/>
          <w:sz w:val="28"/>
          <w:szCs w:val="28"/>
          <w:highlight w:val="none"/>
          <w:u w:val="single"/>
          <w:lang w:val="en-US" w:eastAsia="zh-CN"/>
        </w:rPr>
        <w:t xml:space="preserve">三十五</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u w:val="single"/>
          <w:lang w:val="en-US" w:eastAsia="zh-CN"/>
        </w:rPr>
        <w:t xml:space="preserve">35</w:t>
      </w:r>
      <w:r>
        <w:rPr>
          <w:rFonts w:hint="eastAsia" w:ascii="宋体" w:hAnsi="宋体" w:eastAsia="宋体" w:cs="宋体"/>
          <w:color w:val="auto"/>
          <w:sz w:val="28"/>
          <w:szCs w:val="28"/>
          <w:highlight w:val="none"/>
        </w:rPr>
        <w:t xml:space="preserve">%)即￥</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，大写：人民币</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val="en-US" w:eastAsia="zh-CN"/>
        </w:rPr>
        <w:t xml:space="preserve">待一年运维服务期限届满后，</w:t>
      </w:r>
      <w:r>
        <w:rPr>
          <w:rFonts w:hint="eastAsia" w:ascii="宋体" w:hAnsi="宋体" w:eastAsia="宋体" w:cs="宋体"/>
          <w:color w:val="auto"/>
          <w:sz w:val="28"/>
          <w:szCs w:val="28"/>
          <w:highlight w:val="none"/>
        </w:rPr>
        <w:t xml:space="preserve">乙方向甲方出具</w:t>
      </w:r>
      <w:r>
        <w:rPr>
          <w:rFonts w:hint="eastAsia" w:ascii="宋体" w:hAnsi="宋体" w:eastAsia="宋体" w:cs="宋体"/>
          <w:color w:val="auto"/>
          <w:sz w:val="28"/>
          <w:szCs w:val="28"/>
          <w:highlight w:val="none"/>
          <w:lang w:val="en-US" w:eastAsia="zh-CN"/>
        </w:rPr>
        <w:t xml:space="preserve">发票</w:t>
      </w:r>
      <w:r>
        <w:rPr>
          <w:rFonts w:hint="eastAsia" w:ascii="宋体" w:hAnsi="宋体" w:eastAsia="宋体" w:cs="宋体"/>
          <w:color w:val="auto"/>
          <w:sz w:val="28"/>
          <w:szCs w:val="28"/>
          <w:highlight w:val="none"/>
        </w:rPr>
        <w:t xml:space="preserve">后15日内，</w:t>
      </w:r>
      <w:r>
        <w:rPr>
          <w:rFonts w:hint="eastAsia" w:ascii="宋体" w:hAnsi="宋体" w:eastAsia="宋体" w:cs="宋体"/>
          <w:color w:val="auto"/>
          <w:sz w:val="28"/>
          <w:szCs w:val="28"/>
          <w:highlight w:val="none"/>
          <w:lang w:val="en-US" w:eastAsia="zh-CN"/>
        </w:rPr>
        <w:t xml:space="preserve">甲方</w:t>
      </w:r>
      <w:r>
        <w:rPr>
          <w:rFonts w:hint="eastAsia" w:ascii="宋体" w:hAnsi="宋体" w:eastAsia="宋体" w:cs="宋体"/>
          <w:color w:val="auto"/>
          <w:sz w:val="28"/>
          <w:szCs w:val="28"/>
          <w:highlight w:val="none"/>
        </w:rPr>
        <w:t xml:space="preserve">办理政府采购资金结算手续支付给乙方。</w:t>
      </w:r>
      <w:r/>
    </w:p>
    <w:p>
      <w:pPr>
        <w:ind w:left="0" w:right="0" w:firstLine="560"/>
        <w:keepLines w:val="0"/>
        <w:keepNext w:val="0"/>
        <w:pageBreakBefore w:val="0"/>
        <w:spacing w:line="360" w:lineRule="auto"/>
        <w:tabs>
          <w:tab w:val="left" w:pos="2940" w:leader="none"/>
        </w:tabs>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卖方需提交的支付文件包括：卖方出具的全额正式发票</w:t>
      </w:r>
      <w:r>
        <w:rPr>
          <w:rFonts w:hint="eastAsia" w:ascii="宋体" w:hAnsi="宋体" w:eastAsia="宋体" w:cs="宋体"/>
          <w:color w:val="auto"/>
          <w:sz w:val="28"/>
          <w:szCs w:val="28"/>
          <w:highlight w:val="none"/>
          <w:lang w:eastAsia="zh-CN"/>
        </w:rPr>
        <w:t xml:space="preserve">。</w:t>
      </w:r>
      <w:r/>
    </w:p>
    <w:p>
      <w:pPr>
        <w:pStyle w:val="853"/>
        <w:ind w:left="0" w:right="0" w:firstLine="562"/>
        <w:keepLines w:val="0"/>
        <w:keepNext w:val="0"/>
        <w:pageBreakBefore w:val="0"/>
        <w:spacing w:after="0" w:line="360" w:lineRule="auto"/>
        <w:rPr>
          <w:rFonts w:hint="eastAsia" w:ascii="宋体" w:hAnsi="宋体" w:eastAsia="宋体" w:cs="宋体"/>
          <w:b/>
          <w:bCs/>
          <w:color w:val="auto"/>
          <w:sz w:val="28"/>
          <w:szCs w:val="28"/>
          <w:highlight w:val="none"/>
        </w:rPr>
        <w:outlineLvl w:val="9"/>
      </w:pPr>
      <w:r>
        <w:rPr>
          <w:rFonts w:hint="eastAsia" w:ascii="宋体" w:hAnsi="宋体" w:eastAsia="宋体" w:cs="宋体"/>
          <w:b/>
          <w:bCs/>
          <w:color w:val="auto"/>
          <w:sz w:val="28"/>
          <w:szCs w:val="28"/>
          <w:highlight w:val="none"/>
        </w:rPr>
        <w:t xml:space="preserve">（</w:t>
      </w:r>
      <w:r>
        <w:rPr>
          <w:rFonts w:hint="eastAsia" w:ascii="宋体" w:hAnsi="宋体" w:cs="宋体"/>
          <w:b/>
          <w:bCs/>
          <w:color w:val="auto"/>
          <w:sz w:val="28"/>
          <w:szCs w:val="28"/>
          <w:highlight w:val="none"/>
          <w:lang w:val="en-US" w:eastAsia="zh-CN"/>
        </w:rPr>
        <w:t xml:space="preserve">2</w:t>
      </w:r>
      <w:r>
        <w:rPr>
          <w:rFonts w:hint="eastAsia" w:ascii="宋体" w:hAnsi="宋体" w:eastAsia="宋体" w:cs="宋体"/>
          <w:b/>
          <w:bCs/>
          <w:color w:val="auto"/>
          <w:sz w:val="28"/>
          <w:szCs w:val="28"/>
          <w:highlight w:val="none"/>
        </w:rPr>
        <w:t xml:space="preserve">）付款方式（不提交预付款保函的）</w:t>
      </w:r>
      <w:r/>
    </w:p>
    <w:p>
      <w:pPr>
        <w:pStyle w:val="895"/>
        <w:ind w:left="0" w:right="0" w:firstLine="560"/>
        <w:keepLines w:val="0"/>
        <w:keepNext w:val="0"/>
        <w:pageBreakBefore w:val="0"/>
        <w:spacing w:line="360" w:lineRule="auto"/>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合同价款的百分之</w:t>
      </w:r>
      <w:r>
        <w:rPr>
          <w:rFonts w:hint="eastAsia" w:ascii="宋体" w:hAnsi="宋体" w:eastAsia="宋体" w:cs="宋体"/>
          <w:color w:val="auto"/>
          <w:sz w:val="28"/>
          <w:szCs w:val="28"/>
          <w:highlight w:val="none"/>
          <w:u w:val="single"/>
          <w:lang w:val="en-US" w:eastAsia="zh-CN"/>
        </w:rPr>
        <w:t xml:space="preserve">六十</w:t>
      </w:r>
      <w:r>
        <w:rPr>
          <w:rFonts w:hint="eastAsia" w:ascii="宋体" w:hAnsi="宋体" w:eastAsia="宋体" w:cs="宋体"/>
          <w:color w:val="auto"/>
          <w:sz w:val="28"/>
          <w:szCs w:val="28"/>
          <w:highlight w:val="none"/>
        </w:rPr>
        <w:t xml:space="preserve">(</w:t>
      </w:r>
      <w:r>
        <w:rPr>
          <w:rFonts w:hint="eastAsia" w:ascii="宋体" w:hAnsi="宋体" w:cs="宋体"/>
          <w:color w:val="auto"/>
          <w:sz w:val="28"/>
          <w:szCs w:val="28"/>
          <w:highlight w:val="none"/>
          <w:u w:val="single"/>
          <w:lang w:val="en-US" w:eastAsia="zh-CN"/>
        </w:rPr>
        <w:t xml:space="preserve">6</w:t>
      </w:r>
      <w:r>
        <w:rPr>
          <w:rFonts w:hint="eastAsia" w:ascii="宋体" w:hAnsi="宋体" w:eastAsia="宋体" w:cs="宋体"/>
          <w:color w:val="auto"/>
          <w:sz w:val="28"/>
          <w:szCs w:val="28"/>
          <w:highlight w:val="none"/>
          <w:u w:val="single"/>
          <w:lang w:val="en-US" w:eastAsia="zh-CN"/>
        </w:rPr>
        <w:t xml:space="preserve">0</w:t>
      </w:r>
      <w:r>
        <w:rPr>
          <w:rFonts w:hint="eastAsia" w:ascii="宋体" w:hAnsi="宋体" w:eastAsia="宋体" w:cs="宋体"/>
          <w:color w:val="auto"/>
          <w:sz w:val="28"/>
          <w:szCs w:val="28"/>
          <w:highlight w:val="none"/>
        </w:rPr>
        <w:t xml:space="preserve">%)即￥</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，大写：人民币</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元整，在双方签订合同后15日内，办理政府采购资金结算手续支付给乙方。</w:t>
      </w:r>
      <w:r/>
    </w:p>
    <w:p>
      <w:pPr>
        <w:pStyle w:val="895"/>
        <w:ind w:left="0" w:right="0" w:firstLine="560"/>
        <w:keepLines w:val="0"/>
        <w:keepNext w:val="0"/>
        <w:pageBreakBefore w:val="0"/>
        <w:spacing w:line="360" w:lineRule="auto"/>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合同总价的百分之</w:t>
      </w:r>
      <w:r>
        <w:rPr>
          <w:rFonts w:hint="eastAsia" w:ascii="宋体" w:hAnsi="宋体" w:eastAsia="宋体" w:cs="宋体"/>
          <w:color w:val="auto"/>
          <w:sz w:val="28"/>
          <w:szCs w:val="28"/>
          <w:highlight w:val="none"/>
          <w:u w:val="single"/>
          <w:lang w:val="en-US" w:eastAsia="zh-CN"/>
        </w:rPr>
        <w:t xml:space="preserve">四十</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u w:val="single"/>
          <w:lang w:val="en-US" w:eastAsia="zh-CN"/>
        </w:rPr>
        <w:t xml:space="preserve">40</w:t>
      </w:r>
      <w:r>
        <w:rPr>
          <w:rFonts w:hint="eastAsia" w:ascii="宋体" w:hAnsi="宋体" w:eastAsia="宋体" w:cs="宋体"/>
          <w:color w:val="auto"/>
          <w:sz w:val="28"/>
          <w:szCs w:val="28"/>
          <w:highlight w:val="none"/>
        </w:rPr>
        <w:t xml:space="preserve">%)即￥</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，大写：人民币</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元整，</w:t>
      </w:r>
      <w:r>
        <w:rPr>
          <w:rFonts w:hint="eastAsia" w:ascii="宋体" w:hAnsi="宋体" w:eastAsia="宋体" w:cs="宋体"/>
          <w:color w:val="auto"/>
          <w:sz w:val="28"/>
          <w:szCs w:val="28"/>
          <w:highlight w:val="none"/>
          <w:lang w:val="en-US" w:eastAsia="zh-CN"/>
        </w:rPr>
        <w:t xml:space="preserve">待一年运维服务期限届满后，由</w:t>
      </w:r>
      <w:r>
        <w:rPr>
          <w:rFonts w:hint="eastAsia" w:ascii="宋体" w:hAnsi="宋体" w:eastAsia="宋体" w:cs="宋体"/>
          <w:color w:val="auto"/>
          <w:sz w:val="28"/>
          <w:szCs w:val="28"/>
          <w:highlight w:val="none"/>
        </w:rPr>
        <w:t xml:space="preserve">乙方向甲方出具</w:t>
      </w:r>
      <w:r>
        <w:rPr>
          <w:rFonts w:hint="eastAsia" w:ascii="宋体" w:hAnsi="宋体" w:eastAsia="宋体" w:cs="宋体"/>
          <w:color w:val="auto"/>
          <w:sz w:val="28"/>
          <w:szCs w:val="28"/>
          <w:highlight w:val="none"/>
          <w:lang w:val="en-US" w:eastAsia="zh-CN"/>
        </w:rPr>
        <w:t xml:space="preserve">发票</w:t>
      </w:r>
      <w:r>
        <w:rPr>
          <w:rFonts w:hint="eastAsia" w:ascii="宋体" w:hAnsi="宋体" w:eastAsia="宋体" w:cs="宋体"/>
          <w:color w:val="auto"/>
          <w:sz w:val="28"/>
          <w:szCs w:val="28"/>
          <w:highlight w:val="none"/>
        </w:rPr>
        <w:t xml:space="preserve">后15日内，</w:t>
      </w:r>
      <w:r>
        <w:rPr>
          <w:rFonts w:hint="eastAsia" w:ascii="宋体" w:hAnsi="宋体" w:eastAsia="宋体" w:cs="宋体"/>
          <w:color w:val="auto"/>
          <w:sz w:val="28"/>
          <w:szCs w:val="28"/>
          <w:highlight w:val="none"/>
          <w:lang w:val="en-US" w:eastAsia="zh-CN"/>
        </w:rPr>
        <w:t xml:space="preserve">甲方</w:t>
      </w:r>
      <w:r>
        <w:rPr>
          <w:rFonts w:hint="eastAsia" w:ascii="宋体" w:hAnsi="宋体" w:eastAsia="宋体" w:cs="宋体"/>
          <w:color w:val="auto"/>
          <w:sz w:val="28"/>
          <w:szCs w:val="28"/>
          <w:highlight w:val="none"/>
        </w:rPr>
        <w:t xml:space="preserve">办理政府采购资金结算手续支付给乙方。</w:t>
      </w:r>
      <w:r/>
    </w:p>
    <w:p>
      <w:pPr>
        <w:pStyle w:val="895"/>
        <w:ind w:left="0" w:right="0" w:firstLine="560"/>
        <w:keepLines w:val="0"/>
        <w:keepNext w:val="0"/>
        <w:pageBreakBefore w:val="0"/>
        <w:spacing w:line="360" w:lineRule="auto"/>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卖方需提交的支付文件包括：卖方出具的全额正式发票</w:t>
      </w:r>
      <w:r>
        <w:rPr>
          <w:rFonts w:hint="eastAsia" w:ascii="宋体" w:hAnsi="宋体" w:eastAsia="宋体" w:cs="宋体"/>
          <w:color w:val="auto"/>
          <w:sz w:val="28"/>
          <w:szCs w:val="28"/>
          <w:highlight w:val="none"/>
          <w:lang w:eastAsia="zh-CN"/>
        </w:rPr>
        <w:t xml:space="preserve">。</w:t>
      </w:r>
      <w:r/>
    </w:p>
    <w:p>
      <w:pPr>
        <w:ind w:right="0"/>
        <w:jc w:val="center"/>
        <w:keepLines w:val="0"/>
        <w:keepNext w:val="0"/>
        <w:pageBreakBefore w:val="0"/>
        <w:spacing w:line="360" w:lineRule="auto"/>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第</w:t>
      </w:r>
      <w:r>
        <w:rPr>
          <w:rFonts w:hint="eastAsia" w:ascii="宋体" w:hAnsi="宋体" w:eastAsia="宋体" w:cs="宋体"/>
          <w:color w:val="auto"/>
          <w:sz w:val="28"/>
          <w:szCs w:val="28"/>
          <w:highlight w:val="none"/>
          <w:lang w:val="en-US" w:eastAsia="zh-CN"/>
        </w:rPr>
        <w:t xml:space="preserve">四</w:t>
      </w:r>
      <w:r>
        <w:rPr>
          <w:rFonts w:hint="eastAsia" w:ascii="宋体" w:hAnsi="宋体" w:eastAsia="宋体" w:cs="宋体"/>
          <w:color w:val="auto"/>
          <w:sz w:val="28"/>
          <w:szCs w:val="28"/>
          <w:highlight w:val="none"/>
        </w:rPr>
        <w:t xml:space="preserve">节  不间断服务约定</w:t>
      </w:r>
      <w:r/>
    </w:p>
    <w:p>
      <w:pPr>
        <w:ind w:left="0" w:right="0" w:firstLine="560"/>
        <w:keepLines w:val="0"/>
        <w:keepNext w:val="0"/>
        <w:pageBreakBefore w:val="0"/>
        <w:spacing w:line="360" w:lineRule="auto"/>
        <w:tabs>
          <w:tab w:val="center" w:pos="5131" w:leader="none"/>
        </w:tabs>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第</w:t>
      </w:r>
      <w:r>
        <w:rPr>
          <w:rFonts w:hint="eastAsia" w:ascii="宋体" w:hAnsi="宋体" w:eastAsia="宋体" w:cs="宋体"/>
          <w:color w:val="auto"/>
          <w:sz w:val="28"/>
          <w:szCs w:val="28"/>
          <w:highlight w:val="none"/>
          <w:lang w:val="en-US" w:eastAsia="zh-CN"/>
        </w:rPr>
        <w:t xml:space="preserve">七</w:t>
      </w:r>
      <w:r>
        <w:rPr>
          <w:rFonts w:hint="eastAsia" w:ascii="宋体" w:hAnsi="宋体" w:eastAsia="宋体" w:cs="宋体"/>
          <w:color w:val="auto"/>
          <w:sz w:val="28"/>
          <w:szCs w:val="28"/>
          <w:highlight w:val="none"/>
        </w:rPr>
        <w:t xml:space="preserve">条  乙方不得因法定代表人变更或其他管理</w:t>
      </w:r>
      <w:r>
        <w:rPr>
          <w:rFonts w:hint="eastAsia" w:ascii="宋体" w:hAnsi="宋体" w:eastAsia="宋体" w:cs="宋体"/>
          <w:color w:val="auto"/>
          <w:sz w:val="28"/>
          <w:szCs w:val="28"/>
          <w:highlight w:val="none"/>
          <w:lang w:val="en-US" w:eastAsia="zh-CN"/>
        </w:rPr>
        <w:t xml:space="preserve">缺失</w:t>
      </w:r>
      <w:r>
        <w:rPr>
          <w:rFonts w:hint="eastAsia" w:ascii="宋体" w:hAnsi="宋体" w:eastAsia="宋体" w:cs="宋体"/>
          <w:color w:val="auto"/>
          <w:sz w:val="28"/>
          <w:szCs w:val="28"/>
          <w:highlight w:val="none"/>
        </w:rPr>
        <w:t xml:space="preserve">而影响服务质量</w:t>
      </w:r>
      <w:r>
        <w:rPr>
          <w:rFonts w:hint="eastAsia" w:ascii="宋体" w:hAnsi="宋体" w:eastAsia="宋体" w:cs="宋体"/>
          <w:color w:val="auto"/>
          <w:sz w:val="28"/>
          <w:szCs w:val="28"/>
          <w:highlight w:val="none"/>
          <w:lang w:eastAsia="zh-CN"/>
        </w:rPr>
        <w:t xml:space="preserve">。</w:t>
      </w:r>
      <w:r/>
    </w:p>
    <w:p>
      <w:pPr>
        <w:ind w:left="0" w:right="0" w:firstLine="560"/>
        <w:keepLines w:val="0"/>
        <w:keepNext w:val="0"/>
        <w:pageBreakBefore w:val="0"/>
        <w:spacing w:line="360" w:lineRule="auto"/>
        <w:tabs>
          <w:tab w:val="center" w:pos="5131" w:leader="none"/>
        </w:tabs>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第</w:t>
      </w:r>
      <w:r>
        <w:rPr>
          <w:rFonts w:hint="eastAsia" w:ascii="宋体" w:hAnsi="宋体" w:eastAsia="宋体" w:cs="宋体"/>
          <w:color w:val="auto"/>
          <w:sz w:val="28"/>
          <w:szCs w:val="28"/>
          <w:highlight w:val="none"/>
          <w:lang w:val="en-US" w:eastAsia="zh-CN"/>
        </w:rPr>
        <w:t xml:space="preserve">八</w:t>
      </w:r>
      <w:r>
        <w:rPr>
          <w:rFonts w:hint="eastAsia" w:ascii="宋体" w:hAnsi="宋体" w:eastAsia="宋体" w:cs="宋体"/>
          <w:color w:val="auto"/>
          <w:sz w:val="28"/>
          <w:szCs w:val="28"/>
          <w:highlight w:val="none"/>
        </w:rPr>
        <w:t xml:space="preserve">条  乙方在任何情况下都必须保证其所服务项目的人员总数符合合同约定</w:t>
      </w:r>
      <w:r>
        <w:rPr>
          <w:rFonts w:hint="eastAsia" w:ascii="宋体" w:hAnsi="宋体" w:eastAsia="宋体" w:cs="宋体"/>
          <w:color w:val="auto"/>
          <w:sz w:val="28"/>
          <w:szCs w:val="28"/>
          <w:highlight w:val="none"/>
          <w:lang w:eastAsia="zh-CN"/>
        </w:rPr>
        <w:t xml:space="preserve">。</w:t>
      </w:r>
      <w:r/>
    </w:p>
    <w:p>
      <w:pPr>
        <w:ind w:left="0" w:right="0" w:firstLine="560"/>
        <w:keepLines w:val="0"/>
        <w:keepNext w:val="0"/>
        <w:pageBreakBefore w:val="0"/>
        <w:spacing w:line="360" w:lineRule="auto"/>
        <w:tabs>
          <w:tab w:val="center" w:pos="5131" w:leader="none"/>
        </w:tabs>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第</w:t>
      </w:r>
      <w:r>
        <w:rPr>
          <w:rFonts w:hint="eastAsia" w:ascii="宋体" w:hAnsi="宋体" w:eastAsia="宋体" w:cs="宋体"/>
          <w:color w:val="auto"/>
          <w:sz w:val="28"/>
          <w:szCs w:val="28"/>
          <w:highlight w:val="none"/>
          <w:lang w:val="en-US" w:eastAsia="zh-CN"/>
        </w:rPr>
        <w:t xml:space="preserve">九</w:t>
      </w:r>
      <w:r>
        <w:rPr>
          <w:rFonts w:hint="eastAsia" w:ascii="宋体" w:hAnsi="宋体" w:eastAsia="宋体" w:cs="宋体"/>
          <w:color w:val="auto"/>
          <w:sz w:val="28"/>
          <w:szCs w:val="28"/>
          <w:highlight w:val="none"/>
        </w:rPr>
        <w:t xml:space="preserve">条  乙方在任何情况下都必须保证其所服务项目的设备数量及运行状态符合合同约定。</w:t>
      </w:r>
      <w:r/>
    </w:p>
    <w:p>
      <w:pPr>
        <w:ind w:right="0"/>
        <w:jc w:val="center"/>
        <w:keepLines w:val="0"/>
        <w:keepNext w:val="0"/>
        <w:pageBreakBefore w:val="0"/>
        <w:spacing w:line="360" w:lineRule="auto"/>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第</w:t>
      </w:r>
      <w:r>
        <w:rPr>
          <w:rFonts w:hint="eastAsia" w:ascii="宋体" w:hAnsi="宋体" w:eastAsia="宋体" w:cs="宋体"/>
          <w:color w:val="auto"/>
          <w:sz w:val="28"/>
          <w:szCs w:val="28"/>
          <w:highlight w:val="none"/>
          <w:lang w:val="en-US" w:eastAsia="zh-CN"/>
        </w:rPr>
        <w:t xml:space="preserve">五</w:t>
      </w:r>
      <w:r>
        <w:rPr>
          <w:rFonts w:hint="eastAsia" w:ascii="宋体" w:hAnsi="宋体" w:eastAsia="宋体" w:cs="宋体"/>
          <w:color w:val="auto"/>
          <w:sz w:val="28"/>
          <w:szCs w:val="28"/>
          <w:highlight w:val="none"/>
        </w:rPr>
        <w:t xml:space="preserve">节  项目接管</w:t>
      </w:r>
      <w:r/>
    </w:p>
    <w:p>
      <w:pPr>
        <w:ind w:left="0" w:right="0" w:firstLine="560"/>
        <w:keepLines w:val="0"/>
        <w:keepNext w:val="0"/>
        <w:pageBreakBefore w:val="0"/>
        <w:spacing w:line="360" w:lineRule="auto"/>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第</w:t>
      </w:r>
      <w:r>
        <w:rPr>
          <w:rFonts w:hint="eastAsia" w:ascii="宋体" w:hAnsi="宋体" w:eastAsia="宋体" w:cs="宋体"/>
          <w:color w:val="auto"/>
          <w:sz w:val="28"/>
          <w:szCs w:val="28"/>
          <w:highlight w:val="none"/>
          <w:lang w:val="en-US" w:eastAsia="zh-CN"/>
        </w:rPr>
        <w:t xml:space="preserve">十</w:t>
      </w:r>
      <w:r>
        <w:rPr>
          <w:rFonts w:hint="eastAsia" w:ascii="宋体" w:hAnsi="宋体" w:eastAsia="宋体" w:cs="宋体"/>
          <w:color w:val="auto"/>
          <w:sz w:val="28"/>
          <w:szCs w:val="28"/>
          <w:highlight w:val="none"/>
        </w:rPr>
        <w:t xml:space="preserve">条  甲方有权在下列情形下接管乙方项目：</w:t>
      </w:r>
      <w:r/>
    </w:p>
    <w:p>
      <w:pPr>
        <w:ind w:left="0" w:right="0" w:firstLine="560"/>
        <w:keepLines w:val="0"/>
        <w:keepNext w:val="0"/>
        <w:pageBreakBefore w:val="0"/>
        <w:spacing w:line="360" w:lineRule="auto"/>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（一）因乙方经营管理不善，发生重大质量、生产安全事故；</w:t>
      </w:r>
      <w:r/>
    </w:p>
    <w:p>
      <w:pPr>
        <w:ind w:left="0" w:right="0" w:firstLine="560"/>
        <w:keepLines w:val="0"/>
        <w:keepNext w:val="0"/>
        <w:pageBreakBefore w:val="0"/>
        <w:spacing w:line="360" w:lineRule="auto"/>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（二）乙方擅自停业、歇业；</w:t>
      </w:r>
      <w:r/>
    </w:p>
    <w:p>
      <w:pPr>
        <w:ind w:left="0" w:right="0" w:firstLine="560"/>
        <w:keepLines w:val="0"/>
        <w:keepNext w:val="0"/>
        <w:pageBreakBefore w:val="0"/>
        <w:spacing w:line="360" w:lineRule="auto"/>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（三）乙方作业过程造成重大环境污染；</w:t>
      </w:r>
      <w:r/>
    </w:p>
    <w:p>
      <w:pPr>
        <w:ind w:left="0" w:right="0" w:firstLine="560"/>
        <w:keepLines w:val="0"/>
        <w:keepNext w:val="0"/>
        <w:pageBreakBefore w:val="0"/>
        <w:spacing w:line="360" w:lineRule="auto"/>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（四）其他重大、紧急可能危</w:t>
      </w:r>
      <w:r>
        <w:rPr>
          <w:rFonts w:hint="eastAsia" w:ascii="宋体" w:hAnsi="宋体" w:eastAsia="宋体" w:cs="宋体"/>
          <w:color w:val="auto"/>
          <w:sz w:val="28"/>
          <w:szCs w:val="28"/>
          <w:highlight w:val="none"/>
          <w:lang w:val="en-US" w:eastAsia="zh-CN"/>
        </w:rPr>
        <w:t xml:space="preserve">及</w:t>
      </w:r>
      <w:r>
        <w:rPr>
          <w:rFonts w:hint="eastAsia" w:ascii="宋体" w:hAnsi="宋体" w:eastAsia="宋体" w:cs="宋体"/>
          <w:color w:val="auto"/>
          <w:sz w:val="28"/>
          <w:szCs w:val="28"/>
          <w:highlight w:val="none"/>
        </w:rPr>
        <w:t xml:space="preserve">公共安全行为的。</w:t>
      </w:r>
      <w:r/>
    </w:p>
    <w:p>
      <w:pPr>
        <w:ind w:left="0" w:right="0" w:firstLine="560"/>
        <w:keepLines w:val="0"/>
        <w:keepNext w:val="0"/>
        <w:pageBreakBefore w:val="0"/>
        <w:spacing w:line="360" w:lineRule="auto"/>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乙方必须对其过错承担责任。包括经济赔偿责任及其他责任。事故处理后是否恢复履行合同由甲方决定。</w:t>
      </w:r>
      <w:r/>
    </w:p>
    <w:p>
      <w:pPr>
        <w:ind w:right="0"/>
        <w:jc w:val="center"/>
        <w:keepLines w:val="0"/>
        <w:keepNext w:val="0"/>
        <w:pageBreakBefore w:val="0"/>
        <w:spacing w:line="360" w:lineRule="auto"/>
        <w:tabs>
          <w:tab w:val="center" w:pos="5131" w:leader="none"/>
        </w:tabs>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第</w:t>
      </w:r>
      <w:r>
        <w:rPr>
          <w:rFonts w:hint="eastAsia" w:ascii="宋体" w:hAnsi="宋体" w:eastAsia="宋体" w:cs="宋体"/>
          <w:color w:val="auto"/>
          <w:sz w:val="28"/>
          <w:szCs w:val="28"/>
          <w:highlight w:val="none"/>
          <w:lang w:val="en-US" w:eastAsia="zh-CN"/>
        </w:rPr>
        <w:t xml:space="preserve">六</w:t>
      </w:r>
      <w:r>
        <w:rPr>
          <w:rFonts w:hint="eastAsia" w:ascii="宋体" w:hAnsi="宋体" w:eastAsia="宋体" w:cs="宋体"/>
          <w:color w:val="auto"/>
          <w:sz w:val="28"/>
          <w:szCs w:val="28"/>
          <w:highlight w:val="none"/>
        </w:rPr>
        <w:t xml:space="preserve">节  违约责任</w:t>
      </w:r>
      <w:r/>
    </w:p>
    <w:p>
      <w:pPr>
        <w:ind w:left="0" w:right="0" w:firstLine="560"/>
        <w:keepLines w:val="0"/>
        <w:keepNext w:val="0"/>
        <w:pageBreakBefore w:val="0"/>
        <w:spacing w:line="360" w:lineRule="auto"/>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lang w:val="en-US" w:eastAsia="zh-CN"/>
        </w:rPr>
        <w:t xml:space="preserve">第十一条  </w:t>
      </w:r>
      <w:r>
        <w:rPr>
          <w:rFonts w:hint="eastAsia" w:ascii="宋体" w:hAnsi="宋体" w:eastAsia="宋体" w:cs="宋体"/>
          <w:color w:val="auto"/>
          <w:sz w:val="28"/>
          <w:szCs w:val="28"/>
          <w:highlight w:val="none"/>
        </w:rPr>
        <w:t xml:space="preserve">有下列情形之一，甲方有权</w:t>
      </w:r>
      <w:r>
        <w:rPr>
          <w:rFonts w:hint="eastAsia" w:ascii="宋体" w:hAnsi="宋体" w:eastAsia="宋体" w:cs="宋体"/>
          <w:color w:val="auto"/>
          <w:sz w:val="28"/>
          <w:szCs w:val="28"/>
          <w:highlight w:val="none"/>
          <w:lang w:val="en-US" w:eastAsia="zh-CN"/>
        </w:rPr>
        <w:t xml:space="preserve">追究乙方违约责任：</w:t>
      </w:r>
      <w:r/>
    </w:p>
    <w:p>
      <w:pPr>
        <w:ind w:left="0" w:right="0" w:firstLine="560"/>
        <w:keepLines w:val="0"/>
        <w:keepNext w:val="0"/>
        <w:pageBreakBefore w:val="0"/>
        <w:spacing w:line="360" w:lineRule="auto"/>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1、如乙方提供的服务无法满足运维要求的，甲方有权中止合同</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对乙方在运维过程中造成的一般性故障，除由乙方继续改正完善外，甲方可视造成的损失程度扣除乙方合同价的5%～10%的违约赔偿金。</w:t>
      </w:r>
      <w:r/>
    </w:p>
    <w:p>
      <w:pPr>
        <w:ind w:left="0" w:right="0" w:firstLine="560"/>
        <w:keepLines w:val="0"/>
        <w:keepNext w:val="0"/>
        <w:pageBreakBefore w:val="0"/>
        <w:spacing w:line="360" w:lineRule="auto"/>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2、如乙方未按国家及行业现行的强制性技术标准规范等进行运维服务，甲方可按合同价的5%～10%扣除乙方的违约金。</w:t>
      </w:r>
      <w:r/>
    </w:p>
    <w:p>
      <w:pPr>
        <w:ind w:left="0" w:right="0" w:firstLine="560"/>
        <w:keepLines w:val="0"/>
        <w:keepNext w:val="0"/>
        <w:pageBreakBefore w:val="0"/>
        <w:spacing w:line="360" w:lineRule="auto"/>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3、未经甲方同意，乙方擅自更换本合同运</w:t>
      </w:r>
      <w:r>
        <w:rPr>
          <w:rFonts w:hint="eastAsia" w:ascii="宋体" w:hAnsi="宋体" w:eastAsia="宋体" w:cs="宋体"/>
          <w:color w:val="auto"/>
          <w:sz w:val="28"/>
          <w:szCs w:val="28"/>
          <w:highlight w:val="none"/>
          <w:lang w:val="en-US" w:eastAsia="zh-CN"/>
        </w:rPr>
        <w:t xml:space="preserve">维</w:t>
      </w:r>
      <w:r>
        <w:rPr>
          <w:rFonts w:hint="eastAsia" w:ascii="宋体" w:hAnsi="宋体" w:eastAsia="宋体" w:cs="宋体"/>
          <w:color w:val="auto"/>
          <w:sz w:val="28"/>
          <w:szCs w:val="28"/>
          <w:highlight w:val="none"/>
        </w:rPr>
        <w:t xml:space="preserve">人员，每更换一个，甲方将扣除乙方的违约金壹万元。</w:t>
      </w:r>
      <w:r/>
    </w:p>
    <w:p>
      <w:pPr>
        <w:ind w:left="0" w:right="0" w:firstLine="560"/>
        <w:keepLines w:val="0"/>
        <w:keepNext w:val="0"/>
        <w:pageBreakBefore w:val="0"/>
        <w:spacing w:line="360" w:lineRule="auto"/>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rPr>
        <w:t xml:space="preserve">乙方未能如期提供服务的，每日向甲方支付合同款项的千分之一作为违约金。乙方超过约定日期10个工作日仍不能提供服务的，甲方可解除本合同。乙方因未能如期提供服务或因其他违约行为导致甲方解除合同的，乙方应向甲方支付合同总值5%的违约金，如造成甲方损失超过违约金的，超出部分由乙方继续承担赔偿责任。</w:t>
      </w:r>
      <w:r/>
    </w:p>
    <w:p>
      <w:pPr>
        <w:ind w:left="0" w:right="0" w:firstLine="560"/>
        <w:keepLines w:val="0"/>
        <w:keepNext w:val="0"/>
        <w:pageBreakBefore w:val="0"/>
        <w:spacing w:line="360" w:lineRule="auto"/>
        <w:rPr>
          <w:rFonts w:hint="eastAsia" w:ascii="宋体" w:hAnsi="宋体" w:eastAsia="宋体" w:cs="宋体"/>
          <w:color w:val="auto"/>
          <w:sz w:val="28"/>
          <w:szCs w:val="28"/>
          <w:highlight w:val="none"/>
          <w:lang w:val="en-US" w:eastAsia="zh-CN"/>
        </w:rPr>
        <w:outlineLvl w:val="9"/>
      </w:pPr>
      <w:r>
        <w:rPr>
          <w:rFonts w:hint="eastAsia" w:ascii="宋体" w:hAnsi="宋体" w:eastAsia="宋体" w:cs="宋体"/>
          <w:color w:val="auto"/>
          <w:sz w:val="28"/>
          <w:szCs w:val="28"/>
          <w:highlight w:val="none"/>
          <w:lang w:val="en-US" w:eastAsia="zh-CN"/>
        </w:rPr>
        <w:t xml:space="preserve">  5、运维服务考核管理及资金拨付</w:t>
      </w:r>
      <w:r/>
    </w:p>
    <w:p>
      <w:pPr>
        <w:ind w:left="0" w:right="0" w:firstLine="560"/>
        <w:keepLines w:val="0"/>
        <w:keepNext w:val="0"/>
        <w:pageBreakBefore w:val="0"/>
        <w:spacing w:line="360" w:lineRule="auto"/>
        <w:rPr>
          <w:rFonts w:hint="default" w:ascii="宋体" w:hAnsi="宋体" w:eastAsia="宋体" w:cs="宋体"/>
          <w:color w:val="auto"/>
          <w:sz w:val="28"/>
          <w:szCs w:val="28"/>
          <w:highlight w:val="none"/>
          <w:lang w:val="en-US" w:eastAsia="zh-CN"/>
        </w:rPr>
        <w:outlineLvl w:val="9"/>
      </w:pPr>
      <w:r>
        <w:rPr>
          <w:rFonts w:hint="eastAsia" w:ascii="宋体" w:hAnsi="宋体" w:eastAsia="宋体" w:cs="宋体"/>
          <w:color w:val="auto"/>
          <w:sz w:val="28"/>
          <w:szCs w:val="28"/>
          <w:highlight w:val="none"/>
          <w:lang w:val="en-US" w:eastAsia="zh-CN"/>
        </w:rPr>
        <w:t xml:space="preserve">中标人按要求设立常驻机构，签订运维合同，运维合同期限为</w:t>
      </w:r>
      <w:r>
        <w:rPr>
          <w:rFonts w:hint="eastAsia" w:ascii="宋体" w:hAnsi="宋体" w:cs="宋体"/>
          <w:color w:val="auto"/>
          <w:sz w:val="28"/>
          <w:szCs w:val="28"/>
          <w:highlight w:val="none"/>
          <w:lang w:val="en-US" w:eastAsia="zh-CN"/>
        </w:rPr>
        <w:t xml:space="preserve">三</w:t>
      </w:r>
      <w:r>
        <w:rPr>
          <w:rFonts w:hint="eastAsia" w:ascii="宋体" w:hAnsi="宋体" w:eastAsia="宋体" w:cs="宋体"/>
          <w:color w:val="auto"/>
          <w:sz w:val="28"/>
          <w:szCs w:val="28"/>
          <w:highlight w:val="none"/>
          <w:lang w:val="en-US" w:eastAsia="zh-CN"/>
        </w:rPr>
        <w:t xml:space="preserve">年。同时运维质量实施</w:t>
      </w:r>
      <w:r>
        <w:rPr>
          <w:rFonts w:hint="eastAsia" w:ascii="宋体" w:hAnsi="宋体" w:cs="宋体"/>
          <w:color w:val="auto"/>
          <w:sz w:val="28"/>
          <w:szCs w:val="28"/>
          <w:highlight w:val="none"/>
          <w:lang w:val="en-US" w:eastAsia="zh-CN"/>
        </w:rPr>
        <w:t xml:space="preserve">一年四个季度</w:t>
      </w:r>
      <w:r>
        <w:rPr>
          <w:rFonts w:hint="eastAsia" w:ascii="宋体" w:hAnsi="宋体" w:eastAsia="宋体" w:cs="宋体"/>
          <w:color w:val="auto"/>
          <w:sz w:val="28"/>
          <w:szCs w:val="28"/>
          <w:highlight w:val="none"/>
          <w:lang w:val="en-US" w:eastAsia="zh-CN"/>
        </w:rPr>
        <w:t xml:space="preserve">考核，由招标人按《运维工作考核内容》进行考核。 </w:t>
      </w:r>
      <w:r/>
    </w:p>
    <w:p>
      <w:pPr>
        <w:ind w:left="0" w:right="0" w:firstLine="560"/>
        <w:jc w:val="center"/>
        <w:keepLines w:val="0"/>
        <w:keepNext w:val="0"/>
        <w:pageBreakBefore w:val="0"/>
        <w:spacing w:line="360" w:lineRule="auto"/>
        <w:rPr>
          <w:rFonts w:hint="eastAsia" w:ascii="宋体" w:hAnsi="宋体" w:eastAsia="宋体" w:cs="宋体"/>
          <w:color w:val="auto"/>
          <w:sz w:val="28"/>
          <w:szCs w:val="28"/>
          <w:highlight w:val="none"/>
          <w:lang w:val="en-US" w:eastAsia="zh-CN"/>
        </w:rPr>
        <w:outlineLvl w:val="9"/>
      </w:pPr>
      <w:r>
        <w:rPr>
          <w:rFonts w:hint="eastAsia" w:ascii="宋体" w:hAnsi="宋体" w:eastAsia="宋体" w:cs="宋体"/>
          <w:color w:val="auto"/>
          <w:sz w:val="28"/>
          <w:szCs w:val="28"/>
          <w:highlight w:val="none"/>
          <w:lang w:val="en-US" w:eastAsia="zh-CN"/>
        </w:rPr>
        <w:t xml:space="preserve">《运维工作考核内容》</w:t>
      </w:r>
      <w:r/>
    </w:p>
    <w:tbl>
      <w:tblPr>
        <w:tblStyle w:val="845"/>
        <w:tblW w:w="90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01"/>
        <w:gridCol w:w="6507"/>
        <w:gridCol w:w="1227"/>
      </w:tblGrid>
      <w:tr>
        <w:trPr>
          <w:jc w:val="center"/>
          <w:trHeight w:val="317" w:hRule="exact"/>
        </w:trPr>
        <w:tc>
          <w:tcPr>
            <w:tcW w:w="1301" w:type="dxa"/>
            <w:vAlign w:val="center"/>
            <w:textDirection w:val="lrTb"/>
            <w:noWrap w:val="false"/>
          </w:tcPr>
          <w:p>
            <w:pPr>
              <w:ind w:left="0" w:right="0" w:firstLine="0"/>
              <w:keepLines w:val="0"/>
              <w:keepNext w:val="0"/>
              <w:pageBreakBefore w:val="0"/>
              <w:spacing w:before="0" w:beforeAutospacing="0" w:after="0" w:afterAutospacing="0" w:line="360" w:lineRule="auto"/>
              <w:widowControl w:val="off"/>
              <w:rPr>
                <w:rFonts w:hint="eastAsia" w:ascii="宋体" w:hAnsi="宋体" w:cs="宋体"/>
                <w:color w:val="auto"/>
                <w:sz w:val="24"/>
                <w:szCs w:val="24"/>
                <w:highlight w:val="none"/>
                <w:lang w:eastAsia="zh-CN"/>
              </w:rPr>
              <w:outlineLvl w:val="9"/>
              <w:suppressLineNumbers w:val="0"/>
            </w:pPr>
            <w:r>
              <w:rPr>
                <w:rFonts w:hint="eastAsia" w:ascii="宋体" w:hAnsi="宋体" w:cs="宋体"/>
                <w:color w:val="auto"/>
                <w:sz w:val="24"/>
                <w:szCs w:val="24"/>
                <w:highlight w:val="none"/>
                <w:lang w:eastAsia="zh-CN"/>
              </w:rPr>
              <w:t xml:space="preserve">项目</w:t>
            </w:r>
            <w:r/>
          </w:p>
        </w:tc>
        <w:tc>
          <w:tcPr>
            <w:tcW w:w="6507" w:type="dxa"/>
            <w:vAlign w:val="center"/>
            <w:textDirection w:val="lrTb"/>
            <w:noWrap w:val="false"/>
          </w:tcPr>
          <w:p>
            <w:pPr>
              <w:ind w:left="0" w:right="0" w:firstLine="0"/>
              <w:keepLines w:val="0"/>
              <w:keepNext w:val="0"/>
              <w:pageBreakBefore w:val="0"/>
              <w:spacing w:before="0" w:beforeAutospacing="0" w:after="0" w:afterAutospacing="0" w:line="360" w:lineRule="auto"/>
              <w:widowControl w:val="off"/>
              <w:rPr>
                <w:rFonts w:hint="eastAsia" w:ascii="宋体" w:hAnsi="宋体" w:cs="宋体"/>
                <w:color w:val="auto"/>
                <w:sz w:val="24"/>
                <w:szCs w:val="24"/>
                <w:highlight w:val="none"/>
                <w:lang w:eastAsia="zh-CN"/>
              </w:rPr>
              <w:outlineLvl w:val="9"/>
              <w:suppressLineNumbers w:val="0"/>
            </w:pPr>
            <w:r>
              <w:rPr>
                <w:rFonts w:hint="eastAsia" w:ascii="宋体" w:hAnsi="宋体" w:cs="宋体"/>
                <w:color w:val="auto"/>
                <w:sz w:val="24"/>
                <w:szCs w:val="24"/>
                <w:highlight w:val="none"/>
                <w:lang w:eastAsia="zh-CN"/>
              </w:rPr>
              <w:t xml:space="preserve">检查内容</w:t>
            </w:r>
            <w:r/>
          </w:p>
        </w:tc>
        <w:tc>
          <w:tcPr>
            <w:tcW w:w="1227" w:type="dxa"/>
            <w:vAlign w:val="center"/>
            <w:textDirection w:val="lrTb"/>
            <w:noWrap w:val="false"/>
          </w:tcPr>
          <w:p>
            <w:pPr>
              <w:ind w:left="0" w:right="0" w:firstLine="0"/>
              <w:keepLines w:val="0"/>
              <w:keepNext w:val="0"/>
              <w:pageBreakBefore w:val="0"/>
              <w:spacing w:before="0" w:beforeAutospacing="0" w:after="0" w:afterAutospacing="0" w:line="360" w:lineRule="auto"/>
              <w:widowControl w:val="off"/>
              <w:rPr>
                <w:rFonts w:hint="eastAsia" w:ascii="宋体" w:hAnsi="宋体" w:cs="宋体"/>
                <w:color w:val="auto"/>
                <w:sz w:val="24"/>
                <w:szCs w:val="24"/>
                <w:highlight w:val="none"/>
                <w:lang w:eastAsia="zh-CN"/>
              </w:rPr>
              <w:outlineLvl w:val="9"/>
              <w:suppressLineNumbers w:val="0"/>
            </w:pPr>
            <w:r>
              <w:rPr>
                <w:rFonts w:hint="eastAsia" w:ascii="宋体" w:hAnsi="宋体" w:cs="宋体"/>
                <w:color w:val="auto"/>
                <w:sz w:val="24"/>
                <w:szCs w:val="24"/>
                <w:highlight w:val="none"/>
                <w:lang w:eastAsia="zh-CN"/>
              </w:rPr>
              <w:t xml:space="preserve">单项总分</w:t>
            </w:r>
            <w:r/>
          </w:p>
        </w:tc>
      </w:tr>
      <w:tr>
        <w:trPr>
          <w:jc w:val="center"/>
          <w:trHeight w:val="1306"/>
        </w:trPr>
        <w:tc>
          <w:tcPr>
            <w:tcW w:w="1301" w:type="dxa"/>
            <w:vAlign w:val="center"/>
            <w:textDirection w:val="lrTb"/>
            <w:noWrap w:val="false"/>
          </w:tcPr>
          <w:p>
            <w:pPr>
              <w:ind w:left="0" w:right="0" w:firstLine="0"/>
              <w:keepLines w:val="0"/>
              <w:keepNext w:val="0"/>
              <w:pageBreakBefore w:val="0"/>
              <w:spacing w:before="0" w:beforeAutospacing="0" w:after="0" w:afterAutospacing="0" w:line="360" w:lineRule="auto"/>
              <w:widowControl w:val="off"/>
              <w:rPr>
                <w:rFonts w:hint="eastAsia" w:ascii="宋体" w:hAnsi="宋体" w:cs="宋体"/>
                <w:color w:val="auto"/>
                <w:sz w:val="24"/>
                <w:szCs w:val="24"/>
                <w:highlight w:val="none"/>
                <w:lang w:eastAsia="zh-CN"/>
              </w:rPr>
              <w:outlineLvl w:val="9"/>
              <w:suppressLineNumbers w:val="0"/>
            </w:pPr>
            <w:r>
              <w:rPr>
                <w:rFonts w:hint="eastAsia" w:ascii="宋体" w:hAnsi="宋体" w:cs="宋体"/>
                <w:color w:val="auto"/>
                <w:sz w:val="24"/>
                <w:szCs w:val="24"/>
                <w:highlight w:val="none"/>
                <w:lang w:eastAsia="zh-CN"/>
              </w:rPr>
              <w:t xml:space="preserve">考勤考核</w:t>
            </w:r>
            <w:r/>
          </w:p>
        </w:tc>
        <w:tc>
          <w:tcPr>
            <w:tcW w:w="6507" w:type="dxa"/>
            <w:vAlign w:val="center"/>
            <w:textDirection w:val="lrTb"/>
            <w:noWrap w:val="false"/>
          </w:tcPr>
          <w:p>
            <w:pPr>
              <w:ind w:left="0" w:right="0" w:firstLine="0"/>
              <w:keepLines w:val="0"/>
              <w:keepNext w:val="0"/>
              <w:pageBreakBefore w:val="0"/>
              <w:spacing w:before="0" w:beforeAutospacing="0" w:after="0" w:afterAutospacing="0" w:line="360" w:lineRule="auto"/>
              <w:widowControl w:val="off"/>
              <w:rPr>
                <w:rFonts w:hint="eastAsia" w:ascii="宋体" w:hAnsi="宋体" w:cs="宋体"/>
                <w:color w:val="auto"/>
                <w:sz w:val="24"/>
                <w:szCs w:val="24"/>
                <w:highlight w:val="none"/>
                <w:lang w:eastAsia="zh-CN"/>
              </w:rPr>
              <w:outlineLvl w:val="9"/>
              <w:suppressLineNumbers w:val="0"/>
            </w:pPr>
            <w:r>
              <w:rPr>
                <w:rFonts w:hint="eastAsia" w:ascii="宋体" w:hAnsi="宋体" w:cs="宋体"/>
                <w:color w:val="auto"/>
                <w:sz w:val="24"/>
                <w:szCs w:val="24"/>
                <w:highlight w:val="none"/>
                <w:lang w:eastAsia="zh-CN"/>
              </w:rPr>
              <w:t xml:space="preserve">有事请假，无故旷工</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天，每人每天扣</w:t>
            </w:r>
            <w:r>
              <w:rPr>
                <w:rFonts w:hint="eastAsia" w:ascii="宋体" w:hAnsi="宋体" w:cs="宋体"/>
                <w:color w:val="auto"/>
                <w:sz w:val="24"/>
                <w:szCs w:val="24"/>
                <w:highlight w:val="none"/>
                <w:lang w:val="en-US" w:eastAsia="zh-CN"/>
              </w:rPr>
              <w:t xml:space="preserve">1分；无故旷工两天以上，</w:t>
            </w:r>
            <w:r>
              <w:rPr>
                <w:rFonts w:hint="eastAsia" w:ascii="宋体" w:hAnsi="宋体" w:cs="宋体"/>
                <w:color w:val="auto"/>
                <w:sz w:val="24"/>
                <w:szCs w:val="24"/>
                <w:highlight w:val="none"/>
                <w:lang w:eastAsia="zh-CN"/>
              </w:rPr>
              <w:t xml:space="preserve">联系不到运维人员的，甲方可要求辞退该运维人员，并扣</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分。</w:t>
            </w:r>
            <w:r/>
          </w:p>
        </w:tc>
        <w:tc>
          <w:tcPr>
            <w:tcW w:w="1227"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default" w:ascii="宋体" w:hAnsi="宋体" w:cs="宋体"/>
                <w:color w:val="auto"/>
                <w:sz w:val="24"/>
                <w:szCs w:val="24"/>
                <w:highlight w:val="none"/>
                <w:lang w:val="en-US" w:eastAsia="zh-CN"/>
              </w:rPr>
              <w:outlineLvl w:val="9"/>
              <w:suppressLineNumbers w:val="0"/>
            </w:pPr>
            <w:r>
              <w:rPr>
                <w:rFonts w:hint="eastAsia" w:ascii="宋体" w:hAnsi="宋体" w:cs="宋体"/>
                <w:color w:val="auto"/>
                <w:sz w:val="24"/>
                <w:szCs w:val="24"/>
                <w:highlight w:val="none"/>
                <w:lang w:val="en-US" w:eastAsia="zh-CN"/>
              </w:rPr>
              <w:t xml:space="preserve">20</w:t>
            </w:r>
            <w:r/>
          </w:p>
        </w:tc>
      </w:tr>
      <w:tr>
        <w:trPr>
          <w:jc w:val="center"/>
          <w:trHeight w:val="1450"/>
        </w:trPr>
        <w:tc>
          <w:tcPr>
            <w:tcW w:w="1301" w:type="dxa"/>
            <w:vAlign w:val="center"/>
            <w:textDirection w:val="lrTb"/>
            <w:noWrap w:val="false"/>
          </w:tcPr>
          <w:p>
            <w:pPr>
              <w:ind w:left="0" w:right="0" w:firstLine="0"/>
              <w:keepLines w:val="0"/>
              <w:keepNext w:val="0"/>
              <w:pageBreakBefore w:val="0"/>
              <w:spacing w:before="0" w:beforeAutospacing="0" w:after="0" w:afterAutospacing="0" w:line="360" w:lineRule="auto"/>
              <w:widowControl w:val="off"/>
              <w:rPr>
                <w:rFonts w:hint="eastAsia" w:ascii="宋体" w:hAnsi="宋体" w:cs="宋体"/>
                <w:color w:val="auto"/>
                <w:sz w:val="24"/>
                <w:szCs w:val="24"/>
                <w:highlight w:val="none"/>
                <w:lang w:eastAsia="zh-CN"/>
              </w:rPr>
              <w:outlineLvl w:val="9"/>
              <w:suppressLineNumbers w:val="0"/>
            </w:pPr>
            <w:r>
              <w:rPr>
                <w:rFonts w:hint="eastAsia" w:ascii="宋体" w:hAnsi="宋体" w:cs="宋体"/>
                <w:color w:val="auto"/>
                <w:sz w:val="24"/>
                <w:szCs w:val="24"/>
                <w:highlight w:val="none"/>
                <w:lang w:val="en-US" w:eastAsia="zh-CN"/>
              </w:rPr>
              <w:t xml:space="preserve">数据质量</w:t>
            </w:r>
            <w:r>
              <w:rPr>
                <w:rFonts w:hint="eastAsia" w:ascii="宋体" w:hAnsi="宋体" w:cs="宋体"/>
                <w:color w:val="auto"/>
                <w:sz w:val="24"/>
                <w:szCs w:val="24"/>
                <w:highlight w:val="none"/>
                <w:lang w:eastAsia="zh-CN"/>
              </w:rPr>
              <w:t xml:space="preserve">考核</w:t>
            </w:r>
            <w:r/>
          </w:p>
        </w:tc>
        <w:tc>
          <w:tcPr>
            <w:tcW w:w="6507" w:type="dxa"/>
            <w:vAlign w:val="center"/>
            <w:textDirection w:val="lrTb"/>
            <w:noWrap w:val="false"/>
          </w:tcPr>
          <w:p>
            <w:pPr>
              <w:ind w:left="0" w:right="0" w:firstLine="0"/>
              <w:keepLines w:val="0"/>
              <w:keepNext w:val="0"/>
              <w:pageBreakBefore w:val="0"/>
              <w:spacing w:before="0" w:beforeAutospacing="0" w:after="0" w:afterAutospacing="0" w:line="360" w:lineRule="auto"/>
              <w:widowControl w:val="off"/>
              <w:rPr>
                <w:rFonts w:hint="eastAsia" w:ascii="宋体" w:hAnsi="宋体" w:cs="宋体"/>
                <w:color w:val="auto"/>
                <w:sz w:val="24"/>
                <w:szCs w:val="24"/>
                <w:highlight w:val="none"/>
                <w:lang w:eastAsia="zh-CN"/>
              </w:rPr>
              <w:outlineLvl w:val="9"/>
              <w:suppressLineNumbers w:val="0"/>
            </w:pPr>
            <w:r>
              <w:rPr>
                <w:rFonts w:hint="eastAsia" w:ascii="宋体" w:hAnsi="宋体" w:cs="宋体"/>
                <w:color w:val="auto"/>
                <w:sz w:val="24"/>
                <w:szCs w:val="24"/>
                <w:highlight w:val="none"/>
                <w:lang w:eastAsia="zh-CN"/>
              </w:rPr>
              <w:t xml:space="preserve">因乙方原因，</w:t>
            </w:r>
            <w:r>
              <w:rPr>
                <w:rFonts w:hint="eastAsia" w:ascii="宋体" w:hAnsi="宋体" w:cs="宋体"/>
                <w:color w:val="auto"/>
                <w:sz w:val="24"/>
                <w:szCs w:val="24"/>
                <w:highlight w:val="none"/>
                <w:lang w:val="en-US" w:eastAsia="zh-CN"/>
              </w:rPr>
              <w:t xml:space="preserve">若监测数据误差超过国家标准允许范围，或数据传输缺失率超过5%，每发生一次扣减3分；连续3次数据质量不达标，扣减20分。</w:t>
            </w:r>
            <w:r/>
          </w:p>
        </w:tc>
        <w:tc>
          <w:tcPr>
            <w:tcW w:w="1227"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default" w:ascii="宋体" w:hAnsi="宋体" w:cs="宋体"/>
                <w:color w:val="auto"/>
                <w:sz w:val="24"/>
                <w:szCs w:val="24"/>
                <w:highlight w:val="none"/>
                <w:lang w:val="en-US" w:eastAsia="zh-CN"/>
              </w:rPr>
              <w:outlineLvl w:val="9"/>
              <w:suppressLineNumbers w:val="0"/>
            </w:pPr>
            <w:r>
              <w:rPr>
                <w:rFonts w:hint="eastAsia" w:ascii="宋体" w:hAnsi="宋体" w:cs="宋体"/>
                <w:color w:val="auto"/>
                <w:sz w:val="24"/>
                <w:szCs w:val="24"/>
                <w:highlight w:val="none"/>
                <w:lang w:val="en-US" w:eastAsia="zh-CN"/>
              </w:rPr>
              <w:t xml:space="preserve">20</w:t>
            </w:r>
            <w:r/>
          </w:p>
        </w:tc>
      </w:tr>
      <w:tr>
        <w:trPr>
          <w:jc w:val="center"/>
          <w:trHeight w:val="1348"/>
        </w:trPr>
        <w:tc>
          <w:tcPr>
            <w:tcW w:w="1301" w:type="dxa"/>
            <w:vAlign w:val="center"/>
            <w:textDirection w:val="lrTb"/>
            <w:noWrap w:val="false"/>
          </w:tcPr>
          <w:p>
            <w:pPr>
              <w:ind w:left="0" w:right="0" w:firstLine="0"/>
              <w:keepLines w:val="0"/>
              <w:keepNext w:val="0"/>
              <w:pageBreakBefore w:val="0"/>
              <w:spacing w:before="0" w:beforeAutospacing="0" w:after="0" w:afterAutospacing="0" w:line="360" w:lineRule="auto"/>
              <w:widowControl w:val="off"/>
              <w:rPr>
                <w:rFonts w:hint="eastAsia" w:ascii="宋体" w:hAnsi="宋体" w:cs="宋体"/>
                <w:color w:val="auto"/>
                <w:sz w:val="24"/>
                <w:szCs w:val="24"/>
                <w:highlight w:val="none"/>
                <w:lang w:eastAsia="zh-CN"/>
              </w:rPr>
              <w:outlineLvl w:val="9"/>
              <w:suppressLineNumbers w:val="0"/>
            </w:pPr>
            <w:r>
              <w:rPr>
                <w:rFonts w:hint="eastAsia" w:ascii="宋体" w:hAnsi="宋体" w:cs="宋体"/>
                <w:color w:val="auto"/>
                <w:sz w:val="24"/>
                <w:szCs w:val="24"/>
                <w:highlight w:val="none"/>
                <w:lang w:eastAsia="zh-CN"/>
              </w:rPr>
              <w:t xml:space="preserve">运维服务考核</w:t>
            </w:r>
            <w:r/>
          </w:p>
        </w:tc>
        <w:tc>
          <w:tcPr>
            <w:tcW w:w="6507" w:type="dxa"/>
            <w:vAlign w:val="center"/>
            <w:textDirection w:val="lrTb"/>
            <w:noWrap w:val="false"/>
          </w:tcPr>
          <w:p>
            <w:pPr>
              <w:ind w:left="0" w:right="0" w:firstLine="0"/>
              <w:keepLines w:val="0"/>
              <w:keepNext w:val="0"/>
              <w:pageBreakBefore w:val="0"/>
              <w:spacing w:before="0" w:beforeAutospacing="0" w:after="0" w:afterAutospacing="0" w:line="360" w:lineRule="auto"/>
              <w:widowControl w:val="off"/>
              <w:rPr>
                <w:rFonts w:hint="eastAsia" w:ascii="宋体" w:hAnsi="宋体" w:cs="宋体"/>
                <w:color w:val="auto"/>
                <w:sz w:val="24"/>
                <w:szCs w:val="24"/>
                <w:highlight w:val="none"/>
                <w:lang w:eastAsia="zh-CN"/>
              </w:rPr>
              <w:outlineLvl w:val="9"/>
              <w:suppressLineNumbers w:val="0"/>
            </w:pPr>
            <w:r>
              <w:rPr>
                <w:rFonts w:hint="eastAsia" w:ascii="宋体" w:hAnsi="宋体" w:cs="宋体"/>
                <w:color w:val="auto"/>
                <w:sz w:val="24"/>
                <w:szCs w:val="24"/>
                <w:highlight w:val="none"/>
                <w:lang w:val="en-US" w:eastAsia="zh-CN"/>
              </w:rPr>
              <w:t xml:space="preserve">乙方未按合同约定完成设备巡检、校准、易耗品更换等工作，每漏检/漏做一次扣减当次3分。</w:t>
            </w:r>
            <w:r/>
          </w:p>
        </w:tc>
        <w:tc>
          <w:tcPr>
            <w:tcW w:w="1227"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default" w:ascii="宋体" w:hAnsi="宋体" w:cs="宋体"/>
                <w:color w:val="auto"/>
                <w:sz w:val="24"/>
                <w:szCs w:val="24"/>
                <w:highlight w:val="none"/>
                <w:lang w:val="en-US" w:eastAsia="zh-CN"/>
              </w:rPr>
              <w:outlineLvl w:val="9"/>
              <w:suppressLineNumbers w:val="0"/>
            </w:pPr>
            <w:r>
              <w:rPr>
                <w:rFonts w:hint="eastAsia" w:ascii="宋体" w:hAnsi="宋体" w:cs="宋体"/>
                <w:color w:val="auto"/>
                <w:sz w:val="24"/>
                <w:szCs w:val="24"/>
                <w:highlight w:val="none"/>
                <w:lang w:val="en-US" w:eastAsia="zh-CN"/>
              </w:rPr>
              <w:t xml:space="preserve">40</w:t>
            </w:r>
            <w:r/>
          </w:p>
        </w:tc>
      </w:tr>
      <w:tr>
        <w:trPr>
          <w:jc w:val="center"/>
          <w:trHeight w:val="982"/>
        </w:trPr>
        <w:tc>
          <w:tcPr>
            <w:tcW w:w="1301" w:type="dxa"/>
            <w:vAlign w:val="center"/>
            <w:textDirection w:val="lrTb"/>
            <w:noWrap w:val="false"/>
          </w:tcPr>
          <w:p>
            <w:pPr>
              <w:ind w:left="0" w:right="0" w:firstLine="0"/>
              <w:keepLines w:val="0"/>
              <w:keepNext w:val="0"/>
              <w:pageBreakBefore w:val="0"/>
              <w:spacing w:before="0" w:beforeAutospacing="0" w:after="0" w:afterAutospacing="0" w:line="360" w:lineRule="auto"/>
              <w:widowControl w:val="off"/>
              <w:rPr>
                <w:rFonts w:hint="eastAsia" w:ascii="宋体" w:hAnsi="宋体" w:cs="宋体"/>
                <w:color w:val="auto"/>
                <w:sz w:val="24"/>
                <w:szCs w:val="24"/>
                <w:highlight w:val="none"/>
                <w:lang w:eastAsia="zh-CN"/>
              </w:rPr>
              <w:outlineLvl w:val="9"/>
              <w:suppressLineNumbers w:val="0"/>
            </w:pPr>
            <w:r>
              <w:rPr>
                <w:rFonts w:hint="eastAsia" w:ascii="宋体" w:hAnsi="宋体" w:cs="宋体"/>
                <w:color w:val="auto"/>
                <w:sz w:val="24"/>
                <w:szCs w:val="24"/>
                <w:highlight w:val="none"/>
                <w:lang w:eastAsia="zh-CN"/>
              </w:rPr>
              <w:t xml:space="preserve">运维记录考核</w:t>
            </w:r>
            <w:r/>
          </w:p>
        </w:tc>
        <w:tc>
          <w:tcPr>
            <w:tcW w:w="6507" w:type="dxa"/>
            <w:vAlign w:val="center"/>
            <w:textDirection w:val="lrTb"/>
            <w:noWrap w:val="false"/>
          </w:tcPr>
          <w:p>
            <w:pPr>
              <w:ind w:left="0" w:right="0" w:firstLine="0"/>
              <w:keepLines w:val="0"/>
              <w:keepNext w:val="0"/>
              <w:pageBreakBefore w:val="0"/>
              <w:spacing w:before="0" w:beforeAutospacing="0" w:after="0" w:afterAutospacing="0" w:line="360" w:lineRule="auto"/>
              <w:widowControl w:val="off"/>
              <w:rPr>
                <w:rFonts w:hint="eastAsia" w:ascii="宋体" w:hAnsi="宋体" w:cs="宋体"/>
                <w:color w:val="auto"/>
                <w:sz w:val="24"/>
                <w:szCs w:val="24"/>
                <w:highlight w:val="none"/>
                <w:lang w:eastAsia="zh-CN"/>
              </w:rPr>
              <w:outlineLvl w:val="9"/>
              <w:suppressLineNumbers w:val="0"/>
            </w:pPr>
            <w:r>
              <w:rPr>
                <w:rFonts w:hint="eastAsia" w:ascii="宋体" w:hAnsi="宋体" w:cs="宋体"/>
                <w:color w:val="auto"/>
                <w:sz w:val="24"/>
                <w:szCs w:val="24"/>
                <w:highlight w:val="none"/>
                <w:lang w:eastAsia="zh-CN"/>
              </w:rPr>
              <w:t xml:space="preserve">平台查看记录、统计报表等各种表格要记录完整清晰，并存档。发现记录不完整、不规范，不清晰或缺少的每次扣2分。</w:t>
            </w:r>
            <w:r/>
          </w:p>
        </w:tc>
        <w:tc>
          <w:tcPr>
            <w:tcW w:w="1227"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default" w:ascii="宋体" w:hAnsi="宋体" w:cs="宋体"/>
                <w:color w:val="auto"/>
                <w:sz w:val="24"/>
                <w:szCs w:val="24"/>
                <w:highlight w:val="none"/>
                <w:lang w:val="en-US" w:eastAsia="zh-CN"/>
              </w:rPr>
              <w:outlineLvl w:val="9"/>
              <w:suppressLineNumbers w:val="0"/>
            </w:pPr>
            <w:r>
              <w:rPr>
                <w:rFonts w:hint="eastAsia" w:ascii="宋体" w:hAnsi="宋体" w:cs="宋体"/>
                <w:color w:val="auto"/>
                <w:sz w:val="24"/>
                <w:szCs w:val="24"/>
                <w:highlight w:val="none"/>
                <w:lang w:val="en-US" w:eastAsia="zh-CN"/>
              </w:rPr>
              <w:t xml:space="preserve">20</w:t>
            </w:r>
            <w:r/>
          </w:p>
        </w:tc>
      </w:tr>
    </w:tbl>
    <w:p>
      <w:pPr>
        <w:ind w:left="0" w:right="0" w:firstLine="0"/>
        <w:keepLines w:val="0"/>
        <w:keepNext w:val="0"/>
        <w:pageBreakBefore w:val="0"/>
        <w:spacing w:before="0" w:beforeAutospacing="0" w:after="0" w:afterAutospacing="0" w:line="360" w:lineRule="auto"/>
        <w:widowControl w:val="off"/>
        <w:rPr>
          <w:rFonts w:hint="eastAsia" w:ascii="宋体" w:hAnsi="宋体" w:cs="宋体"/>
          <w:color w:val="auto"/>
          <w:sz w:val="24"/>
          <w:szCs w:val="24"/>
          <w:highlight w:val="none"/>
          <w:lang w:val="en-US" w:eastAsia="zh-CN"/>
        </w:rPr>
        <w:outlineLvl w:val="9"/>
        <w:suppressLineNumbers w:val="0"/>
      </w:pPr>
      <w:r>
        <w:rPr>
          <w:rFonts w:hint="eastAsia" w:ascii="宋体" w:hAnsi="宋体" w:cs="宋体"/>
          <w:color w:val="auto"/>
          <w:sz w:val="24"/>
          <w:szCs w:val="24"/>
          <w:highlight w:val="none"/>
          <w:lang w:eastAsia="zh-CN"/>
        </w:rPr>
        <w:t xml:space="preserve">注：双方签订合同后预付</w:t>
      </w:r>
      <w:r>
        <w:rPr>
          <w:rFonts w:hint="eastAsia" w:ascii="宋体" w:hAnsi="宋体" w:cs="宋体"/>
          <w:color w:val="auto"/>
          <w:sz w:val="24"/>
          <w:szCs w:val="24"/>
          <w:highlight w:val="none"/>
          <w:lang w:val="en-US" w:eastAsia="zh-CN"/>
        </w:rPr>
        <w:t xml:space="preserve">60%运维费用，年终乙方考核90分以上（含90分）支付剩余全额运维费用，90分到80分（含80分）之间扣掉剩余运维费用的10%；80分到70分（含70分）之间扣掉剩余运维费用的15%；70分到60分（含60分）之间扣掉剩余运维费用的20%；60分以下，视为运维考核不合格，不再支付剩余运维费，由此造成的所有损失由乙方承担。</w:t>
      </w:r>
      <w:r/>
    </w:p>
    <w:p>
      <w:pPr>
        <w:pStyle w:val="888"/>
        <w:numPr>
          <w:ilvl w:val="0"/>
          <w:numId w:val="12"/>
        </w:numPr>
        <w:ind w:left="0"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甲方未按约定支付合同价款，乙方可追究甲方违约责任。</w:t>
      </w:r>
      <w:r/>
    </w:p>
    <w:p>
      <w:pPr>
        <w:ind w:right="0"/>
        <w:jc w:val="center"/>
        <w:keepLines w:val="0"/>
        <w:keepNext w:val="0"/>
        <w:pageBreakBefore w:val="0"/>
        <w:spacing w:line="360" w:lineRule="auto"/>
        <w:tabs>
          <w:tab w:val="center" w:pos="5131" w:leader="none"/>
        </w:tabs>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第</w:t>
      </w:r>
      <w:r>
        <w:rPr>
          <w:rFonts w:hint="eastAsia" w:ascii="宋体" w:hAnsi="宋体" w:eastAsia="宋体" w:cs="宋体"/>
          <w:color w:val="auto"/>
          <w:sz w:val="28"/>
          <w:szCs w:val="28"/>
          <w:highlight w:val="none"/>
          <w:lang w:val="en-US" w:eastAsia="zh-CN"/>
        </w:rPr>
        <w:t xml:space="preserve">七</w:t>
      </w:r>
      <w:r>
        <w:rPr>
          <w:rFonts w:hint="eastAsia" w:ascii="宋体" w:hAnsi="宋体" w:eastAsia="宋体" w:cs="宋体"/>
          <w:color w:val="auto"/>
          <w:sz w:val="28"/>
          <w:szCs w:val="28"/>
          <w:highlight w:val="none"/>
        </w:rPr>
        <w:t xml:space="preserve">节   不可抗力</w:t>
      </w:r>
      <w:r/>
    </w:p>
    <w:p>
      <w:pPr>
        <w:ind w:left="0" w:right="0" w:firstLine="560"/>
        <w:keepLines w:val="0"/>
        <w:keepNext w:val="0"/>
        <w:pageBreakBefore w:val="0"/>
        <w:spacing w:line="360" w:lineRule="auto"/>
        <w:tabs>
          <w:tab w:val="center" w:pos="5131" w:leader="none"/>
        </w:tabs>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第</w:t>
      </w:r>
      <w:r>
        <w:rPr>
          <w:rFonts w:hint="eastAsia" w:ascii="宋体" w:hAnsi="宋体" w:eastAsia="宋体" w:cs="宋体"/>
          <w:color w:val="auto"/>
          <w:sz w:val="28"/>
          <w:szCs w:val="28"/>
          <w:highlight w:val="none"/>
          <w:lang w:val="en-US" w:eastAsia="zh-CN"/>
        </w:rPr>
        <w:t xml:space="preserve">十三</w:t>
      </w:r>
      <w:r>
        <w:rPr>
          <w:rFonts w:hint="eastAsia" w:ascii="宋体" w:hAnsi="宋体" w:eastAsia="宋体" w:cs="宋体"/>
          <w:color w:val="auto"/>
          <w:sz w:val="28"/>
          <w:szCs w:val="28"/>
          <w:highlight w:val="none"/>
        </w:rPr>
        <w:t xml:space="preserve">条  不可抗力或甲、乙双方不能控制的原因不能履行合同的，根据不可抗力的影响，部分或者全部免除责任，但合同一方迟延履行后发生不可抗力的，不能免除责任。</w:t>
      </w:r>
      <w:r/>
    </w:p>
    <w:p>
      <w:pPr>
        <w:ind w:left="0" w:right="0" w:firstLine="560"/>
        <w:keepLines w:val="0"/>
        <w:keepNext w:val="0"/>
        <w:pageBreakBefore w:val="0"/>
        <w:spacing w:line="360" w:lineRule="auto"/>
        <w:tabs>
          <w:tab w:val="center" w:pos="5131" w:leader="none"/>
        </w:tabs>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第</w:t>
      </w:r>
      <w:r>
        <w:rPr>
          <w:rFonts w:hint="eastAsia" w:ascii="宋体" w:hAnsi="宋体" w:eastAsia="宋体" w:cs="宋体"/>
          <w:color w:val="auto"/>
          <w:sz w:val="28"/>
          <w:szCs w:val="28"/>
          <w:highlight w:val="none"/>
          <w:lang w:val="en-US" w:eastAsia="zh-CN"/>
        </w:rPr>
        <w:t xml:space="preserve">十四</w:t>
      </w:r>
      <w:r>
        <w:rPr>
          <w:rFonts w:hint="eastAsia" w:ascii="宋体" w:hAnsi="宋体" w:eastAsia="宋体" w:cs="宋体"/>
          <w:color w:val="auto"/>
          <w:sz w:val="28"/>
          <w:szCs w:val="28"/>
          <w:highlight w:val="none"/>
        </w:rPr>
        <w:t xml:space="preserve">条  合同一方因不可抗力不能履行合同的，应当及时通知对方，以减轻可能给对方造成</w:t>
      </w:r>
      <w:r>
        <w:rPr>
          <w:rFonts w:hint="eastAsia" w:ascii="宋体" w:hAnsi="宋体" w:eastAsia="宋体" w:cs="宋体"/>
          <w:color w:val="auto"/>
          <w:sz w:val="28"/>
          <w:szCs w:val="28"/>
          <w:highlight w:val="none"/>
          <w:lang w:val="en-US" w:eastAsia="zh-CN"/>
        </w:rPr>
        <w:t xml:space="preserve">的</w:t>
      </w:r>
      <w:r>
        <w:rPr>
          <w:rFonts w:hint="eastAsia" w:ascii="宋体" w:hAnsi="宋体" w:eastAsia="宋体" w:cs="宋体"/>
          <w:color w:val="auto"/>
          <w:sz w:val="28"/>
          <w:szCs w:val="28"/>
          <w:highlight w:val="none"/>
        </w:rPr>
        <w:t xml:space="preserve">损失，并应当在合理期限内提供证明。  </w:t>
      </w:r>
      <w:r/>
    </w:p>
    <w:p>
      <w:pPr>
        <w:ind w:right="0"/>
        <w:jc w:val="center"/>
        <w:keepLines w:val="0"/>
        <w:keepNext w:val="0"/>
        <w:pageBreakBefore w:val="0"/>
        <w:spacing w:line="360" w:lineRule="auto"/>
        <w:tabs>
          <w:tab w:val="center" w:pos="5131" w:leader="none"/>
        </w:tabs>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第</w:t>
      </w:r>
      <w:r>
        <w:rPr>
          <w:rFonts w:hint="eastAsia" w:ascii="宋体" w:hAnsi="宋体" w:eastAsia="宋体" w:cs="宋体"/>
          <w:color w:val="auto"/>
          <w:sz w:val="28"/>
          <w:szCs w:val="28"/>
          <w:highlight w:val="none"/>
          <w:lang w:val="en-US" w:eastAsia="zh-CN"/>
        </w:rPr>
        <w:t xml:space="preserve">八</w:t>
      </w:r>
      <w:r>
        <w:rPr>
          <w:rFonts w:hint="eastAsia" w:ascii="宋体" w:hAnsi="宋体" w:eastAsia="宋体" w:cs="宋体"/>
          <w:color w:val="auto"/>
          <w:sz w:val="28"/>
          <w:szCs w:val="28"/>
          <w:highlight w:val="none"/>
        </w:rPr>
        <w:t xml:space="preserve">节  合同的解除</w:t>
      </w:r>
      <w:r/>
    </w:p>
    <w:p>
      <w:pPr>
        <w:ind w:left="0" w:right="0" w:firstLine="560"/>
        <w:keepLines w:val="0"/>
        <w:keepNext w:val="0"/>
        <w:pageBreakBefore w:val="0"/>
        <w:spacing w:line="360" w:lineRule="auto"/>
        <w:tabs>
          <w:tab w:val="center" w:pos="5131" w:leader="none"/>
        </w:tabs>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第</w:t>
      </w:r>
      <w:r>
        <w:rPr>
          <w:rFonts w:hint="eastAsia" w:ascii="宋体" w:hAnsi="宋体" w:eastAsia="宋体" w:cs="宋体"/>
          <w:color w:val="auto"/>
          <w:sz w:val="28"/>
          <w:szCs w:val="28"/>
          <w:highlight w:val="none"/>
          <w:lang w:val="en-US" w:eastAsia="zh-CN"/>
        </w:rPr>
        <w:t xml:space="preserve">十五</w:t>
      </w:r>
      <w:r>
        <w:rPr>
          <w:rFonts w:hint="eastAsia" w:ascii="宋体" w:hAnsi="宋体" w:eastAsia="宋体" w:cs="宋体"/>
          <w:color w:val="auto"/>
          <w:sz w:val="28"/>
          <w:szCs w:val="28"/>
          <w:highlight w:val="none"/>
        </w:rPr>
        <w:t xml:space="preserve">条  甲方和乙方经协商一致并达成书面协议，可以解除合同。</w:t>
      </w:r>
      <w:r/>
    </w:p>
    <w:p>
      <w:pPr>
        <w:ind w:left="0" w:right="0" w:firstLine="560"/>
        <w:keepLines w:val="0"/>
        <w:keepNext w:val="0"/>
        <w:pageBreakBefore w:val="0"/>
        <w:spacing w:line="360" w:lineRule="auto"/>
        <w:tabs>
          <w:tab w:val="center" w:pos="5131" w:leader="none"/>
        </w:tabs>
        <w:rPr>
          <w:rFonts w:hint="eastAsia" w:ascii="宋体" w:hAnsi="宋体" w:eastAsia="宋体" w:cs="宋体"/>
          <w:color w:val="auto"/>
          <w:sz w:val="28"/>
          <w:szCs w:val="28"/>
          <w:highlight w:val="none"/>
          <w:lang w:eastAsia="zh-CN"/>
        </w:rPr>
        <w:outlineLvl w:val="9"/>
      </w:pPr>
      <w:r>
        <w:rPr>
          <w:rFonts w:hint="eastAsia" w:ascii="宋体" w:hAnsi="宋体" w:eastAsia="宋体" w:cs="宋体"/>
          <w:color w:val="auto"/>
          <w:sz w:val="28"/>
          <w:szCs w:val="28"/>
          <w:highlight w:val="none"/>
        </w:rPr>
        <w:t xml:space="preserve">第</w:t>
      </w:r>
      <w:r>
        <w:rPr>
          <w:rFonts w:hint="eastAsia" w:ascii="宋体" w:hAnsi="宋体" w:eastAsia="宋体" w:cs="宋体"/>
          <w:color w:val="auto"/>
          <w:sz w:val="28"/>
          <w:szCs w:val="28"/>
          <w:highlight w:val="none"/>
          <w:lang w:val="en-US" w:eastAsia="zh-CN"/>
        </w:rPr>
        <w:t xml:space="preserve">十六</w:t>
      </w:r>
      <w:r>
        <w:rPr>
          <w:rFonts w:hint="eastAsia" w:ascii="宋体" w:hAnsi="宋体" w:eastAsia="宋体" w:cs="宋体"/>
          <w:color w:val="auto"/>
          <w:sz w:val="28"/>
          <w:szCs w:val="28"/>
          <w:highlight w:val="none"/>
        </w:rPr>
        <w:t xml:space="preserve">条  有下列情形之一，甲方有权解除合同</w:t>
      </w:r>
      <w:r>
        <w:rPr>
          <w:rFonts w:hint="eastAsia" w:ascii="宋体" w:hAnsi="宋体" w:eastAsia="宋体" w:cs="宋体"/>
          <w:color w:val="auto"/>
          <w:sz w:val="28"/>
          <w:szCs w:val="28"/>
          <w:highlight w:val="none"/>
          <w:lang w:eastAsia="zh-CN"/>
        </w:rPr>
        <w:t xml:space="preserve">：</w:t>
      </w:r>
      <w:r/>
    </w:p>
    <w:p>
      <w:pPr>
        <w:numPr>
          <w:ilvl w:val="0"/>
          <w:numId w:val="13"/>
        </w:numPr>
        <w:ind w:left="0" w:right="0" w:firstLine="560"/>
        <w:keepLines w:val="0"/>
        <w:keepNext w:val="0"/>
        <w:pageBreakBefore w:val="0"/>
        <w:spacing w:line="360" w:lineRule="auto"/>
        <w:tabs>
          <w:tab w:val="center" w:pos="5131" w:leader="none"/>
        </w:tabs>
        <w:rPr>
          <w:rFonts w:hint="eastAsia" w:ascii="宋体" w:hAnsi="宋体" w:eastAsia="宋体" w:cs="宋体"/>
          <w:color w:val="auto"/>
          <w:sz w:val="28"/>
          <w:szCs w:val="28"/>
          <w:highlight w:val="none"/>
          <w:lang w:val="en-US" w:eastAsia="zh-CN"/>
        </w:rPr>
        <w:outlineLvl w:val="9"/>
      </w:pPr>
      <w:r>
        <w:rPr>
          <w:rFonts w:hint="eastAsia" w:ascii="宋体" w:hAnsi="宋体" w:eastAsia="宋体" w:cs="宋体"/>
          <w:color w:val="auto"/>
          <w:sz w:val="28"/>
          <w:szCs w:val="28"/>
          <w:highlight w:val="none"/>
          <w:lang w:val="en-US" w:eastAsia="zh-CN"/>
        </w:rPr>
        <w:t xml:space="preserve">乙方必须服从甲方管理，否则甲方有权责令乙方退出运维，解除合同，甲方损失由乙方负担。</w:t>
      </w:r>
      <w:r/>
    </w:p>
    <w:p>
      <w:pPr>
        <w:numPr>
          <w:ilvl w:val="0"/>
          <w:numId w:val="13"/>
        </w:numPr>
        <w:ind w:left="0" w:right="0" w:firstLine="560"/>
        <w:keepLines w:val="0"/>
        <w:keepNext w:val="0"/>
        <w:pageBreakBefore w:val="0"/>
        <w:spacing w:line="360" w:lineRule="auto"/>
        <w:tabs>
          <w:tab w:val="center" w:pos="5131" w:leader="none"/>
        </w:tabs>
        <w:rPr>
          <w:rFonts w:hint="eastAsia" w:ascii="宋体" w:hAnsi="宋体" w:eastAsia="宋体" w:cs="宋体"/>
          <w:color w:val="auto"/>
          <w:sz w:val="28"/>
          <w:szCs w:val="28"/>
          <w:highlight w:val="none"/>
          <w:lang w:val="en-US" w:eastAsia="zh-CN"/>
        </w:rPr>
        <w:outlineLvl w:val="9"/>
      </w:pPr>
      <w:r>
        <w:rPr>
          <w:rFonts w:hint="eastAsia" w:ascii="宋体" w:hAnsi="宋体" w:eastAsia="宋体" w:cs="宋体"/>
          <w:color w:val="auto"/>
          <w:sz w:val="28"/>
          <w:szCs w:val="28"/>
          <w:highlight w:val="none"/>
          <w:lang w:val="en-US" w:eastAsia="zh-CN"/>
        </w:rPr>
        <w:t xml:space="preserve">除不可抗力外，任何一方未能履行本合同约定的其他主要义务，经催告后在合理期限内仍未履行的，或者任何一方有其他违约行为致使不能实现合同目的的，或者任何一方有腐败行为或者欺诈行为的，对方当事人可以书面通知违约方解除本合同。</w:t>
      </w:r>
      <w:r/>
    </w:p>
    <w:p>
      <w:pPr>
        <w:ind w:right="0"/>
        <w:jc w:val="center"/>
        <w:keepLines w:val="0"/>
        <w:keepNext w:val="0"/>
        <w:pageBreakBefore w:val="0"/>
        <w:spacing w:line="360" w:lineRule="auto"/>
        <w:tabs>
          <w:tab w:val="center" w:pos="5131" w:leader="none"/>
        </w:tabs>
        <w:rPr>
          <w:rFonts w:hint="eastAsia" w:ascii="宋体" w:hAnsi="宋体" w:eastAsia="宋体" w:cs="宋体"/>
          <w:color w:val="auto"/>
          <w:sz w:val="28"/>
          <w:szCs w:val="28"/>
          <w:highlight w:val="none"/>
          <w:lang w:val="en-US" w:eastAsia="zh-CN"/>
        </w:rPr>
        <w:outlineLvl w:val="9"/>
      </w:pPr>
      <w:r>
        <w:rPr>
          <w:rFonts w:hint="eastAsia" w:ascii="宋体" w:hAnsi="宋体" w:eastAsia="宋体" w:cs="宋体"/>
          <w:color w:val="auto"/>
          <w:sz w:val="28"/>
          <w:szCs w:val="28"/>
          <w:highlight w:val="none"/>
          <w:lang w:val="en-US" w:eastAsia="zh-CN"/>
        </w:rPr>
        <w:t xml:space="preserve">第九节  甲乙双方的权利和义务</w:t>
      </w:r>
      <w:r/>
    </w:p>
    <w:p>
      <w:pPr>
        <w:ind w:left="0" w:right="0" w:firstLine="560"/>
        <w:jc w:val="both"/>
        <w:keepLines w:val="0"/>
        <w:keepNext w:val="0"/>
        <w:pageBreakBefore w:val="0"/>
        <w:spacing w:line="360" w:lineRule="auto"/>
        <w:widowControl/>
        <w:tabs>
          <w:tab w:val="center" w:pos="5131" w:leader="none"/>
        </w:tabs>
        <w:rPr>
          <w:rFonts w:hint="eastAsia" w:ascii="宋体" w:hAnsi="宋体" w:eastAsia="宋体" w:cs="宋体"/>
          <w:color w:val="auto"/>
          <w:sz w:val="28"/>
          <w:szCs w:val="28"/>
          <w:highlight w:val="none"/>
          <w:lang w:val="en-US" w:eastAsia="zh-CN"/>
        </w:rPr>
        <w:outlineLvl w:val="9"/>
      </w:pPr>
      <w:r>
        <w:rPr>
          <w:rFonts w:hint="eastAsia" w:ascii="宋体" w:hAnsi="宋体" w:eastAsia="宋体" w:cs="宋体"/>
          <w:color w:val="auto"/>
          <w:sz w:val="28"/>
          <w:szCs w:val="28"/>
          <w:highlight w:val="none"/>
          <w:lang w:val="en-US" w:eastAsia="zh-CN"/>
        </w:rPr>
        <w:t xml:space="preserve">第十七条  甲方的权利和义务</w:t>
      </w:r>
      <w:r/>
    </w:p>
    <w:p>
      <w:pPr>
        <w:ind w:left="0" w:right="0" w:firstLine="560"/>
        <w:jc w:val="both"/>
        <w:keepLines w:val="0"/>
        <w:keepNext w:val="0"/>
        <w:pageBreakBefore w:val="0"/>
        <w:spacing w:line="360" w:lineRule="auto"/>
        <w:widowControl/>
        <w:tabs>
          <w:tab w:val="center" w:pos="5131" w:leader="none"/>
        </w:tabs>
        <w:rPr>
          <w:rFonts w:hint="eastAsia" w:ascii="宋体" w:hAnsi="宋体" w:eastAsia="宋体" w:cs="宋体"/>
          <w:color w:val="auto"/>
          <w:sz w:val="28"/>
          <w:szCs w:val="28"/>
          <w:highlight w:val="none"/>
          <w:lang w:val="en-US" w:eastAsia="zh-CN"/>
        </w:rPr>
        <w:outlineLvl w:val="9"/>
      </w:pPr>
      <w:r>
        <w:rPr>
          <w:rFonts w:hint="eastAsia" w:ascii="宋体" w:hAnsi="宋体" w:eastAsia="宋体" w:cs="宋体"/>
          <w:color w:val="auto"/>
          <w:sz w:val="28"/>
          <w:szCs w:val="28"/>
          <w:highlight w:val="none"/>
          <w:lang w:val="en-US" w:eastAsia="zh-CN"/>
        </w:rPr>
        <w:t xml:space="preserve">1、甲方对乙方有实施日常检查、考核、管理的权利。</w:t>
      </w:r>
      <w:r/>
    </w:p>
    <w:p>
      <w:pPr>
        <w:ind w:left="0" w:right="0" w:firstLine="560"/>
        <w:jc w:val="both"/>
        <w:keepLines w:val="0"/>
        <w:keepNext w:val="0"/>
        <w:pageBreakBefore w:val="0"/>
        <w:spacing w:line="360" w:lineRule="auto"/>
        <w:widowControl/>
        <w:tabs>
          <w:tab w:val="center" w:pos="5131" w:leader="none"/>
        </w:tabs>
        <w:rPr>
          <w:rFonts w:hint="eastAsia" w:ascii="宋体" w:hAnsi="宋体" w:eastAsia="宋体" w:cs="宋体"/>
          <w:color w:val="auto"/>
          <w:sz w:val="28"/>
          <w:szCs w:val="28"/>
          <w:highlight w:val="none"/>
          <w:lang w:val="en-US" w:eastAsia="zh-CN"/>
        </w:rPr>
        <w:outlineLvl w:val="9"/>
      </w:pPr>
      <w:r>
        <w:rPr>
          <w:rFonts w:hint="eastAsia" w:ascii="宋体" w:hAnsi="宋体" w:eastAsia="宋体" w:cs="宋体"/>
          <w:color w:val="auto"/>
          <w:sz w:val="28"/>
          <w:szCs w:val="28"/>
          <w:highlight w:val="none"/>
          <w:lang w:val="en-US" w:eastAsia="zh-CN"/>
        </w:rPr>
        <w:t xml:space="preserve">2、甲方可对乙方存在问题限期整改，整改费用由乙方承担。</w:t>
      </w:r>
      <w:r/>
    </w:p>
    <w:p>
      <w:pPr>
        <w:ind w:left="0" w:right="0" w:firstLine="560"/>
        <w:jc w:val="both"/>
        <w:keepLines w:val="0"/>
        <w:keepNext w:val="0"/>
        <w:pageBreakBefore w:val="0"/>
        <w:spacing w:line="360" w:lineRule="auto"/>
        <w:widowControl/>
        <w:tabs>
          <w:tab w:val="center" w:pos="5131" w:leader="none"/>
        </w:tabs>
        <w:rPr>
          <w:rFonts w:hint="eastAsia" w:ascii="宋体" w:hAnsi="宋体" w:eastAsia="宋体" w:cs="宋体"/>
          <w:color w:val="auto"/>
          <w:sz w:val="28"/>
          <w:szCs w:val="28"/>
          <w:highlight w:val="none"/>
          <w:lang w:val="en-US" w:eastAsia="zh-CN"/>
        </w:rPr>
        <w:outlineLvl w:val="9"/>
      </w:pPr>
      <w:r>
        <w:rPr>
          <w:rFonts w:hint="eastAsia" w:ascii="宋体" w:hAnsi="宋体" w:eastAsia="宋体" w:cs="宋体"/>
          <w:color w:val="auto"/>
          <w:sz w:val="28"/>
          <w:szCs w:val="28"/>
          <w:highlight w:val="none"/>
          <w:lang w:val="en-US" w:eastAsia="zh-CN"/>
        </w:rPr>
        <w:t xml:space="preserve">3、乙方如连续两次整改不合格，甲方有权终止合同。</w:t>
      </w:r>
      <w:r/>
    </w:p>
    <w:p>
      <w:pPr>
        <w:ind w:left="0" w:right="0" w:firstLine="560"/>
        <w:jc w:val="both"/>
        <w:keepLines w:val="0"/>
        <w:keepNext w:val="0"/>
        <w:pageBreakBefore w:val="0"/>
        <w:spacing w:line="360" w:lineRule="auto"/>
        <w:widowControl/>
        <w:tabs>
          <w:tab w:val="center" w:pos="5131" w:leader="none"/>
        </w:tabs>
        <w:rPr>
          <w:rFonts w:hint="eastAsia" w:ascii="宋体" w:hAnsi="宋体" w:eastAsia="宋体" w:cs="宋体"/>
          <w:color w:val="auto"/>
          <w:sz w:val="28"/>
          <w:szCs w:val="28"/>
          <w:highlight w:val="none"/>
          <w:lang w:val="en-US" w:eastAsia="zh-CN"/>
        </w:rPr>
        <w:outlineLvl w:val="9"/>
      </w:pPr>
      <w:r>
        <w:rPr>
          <w:rFonts w:hint="eastAsia" w:ascii="宋体" w:hAnsi="宋体" w:eastAsia="宋体" w:cs="宋体"/>
          <w:color w:val="auto"/>
          <w:sz w:val="28"/>
          <w:szCs w:val="28"/>
          <w:highlight w:val="none"/>
          <w:lang w:val="en-US" w:eastAsia="zh-CN"/>
        </w:rPr>
        <w:t xml:space="preserve">4、甲方需确保乙方合同价款的按时到位。</w:t>
      </w:r>
      <w:r/>
    </w:p>
    <w:p>
      <w:pPr>
        <w:ind w:left="0" w:right="0" w:firstLine="560"/>
        <w:jc w:val="both"/>
        <w:keepLines w:val="0"/>
        <w:keepNext w:val="0"/>
        <w:pageBreakBefore w:val="0"/>
        <w:spacing w:line="360" w:lineRule="auto"/>
        <w:widowControl/>
        <w:tabs>
          <w:tab w:val="center" w:pos="5131" w:leader="none"/>
        </w:tabs>
        <w:rPr>
          <w:rFonts w:hint="eastAsia" w:ascii="宋体" w:hAnsi="宋体" w:eastAsia="宋体" w:cs="宋体"/>
          <w:color w:val="auto"/>
          <w:sz w:val="28"/>
          <w:szCs w:val="28"/>
          <w:highlight w:val="none"/>
          <w:lang w:val="en-US" w:eastAsia="zh-CN"/>
        </w:rPr>
        <w:outlineLvl w:val="9"/>
      </w:pPr>
      <w:r>
        <w:rPr>
          <w:rFonts w:hint="eastAsia" w:ascii="宋体" w:hAnsi="宋体" w:eastAsia="宋体" w:cs="宋体"/>
          <w:color w:val="auto"/>
          <w:sz w:val="28"/>
          <w:szCs w:val="28"/>
          <w:highlight w:val="none"/>
          <w:lang w:val="en-US" w:eastAsia="zh-CN"/>
        </w:rPr>
        <w:t xml:space="preserve">5、甲方检查人员必须公开、公平、公正检查考核。</w:t>
      </w:r>
      <w:r/>
    </w:p>
    <w:p>
      <w:pPr>
        <w:ind w:left="0" w:right="0" w:firstLine="560"/>
        <w:jc w:val="both"/>
        <w:keepLines w:val="0"/>
        <w:keepNext w:val="0"/>
        <w:pageBreakBefore w:val="0"/>
        <w:spacing w:line="360" w:lineRule="auto"/>
        <w:widowControl/>
        <w:tabs>
          <w:tab w:val="center" w:pos="5131" w:leader="none"/>
        </w:tabs>
        <w:rPr>
          <w:rFonts w:hint="eastAsia" w:ascii="宋体" w:hAnsi="宋体" w:eastAsia="宋体" w:cs="宋体"/>
          <w:color w:val="auto"/>
          <w:sz w:val="28"/>
          <w:szCs w:val="28"/>
          <w:highlight w:val="none"/>
          <w:lang w:val="en-US" w:eastAsia="zh-CN"/>
        </w:rPr>
        <w:outlineLvl w:val="9"/>
      </w:pPr>
      <w:r>
        <w:rPr>
          <w:rFonts w:hint="eastAsia" w:ascii="宋体" w:hAnsi="宋体" w:eastAsia="宋体" w:cs="宋体"/>
          <w:color w:val="auto"/>
          <w:sz w:val="28"/>
          <w:szCs w:val="28"/>
          <w:highlight w:val="none"/>
          <w:lang w:val="en-US" w:eastAsia="zh-CN"/>
        </w:rPr>
        <w:t xml:space="preserve">第十八条  乙方的权利和义务</w:t>
      </w:r>
      <w:r/>
    </w:p>
    <w:p>
      <w:pPr>
        <w:ind w:left="0" w:right="0" w:firstLine="560"/>
        <w:jc w:val="both"/>
        <w:keepLines w:val="0"/>
        <w:keepNext w:val="0"/>
        <w:pageBreakBefore w:val="0"/>
        <w:spacing w:line="360" w:lineRule="auto"/>
        <w:widowControl/>
        <w:tabs>
          <w:tab w:val="center" w:pos="5131" w:leader="none"/>
        </w:tabs>
        <w:rPr>
          <w:rFonts w:hint="eastAsia" w:ascii="宋体" w:hAnsi="宋体" w:eastAsia="宋体" w:cs="宋体"/>
          <w:color w:val="auto"/>
          <w:sz w:val="28"/>
          <w:szCs w:val="28"/>
          <w:highlight w:val="none"/>
          <w:lang w:val="en-US" w:eastAsia="zh-CN"/>
        </w:rPr>
        <w:outlineLvl w:val="9"/>
      </w:pPr>
      <w:r>
        <w:rPr>
          <w:rFonts w:hint="eastAsia" w:ascii="宋体" w:hAnsi="宋体" w:eastAsia="宋体" w:cs="宋体"/>
          <w:color w:val="auto"/>
          <w:sz w:val="28"/>
          <w:szCs w:val="28"/>
          <w:highlight w:val="none"/>
          <w:lang w:val="en-US" w:eastAsia="zh-CN"/>
        </w:rPr>
        <w:t xml:space="preserve">1、乙方签订合同后设备及人员必须按照甲方的要求实施运行维护服务。</w:t>
      </w:r>
      <w:r/>
    </w:p>
    <w:p>
      <w:pPr>
        <w:ind w:left="0" w:right="0" w:firstLine="560"/>
        <w:jc w:val="both"/>
        <w:keepLines w:val="0"/>
        <w:keepNext w:val="0"/>
        <w:pageBreakBefore w:val="0"/>
        <w:spacing w:line="360" w:lineRule="auto"/>
        <w:widowControl/>
        <w:tabs>
          <w:tab w:val="center" w:pos="5131" w:leader="none"/>
        </w:tabs>
        <w:rPr>
          <w:rFonts w:hint="eastAsia" w:ascii="宋体" w:hAnsi="宋体" w:eastAsia="宋体" w:cs="宋体"/>
          <w:color w:val="auto"/>
          <w:sz w:val="28"/>
          <w:szCs w:val="28"/>
          <w:highlight w:val="none"/>
          <w:lang w:val="en-US" w:eastAsia="zh-CN"/>
        </w:rPr>
        <w:outlineLvl w:val="9"/>
      </w:pPr>
      <w:r>
        <w:rPr>
          <w:rFonts w:hint="eastAsia" w:ascii="宋体" w:hAnsi="宋体" w:eastAsia="宋体" w:cs="宋体"/>
          <w:color w:val="auto"/>
          <w:sz w:val="28"/>
          <w:szCs w:val="28"/>
          <w:highlight w:val="none"/>
          <w:lang w:val="en-US" w:eastAsia="zh-CN"/>
        </w:rPr>
        <w:t xml:space="preserve">2、乙方必须按照甲方要求服务，确保达到服务质量标准，按合同服务要求开展运维。</w:t>
      </w:r>
      <w:r/>
    </w:p>
    <w:p>
      <w:pPr>
        <w:ind w:left="0" w:right="0" w:firstLine="560"/>
        <w:jc w:val="both"/>
        <w:keepLines w:val="0"/>
        <w:keepNext w:val="0"/>
        <w:pageBreakBefore w:val="0"/>
        <w:spacing w:line="360" w:lineRule="auto"/>
        <w:widowControl/>
        <w:tabs>
          <w:tab w:val="center" w:pos="5131" w:leader="none"/>
        </w:tabs>
        <w:rPr>
          <w:rFonts w:hint="eastAsia" w:ascii="宋体" w:hAnsi="宋体" w:eastAsia="宋体" w:cs="宋体"/>
          <w:color w:val="auto"/>
          <w:sz w:val="28"/>
          <w:szCs w:val="28"/>
          <w:highlight w:val="none"/>
          <w:lang w:val="en-US" w:eastAsia="zh-CN"/>
        </w:rPr>
        <w:outlineLvl w:val="9"/>
      </w:pPr>
      <w:r>
        <w:rPr>
          <w:rFonts w:hint="eastAsia" w:ascii="宋体" w:hAnsi="宋体" w:eastAsia="宋体" w:cs="宋体"/>
          <w:color w:val="auto"/>
          <w:sz w:val="28"/>
          <w:szCs w:val="28"/>
          <w:highlight w:val="none"/>
          <w:lang w:val="en-US" w:eastAsia="zh-CN"/>
        </w:rPr>
        <w:t xml:space="preserve">3、运维服务中出现的一切可控范围内的质量、安全事故均由乙方承担。</w:t>
      </w:r>
      <w:r/>
    </w:p>
    <w:p>
      <w:pPr>
        <w:ind w:left="0" w:right="0" w:firstLine="560"/>
        <w:jc w:val="both"/>
        <w:keepLines w:val="0"/>
        <w:keepNext w:val="0"/>
        <w:pageBreakBefore w:val="0"/>
        <w:spacing w:line="360" w:lineRule="auto"/>
        <w:widowControl/>
        <w:tabs>
          <w:tab w:val="center" w:pos="5131" w:leader="none"/>
        </w:tabs>
        <w:rPr>
          <w:rFonts w:hint="eastAsia" w:ascii="宋体" w:hAnsi="宋体" w:eastAsia="宋体" w:cs="宋体"/>
          <w:color w:val="auto"/>
          <w:sz w:val="28"/>
          <w:szCs w:val="28"/>
          <w:highlight w:val="none"/>
          <w:lang w:val="en-US" w:eastAsia="zh-CN"/>
        </w:rPr>
        <w:outlineLvl w:val="9"/>
      </w:pPr>
      <w:r>
        <w:rPr>
          <w:rFonts w:hint="eastAsia" w:ascii="宋体" w:hAnsi="宋体" w:eastAsia="宋体" w:cs="宋体"/>
          <w:color w:val="auto"/>
          <w:sz w:val="28"/>
          <w:szCs w:val="28"/>
          <w:highlight w:val="none"/>
          <w:lang w:val="en-US" w:eastAsia="zh-CN"/>
        </w:rPr>
        <w:t xml:space="preserve">4、因服务质量返工造成的经济损失完全由乙方负责。</w:t>
      </w:r>
      <w:r/>
    </w:p>
    <w:p>
      <w:pPr>
        <w:ind w:left="0" w:right="0" w:firstLine="560"/>
        <w:jc w:val="both"/>
        <w:keepLines w:val="0"/>
        <w:keepNext w:val="0"/>
        <w:pageBreakBefore w:val="0"/>
        <w:spacing w:line="360" w:lineRule="auto"/>
        <w:widowControl/>
        <w:tabs>
          <w:tab w:val="center" w:pos="5131" w:leader="none"/>
        </w:tabs>
        <w:rPr>
          <w:rFonts w:hint="eastAsia" w:ascii="宋体" w:hAnsi="宋体" w:eastAsia="宋体" w:cs="宋体"/>
          <w:color w:val="auto"/>
          <w:sz w:val="28"/>
          <w:szCs w:val="28"/>
          <w:highlight w:val="none"/>
          <w:lang w:val="en-US" w:eastAsia="zh-CN"/>
        </w:rPr>
        <w:outlineLvl w:val="9"/>
      </w:pPr>
      <w:r>
        <w:rPr>
          <w:rFonts w:hint="eastAsia" w:ascii="宋体" w:hAnsi="宋体" w:eastAsia="宋体" w:cs="宋体"/>
          <w:color w:val="auto"/>
          <w:sz w:val="28"/>
          <w:szCs w:val="28"/>
          <w:highlight w:val="none"/>
          <w:lang w:val="en-US" w:eastAsia="zh-CN"/>
        </w:rPr>
        <w:t xml:space="preserve">5、按照服务标准要求，做好所有的内业资料收集整理。</w:t>
      </w:r>
      <w:r/>
    </w:p>
    <w:p>
      <w:pPr>
        <w:ind w:left="0" w:right="0" w:firstLine="560"/>
        <w:jc w:val="both"/>
        <w:keepLines w:val="0"/>
        <w:keepNext w:val="0"/>
        <w:pageBreakBefore w:val="0"/>
        <w:spacing w:line="360" w:lineRule="auto"/>
        <w:widowControl/>
        <w:tabs>
          <w:tab w:val="center" w:pos="5131" w:leader="none"/>
        </w:tabs>
        <w:rPr>
          <w:rFonts w:hint="eastAsia" w:ascii="宋体" w:hAnsi="宋体" w:eastAsia="宋体" w:cs="宋体"/>
          <w:color w:val="auto"/>
          <w:sz w:val="28"/>
          <w:szCs w:val="28"/>
          <w:highlight w:val="none"/>
          <w:lang w:val="en-US" w:eastAsia="zh-CN"/>
        </w:rPr>
        <w:outlineLvl w:val="9"/>
      </w:pPr>
      <w:r>
        <w:rPr>
          <w:rFonts w:hint="eastAsia" w:ascii="宋体" w:hAnsi="宋体" w:eastAsia="宋体" w:cs="宋体"/>
          <w:color w:val="auto"/>
          <w:sz w:val="28"/>
          <w:szCs w:val="28"/>
          <w:highlight w:val="none"/>
          <w:lang w:val="en-US" w:eastAsia="zh-CN"/>
        </w:rPr>
        <w:t xml:space="preserve">6、乙方要加强对工作人员的安全教育，完善相关措施，确保安全无事故，成交项目管理期间内如出现责任事故，均由乙方负责，与甲方无关。</w:t>
      </w:r>
      <w:r/>
    </w:p>
    <w:p>
      <w:pPr>
        <w:ind w:left="0" w:right="0" w:firstLine="560"/>
        <w:jc w:val="both"/>
        <w:keepLines w:val="0"/>
        <w:keepNext w:val="0"/>
        <w:pageBreakBefore w:val="0"/>
        <w:spacing w:line="360" w:lineRule="auto"/>
        <w:widowControl/>
        <w:tabs>
          <w:tab w:val="center" w:pos="5131" w:leader="none"/>
        </w:tabs>
        <w:rPr>
          <w:rFonts w:hint="eastAsia" w:ascii="宋体" w:hAnsi="宋体" w:eastAsia="宋体" w:cs="宋体"/>
          <w:color w:val="auto"/>
          <w:sz w:val="28"/>
          <w:szCs w:val="28"/>
          <w:highlight w:val="none"/>
          <w:lang w:val="en-US" w:eastAsia="zh-CN"/>
        </w:rPr>
        <w:outlineLvl w:val="9"/>
      </w:pPr>
      <w:r>
        <w:rPr>
          <w:rFonts w:hint="eastAsia" w:ascii="宋体" w:hAnsi="宋体" w:eastAsia="宋体" w:cs="宋体"/>
          <w:color w:val="auto"/>
          <w:sz w:val="28"/>
          <w:szCs w:val="28"/>
          <w:highlight w:val="none"/>
          <w:lang w:val="en-US" w:eastAsia="zh-CN"/>
        </w:rPr>
        <w:t xml:space="preserve">7、乙方在项目实施过程中，承担安全主体责任。</w:t>
      </w:r>
      <w:r/>
    </w:p>
    <w:p>
      <w:pPr>
        <w:pStyle w:val="1328"/>
        <w:ind w:firstLine="480"/>
        <w:spacing w:line="360" w:lineRule="auto"/>
        <w:shd w:val="clear" w:color="auto" w:fill="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第十</w:t>
      </w:r>
      <w:r>
        <w:rPr>
          <w:rFonts w:hint="eastAsia" w:ascii="宋体" w:hAnsi="宋体" w:cs="宋体"/>
          <w:b/>
          <w:bCs/>
          <w:color w:val="auto"/>
          <w:sz w:val="24"/>
          <w:szCs w:val="24"/>
          <w:highlight w:val="none"/>
          <w:lang w:val="en-US" w:eastAsia="zh-CN"/>
        </w:rPr>
        <w:t xml:space="preserve">九</w:t>
      </w:r>
      <w:r>
        <w:rPr>
          <w:rFonts w:hint="eastAsia" w:ascii="宋体" w:hAnsi="宋体" w:eastAsia="宋体" w:cs="宋体"/>
          <w:b/>
          <w:bCs/>
          <w:color w:val="auto"/>
          <w:sz w:val="24"/>
          <w:szCs w:val="24"/>
          <w:highlight w:val="none"/>
          <w:lang w:val="en-US" w:eastAsia="zh-CN"/>
        </w:rPr>
        <w:t xml:space="preserve">条</w:t>
      </w:r>
      <w:r>
        <w:rPr>
          <w:rFonts w:hint="eastAsia" w:ascii="宋体" w:hAnsi="宋体" w:eastAsia="宋体" w:cs="宋体"/>
          <w:b/>
          <w:bCs/>
          <w:color w:val="000000"/>
          <w:sz w:val="24"/>
          <w:szCs w:val="24"/>
          <w:highlight w:val="none"/>
          <w:lang w:val="en-US" w:eastAsia="zh-CN"/>
        </w:rPr>
        <w:t xml:space="preserve">履约验收</w:t>
      </w:r>
      <w:r/>
    </w:p>
    <w:p>
      <w:pPr>
        <w:pStyle w:val="1328"/>
        <w:numPr>
          <w:ilvl w:val="0"/>
          <w:numId w:val="14"/>
        </w:numPr>
        <w:ind w:firstLine="480"/>
        <w:spacing w:line="360" w:lineRule="auto"/>
        <w:shd w:val="clear" w:color="auto" w:fill="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验收时间：每</w:t>
      </w:r>
      <w:r>
        <w:rPr>
          <w:rFonts w:hint="eastAsia" w:ascii="宋体" w:hAnsi="宋体" w:eastAsia="宋体" w:cs="宋体"/>
          <w:b/>
          <w:bCs/>
          <w:color w:val="000000"/>
          <w:sz w:val="24"/>
          <w:szCs w:val="24"/>
          <w:highlight w:val="none"/>
          <w:lang w:val="en-US" w:eastAsia="zh-CN"/>
        </w:rPr>
        <w:t xml:space="preserve">季度</w:t>
      </w:r>
      <w:r>
        <w:rPr>
          <w:rFonts w:hint="eastAsia" w:ascii="宋体" w:hAnsi="宋体" w:eastAsia="宋体" w:cs="宋体"/>
          <w:b/>
          <w:bCs/>
          <w:color w:val="000000"/>
          <w:sz w:val="24"/>
          <w:szCs w:val="24"/>
          <w:highlight w:val="none"/>
          <w:lang w:val="en-US" w:eastAsia="zh-CN"/>
        </w:rPr>
        <w:t xml:space="preserve">末。</w:t>
      </w:r>
      <w:r/>
    </w:p>
    <w:p>
      <w:pPr>
        <w:pStyle w:val="1328"/>
        <w:numPr>
          <w:ilvl w:val="0"/>
          <w:numId w:val="14"/>
        </w:numPr>
        <w:ind w:firstLine="480"/>
        <w:spacing w:line="360" w:lineRule="auto"/>
        <w:shd w:val="clear" w:color="auto" w:fill="auto"/>
        <w:rPr>
          <w:rFonts w:hint="default"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验收主体：</w:t>
      </w:r>
      <w:r>
        <w:rPr>
          <w:rFonts w:hint="eastAsia" w:cs="Times New Roman"/>
          <w:b w:val="0"/>
          <w:bCs w:val="0"/>
          <w:color w:val="auto"/>
          <w:sz w:val="28"/>
          <w:szCs w:val="28"/>
          <w:highlight w:val="none"/>
          <w:lang w:val="en-US" w:eastAsia="zh-CN" w:bidi="ar-SA"/>
        </w:rPr>
        <w:t xml:space="preserve">徐州高新技术产业开发区管理委员会</w:t>
      </w:r>
      <w:r>
        <w:rPr>
          <w:rFonts w:hint="eastAsia" w:ascii="Times New Roman" w:hAnsi="Times New Roman" w:eastAsia="宋体" w:cs="Times New Roman"/>
          <w:b w:val="0"/>
          <w:bCs w:val="0"/>
          <w:color w:val="auto"/>
          <w:sz w:val="28"/>
          <w:szCs w:val="28"/>
          <w:highlight w:val="none"/>
          <w:lang w:val="en-US" w:eastAsia="zh-CN" w:bidi="ar-SA"/>
        </w:rPr>
        <w:t xml:space="preserve"> </w:t>
      </w:r>
      <w:r/>
    </w:p>
    <w:p>
      <w:pPr>
        <w:pStyle w:val="858"/>
        <w:ind w:left="0" w:firstLine="482"/>
        <w:keepLines w:val="0"/>
        <w:keepNext w:val="0"/>
        <w:pageBreakBefore w:val="0"/>
        <w:spacing w:line="360" w:lineRule="auto"/>
        <w:widowControl/>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3、验收地点：</w:t>
      </w:r>
      <w:r>
        <w:rPr>
          <w:rFonts w:ascii="SimSun" w:hAnsi="SimSun" w:eastAsia="SimSun" w:cs="SimSun"/>
          <w:b/>
          <w:color w:val="000000"/>
          <w:sz w:val="24"/>
        </w:rPr>
        <w:t xml:space="preserve">（1)2套空气自动站点位如下：长安路小学站、三堡胜阳站。（</w:t>
      </w:r>
      <w:r>
        <w:rPr>
          <w:rFonts w:ascii="SimSun" w:hAnsi="SimSun" w:eastAsia="SimSun" w:cs="SimSun"/>
          <w:b/>
          <w:color w:val="000000"/>
          <w:sz w:val="24"/>
        </w:rPr>
        <w:t xml:space="preserve">2）2套在线VOCs监测系统点位如下：长安路小学站点、文化馆站点。（</w:t>
      </w:r>
      <w:r>
        <w:rPr>
          <w:rFonts w:ascii="Times New Roman" w:hAnsi="Times New Roman" w:eastAsia="Times New Roman" w:cs="Times New Roman"/>
          <w:b/>
          <w:color w:val="000000"/>
          <w:sz w:val="24"/>
        </w:rPr>
        <w:t xml:space="preserve">3</w:t>
      </w:r>
      <w:r>
        <w:rPr>
          <w:rFonts w:ascii="SimSun" w:hAnsi="SimSun" w:eastAsia="SimSun" w:cs="SimSun"/>
          <w:b/>
          <w:color w:val="000000"/>
          <w:sz w:val="24"/>
        </w:rPr>
        <w:t xml:space="preserve">）21套空气质量监测微型站点位如下：高新区卷烟物流配送中心、驿城花园、尚通砼制品有限公司、雷奥集团、尚儒车业、上海路与湘江路交叉口、天成鸿运石材、珍宝岛、美驰车桥、前二堡桥、华山路银山路交叉口、三堡镇东路、拖龙山隧道西、华山路银山路交叉口 230米、华山路银山路交叉口 500米、余梁路小公园、交通站、欣欣路与郡景路交叉口、托龙山路珠江东路交叉口、财富湾北门、财富中心写字楼顶。</w:t>
      </w:r>
      <w:r>
        <w:rPr>
          <w:rFonts w:hint="default" w:ascii="Times New Roman" w:hAnsi="Times New Roman" w:eastAsia="宋体" w:cs="Times New Roman"/>
          <w:b w:val="0"/>
          <w:bCs w:val="0"/>
          <w:color w:val="auto"/>
          <w:sz w:val="28"/>
          <w:szCs w:val="28"/>
          <w:highlight w:val="none"/>
          <w:lang w:val="en-US" w:eastAsia="zh-CN" w:bidi="ar-SA"/>
        </w:rPr>
      </w:r>
      <w:r/>
    </w:p>
    <w:p>
      <w:pPr>
        <w:pStyle w:val="1328"/>
        <w:ind w:firstLine="480"/>
        <w:spacing w:line="360" w:lineRule="auto"/>
        <w:shd w:val="clear" w:color="auto" w:fill="auto"/>
        <w:rPr>
          <w:rFonts w:hint="eastAsia" w:ascii="宋体" w:hAnsi="宋体" w:eastAsia="宋体" w:cs="宋体"/>
          <w:b/>
          <w:bCs/>
          <w:color w:val="auto"/>
          <w:sz w:val="24"/>
          <w:szCs w:val="24"/>
          <w:highlight w:val="none"/>
          <w:lang w:val="en-US" w:eastAsia="zh-CN"/>
        </w:rPr>
      </w:pPr>
      <w:r>
        <w:rPr>
          <w:rFonts w:hint="eastAsia" w:ascii="宋体" w:hAnsi="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lang w:val="en-US" w:eastAsia="zh-CN"/>
        </w:rPr>
        <w:t xml:space="preserve">、验收方式：</w:t>
      </w:r>
      <w:r>
        <w:rPr>
          <w:rFonts w:hint="eastAsia" w:ascii="宋体" w:hAnsi="宋体" w:eastAsia="宋体" w:cs="宋体"/>
          <w:b/>
          <w:bCs/>
          <w:color w:val="auto"/>
          <w:sz w:val="24"/>
          <w:szCs w:val="24"/>
          <w:highlight w:val="none"/>
          <w:lang w:val="en-US" w:eastAsia="zh-CN"/>
        </w:rPr>
        <w:t xml:space="preserve">服务期内每</w:t>
      </w:r>
      <w:r>
        <w:rPr>
          <w:rFonts w:hint="eastAsia" w:ascii="宋体" w:hAnsi="宋体" w:cs="宋体"/>
          <w:b/>
          <w:bCs/>
          <w:color w:val="auto"/>
          <w:sz w:val="24"/>
          <w:szCs w:val="24"/>
          <w:highlight w:val="none"/>
          <w:lang w:val="en-US" w:eastAsia="zh-CN"/>
        </w:rPr>
        <w:t xml:space="preserve">季度</w:t>
      </w:r>
      <w:r>
        <w:rPr>
          <w:rFonts w:hint="eastAsia" w:ascii="宋体" w:hAnsi="宋体" w:eastAsia="宋体" w:cs="宋体"/>
          <w:b/>
          <w:bCs/>
          <w:color w:val="auto"/>
          <w:sz w:val="24"/>
          <w:szCs w:val="24"/>
          <w:highlight w:val="none"/>
          <w:lang w:val="en-US" w:eastAsia="zh-CN"/>
        </w:rPr>
        <w:t xml:space="preserve">进行一次综合考评</w:t>
      </w:r>
      <w:r/>
    </w:p>
    <w:p>
      <w:pPr>
        <w:pStyle w:val="846"/>
        <w:ind w:firstLine="482"/>
        <w:jc w:val="both"/>
        <w:spacing w:after="0" w:line="360" w:lineRule="auto"/>
        <w:widowControl w:val="off"/>
        <w:rPr>
          <w:rFonts w:hint="default" w:ascii="宋体" w:hAnsi="宋体" w:eastAsia="宋体" w:cs="宋体"/>
          <w:b/>
          <w:bCs/>
          <w:color w:val="000000"/>
          <w:sz w:val="24"/>
          <w:szCs w:val="24"/>
          <w:highlight w:val="none"/>
          <w:lang w:val="en-US"/>
        </w:rPr>
      </w:pPr>
      <w:r>
        <w:rPr>
          <w:rFonts w:hint="eastAsia" w:ascii="宋体" w:hAnsi="宋体" w:eastAsia="宋体" w:cs="宋体"/>
          <w:b/>
          <w:bCs/>
          <w:color w:val="000000"/>
          <w:sz w:val="24"/>
          <w:szCs w:val="24"/>
          <w:highlight w:val="none"/>
          <w:lang w:val="en-US" w:eastAsia="zh-CN"/>
        </w:rPr>
        <w:t xml:space="preserve">5、验收内容</w:t>
      </w:r>
      <w:r>
        <w:rPr>
          <w:rFonts w:hint="default" w:ascii="Times New Roman" w:hAnsi="Times New Roman" w:eastAsia="宋体" w:cs="Times New Roman"/>
          <w:b/>
          <w:bCs/>
          <w:sz w:val="28"/>
          <w:szCs w:val="28"/>
          <w:highlight w:val="none"/>
          <w:lang w:val="en-US" w:eastAsia="zh-CN" w:bidi="ar-SA"/>
        </w:rPr>
        <w:t xml:space="preserve">2套空气自动站（标准六参数）</w:t>
      </w:r>
      <w:r>
        <w:rPr>
          <w:rFonts w:hint="eastAsia" w:ascii="Times New Roman" w:hAnsi="Times New Roman" w:eastAsia="宋体" w:cs="Times New Roman"/>
          <w:b/>
          <w:bCs/>
          <w:sz w:val="28"/>
          <w:szCs w:val="28"/>
          <w:highlight w:val="none"/>
          <w:lang w:val="en-US" w:eastAsia="zh-CN" w:bidi="ar-SA"/>
        </w:rPr>
        <w:t xml:space="preserve">、</w:t>
      </w:r>
      <w:r>
        <w:rPr>
          <w:rFonts w:hint="default" w:ascii="Times New Roman" w:hAnsi="Times New Roman" w:eastAsia="宋体" w:cs="Times New Roman"/>
          <w:b/>
          <w:bCs/>
          <w:sz w:val="28"/>
          <w:szCs w:val="28"/>
          <w:highlight w:val="none"/>
          <w:lang w:val="en-US" w:eastAsia="zh-CN" w:bidi="ar-SA"/>
        </w:rPr>
        <w:t xml:space="preserve">2套在线VOCs监测系统（57种PAMS)、21套空气质量监测微型站/监控球机（气象五参数）</w:t>
      </w:r>
      <w:r>
        <w:rPr>
          <w:rFonts w:hint="eastAsia" w:ascii="Times New Roman" w:hAnsi="Times New Roman" w:eastAsia="宋体" w:cs="Times New Roman"/>
          <w:b/>
          <w:bCs/>
          <w:sz w:val="28"/>
          <w:szCs w:val="28"/>
          <w:highlight w:val="none"/>
          <w:lang w:val="en-US" w:eastAsia="zh-CN" w:bidi="ar-SA"/>
        </w:rPr>
        <w:t xml:space="preserve">。</w:t>
      </w:r>
      <w:r/>
    </w:p>
    <w:p>
      <w:pPr>
        <w:ind w:left="0" w:right="0" w:firstLine="560"/>
        <w:jc w:val="both"/>
        <w:keepLines w:val="0"/>
        <w:keepNext w:val="0"/>
        <w:pageBreakBefore w:val="0"/>
        <w:spacing w:line="360" w:lineRule="auto"/>
        <w:rPr>
          <w:rFonts w:hint="eastAsia"/>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6、验收标准：按照</w:t>
      </w:r>
      <w:r>
        <w:rPr>
          <w:rFonts w:hint="eastAsia" w:ascii="宋体" w:hAnsi="宋体" w:eastAsia="宋体" w:cs="宋体"/>
          <w:color w:val="auto"/>
          <w:sz w:val="24"/>
          <w:szCs w:val="24"/>
          <w:highlight w:val="none"/>
          <w:lang w:val="en-US" w:eastAsia="zh-CN"/>
        </w:rPr>
        <w:t xml:space="preserve">《运维工作考核内容》的评分标准进行考核，每年终乙方考核90分以上（含90分）支付剩余全额运维费用，90分到80分（含80分）之间扣掉剩余运维费用的10%；80分到70分（含70分）之间扣掉剩余运维费用的15%；70分到60分（含60分）之间扣掉剩余运维费用的20%；60分以下，视为运维考核不合格，不再支付剩余运维费，由此造成的所有损失由乙方承担。</w:t>
      </w:r>
      <w:r/>
    </w:p>
    <w:p>
      <w:pPr>
        <w:ind w:right="0"/>
        <w:jc w:val="center"/>
        <w:keepLines w:val="0"/>
        <w:keepNext w:val="0"/>
        <w:pageBreakBefore w:val="0"/>
        <w:spacing w:line="360" w:lineRule="auto"/>
        <w:tabs>
          <w:tab w:val="center" w:pos="5131" w:leader="none"/>
        </w:tabs>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第</w:t>
      </w:r>
      <w:r>
        <w:rPr>
          <w:rFonts w:hint="eastAsia" w:ascii="宋体" w:hAnsi="宋体" w:eastAsia="宋体" w:cs="宋体"/>
          <w:color w:val="auto"/>
          <w:sz w:val="28"/>
          <w:szCs w:val="28"/>
          <w:highlight w:val="none"/>
          <w:lang w:val="en-US" w:eastAsia="zh-CN"/>
        </w:rPr>
        <w:t xml:space="preserve">十</w:t>
      </w:r>
      <w:r>
        <w:rPr>
          <w:rFonts w:hint="eastAsia" w:ascii="宋体" w:hAnsi="宋体" w:eastAsia="宋体" w:cs="宋体"/>
          <w:color w:val="auto"/>
          <w:sz w:val="28"/>
          <w:szCs w:val="28"/>
          <w:highlight w:val="none"/>
        </w:rPr>
        <w:t xml:space="preserve">节  附则</w:t>
      </w:r>
      <w:r/>
    </w:p>
    <w:p>
      <w:pPr>
        <w:ind w:left="0" w:right="0" w:firstLine="560"/>
        <w:keepLines w:val="0"/>
        <w:keepNext w:val="0"/>
        <w:pageBreakBefore w:val="0"/>
        <w:spacing w:line="360" w:lineRule="auto"/>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第</w:t>
      </w:r>
      <w:r>
        <w:rPr>
          <w:rFonts w:hint="eastAsia" w:ascii="宋体" w:hAnsi="宋体" w:cs="宋体"/>
          <w:color w:val="auto"/>
          <w:sz w:val="28"/>
          <w:szCs w:val="28"/>
          <w:highlight w:val="none"/>
          <w:lang w:val="en-US" w:eastAsia="zh-CN"/>
        </w:rPr>
        <w:t xml:space="preserve">二十</w:t>
      </w:r>
      <w:r>
        <w:rPr>
          <w:rFonts w:hint="eastAsia" w:ascii="宋体" w:hAnsi="宋体" w:eastAsia="宋体" w:cs="宋体"/>
          <w:color w:val="auto"/>
          <w:sz w:val="28"/>
          <w:szCs w:val="28"/>
          <w:highlight w:val="none"/>
        </w:rPr>
        <w:t xml:space="preserve">条  双方约定自本合同生效之日起，根据甲方委托承包事项，办理接管验收手续。 </w:t>
      </w:r>
      <w:r/>
    </w:p>
    <w:p>
      <w:pPr>
        <w:ind w:left="0" w:right="0" w:firstLine="560"/>
        <w:keepLines w:val="0"/>
        <w:keepNext w:val="0"/>
        <w:pageBreakBefore w:val="0"/>
        <w:spacing w:line="360" w:lineRule="auto"/>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第</w:t>
      </w:r>
      <w:r>
        <w:rPr>
          <w:rFonts w:hint="eastAsia" w:ascii="宋体" w:hAnsi="宋体" w:eastAsia="宋体" w:cs="宋体"/>
          <w:color w:val="auto"/>
          <w:sz w:val="28"/>
          <w:szCs w:val="28"/>
          <w:highlight w:val="none"/>
          <w:lang w:val="en-US" w:eastAsia="zh-CN"/>
        </w:rPr>
        <w:t xml:space="preserve">二十</w:t>
      </w:r>
      <w:r>
        <w:rPr>
          <w:rFonts w:hint="eastAsia" w:ascii="宋体" w:hAnsi="宋体" w:cs="宋体"/>
          <w:color w:val="auto"/>
          <w:sz w:val="28"/>
          <w:szCs w:val="28"/>
          <w:highlight w:val="none"/>
          <w:lang w:val="en-US" w:eastAsia="zh-CN"/>
        </w:rPr>
        <w:t xml:space="preserve">一</w:t>
      </w:r>
      <w:r>
        <w:rPr>
          <w:rFonts w:hint="eastAsia" w:ascii="宋体" w:hAnsi="宋体" w:eastAsia="宋体" w:cs="宋体"/>
          <w:color w:val="auto"/>
          <w:sz w:val="28"/>
          <w:szCs w:val="28"/>
          <w:highlight w:val="none"/>
        </w:rPr>
        <w:t xml:space="preserve">条  本合同之附件均为合同有效组成部分。本合同及其附件和补充协议未规定的事宜，均遵照中华人民共和国有关法律、法规和规章执行。</w:t>
      </w:r>
      <w:r/>
    </w:p>
    <w:p>
      <w:pPr>
        <w:ind w:left="0" w:right="0" w:firstLine="560"/>
        <w:keepLines w:val="0"/>
        <w:keepNext w:val="0"/>
        <w:pageBreakBefore w:val="0"/>
        <w:spacing w:line="360" w:lineRule="auto"/>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第</w:t>
      </w:r>
      <w:r>
        <w:rPr>
          <w:rFonts w:hint="eastAsia" w:ascii="宋体" w:hAnsi="宋体" w:eastAsia="宋体" w:cs="宋体"/>
          <w:color w:val="auto"/>
          <w:sz w:val="28"/>
          <w:szCs w:val="28"/>
          <w:highlight w:val="none"/>
          <w:lang w:val="en-US" w:eastAsia="zh-CN"/>
        </w:rPr>
        <w:t xml:space="preserve">二十</w:t>
      </w:r>
      <w:r>
        <w:rPr>
          <w:rFonts w:hint="eastAsia" w:ascii="宋体" w:hAnsi="宋体" w:cs="宋体"/>
          <w:color w:val="auto"/>
          <w:sz w:val="28"/>
          <w:szCs w:val="28"/>
          <w:highlight w:val="none"/>
          <w:lang w:val="en-US" w:eastAsia="zh-CN"/>
        </w:rPr>
        <w:t xml:space="preserve">二</w:t>
      </w:r>
      <w:r>
        <w:rPr>
          <w:rFonts w:hint="eastAsia" w:ascii="宋体" w:hAnsi="宋体" w:eastAsia="宋体" w:cs="宋体"/>
          <w:color w:val="auto"/>
          <w:sz w:val="28"/>
          <w:szCs w:val="28"/>
          <w:highlight w:val="none"/>
        </w:rPr>
        <w:t xml:space="preserve">条  本合同连同附件页，一式</w:t>
      </w:r>
      <w:r>
        <w:rPr>
          <w:rFonts w:hint="eastAsia" w:ascii="宋体" w:hAnsi="宋体" w:eastAsia="宋体" w:cs="宋体"/>
          <w:color w:val="auto"/>
          <w:sz w:val="28"/>
          <w:szCs w:val="28"/>
          <w:highlight w:val="none"/>
          <w:lang w:val="en-US" w:eastAsia="zh-CN"/>
        </w:rPr>
        <w:t xml:space="preserve">叁</w:t>
      </w:r>
      <w:r>
        <w:rPr>
          <w:rFonts w:hint="eastAsia" w:ascii="宋体" w:hAnsi="宋体" w:eastAsia="宋体" w:cs="宋体"/>
          <w:color w:val="auto"/>
          <w:sz w:val="28"/>
          <w:szCs w:val="28"/>
          <w:highlight w:val="none"/>
        </w:rPr>
        <w:t xml:space="preserve">份，具有同等法律效力，甲方</w:t>
      </w:r>
      <w:r>
        <w:rPr>
          <w:rFonts w:hint="eastAsia" w:ascii="宋体" w:hAnsi="宋体" w:eastAsia="宋体" w:cs="宋体"/>
          <w:color w:val="auto"/>
          <w:sz w:val="28"/>
          <w:szCs w:val="28"/>
          <w:highlight w:val="none"/>
          <w:lang w:val="en-US" w:eastAsia="zh-CN"/>
        </w:rPr>
        <w:t xml:space="preserve">贰</w:t>
      </w:r>
      <w:r>
        <w:rPr>
          <w:rFonts w:hint="eastAsia" w:ascii="宋体" w:hAnsi="宋体" w:eastAsia="宋体" w:cs="宋体"/>
          <w:color w:val="auto"/>
          <w:sz w:val="28"/>
          <w:szCs w:val="28"/>
          <w:highlight w:val="none"/>
        </w:rPr>
        <w:t xml:space="preserve">份，乙方</w:t>
      </w:r>
      <w:r>
        <w:rPr>
          <w:rFonts w:hint="eastAsia" w:ascii="宋体" w:hAnsi="宋体" w:eastAsia="宋体" w:cs="宋体"/>
          <w:color w:val="auto"/>
          <w:sz w:val="28"/>
          <w:szCs w:val="28"/>
          <w:highlight w:val="none"/>
          <w:lang w:val="en-US" w:eastAsia="zh-CN"/>
        </w:rPr>
        <w:t xml:space="preserve">壹</w:t>
      </w:r>
      <w:r>
        <w:rPr>
          <w:rFonts w:hint="eastAsia" w:ascii="宋体" w:hAnsi="宋体" w:eastAsia="宋体" w:cs="宋体"/>
          <w:color w:val="auto"/>
          <w:sz w:val="28"/>
          <w:szCs w:val="28"/>
          <w:highlight w:val="none"/>
        </w:rPr>
        <w:t xml:space="preserve">份。</w:t>
      </w:r>
      <w:r/>
    </w:p>
    <w:p>
      <w:pPr>
        <w:ind w:left="0" w:right="0" w:firstLine="560"/>
        <w:keepLines w:val="0"/>
        <w:keepNext w:val="0"/>
        <w:pageBreakBefore w:val="0"/>
        <w:spacing w:line="360" w:lineRule="auto"/>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第</w:t>
      </w:r>
      <w:r>
        <w:rPr>
          <w:rFonts w:hint="eastAsia" w:ascii="宋体" w:hAnsi="宋体" w:eastAsia="宋体" w:cs="宋体"/>
          <w:color w:val="auto"/>
          <w:sz w:val="28"/>
          <w:szCs w:val="28"/>
          <w:highlight w:val="none"/>
          <w:lang w:val="en-US" w:eastAsia="zh-CN"/>
        </w:rPr>
        <w:t xml:space="preserve">二十</w:t>
      </w:r>
      <w:r>
        <w:rPr>
          <w:rFonts w:hint="eastAsia" w:ascii="宋体" w:hAnsi="宋体" w:cs="宋体"/>
          <w:color w:val="auto"/>
          <w:sz w:val="28"/>
          <w:szCs w:val="28"/>
          <w:highlight w:val="none"/>
          <w:lang w:val="en-US" w:eastAsia="zh-CN"/>
        </w:rPr>
        <w:t xml:space="preserve">三</w:t>
      </w:r>
      <w:r>
        <w:rPr>
          <w:rFonts w:hint="eastAsia" w:ascii="宋体" w:hAnsi="宋体" w:eastAsia="宋体" w:cs="宋体"/>
          <w:color w:val="auto"/>
          <w:sz w:val="28"/>
          <w:szCs w:val="28"/>
          <w:highlight w:val="none"/>
        </w:rPr>
        <w:t xml:space="preserve">条  本合同执行期限内如因自然灾害、城市建设、政策调整或者不可抗力导致合同不得不终止，甲乙双方应该相互理解，妥善处理终止合同所涉及相关事宜，互不追究对方责任。</w:t>
      </w:r>
      <w:r/>
    </w:p>
    <w:p>
      <w:pPr>
        <w:ind w:left="0" w:right="0" w:firstLine="560"/>
        <w:keepLines w:val="0"/>
        <w:keepNext w:val="0"/>
        <w:pageBreakBefore w:val="0"/>
        <w:spacing w:line="360" w:lineRule="auto"/>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第</w:t>
      </w:r>
      <w:r>
        <w:rPr>
          <w:rFonts w:hint="eastAsia" w:ascii="宋体" w:hAnsi="宋体" w:eastAsia="宋体" w:cs="宋体"/>
          <w:color w:val="auto"/>
          <w:sz w:val="28"/>
          <w:szCs w:val="28"/>
          <w:highlight w:val="none"/>
          <w:lang w:val="en-US" w:eastAsia="zh-CN"/>
        </w:rPr>
        <w:t xml:space="preserve">二十</w:t>
      </w:r>
      <w:r>
        <w:rPr>
          <w:rFonts w:hint="eastAsia" w:ascii="宋体" w:hAnsi="宋体" w:cs="宋体"/>
          <w:color w:val="auto"/>
          <w:sz w:val="28"/>
          <w:szCs w:val="28"/>
          <w:highlight w:val="none"/>
          <w:lang w:val="en-US" w:eastAsia="zh-CN"/>
        </w:rPr>
        <w:t xml:space="preserve">四</w:t>
      </w:r>
      <w:r>
        <w:rPr>
          <w:rFonts w:hint="eastAsia" w:ascii="宋体" w:hAnsi="宋体" w:eastAsia="宋体" w:cs="宋体"/>
          <w:color w:val="auto"/>
          <w:sz w:val="28"/>
          <w:szCs w:val="28"/>
          <w:highlight w:val="none"/>
        </w:rPr>
        <w:t xml:space="preserve">条  本合同未尽事宜，由甲乙双方协商解决。如果不能协商一致，合同任何一方有权向甲方所在地人民法院提起诉讼。</w:t>
      </w:r>
      <w:r/>
    </w:p>
    <w:p>
      <w:pPr>
        <w:ind w:left="0" w:right="0" w:firstLine="560"/>
        <w:keepLines w:val="0"/>
        <w:keepNext w:val="0"/>
        <w:pageBreakBefore w:val="0"/>
        <w:spacing w:line="360" w:lineRule="auto"/>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第</w:t>
      </w:r>
      <w:r>
        <w:rPr>
          <w:rFonts w:hint="eastAsia" w:ascii="宋体" w:hAnsi="宋体" w:eastAsia="宋体" w:cs="宋体"/>
          <w:color w:val="auto"/>
          <w:sz w:val="28"/>
          <w:szCs w:val="28"/>
          <w:highlight w:val="none"/>
          <w:lang w:val="en-US" w:eastAsia="zh-CN"/>
        </w:rPr>
        <w:t xml:space="preserve">二十</w:t>
      </w:r>
      <w:r>
        <w:rPr>
          <w:rFonts w:hint="eastAsia" w:ascii="宋体" w:hAnsi="宋体" w:cs="宋体"/>
          <w:color w:val="auto"/>
          <w:sz w:val="28"/>
          <w:szCs w:val="28"/>
          <w:highlight w:val="none"/>
          <w:lang w:val="en-US" w:eastAsia="zh-CN"/>
        </w:rPr>
        <w:t xml:space="preserve">五</w:t>
      </w:r>
      <w:r>
        <w:rPr>
          <w:rFonts w:hint="eastAsia" w:ascii="宋体" w:hAnsi="宋体" w:eastAsia="宋体" w:cs="宋体"/>
          <w:color w:val="auto"/>
          <w:sz w:val="28"/>
          <w:szCs w:val="28"/>
          <w:highlight w:val="none"/>
        </w:rPr>
        <w:t xml:space="preserve">条  本合同其它未尽事宜及与采购文件有矛盾之处，以采购文件（</w:t>
      </w:r>
      <w:r>
        <w:rPr>
          <w:rFonts w:hint="eastAsia" w:ascii="宋体" w:hAnsi="宋体" w:eastAsia="宋体" w:cs="宋体"/>
          <w:color w:val="auto"/>
          <w:sz w:val="28"/>
          <w:szCs w:val="28"/>
          <w:highlight w:val="none"/>
          <w:lang w:eastAsia="zh-CN"/>
        </w:rPr>
        <w:t xml:space="preserve">项目编号：JSZC-320312-XZJJ-G2026-0001</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）为准。</w:t>
      </w:r>
      <w:r/>
    </w:p>
    <w:p>
      <w:pPr>
        <w:ind w:left="0" w:right="0" w:firstLine="560"/>
        <w:keepLines w:val="0"/>
        <w:keepNext w:val="0"/>
        <w:pageBreakBefore w:val="0"/>
        <w:spacing w:line="360" w:lineRule="auto"/>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第</w:t>
      </w:r>
      <w:r>
        <w:rPr>
          <w:rFonts w:hint="eastAsia" w:ascii="宋体" w:hAnsi="宋体" w:eastAsia="宋体" w:cs="宋体"/>
          <w:color w:val="auto"/>
          <w:sz w:val="28"/>
          <w:szCs w:val="28"/>
          <w:highlight w:val="none"/>
          <w:lang w:val="en-US" w:eastAsia="zh-CN"/>
        </w:rPr>
        <w:t xml:space="preserve">二十</w:t>
      </w:r>
      <w:r>
        <w:rPr>
          <w:rFonts w:hint="eastAsia" w:ascii="宋体" w:hAnsi="宋体" w:cs="宋体"/>
          <w:color w:val="auto"/>
          <w:sz w:val="28"/>
          <w:szCs w:val="28"/>
          <w:highlight w:val="none"/>
          <w:lang w:val="en-US" w:eastAsia="zh-CN"/>
        </w:rPr>
        <w:t xml:space="preserve">六</w:t>
      </w:r>
      <w:r>
        <w:rPr>
          <w:rFonts w:hint="eastAsia" w:ascii="宋体" w:hAnsi="宋体" w:eastAsia="宋体" w:cs="宋体"/>
          <w:color w:val="auto"/>
          <w:sz w:val="28"/>
          <w:szCs w:val="28"/>
          <w:highlight w:val="none"/>
        </w:rPr>
        <w:t xml:space="preserve">条  合同的变更：甲方在履行完政府采购计划变更手续并完成相关采购程序后，签订政府采购补充（变更）协议后予以变更。</w:t>
      </w:r>
      <w:r/>
    </w:p>
    <w:p>
      <w:pPr>
        <w:ind w:left="0" w:right="0" w:firstLine="560"/>
        <w:keepLines w:val="0"/>
        <w:keepNext w:val="0"/>
        <w:pageBreakBefore w:val="0"/>
        <w:spacing w:line="360" w:lineRule="auto"/>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第</w:t>
      </w:r>
      <w:r>
        <w:rPr>
          <w:rFonts w:hint="eastAsia" w:ascii="宋体" w:hAnsi="宋体" w:eastAsia="宋体" w:cs="宋体"/>
          <w:color w:val="auto"/>
          <w:sz w:val="28"/>
          <w:szCs w:val="28"/>
          <w:highlight w:val="none"/>
          <w:lang w:val="en-US" w:eastAsia="zh-CN"/>
        </w:rPr>
        <w:t xml:space="preserve">二十</w:t>
      </w:r>
      <w:r>
        <w:rPr>
          <w:rFonts w:hint="eastAsia" w:ascii="宋体" w:hAnsi="宋体" w:cs="宋体"/>
          <w:color w:val="auto"/>
          <w:sz w:val="28"/>
          <w:szCs w:val="28"/>
          <w:highlight w:val="none"/>
          <w:lang w:val="en-US" w:eastAsia="zh-CN"/>
        </w:rPr>
        <w:t xml:space="preserve">七</w:t>
      </w:r>
      <w:r>
        <w:rPr>
          <w:rFonts w:hint="eastAsia" w:ascii="宋体" w:hAnsi="宋体" w:eastAsia="宋体" w:cs="宋体"/>
          <w:color w:val="auto"/>
          <w:sz w:val="28"/>
          <w:szCs w:val="28"/>
          <w:highlight w:val="none"/>
        </w:rPr>
        <w:t xml:space="preserve">条  本合同自双方签章后生效。</w:t>
      </w:r>
      <w:r/>
    </w:p>
    <w:p>
      <w:pPr>
        <w:ind w:left="0" w:right="0" w:firstLine="560"/>
        <w:keepLines w:val="0"/>
        <w:keepNext w:val="0"/>
        <w:pageBreakBefore w:val="0"/>
        <w:spacing w:line="240" w:lineRule="auto"/>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甲方（签章）：                          乙方（签章）：</w:t>
      </w:r>
      <w:r/>
    </w:p>
    <w:p>
      <w:pPr>
        <w:ind w:left="0" w:right="0" w:firstLine="560"/>
        <w:keepLines w:val="0"/>
        <w:keepNext w:val="0"/>
        <w:pageBreakBefore w:val="0"/>
        <w:spacing w:line="240" w:lineRule="auto"/>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地址：                                  地址：</w:t>
      </w:r>
      <w:r/>
    </w:p>
    <w:p>
      <w:pPr>
        <w:ind w:left="0" w:right="0" w:firstLine="560"/>
        <w:keepLines w:val="0"/>
        <w:keepNext w:val="0"/>
        <w:pageBreakBefore w:val="0"/>
        <w:spacing w:line="240" w:lineRule="auto"/>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邮编：                                  邮编：</w:t>
      </w:r>
      <w:r/>
    </w:p>
    <w:p>
      <w:pPr>
        <w:ind w:left="0" w:right="0" w:firstLine="560"/>
        <w:keepLines w:val="0"/>
        <w:keepNext w:val="0"/>
        <w:pageBreakBefore w:val="0"/>
        <w:spacing w:line="240" w:lineRule="auto"/>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传真：                                  传真：</w:t>
      </w:r>
      <w:r/>
    </w:p>
    <w:p>
      <w:pPr>
        <w:ind w:left="0" w:right="0" w:firstLine="560"/>
        <w:keepLines w:val="0"/>
        <w:keepNext w:val="0"/>
        <w:pageBreakBefore w:val="0"/>
        <w:spacing w:line="240" w:lineRule="auto"/>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电话：                                  电话：</w:t>
      </w:r>
      <w:r/>
    </w:p>
    <w:p>
      <w:pPr>
        <w:ind w:left="0" w:right="0" w:firstLine="560"/>
        <w:keepLines w:val="0"/>
        <w:keepNext w:val="0"/>
        <w:pageBreakBefore w:val="0"/>
        <w:spacing w:line="360" w:lineRule="auto"/>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法定代表人或授权代表(签名)：  </w:t>
      </w: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法定代表人或授权代表(签名)：</w:t>
      </w:r>
      <w:r/>
    </w:p>
    <w:p>
      <w:pPr>
        <w:ind w:left="0" w:right="0" w:firstLine="560"/>
        <w:jc w:val="center"/>
        <w:keepLines w:val="0"/>
        <w:keepNext w:val="0"/>
        <w:pageBreakBefore w:val="0"/>
        <w:spacing w:line="360" w:lineRule="auto"/>
        <w:rPr>
          <w:rFonts w:hint="eastAsia" w:ascii="宋体" w:hAnsi="宋体" w:eastAsia="宋体" w:cs="宋体"/>
          <w:color w:val="auto"/>
          <w:sz w:val="28"/>
          <w:szCs w:val="28"/>
          <w:highlight w:val="none"/>
        </w:rPr>
        <w:outlineLvl w:val="9"/>
      </w:pP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开户银行：</w:t>
      </w:r>
      <w:r/>
    </w:p>
    <w:p>
      <w:pPr>
        <w:ind w:left="0" w:right="0" w:firstLine="560"/>
        <w:jc w:val="center"/>
        <w:keepLines w:val="0"/>
        <w:keepNext w:val="0"/>
        <w:pageBreakBefore w:val="0"/>
        <w:spacing w:line="360" w:lineRule="auto"/>
        <w:rPr>
          <w:rFonts w:hint="eastAsia" w:ascii="宋体" w:hAnsi="宋体" w:eastAsia="宋体" w:cs="宋体"/>
          <w:color w:val="auto"/>
          <w:sz w:val="28"/>
          <w:szCs w:val="28"/>
          <w:highlight w:val="none"/>
        </w:rPr>
        <w:outlineLvl w:val="9"/>
      </w:pP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银行</w:t>
      </w:r>
      <w:r>
        <w:rPr>
          <w:rFonts w:hint="eastAsia" w:ascii="宋体" w:hAnsi="宋体" w:eastAsia="宋体" w:cs="宋体"/>
          <w:color w:val="auto"/>
          <w:sz w:val="28"/>
          <w:szCs w:val="28"/>
          <w:highlight w:val="none"/>
          <w:lang w:val="en-US" w:eastAsia="zh-CN"/>
        </w:rPr>
        <w:t xml:space="preserve">账</w:t>
      </w:r>
      <w:r>
        <w:rPr>
          <w:rFonts w:hint="eastAsia" w:ascii="宋体" w:hAnsi="宋体" w:eastAsia="宋体" w:cs="宋体"/>
          <w:color w:val="auto"/>
          <w:sz w:val="28"/>
          <w:szCs w:val="28"/>
          <w:highlight w:val="none"/>
        </w:rPr>
        <w:t xml:space="preserve">号：</w:t>
      </w:r>
      <w:r/>
    </w:p>
    <w:p>
      <w:pPr>
        <w:ind w:left="0" w:right="0" w:firstLine="560"/>
        <w:keepLines w:val="0"/>
        <w:keepNext w:val="0"/>
        <w:pageBreakBefore w:val="0"/>
        <w:spacing w:line="360" w:lineRule="auto"/>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年   月   日                            </w:t>
      </w: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年   月   日</w:t>
      </w:r>
      <w:r/>
    </w:p>
    <w:p>
      <w:pPr>
        <w:pStyle w:val="893"/>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93"/>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keepLines w:val="0"/>
        <w:keepNext w:val="0"/>
        <w:pageBreakBefore w:val="0"/>
        <w:spacing w:line="240" w:lineRule="auto"/>
        <w:widowControl w:val="off"/>
        <w:rPr>
          <w:rFonts w:hint="eastAsia" w:ascii="宋体" w:hAnsi="宋体" w:eastAsia="宋体" w:cs="宋体"/>
          <w:b/>
          <w:bCs/>
          <w:color w:val="auto"/>
          <w:sz w:val="28"/>
          <w:szCs w:val="28"/>
          <w:highlight w:val="none"/>
          <w:lang w:val="en-US" w:eastAsia="zh-CN"/>
        </w:rPr>
      </w:pPr>
      <w:r>
        <w:rPr>
          <w:rFonts w:hint="eastAsia" w:ascii="宋体" w:hAnsi="宋体" w:eastAsia="宋体" w:cs="Times New Roman"/>
          <w:b/>
          <w:bCs/>
          <w:color w:val="auto"/>
          <w:sz w:val="36"/>
          <w:szCs w:val="36"/>
          <w:highlight w:val="none"/>
          <w:lang w:val="en-US" w:eastAsia="zh-CN" w:bidi="ar-SA"/>
        </w:rPr>
        <w:t xml:space="preserve">第六章</w:t>
      </w:r>
      <w:r>
        <w:rPr>
          <w:rFonts w:hint="default" w:ascii="宋体" w:hAnsi="宋体" w:eastAsia="宋体" w:cs="Times New Roman"/>
          <w:b/>
          <w:bCs/>
          <w:color w:val="auto"/>
          <w:sz w:val="36"/>
          <w:szCs w:val="36"/>
          <w:highlight w:val="none"/>
          <w:lang w:val="en-US" w:eastAsia="zh-CN" w:bidi="ar-SA"/>
        </w:rPr>
        <w:t xml:space="preserve"> </w:t>
      </w:r>
      <w:bookmarkEnd w:id="23"/>
      <w:r/>
      <w:bookmarkEnd w:id="24"/>
      <w:r/>
      <w:bookmarkEnd w:id="25"/>
      <w:r/>
      <w:bookmarkStart w:id="28" w:name="_Toc25309"/>
      <w:r/>
      <w:bookmarkStart w:id="29" w:name="_Toc522790136"/>
      <w:r/>
      <w:bookmarkStart w:id="30" w:name="_Toc523404701"/>
      <w:r>
        <w:rPr>
          <w:rFonts w:hint="eastAsia" w:ascii="宋体" w:hAnsi="宋体" w:eastAsia="宋体" w:cs="Times New Roman"/>
          <w:b/>
          <w:bCs/>
          <w:color w:val="auto"/>
          <w:sz w:val="36"/>
          <w:szCs w:val="36"/>
          <w:highlight w:val="none"/>
          <w:lang w:val="en-US" w:eastAsia="zh-CN" w:bidi="ar-SA"/>
        </w:rPr>
        <w:t xml:space="preserve">采购需求</w:t>
      </w:r>
      <w:r/>
    </w:p>
    <w:p>
      <w:pPr>
        <w:ind w:left="0" w:right="0" w:firstLine="562"/>
        <w:keepLines w:val="0"/>
        <w:keepNext w:val="0"/>
        <w:pageBreakBefore w:val="0"/>
        <w:spacing w:after="0" w:line="360" w:lineRule="auto"/>
        <w:rPr>
          <w:rFonts w:hint="default" w:ascii="Times New Roman" w:hAnsi="Times New Roman" w:eastAsia="宋体" w:cs="Times New Roman"/>
          <w:b/>
          <w:bCs/>
          <w:sz w:val="28"/>
          <w:szCs w:val="28"/>
          <w:highlight w:val="none"/>
          <w:lang w:val="en-US" w:eastAsia="zh-CN"/>
        </w:rPr>
      </w:pPr>
      <w:r/>
      <w:bookmarkStart w:id="31" w:name="_Toc5485"/>
      <w:r/>
      <w:r/>
    </w:p>
    <w:p>
      <w:pPr>
        <w:ind w:left="0" w:right="0" w:firstLine="562"/>
        <w:keepLines w:val="0"/>
        <w:keepNext w:val="0"/>
        <w:pageBreakBefore w:val="0"/>
        <w:spacing w:after="0" w:line="360" w:lineRule="auto"/>
        <w:rPr>
          <w:rFonts w:hint="default" w:ascii="Times New Roman" w:hAnsi="Times New Roman" w:eastAsia="宋体" w:cs="Times New Roman"/>
          <w:b/>
          <w:bCs/>
          <w:sz w:val="28"/>
          <w:szCs w:val="28"/>
          <w:highlight w:val="none"/>
          <w:lang w:val="en-US" w:eastAsia="zh-CN" w:bidi="ar-SA"/>
        </w:rPr>
      </w:pPr>
      <w:r>
        <w:rPr>
          <w:rFonts w:hint="default" w:ascii="Times New Roman" w:hAnsi="Times New Roman" w:eastAsia="宋体" w:cs="Times New Roman"/>
          <w:b/>
          <w:bCs/>
          <w:sz w:val="28"/>
          <w:szCs w:val="28"/>
          <w:highlight w:val="none"/>
          <w:lang w:val="en-US" w:eastAsia="zh-CN"/>
        </w:rPr>
        <w:t xml:space="preserve">一、</w:t>
      </w:r>
      <w:r>
        <w:rPr>
          <w:rFonts w:ascii="Times New Roman" w:hAnsi="Times New Roman" w:eastAsia="宋体" w:cs="Times New Roman"/>
          <w:b/>
          <w:bCs/>
          <w:sz w:val="28"/>
          <w:szCs w:val="28"/>
          <w:highlight w:val="none"/>
          <w:lang w:val="en-US" w:eastAsia="zh-CN" w:bidi="ar-SA"/>
        </w:rPr>
        <w:t xml:space="preserve">本项目采购预算金额为人民币</w:t>
      </w:r>
      <w:r>
        <w:rPr>
          <w:rFonts w:hint="eastAsia" w:ascii="Times New Roman" w:hAnsi="Times New Roman" w:eastAsia="宋体" w:cs="Times New Roman"/>
          <w:b/>
          <w:bCs/>
          <w:sz w:val="28"/>
          <w:szCs w:val="28"/>
          <w:highlight w:val="none"/>
          <w:lang w:val="en-US" w:eastAsia="zh-CN" w:bidi="ar-SA"/>
        </w:rPr>
        <w:t xml:space="preserve">215</w:t>
      </w:r>
      <w:r>
        <w:rPr>
          <w:rFonts w:ascii="Times New Roman" w:hAnsi="Times New Roman" w:eastAsia="宋体" w:cs="Times New Roman"/>
          <w:b/>
          <w:bCs/>
          <w:sz w:val="28"/>
          <w:szCs w:val="28"/>
          <w:highlight w:val="none"/>
          <w:lang w:val="en-US" w:eastAsia="zh-CN" w:bidi="ar-SA"/>
        </w:rPr>
        <w:t xml:space="preserve">.</w:t>
      </w:r>
      <w:r>
        <w:rPr>
          <w:rFonts w:hint="eastAsia" w:ascii="Times New Roman" w:hAnsi="Times New Roman" w:eastAsia="宋体" w:cs="Times New Roman"/>
          <w:b/>
          <w:bCs/>
          <w:sz w:val="28"/>
          <w:szCs w:val="28"/>
          <w:highlight w:val="none"/>
          <w:lang w:val="en-US" w:eastAsia="zh-CN" w:bidi="ar-SA"/>
        </w:rPr>
        <w:t xml:space="preserve">7</w:t>
      </w:r>
      <w:r>
        <w:rPr>
          <w:rFonts w:ascii="Times New Roman" w:hAnsi="Times New Roman" w:eastAsia="宋体" w:cs="Times New Roman"/>
          <w:b/>
          <w:bCs/>
          <w:sz w:val="28"/>
          <w:szCs w:val="28"/>
          <w:highlight w:val="none"/>
          <w:lang w:val="en-US" w:eastAsia="zh-CN" w:bidi="ar-SA"/>
        </w:rPr>
        <w:t xml:space="preserve">0万元/3年，且本项目不接受超过人民币</w:t>
      </w:r>
      <w:r>
        <w:rPr>
          <w:rFonts w:hint="eastAsia" w:ascii="Times New Roman" w:hAnsi="Times New Roman" w:eastAsia="宋体" w:cs="Times New Roman"/>
          <w:b/>
          <w:bCs/>
          <w:sz w:val="28"/>
          <w:szCs w:val="28"/>
          <w:highlight w:val="none"/>
          <w:lang w:val="en-US" w:eastAsia="zh-CN" w:bidi="ar-SA"/>
        </w:rPr>
        <w:t xml:space="preserve">71.90</w:t>
      </w:r>
      <w:r>
        <w:rPr>
          <w:rFonts w:ascii="Times New Roman" w:hAnsi="Times New Roman" w:eastAsia="宋体" w:cs="Times New Roman"/>
          <w:b/>
          <w:bCs/>
          <w:sz w:val="28"/>
          <w:szCs w:val="28"/>
          <w:highlight w:val="none"/>
          <w:lang w:val="en-US" w:eastAsia="zh-CN" w:bidi="ar-SA"/>
        </w:rPr>
        <w:t xml:space="preserve">万元/年的投标报价</w:t>
      </w:r>
      <w:r>
        <w:rPr>
          <w:rFonts w:hint="eastAsia" w:cs="Times New Roman"/>
          <w:b/>
          <w:bCs/>
          <w:sz w:val="28"/>
          <w:szCs w:val="28"/>
          <w:highlight w:val="none"/>
          <w:lang w:val="en-US" w:eastAsia="zh-CN" w:bidi="ar-SA"/>
        </w:rPr>
        <w:t xml:space="preserve">。</w:t>
      </w:r>
      <w:r/>
    </w:p>
    <w:p>
      <w:pPr>
        <w:ind w:firstLine="562"/>
        <w:jc w:val="both"/>
        <w:spacing w:after="0" w:line="360" w:lineRule="auto"/>
        <w:widowControl w:val="off"/>
        <w:rPr>
          <w:rFonts w:ascii="Times New Roman" w:hAnsi="Times New Roman" w:eastAsia="宋体" w:cs="Times New Roman"/>
          <w:b/>
          <w:bCs/>
          <w:sz w:val="28"/>
          <w:szCs w:val="28"/>
          <w:highlight w:val="none"/>
          <w:lang w:val="en-US" w:eastAsia="zh-CN" w:bidi="ar-SA"/>
        </w:rPr>
      </w:pPr>
      <w:r>
        <w:rPr>
          <w:rFonts w:ascii="Times New Roman" w:hAnsi="Times New Roman" w:eastAsia="宋体" w:cs="Times New Roman"/>
          <w:b/>
          <w:bCs/>
          <w:sz w:val="28"/>
          <w:szCs w:val="28"/>
          <w:highlight w:val="none"/>
          <w:lang w:val="en-US" w:eastAsia="zh-CN" w:bidi="ar-SA"/>
        </w:rPr>
        <w:t xml:space="preserve">二、项目概况及内容 </w:t>
      </w:r>
      <w:r/>
    </w:p>
    <w:p>
      <w:pPr>
        <w:ind w:firstLine="560"/>
        <w:jc w:val="both"/>
        <w:spacing w:after="0" w:line="360" w:lineRule="auto"/>
        <w:widowControl w:val="off"/>
        <w:rPr>
          <w:rFonts w:ascii="Times New Roman" w:hAnsi="Times New Roman" w:eastAsia="宋体" w:cs="Times New Roman"/>
          <w:sz w:val="28"/>
          <w:szCs w:val="28"/>
          <w:lang w:val="en-US" w:eastAsia="zh-CN" w:bidi="ar-SA"/>
        </w:rPr>
      </w:pPr>
      <w:r>
        <w:rPr>
          <w:rFonts w:ascii="Times New Roman" w:hAnsi="Times New Roman" w:eastAsia="宋体" w:cs="Times New Roman"/>
          <w:sz w:val="28"/>
          <w:szCs w:val="28"/>
          <w:lang w:val="en-US" w:eastAsia="zh-CN" w:bidi="ar-SA"/>
        </w:rPr>
        <w:t xml:space="preserve">（一）本项目为徐州高新技术产业开发区限值限量监测监控网络体系空气站运维项目。 </w:t>
      </w:r>
      <w:r/>
    </w:p>
    <w:p>
      <w:pPr>
        <w:ind w:firstLine="560"/>
        <w:jc w:val="both"/>
        <w:spacing w:after="0" w:line="360" w:lineRule="auto"/>
        <w:widowControl w:val="off"/>
        <w:rPr>
          <w:rFonts w:ascii="Times New Roman" w:hAnsi="Times New Roman" w:eastAsia="宋体" w:cs="Times New Roman"/>
          <w:sz w:val="28"/>
          <w:szCs w:val="28"/>
          <w:lang w:val="en-US" w:eastAsia="zh-CN" w:bidi="ar-SA"/>
        </w:rPr>
      </w:pPr>
      <w:r>
        <w:rPr>
          <w:rFonts w:ascii="Times New Roman" w:hAnsi="Times New Roman" w:eastAsia="宋体" w:cs="Times New Roman"/>
          <w:sz w:val="28"/>
          <w:szCs w:val="28"/>
          <w:lang w:val="en-US" w:eastAsia="zh-CN" w:bidi="ar-SA"/>
        </w:rPr>
        <w:t xml:space="preserve">（二）为保证徐州高新技术产业开发区园区限值限量监测监控网络体系高质量的运行，确保自动监测仪器的维护、管理工作高效规范，按照《HJ817-2018 环境空气颗粒物（PM10 和PM2.5）连续自动</w:t>
      </w:r>
      <w:r>
        <w:rPr>
          <w:rFonts w:ascii="Times New Roman" w:hAnsi="Times New Roman" w:eastAsia="宋体" w:cs="Times New Roman"/>
          <w:sz w:val="28"/>
          <w:szCs w:val="28"/>
          <w:lang w:val="en-US" w:eastAsia="zh-CN" w:bidi="ar-SA"/>
        </w:rPr>
        <w:t xml:space="preserve">监测系统运行和质控技术规范》、《HJ818-2018 环境空气气态污染物（SO2、NO2、O3、CO）连续自动监测系统运行和质控技术规范》、中国环境监测总站《关于印发&lt;国家环境空气监测网环境空气挥发性有机物连续自动监测质量控制技术规定（试行）&gt;的函》（总站气函〔2019〕785 号文件）、《环境空气挥发性有机物气象色谱连续监测系统技术要求及检测方法（HJ1010-2018）》、《环境监测数据弄虚作假行为判定及处理办法》的有关要求，对徐州高新技术产业开发区园区限值限量监测监控网络体系进行日常运行和维护工作。 </w:t>
      </w:r>
      <w:r/>
    </w:p>
    <w:p>
      <w:pPr>
        <w:ind w:firstLine="562"/>
        <w:jc w:val="both"/>
        <w:spacing w:after="0" w:line="360" w:lineRule="auto"/>
        <w:widowControl w:val="off"/>
        <w:rPr>
          <w:rFonts w:ascii="Times New Roman" w:hAnsi="Times New Roman" w:eastAsia="宋体" w:cs="Times New Roman"/>
          <w:sz w:val="28"/>
          <w:szCs w:val="28"/>
          <w:lang w:val="en-US" w:eastAsia="zh-CN" w:bidi="ar-SA"/>
        </w:rPr>
      </w:pPr>
      <w:r>
        <w:rPr>
          <w:rFonts w:ascii="Times New Roman" w:hAnsi="Times New Roman" w:eastAsia="宋体" w:cs="Times New Roman"/>
          <w:b/>
          <w:bCs/>
          <w:sz w:val="28"/>
          <w:szCs w:val="28"/>
          <w:lang w:val="en-US" w:eastAsia="zh-CN" w:bidi="ar-SA"/>
        </w:rPr>
        <w:t xml:space="preserve">运维清单</w:t>
      </w:r>
      <w:r>
        <w:rPr>
          <w:rFonts w:ascii="Times New Roman" w:hAnsi="Times New Roman" w:eastAsia="宋体" w:cs="Times New Roman"/>
          <w:sz w:val="28"/>
          <w:szCs w:val="28"/>
          <w:lang w:val="en-US" w:eastAsia="zh-CN" w:bidi="ar-SA"/>
        </w:rPr>
        <w:t xml:space="preserve">：</w:t>
      </w:r>
      <w:r>
        <w:rPr>
          <w:rFonts w:ascii="Times New Roman" w:hAnsi="Times New Roman" w:eastAsia="宋体" w:cs="Times New Roman"/>
          <w:b/>
          <w:bCs/>
          <w:sz w:val="28"/>
          <w:szCs w:val="28"/>
          <w:lang w:val="en-US" w:eastAsia="zh-CN" w:bidi="ar-SA"/>
        </w:rPr>
        <w:t xml:space="preserve">2套空气自动站（标准六参数）</w:t>
      </w:r>
      <w:r>
        <w:rPr>
          <w:rFonts w:hint="eastAsia" w:ascii="Times New Roman" w:hAnsi="Times New Roman" w:eastAsia="宋体" w:cs="Times New Roman"/>
          <w:b/>
          <w:bCs/>
          <w:sz w:val="28"/>
          <w:szCs w:val="28"/>
          <w:lang w:val="en-US" w:eastAsia="zh-CN" w:bidi="ar-SA"/>
        </w:rPr>
        <w:t xml:space="preserve">、</w:t>
      </w:r>
      <w:r>
        <w:rPr>
          <w:rFonts w:ascii="Times New Roman" w:hAnsi="Times New Roman" w:eastAsia="宋体" w:cs="Times New Roman"/>
          <w:b/>
          <w:bCs/>
          <w:sz w:val="28"/>
          <w:szCs w:val="28"/>
          <w:lang w:val="en-US" w:eastAsia="zh-CN" w:bidi="ar-SA"/>
        </w:rPr>
        <w:t xml:space="preserve">2套在线VOCs监测系统（57种PAMS)、21套空气质量监测微型站/监控球机（气象五参数）</w:t>
      </w:r>
      <w:r>
        <w:rPr>
          <w:rFonts w:hint="eastAsia" w:ascii="Times New Roman" w:hAnsi="Times New Roman" w:eastAsia="宋体" w:cs="Times New Roman"/>
          <w:b/>
          <w:bCs/>
          <w:sz w:val="28"/>
          <w:szCs w:val="28"/>
          <w:lang w:val="en-US" w:eastAsia="zh-CN" w:bidi="ar-SA"/>
        </w:rPr>
        <w:t xml:space="preserve">。</w:t>
      </w:r>
      <w:r/>
    </w:p>
    <w:p>
      <w:pPr>
        <w:ind w:firstLine="560"/>
        <w:jc w:val="both"/>
        <w:spacing w:after="0" w:line="360" w:lineRule="auto"/>
        <w:widowControl w:val="off"/>
        <w:rPr>
          <w:rFonts w:ascii="Times New Roman" w:hAnsi="Times New Roman" w:eastAsia="宋体" w:cs="Times New Roman"/>
          <w:sz w:val="28"/>
          <w:szCs w:val="28"/>
          <w:lang w:val="en-US" w:eastAsia="zh-CN" w:bidi="ar-SA"/>
        </w:rPr>
      </w:pPr>
      <w:r>
        <w:rPr>
          <w:rFonts w:ascii="Times New Roman" w:hAnsi="Times New Roman" w:eastAsia="宋体" w:cs="Times New Roman"/>
          <w:sz w:val="28"/>
          <w:szCs w:val="28"/>
          <w:lang w:val="en-US" w:eastAsia="zh-CN" w:bidi="ar-SA"/>
        </w:rPr>
        <w:t xml:space="preserve">2套空气自动站点位如下：</w:t>
      </w:r>
      <w:r>
        <w:rPr>
          <w:rFonts w:ascii="Times New Roman" w:hAnsi="Times New Roman" w:eastAsia="宋体" w:cs="Times New Roman"/>
          <w:b/>
          <w:bCs/>
          <w:sz w:val="28"/>
          <w:szCs w:val="28"/>
          <w:lang w:val="en-US" w:eastAsia="zh-CN" w:bidi="ar-SA"/>
        </w:rPr>
        <w:t xml:space="preserve">长安路小学站、三堡胜阳站。</w:t>
      </w:r>
      <w:r/>
    </w:p>
    <w:p>
      <w:pPr>
        <w:ind w:firstLine="562"/>
        <w:jc w:val="both"/>
        <w:spacing w:after="0" w:line="360" w:lineRule="auto"/>
        <w:widowControl w:val="off"/>
        <w:rPr>
          <w:rFonts w:ascii="Times New Roman" w:hAnsi="Times New Roman" w:eastAsia="宋体" w:cs="Times New Roman"/>
          <w:b/>
          <w:bCs/>
          <w:sz w:val="28"/>
          <w:szCs w:val="28"/>
          <w:lang w:val="en-US" w:eastAsia="zh-CN" w:bidi="ar-SA"/>
        </w:rPr>
      </w:pPr>
      <w:r>
        <w:rPr>
          <w:rFonts w:ascii="Times New Roman" w:hAnsi="Times New Roman" w:eastAsia="宋体" w:cs="Times New Roman"/>
          <w:b/>
          <w:bCs/>
          <w:sz w:val="28"/>
          <w:szCs w:val="28"/>
          <w:lang w:val="en-US" w:eastAsia="zh-CN" w:bidi="ar-SA"/>
        </w:rPr>
        <w:t xml:space="preserve">2套在线VOCs监测系统点位如下：长安路小学站点、文化馆站点。</w:t>
      </w:r>
      <w:r/>
    </w:p>
    <w:p>
      <w:pPr>
        <w:ind w:firstLine="562"/>
        <w:jc w:val="both"/>
        <w:spacing w:after="0" w:line="360" w:lineRule="auto"/>
        <w:widowControl w:val="off"/>
        <w:rPr>
          <w:rFonts w:ascii="Times New Roman" w:hAnsi="Times New Roman" w:eastAsia="宋体" w:cs="Times New Roman"/>
          <w:b/>
          <w:bCs/>
          <w:sz w:val="28"/>
          <w:szCs w:val="28"/>
          <w:lang w:val="en-US" w:eastAsia="zh-CN" w:bidi="ar-SA"/>
        </w:rPr>
      </w:pPr>
      <w:r>
        <w:rPr>
          <w:rFonts w:ascii="Times New Roman" w:hAnsi="Times New Roman" w:eastAsia="宋体" w:cs="Times New Roman"/>
          <w:b/>
          <w:bCs/>
          <w:sz w:val="28"/>
          <w:szCs w:val="28"/>
          <w:lang w:val="en-US" w:eastAsia="zh-CN" w:bidi="ar-SA"/>
        </w:rPr>
        <w:t xml:space="preserve">21套空气质量监测微型站点位如下：高新区卷烟物流配送中心、驿城花园、尚通砼制品有限公司、雷奥集团、尚儒车业、上海路与湘江路交叉口、天成鸿运石材、珍宝岛、美驰车桥、前二堡桥、华山路银山路交叉口、三堡镇东路、拖龙山隧道西、华山路银山路交叉口 230米、华山路银山路交叉口 500米、余梁路小公园、交通站、欣欣路与郡景路交叉口、托龙山路珠江东路交叉口、财富湾北门、财富中心写字楼顶。</w:t>
      </w:r>
      <w:r/>
    </w:p>
    <w:p>
      <w:pPr>
        <w:ind w:firstLine="562"/>
        <w:jc w:val="both"/>
        <w:spacing w:after="0" w:line="360" w:lineRule="auto"/>
        <w:widowControl w:val="off"/>
        <w:rPr>
          <w:rFonts w:ascii="Times New Roman" w:hAnsi="Times New Roman" w:eastAsia="宋体" w:cs="Times New Roman"/>
          <w:b/>
          <w:bCs/>
          <w:sz w:val="28"/>
          <w:szCs w:val="28"/>
          <w:lang w:val="en-US" w:eastAsia="zh-CN" w:bidi="ar-SA"/>
        </w:rPr>
      </w:pPr>
      <w:r>
        <w:rPr>
          <w:rFonts w:ascii="Times New Roman" w:hAnsi="Times New Roman" w:eastAsia="宋体" w:cs="Times New Roman"/>
          <w:b/>
          <w:bCs/>
          <w:sz w:val="28"/>
          <w:szCs w:val="28"/>
          <w:lang w:val="en-US" w:eastAsia="zh-CN" w:bidi="ar-SA"/>
        </w:rPr>
        <w:t xml:space="preserve">三、总体要求 </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w:t>
      </w:r>
      <w:r>
        <w:rPr>
          <w:rFonts w:hint="eastAsia" w:ascii="Times New Roman" w:hAnsi="Times New Roman" w:eastAsia="宋体" w:cs="Times New Roman"/>
          <w:sz w:val="28"/>
          <w:szCs w:val="28"/>
          <w:lang w:val="en-US" w:eastAsia="zh-CN" w:bidi="ar-SA"/>
        </w:rPr>
        <w:t xml:space="preserve">一</w:t>
      </w:r>
      <w:r>
        <w:rPr>
          <w:rFonts w:hint="default" w:ascii="Times New Roman" w:hAnsi="Times New Roman" w:eastAsia="宋体" w:cs="Times New Roman"/>
          <w:sz w:val="28"/>
          <w:szCs w:val="28"/>
          <w:lang w:val="en-US" w:eastAsia="zh-CN" w:bidi="ar-SA"/>
        </w:rPr>
        <w:t xml:space="preserve">）</w:t>
      </w:r>
      <w:r>
        <w:rPr>
          <w:rFonts w:hint="default" w:ascii="Times New Roman" w:hAnsi="Times New Roman" w:eastAsia="宋体" w:cs="Times New Roman"/>
          <w:sz w:val="28"/>
          <w:szCs w:val="28"/>
          <w:lang w:val="en-US" w:eastAsia="zh-CN" w:bidi="ar-SA"/>
        </w:rPr>
        <w:t xml:space="preserve">拟派本项目技术人员最低配置要求</w:t>
      </w:r>
      <w:r>
        <w:rPr>
          <w:rFonts w:hint="default" w:ascii="Times New Roman" w:hAnsi="Times New Roman" w:eastAsia="宋体" w:cs="Times New Roman"/>
          <w:sz w:val="28"/>
          <w:szCs w:val="28"/>
          <w:lang w:val="en-US" w:eastAsia="zh-CN" w:bidi="ar-SA"/>
        </w:rPr>
        <w:t xml:space="preserve">：</w:t>
      </w:r>
      <w:r/>
    </w:p>
    <w:tbl>
      <w:tblPr>
        <w:tblStyle w:val="875"/>
        <w:tblW w:w="95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76"/>
        <w:gridCol w:w="1020"/>
        <w:gridCol w:w="6217"/>
      </w:tblGrid>
      <w:tr>
        <w:trPr>
          <w:jc w:val="center"/>
        </w:trPr>
        <w:tc>
          <w:tcPr>
            <w:tcW w:w="2276" w:type="dxa"/>
            <w:textDirection w:val="lrTb"/>
            <w:noWrap w:val="false"/>
          </w:tcPr>
          <w:p>
            <w:pPr>
              <w:jc w:val="center"/>
              <w:spacing w:after="0"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拟任岗位</w:t>
            </w:r>
            <w:r/>
          </w:p>
        </w:tc>
        <w:tc>
          <w:tcPr>
            <w:tcW w:w="1020" w:type="dxa"/>
            <w:textDirection w:val="lrTb"/>
            <w:noWrap w:val="false"/>
          </w:tcPr>
          <w:p>
            <w:pPr>
              <w:jc w:val="center"/>
              <w:spacing w:after="0"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数量</w:t>
            </w:r>
            <w:r/>
          </w:p>
        </w:tc>
        <w:tc>
          <w:tcPr>
            <w:tcW w:w="6217" w:type="dxa"/>
            <w:textDirection w:val="lrTb"/>
            <w:noWrap w:val="false"/>
          </w:tcPr>
          <w:p>
            <w:pPr>
              <w:jc w:val="center"/>
              <w:spacing w:after="0"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相关要求</w:t>
            </w:r>
            <w:r/>
          </w:p>
        </w:tc>
      </w:tr>
      <w:tr>
        <w:trPr>
          <w:jc w:val="center"/>
          <w:trHeight w:val="1029"/>
        </w:trPr>
        <w:tc>
          <w:tcPr>
            <w:tcW w:w="2276" w:type="dxa"/>
            <w:vAlign w:val="center"/>
            <w:textDirection w:val="lrTb"/>
            <w:noWrap w:val="false"/>
          </w:tcPr>
          <w:p>
            <w:pPr>
              <w:jc w:val="center"/>
              <w:spacing w:after="0"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专职运维人员</w:t>
            </w:r>
            <w:r/>
          </w:p>
        </w:tc>
        <w:tc>
          <w:tcPr>
            <w:tcW w:w="1020" w:type="dxa"/>
            <w:vAlign w:val="center"/>
            <w:textDirection w:val="lrTb"/>
            <w:noWrap w:val="false"/>
          </w:tcPr>
          <w:p>
            <w:pPr>
              <w:jc w:val="center"/>
              <w:spacing w:after="0"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2</w:t>
            </w:r>
            <w:r/>
          </w:p>
        </w:tc>
        <w:tc>
          <w:tcPr>
            <w:tcW w:w="6217" w:type="dxa"/>
            <w:vAlign w:val="center"/>
            <w:textDirection w:val="lrTb"/>
            <w:noWrap w:val="false"/>
          </w:tcPr>
          <w:p>
            <w:pPr>
              <w:jc w:val="center"/>
              <w:spacing w:after="0" w:line="360" w:lineRule="auto"/>
              <w:rPr>
                <w:rFonts w:hint="default" w:ascii="Times New Roman" w:hAnsi="Times New Roman" w:eastAsia="宋体" w:cs="Times New Roman"/>
                <w:sz w:val="28"/>
                <w:szCs w:val="28"/>
                <w:lang w:val="en-US" w:eastAsia="zh-CN" w:bidi="ar-SA"/>
              </w:rPr>
            </w:pPr>
            <w:r>
              <w:rPr>
                <w:rFonts w:hint="eastAsia" w:ascii="Times New Roman" w:hAnsi="Times New Roman" w:eastAsia="宋体" w:cs="Times New Roman"/>
                <w:sz w:val="28"/>
                <w:szCs w:val="28"/>
                <w:lang w:val="en-US" w:eastAsia="zh-CN" w:bidi="ar-SA"/>
              </w:rPr>
              <w:t xml:space="preserve">具有国家环保部门颁发的运维证书</w:t>
            </w:r>
            <w:r/>
          </w:p>
        </w:tc>
      </w:tr>
    </w:tbl>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w:t>
      </w:r>
      <w:r>
        <w:rPr>
          <w:rFonts w:hint="eastAsia" w:ascii="Times New Roman" w:hAnsi="Times New Roman" w:eastAsia="宋体" w:cs="Times New Roman"/>
          <w:sz w:val="28"/>
          <w:szCs w:val="28"/>
          <w:lang w:val="en-US" w:eastAsia="zh-CN" w:bidi="ar-SA"/>
        </w:rPr>
        <w:t xml:space="preserve">二</w:t>
      </w:r>
      <w:r>
        <w:rPr>
          <w:rFonts w:hint="default" w:ascii="Times New Roman" w:hAnsi="Times New Roman" w:eastAsia="宋体" w:cs="Times New Roman"/>
          <w:sz w:val="28"/>
          <w:szCs w:val="28"/>
          <w:lang w:val="en-US" w:eastAsia="zh-CN" w:bidi="ar-SA"/>
        </w:rPr>
        <w:t xml:space="preserve">）</w:t>
      </w:r>
      <w:r>
        <w:rPr>
          <w:rFonts w:hint="default" w:ascii="Times New Roman" w:hAnsi="Times New Roman" w:eastAsia="宋体" w:cs="Times New Roman"/>
          <w:sz w:val="28"/>
          <w:szCs w:val="28"/>
          <w:lang w:val="en-US" w:eastAsia="zh-CN" w:bidi="ar-SA"/>
        </w:rPr>
        <w:t xml:space="preserve">中标供应商运维人员开展运维工作时须配备专用车辆1辆，专用工具和通讯调试工具。运维人员需遵守徐州高新技术产业开发区管理委员会的工作时间，服从攻坚办的管理及工作调配。</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w:t>
      </w:r>
      <w:r>
        <w:rPr>
          <w:rFonts w:hint="eastAsia" w:ascii="Times New Roman" w:hAnsi="Times New Roman" w:eastAsia="宋体" w:cs="Times New Roman"/>
          <w:sz w:val="28"/>
          <w:szCs w:val="28"/>
          <w:lang w:val="en-US" w:eastAsia="zh-CN" w:bidi="ar-SA"/>
        </w:rPr>
        <w:t xml:space="preserve">三</w:t>
      </w:r>
      <w:r>
        <w:rPr>
          <w:rFonts w:hint="default" w:ascii="Times New Roman" w:hAnsi="Times New Roman" w:eastAsia="宋体" w:cs="Times New Roman"/>
          <w:sz w:val="28"/>
          <w:szCs w:val="28"/>
          <w:lang w:val="en-US" w:eastAsia="zh-CN" w:bidi="ar-SA"/>
        </w:rPr>
        <w:t xml:space="preserve">）</w:t>
      </w:r>
      <w:r>
        <w:rPr>
          <w:rFonts w:hint="default" w:ascii="Times New Roman" w:hAnsi="Times New Roman" w:eastAsia="宋体" w:cs="Times New Roman"/>
          <w:sz w:val="28"/>
          <w:szCs w:val="28"/>
          <w:lang w:val="en-US" w:eastAsia="zh-CN" w:bidi="ar-SA"/>
        </w:rPr>
        <w:t xml:space="preserve">在仪器运维及管理期间，中标供应商应严格按照招标人制订的操作规范和规章制度，对所管理的仪器设备进行规范操作和精心维护及必要维修，保证系统及仪器设备的正常运行，达到招标人提出的系统及仪器设备考核指标要求。</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w:t>
      </w:r>
      <w:r>
        <w:rPr>
          <w:rFonts w:hint="eastAsia" w:ascii="Times New Roman" w:hAnsi="Times New Roman" w:eastAsia="宋体" w:cs="Times New Roman"/>
          <w:sz w:val="28"/>
          <w:szCs w:val="28"/>
          <w:lang w:val="en-US" w:eastAsia="zh-CN" w:bidi="ar-SA"/>
        </w:rPr>
        <w:t xml:space="preserve">四</w:t>
      </w:r>
      <w:r>
        <w:rPr>
          <w:rFonts w:hint="default" w:ascii="Times New Roman" w:hAnsi="Times New Roman" w:eastAsia="宋体" w:cs="Times New Roman"/>
          <w:sz w:val="28"/>
          <w:szCs w:val="28"/>
          <w:lang w:val="en-US" w:eastAsia="zh-CN" w:bidi="ar-SA"/>
        </w:rPr>
        <w:t xml:space="preserve">）</w:t>
      </w:r>
      <w:r>
        <w:rPr>
          <w:rFonts w:hint="default" w:ascii="Times New Roman" w:hAnsi="Times New Roman" w:eastAsia="宋体" w:cs="Times New Roman"/>
          <w:sz w:val="28"/>
          <w:szCs w:val="28"/>
          <w:lang w:val="en-US" w:eastAsia="zh-CN" w:bidi="ar-SA"/>
        </w:rPr>
        <w:t xml:space="preserve">不论何时，中标供应商都应承担监测数据的保密责任；中标供应商按照招标人的要求，进行报告和传输有关的监测数据，均不得以任何方式和渠道向外界传递任何监测数据。</w:t>
      </w:r>
      <w:r/>
    </w:p>
    <w:p>
      <w:pPr>
        <w:ind w:firstLine="562"/>
        <w:spacing w:line="360" w:lineRule="auto"/>
        <w:rPr>
          <w:rFonts w:hint="default" w:ascii="Times New Roman" w:hAnsi="Times New Roman" w:eastAsia="宋体" w:cs="Times New Roman"/>
          <w:b/>
          <w:bCs/>
          <w:sz w:val="28"/>
          <w:szCs w:val="28"/>
          <w:lang w:val="en-US" w:eastAsia="zh-CN" w:bidi="ar-SA"/>
        </w:rPr>
      </w:pPr>
      <w:r>
        <w:rPr>
          <w:rFonts w:hint="default" w:ascii="Times New Roman" w:hAnsi="Times New Roman" w:eastAsia="宋体" w:cs="Times New Roman"/>
          <w:b/>
          <w:bCs/>
          <w:sz w:val="28"/>
          <w:szCs w:val="28"/>
          <w:lang w:val="en-US" w:eastAsia="zh-CN" w:bidi="ar-SA"/>
        </w:rPr>
        <w:t xml:space="preserve">四、运维工作内容</w:t>
      </w:r>
      <w:r/>
    </w:p>
    <w:p>
      <w:pPr>
        <w:ind w:firstLine="562"/>
        <w:spacing w:line="360" w:lineRule="auto"/>
        <w:rPr>
          <w:rFonts w:hint="default" w:ascii="Times New Roman" w:hAnsi="Times New Roman" w:eastAsia="宋体" w:cs="Times New Roman"/>
          <w:b/>
          <w:bCs/>
          <w:sz w:val="28"/>
          <w:szCs w:val="28"/>
          <w:lang w:val="en-US" w:eastAsia="zh-CN" w:bidi="ar-SA"/>
        </w:rPr>
      </w:pPr>
      <w:r>
        <w:rPr>
          <w:rFonts w:hint="default" w:ascii="Times New Roman" w:hAnsi="Times New Roman" w:eastAsia="宋体" w:cs="Times New Roman"/>
          <w:b/>
          <w:bCs/>
          <w:sz w:val="28"/>
          <w:szCs w:val="28"/>
          <w:lang w:val="en-US" w:eastAsia="zh-CN" w:bidi="ar-SA"/>
        </w:rPr>
        <w:t xml:space="preserve">（一）</w:t>
      </w:r>
      <w:r>
        <w:rPr>
          <w:rFonts w:hint="default" w:ascii="Times New Roman" w:hAnsi="Times New Roman" w:eastAsia="宋体" w:cs="Times New Roman"/>
          <w:b/>
          <w:bCs/>
          <w:sz w:val="28"/>
          <w:szCs w:val="28"/>
          <w:lang w:val="en-US" w:eastAsia="zh-CN" w:bidi="ar-SA"/>
        </w:rPr>
        <w:t xml:space="preserve">空气自动站、在线VOCs监测系统</w:t>
      </w:r>
      <w:r/>
    </w:p>
    <w:p>
      <w:pPr>
        <w:ind w:firstLine="562"/>
        <w:spacing w:line="360" w:lineRule="auto"/>
        <w:rPr>
          <w:rFonts w:hint="default" w:ascii="Times New Roman" w:hAnsi="Times New Roman" w:eastAsia="宋体" w:cs="Times New Roman"/>
          <w:b/>
          <w:bCs/>
          <w:sz w:val="28"/>
          <w:szCs w:val="28"/>
          <w:lang w:val="en-US" w:eastAsia="zh-CN" w:bidi="ar-SA"/>
        </w:rPr>
      </w:pPr>
      <w:r>
        <w:rPr>
          <w:rFonts w:hint="default" w:ascii="Times New Roman" w:hAnsi="Times New Roman" w:eastAsia="宋体" w:cs="Times New Roman"/>
          <w:b/>
          <w:bCs/>
          <w:sz w:val="28"/>
          <w:szCs w:val="28"/>
          <w:lang w:val="en-US" w:eastAsia="zh-CN" w:bidi="ar-SA"/>
        </w:rPr>
        <w:t xml:space="preserve">1</w:t>
      </w:r>
      <w:r>
        <w:rPr>
          <w:rFonts w:hint="eastAsia" w:ascii="Times New Roman" w:hAnsi="Times New Roman" w:eastAsia="宋体" w:cs="Times New Roman"/>
          <w:b/>
          <w:bCs/>
          <w:sz w:val="28"/>
          <w:szCs w:val="28"/>
          <w:lang w:val="en-US" w:eastAsia="zh-CN" w:bidi="ar-SA"/>
        </w:rPr>
        <w:t xml:space="preserve">.</w:t>
      </w:r>
      <w:r>
        <w:rPr>
          <w:rFonts w:hint="default" w:ascii="Times New Roman" w:hAnsi="Times New Roman" w:eastAsia="宋体" w:cs="Times New Roman"/>
          <w:b/>
          <w:bCs/>
          <w:sz w:val="28"/>
          <w:szCs w:val="28"/>
          <w:lang w:val="en-US" w:eastAsia="zh-CN" w:bidi="ar-SA"/>
        </w:rPr>
        <w:t xml:space="preserve">总体要求</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在委托运行管理及维修期间本着负责的精神，依照规范，科学管理，使各系统及仪表运行达到国家及行业颁布的技术标准和考核指标要求；既要及时维修故障，更要防范和减少故障，使各设备真正发挥其效能和作用，确保监测数据及时、科学和准确。</w:t>
      </w:r>
      <w:r/>
    </w:p>
    <w:p>
      <w:pPr>
        <w:ind w:firstLine="562"/>
        <w:spacing w:line="360" w:lineRule="auto"/>
        <w:rPr>
          <w:rFonts w:hint="default" w:ascii="Times New Roman" w:hAnsi="Times New Roman" w:eastAsia="宋体" w:cs="Times New Roman"/>
          <w:b/>
          <w:bCs/>
          <w:sz w:val="28"/>
          <w:szCs w:val="28"/>
          <w:lang w:val="en-US" w:eastAsia="zh-CN" w:bidi="ar-SA"/>
        </w:rPr>
      </w:pPr>
      <w:r>
        <w:rPr>
          <w:rFonts w:hint="default" w:ascii="Times New Roman" w:hAnsi="Times New Roman" w:eastAsia="宋体" w:cs="Times New Roman"/>
          <w:b/>
          <w:bCs/>
          <w:sz w:val="28"/>
          <w:szCs w:val="28"/>
          <w:lang w:val="en-US" w:eastAsia="zh-CN" w:bidi="ar-SA"/>
        </w:rPr>
        <w:t xml:space="preserve">2</w:t>
      </w:r>
      <w:r>
        <w:rPr>
          <w:rFonts w:hint="eastAsia" w:ascii="Times New Roman" w:hAnsi="Times New Roman" w:eastAsia="宋体" w:cs="Times New Roman"/>
          <w:b/>
          <w:bCs/>
          <w:sz w:val="28"/>
          <w:szCs w:val="28"/>
          <w:lang w:val="en-US" w:eastAsia="zh-CN" w:bidi="ar-SA"/>
        </w:rPr>
        <w:t xml:space="preserve">.</w:t>
      </w:r>
      <w:r>
        <w:rPr>
          <w:rFonts w:hint="default" w:ascii="Times New Roman" w:hAnsi="Times New Roman" w:eastAsia="宋体" w:cs="Times New Roman"/>
          <w:b/>
          <w:bCs/>
          <w:sz w:val="28"/>
          <w:szCs w:val="28"/>
          <w:lang w:val="en-US" w:eastAsia="zh-CN" w:bidi="ar-SA"/>
        </w:rPr>
        <w:t xml:space="preserve">运维工作一般要求</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（1）定期检查消防和安全设施。</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（2）每次维护后做好系统运行维护记录。</w:t>
      </w:r>
      <w:r/>
    </w:p>
    <w:p>
      <w:pPr>
        <w:ind w:firstLine="560"/>
        <w:spacing w:line="360" w:lineRule="auto"/>
        <w:rPr>
          <w:rFonts w:hint="default" w:ascii="Times New Roman" w:hAnsi="Times New Roman" w:eastAsia="宋体" w:cs="Times New Roman"/>
          <w:b/>
          <w:bCs/>
          <w:sz w:val="28"/>
          <w:szCs w:val="28"/>
          <w:lang w:val="en-US" w:eastAsia="zh-CN" w:bidi="ar-SA"/>
        </w:rPr>
      </w:pPr>
      <w:r>
        <w:rPr>
          <w:rFonts w:hint="default" w:ascii="Times New Roman" w:hAnsi="Times New Roman" w:eastAsia="宋体" w:cs="Times New Roman"/>
          <w:sz w:val="28"/>
          <w:szCs w:val="28"/>
          <w:lang w:val="en-US" w:eastAsia="zh-CN" w:bidi="ar-SA"/>
        </w:rPr>
        <w:t xml:space="preserve">（3）进行维护时，规范操作，注意安全，防止意外发生。</w:t>
      </w:r>
      <w:r/>
    </w:p>
    <w:p>
      <w:pPr>
        <w:ind w:firstLine="562"/>
        <w:spacing w:line="360" w:lineRule="auto"/>
        <w:rPr>
          <w:rFonts w:hint="default" w:ascii="Times New Roman" w:hAnsi="Times New Roman" w:eastAsia="宋体" w:cs="Times New Roman"/>
          <w:b/>
          <w:bCs/>
          <w:sz w:val="28"/>
          <w:szCs w:val="28"/>
          <w:lang w:val="en-US" w:eastAsia="zh-CN" w:bidi="ar-SA"/>
        </w:rPr>
      </w:pPr>
      <w:r>
        <w:rPr>
          <w:rFonts w:hint="default" w:ascii="Times New Roman" w:hAnsi="Times New Roman" w:eastAsia="宋体" w:cs="Times New Roman"/>
          <w:b/>
          <w:bCs/>
          <w:sz w:val="28"/>
          <w:szCs w:val="28"/>
          <w:lang w:val="en-US" w:eastAsia="zh-CN" w:bidi="ar-SA"/>
        </w:rPr>
        <w:t xml:space="preserve">3</w:t>
      </w:r>
      <w:r>
        <w:rPr>
          <w:rFonts w:hint="eastAsia" w:ascii="Times New Roman" w:hAnsi="Times New Roman" w:eastAsia="宋体" w:cs="Times New Roman"/>
          <w:b/>
          <w:bCs/>
          <w:sz w:val="28"/>
          <w:szCs w:val="28"/>
          <w:lang w:val="en-US" w:eastAsia="zh-CN" w:bidi="ar-SA"/>
        </w:rPr>
        <w:t xml:space="preserve">.</w:t>
      </w:r>
      <w:r>
        <w:rPr>
          <w:rFonts w:hint="default" w:ascii="Times New Roman" w:hAnsi="Times New Roman" w:eastAsia="宋体" w:cs="Times New Roman"/>
          <w:b/>
          <w:bCs/>
          <w:sz w:val="28"/>
          <w:szCs w:val="28"/>
          <w:lang w:val="en-US" w:eastAsia="zh-CN" w:bidi="ar-SA"/>
        </w:rPr>
        <w:t xml:space="preserve">日常巡检及维护 </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（1）保持站房内部环境清洁，布置整齐，各仪器设备干净清洁，设备标识清楚。 </w:t>
      </w:r>
      <w:r/>
    </w:p>
    <w:p>
      <w:pPr>
        <w:ind w:firstLine="560"/>
        <w:spacing w:line="360" w:lineRule="auto"/>
        <w:rPr>
          <w:rFonts w:hint="default" w:ascii="Times New Roman" w:hAnsi="Times New Roman" w:eastAsia="宋体" w:cs="Times New Roman"/>
          <w:sz w:val="28"/>
          <w:szCs w:val="28"/>
          <w:lang w:val="en-US" w:eastAsia="zh-CN" w:bidi="ar-SA"/>
        </w:rPr>
      </w:pPr>
      <w:r/>
      <w:bookmarkStart w:id="32" w:name="（2）检查供电、电话通讯的情况，保证系统的正常运行。"/>
      <w:r/>
      <w:bookmarkEnd w:id="32"/>
      <w:r>
        <w:rPr>
          <w:rFonts w:hint="default" w:ascii="Times New Roman" w:hAnsi="Times New Roman" w:eastAsia="宋体" w:cs="Times New Roman"/>
          <w:sz w:val="28"/>
          <w:szCs w:val="28"/>
          <w:lang w:val="en-US" w:eastAsia="zh-CN" w:bidi="ar-SA"/>
        </w:rPr>
        <w:t xml:space="preserve">（2）保证空调正常工作，仪器运行温度保持在25℃左右，湿度保持在80%RH以下，空调的过滤网每月至少清洗1次，在冬、夏季节应注意站房室内外温差，及时调节站房内控制温度或对采样总管采取适当的控制措施，防止出现冷凝现象。 </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（3）定期检查消防和安全设施。 </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（4）每次维护后做好系统运行维护记录。</w:t>
      </w:r>
      <w:r/>
    </w:p>
    <w:p>
      <w:pPr>
        <w:ind w:firstLine="562"/>
        <w:spacing w:line="360" w:lineRule="auto"/>
        <w:rPr>
          <w:rFonts w:hint="default" w:ascii="Times New Roman" w:hAnsi="Times New Roman" w:eastAsia="宋体" w:cs="Times New Roman"/>
          <w:b/>
          <w:bCs/>
          <w:sz w:val="28"/>
          <w:szCs w:val="28"/>
          <w:lang w:val="en-US" w:eastAsia="zh-CN" w:bidi="ar-SA"/>
        </w:rPr>
      </w:pPr>
      <w:r>
        <w:rPr>
          <w:rFonts w:hint="default" w:ascii="Times New Roman" w:hAnsi="Times New Roman" w:eastAsia="宋体" w:cs="Times New Roman"/>
          <w:b/>
          <w:bCs/>
          <w:sz w:val="28"/>
          <w:szCs w:val="28"/>
          <w:lang w:val="en-US" w:eastAsia="zh-CN" w:bidi="ar-SA"/>
        </w:rPr>
        <w:t xml:space="preserve">4</w:t>
      </w:r>
      <w:r>
        <w:rPr>
          <w:rFonts w:hint="eastAsia" w:ascii="Times New Roman" w:hAnsi="Times New Roman" w:eastAsia="宋体" w:cs="Times New Roman"/>
          <w:b/>
          <w:bCs/>
          <w:sz w:val="28"/>
          <w:szCs w:val="28"/>
          <w:lang w:val="en-US" w:eastAsia="zh-CN" w:bidi="ar-SA"/>
        </w:rPr>
        <w:t xml:space="preserve">.</w:t>
      </w:r>
      <w:r>
        <w:rPr>
          <w:rFonts w:hint="default" w:ascii="Times New Roman" w:hAnsi="Times New Roman" w:eastAsia="宋体" w:cs="Times New Roman"/>
          <w:b/>
          <w:bCs/>
          <w:sz w:val="28"/>
          <w:szCs w:val="28"/>
          <w:lang w:val="en-US" w:eastAsia="zh-CN" w:bidi="ar-SA"/>
        </w:rPr>
        <w:t xml:space="preserve">每周工作</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（1）查看空气站设备是否齐备，无丢失和损坏；检查接地线路是否可靠，排风排气装置工作是否正常，标准气钢瓶阀门是否漏气，标准气的消耗情况。</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（2）检查采样和排气管路是否有漏气或堵塞现象，各分析仪器采样流量是否正常。</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（3）检查各分析仪器的运行状况和工作参数，判断是否正常，如有异常情况及时处理，保证仪器运行正常</w:t>
      </w:r>
      <w:r>
        <w:rPr>
          <w:rFonts w:hint="eastAsia" w:ascii="Times New Roman" w:hAnsi="Times New Roman" w:eastAsia="宋体" w:cs="Times New Roman"/>
          <w:sz w:val="28"/>
          <w:szCs w:val="28"/>
          <w:lang w:val="en-US" w:eastAsia="zh-CN" w:bidi="ar-SA"/>
        </w:rPr>
        <w:t xml:space="preserve">。</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（4）对二氧化硫、一氧化碳、臭氧、氮氧化物分析仪进行零点、跨度检查，如果漂移超过国家相关规范要求，需要进行校准。对监测仪器的跨度进行单点标定每周至少一次。</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（5）检查外部环境是否正常，有没有对测定结果或运行环境存在明显影响的污染源。</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（6）检查电路系统和通讯系统，保证系统供电正常，电压稳定；检查空气站的通讯系统，保证空气站与远程监控中心的连接正常，数据传输正常。</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（7）检查监测仪器的采样入口与采样支路管线结合部之间安装的过滤膜的污染情况，每周更换滤膜，每周检查监测仪器散热风扇污染情况，及时清洗。</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（8）检查站房内温度、湿度，在冬、夏季节应注意空气站房室内外温差，若温差较大，应及时改变站房温度或对采样总管采取适当的控制措施，防止冷凝现象。</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（9）应及时清除空气站房周围的杂草和积水，当周围树木生长超过规范规定的控制限时，应及时剪除对采样或监测光束有影响的树枝。</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（10）应经常检查避雷设施是否可靠，空气站房屋是否有漏雨现象，气象杆和天线是否被刮坏，站房外围的其它设施是否有损坏或被水淹，如遇到以上问题应及时处理，保证系统能安全运行。</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（11）检查站房的安全设施，做好防火防盗工作。</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（12）每周对气象仪器的运行情况进行检查。</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（13）每周对颗粒物的采样纸带或滤膜进行检查，如纸带即将用尽或滤膜负载超过50%，及时进行更换。</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（14）每周对站房内外环境卫生进行检查，及时保洁。</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（15）按照系统说明书或作业指导书要求定期更换吸附管或捕集柱、阀膜、色谱柱等重要耗材。 </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（16）按照系统说明书或作业指导书要求做好周期性维护，及时清洁气动阀阀芯、散热风扇、火焰离子化检测器等重要部件，对检测器进行清理维护、维修、调谐后，应重新建立标准曲线。 </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（17）如运行维护涉及对气路上的关键硬件部分进行拆卸、打开，维护操作完成后，应按照系统说明书、作业指导书等要求对系统进行验漏。</w:t>
      </w:r>
      <w:r/>
    </w:p>
    <w:p>
      <w:pPr>
        <w:ind w:firstLine="562"/>
        <w:spacing w:line="360" w:lineRule="auto"/>
        <w:rPr>
          <w:rFonts w:hint="default" w:ascii="Times New Roman" w:hAnsi="Times New Roman" w:eastAsia="宋体" w:cs="Times New Roman"/>
          <w:b/>
          <w:bCs/>
          <w:sz w:val="28"/>
          <w:szCs w:val="28"/>
          <w:lang w:val="en-US" w:eastAsia="zh-CN" w:bidi="ar-SA"/>
        </w:rPr>
      </w:pPr>
      <w:r>
        <w:rPr>
          <w:rFonts w:hint="default" w:ascii="Times New Roman" w:hAnsi="Times New Roman" w:eastAsia="宋体" w:cs="Times New Roman"/>
          <w:b/>
          <w:bCs/>
          <w:sz w:val="28"/>
          <w:szCs w:val="28"/>
          <w:lang w:val="en-US" w:eastAsia="zh-CN" w:bidi="ar-SA"/>
        </w:rPr>
        <w:t xml:space="preserve">5</w:t>
      </w:r>
      <w:r>
        <w:rPr>
          <w:rFonts w:hint="eastAsia" w:ascii="Times New Roman" w:hAnsi="Times New Roman" w:eastAsia="宋体" w:cs="Times New Roman"/>
          <w:b/>
          <w:bCs/>
          <w:sz w:val="28"/>
          <w:szCs w:val="28"/>
          <w:lang w:val="en-US" w:eastAsia="zh-CN" w:bidi="ar-SA"/>
        </w:rPr>
        <w:t xml:space="preserve">.</w:t>
      </w:r>
      <w:r>
        <w:rPr>
          <w:rFonts w:hint="default" w:ascii="Times New Roman" w:hAnsi="Times New Roman" w:eastAsia="宋体" w:cs="Times New Roman"/>
          <w:b/>
          <w:bCs/>
          <w:sz w:val="28"/>
          <w:szCs w:val="28"/>
          <w:lang w:val="en-US" w:eastAsia="zh-CN" w:bidi="ar-SA"/>
        </w:rPr>
        <w:t xml:space="preserve">每月工作 </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（1）每月更换尘过滤膜2-3次，清洗防尘罩1-2次，及时更换干燥剂。 </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（2）清洗PM10及PM2.5切割器，检查β法颗粒物分析仪仪器喷嘴、压环等部件。 </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（3）检查PM10及PM2.5监测仪、气态分析仪、动态气体校准仪流量，超过国家相关规范要求，及时进行校准。 </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（4）对仪器显示数据和数据采集仪之间的一致性进行检查。 </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（5）每月进行一次采样流量检查。</w:t>
      </w:r>
      <w:r/>
    </w:p>
    <w:p>
      <w:pPr>
        <w:ind w:firstLine="562"/>
        <w:spacing w:line="360" w:lineRule="auto"/>
        <w:rPr>
          <w:rFonts w:hint="default" w:ascii="Times New Roman" w:hAnsi="Times New Roman" w:eastAsia="宋体" w:cs="Times New Roman"/>
          <w:b/>
          <w:bCs/>
          <w:sz w:val="28"/>
          <w:szCs w:val="28"/>
          <w:lang w:val="en-US" w:eastAsia="zh-CN" w:bidi="ar-SA"/>
        </w:rPr>
      </w:pPr>
      <w:r>
        <w:rPr>
          <w:rFonts w:hint="default" w:ascii="Times New Roman" w:hAnsi="Times New Roman" w:eastAsia="宋体" w:cs="Times New Roman"/>
          <w:b/>
          <w:bCs/>
          <w:sz w:val="28"/>
          <w:szCs w:val="28"/>
          <w:lang w:val="en-US" w:eastAsia="zh-CN" w:bidi="ar-SA"/>
        </w:rPr>
        <w:t xml:space="preserve">6</w:t>
      </w:r>
      <w:r>
        <w:rPr>
          <w:rFonts w:hint="eastAsia" w:ascii="Times New Roman" w:hAnsi="Times New Roman" w:eastAsia="宋体" w:cs="Times New Roman"/>
          <w:b/>
          <w:bCs/>
          <w:sz w:val="28"/>
          <w:szCs w:val="28"/>
          <w:lang w:val="en-US" w:eastAsia="zh-CN" w:bidi="ar-SA"/>
        </w:rPr>
        <w:t xml:space="preserve">.</w:t>
      </w:r>
      <w:r>
        <w:rPr>
          <w:rFonts w:hint="default" w:ascii="Times New Roman" w:hAnsi="Times New Roman" w:eastAsia="宋体" w:cs="Times New Roman"/>
          <w:b/>
          <w:bCs/>
          <w:sz w:val="28"/>
          <w:szCs w:val="28"/>
          <w:lang w:val="en-US" w:eastAsia="zh-CN" w:bidi="ar-SA"/>
        </w:rPr>
        <w:t xml:space="preserve">每半年工作</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（1）清洗采样总管。清洗或更换采样支管。</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（2）更换零气源活性炭。</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（3）检查PM2.5、颗粒物（PM10）分析仪相对湿度、温度传感器和动态加热装置是否正常工作。</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（4）采用臭氧传递标准对空气站臭氧工作标准进行标准传递。</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（5）更换零气源净化剂和氧化剂，对零气性能进行检查。</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（6）对氮氧化物分析仪钼炉转化率进行检查。</w:t>
      </w:r>
      <w:r/>
    </w:p>
    <w:p>
      <w:pPr>
        <w:ind w:firstLine="562"/>
        <w:spacing w:line="360" w:lineRule="auto"/>
        <w:rPr>
          <w:rFonts w:hint="default" w:ascii="Times New Roman" w:hAnsi="Times New Roman" w:eastAsia="宋体" w:cs="Times New Roman"/>
          <w:b/>
          <w:bCs/>
          <w:sz w:val="28"/>
          <w:szCs w:val="28"/>
          <w:lang w:val="en-US" w:eastAsia="zh-CN" w:bidi="ar-SA"/>
        </w:rPr>
      </w:pPr>
      <w:r>
        <w:rPr>
          <w:rFonts w:hint="default" w:ascii="Times New Roman" w:hAnsi="Times New Roman" w:eastAsia="宋体" w:cs="Times New Roman"/>
          <w:b/>
          <w:bCs/>
          <w:sz w:val="28"/>
          <w:szCs w:val="28"/>
          <w:lang w:val="en-US" w:eastAsia="zh-CN" w:bidi="ar-SA"/>
        </w:rPr>
        <w:t xml:space="preserve">7</w:t>
      </w:r>
      <w:r>
        <w:rPr>
          <w:rFonts w:hint="eastAsia" w:ascii="Times New Roman" w:hAnsi="Times New Roman" w:eastAsia="宋体" w:cs="Times New Roman"/>
          <w:b/>
          <w:bCs/>
          <w:sz w:val="28"/>
          <w:szCs w:val="28"/>
          <w:lang w:val="en-US" w:eastAsia="zh-CN" w:bidi="ar-SA"/>
        </w:rPr>
        <w:t xml:space="preserve">.</w:t>
      </w:r>
      <w:r>
        <w:rPr>
          <w:rFonts w:hint="default" w:ascii="Times New Roman" w:hAnsi="Times New Roman" w:eastAsia="宋体" w:cs="Times New Roman"/>
          <w:b/>
          <w:bCs/>
          <w:sz w:val="28"/>
          <w:szCs w:val="28"/>
          <w:lang w:val="en-US" w:eastAsia="zh-CN" w:bidi="ar-SA"/>
        </w:rPr>
        <w:t xml:space="preserve">每年工作</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（1）对所有的仪器进行预防性维护，按说明书的要求更换备件，更换所有泵组件。 </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（2）零气发生器活性炭每年至少更换一次，动态校准器每年进行一次流量校准。 </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（3）所有进行的操作和质量保证工作，应记录在子站运行记录上。 </w:t>
      </w:r>
      <w:r/>
    </w:p>
    <w:p>
      <w:pPr>
        <w:ind w:firstLine="562"/>
        <w:spacing w:line="360" w:lineRule="auto"/>
        <w:rPr>
          <w:rFonts w:hint="default" w:ascii="Times New Roman" w:hAnsi="Times New Roman" w:eastAsia="宋体" w:cs="Times New Roman"/>
          <w:b/>
          <w:bCs/>
          <w:sz w:val="28"/>
          <w:szCs w:val="28"/>
          <w:lang w:val="en-US" w:eastAsia="zh-CN" w:bidi="ar-SA"/>
        </w:rPr>
      </w:pPr>
      <w:r>
        <w:rPr>
          <w:rFonts w:hint="default" w:ascii="Times New Roman" w:hAnsi="Times New Roman" w:eastAsia="宋体" w:cs="Times New Roman"/>
          <w:b/>
          <w:bCs/>
          <w:sz w:val="28"/>
          <w:szCs w:val="28"/>
          <w:lang w:val="en-US" w:eastAsia="zh-CN" w:bidi="ar-SA"/>
        </w:rPr>
        <w:t xml:space="preserve">8</w:t>
      </w:r>
      <w:r>
        <w:rPr>
          <w:rFonts w:hint="eastAsia" w:ascii="Times New Roman" w:hAnsi="Times New Roman" w:eastAsia="宋体" w:cs="Times New Roman"/>
          <w:b/>
          <w:bCs/>
          <w:sz w:val="28"/>
          <w:szCs w:val="28"/>
          <w:lang w:val="en-US" w:eastAsia="zh-CN" w:bidi="ar-SA"/>
        </w:rPr>
        <w:t xml:space="preserve">.</w:t>
      </w:r>
      <w:r>
        <w:rPr>
          <w:rFonts w:hint="default" w:ascii="Times New Roman" w:hAnsi="Times New Roman" w:eastAsia="宋体" w:cs="Times New Roman"/>
          <w:b/>
          <w:bCs/>
          <w:sz w:val="28"/>
          <w:szCs w:val="28"/>
          <w:lang w:val="en-US" w:eastAsia="zh-CN" w:bidi="ar-SA"/>
        </w:rPr>
        <w:t xml:space="preserve">建立维护档案 </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将子站的运行过程和运行事件进行详细记录，并进行归档管理。日常运维中使用的相关记录表格，应当使用统一样式表格。日常运维中使用运行管理相关记录至少应包括： </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监测站运行维护记录表； </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颗粒监测仪校准检查记录； </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监测站主要消耗材料使用登记表； </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空气自动监测系统仪器设备维修记录表； </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空气自动监测系统备品备件管理记录表； </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空气自动监测系统仪器资料保管清单。 </w:t>
      </w:r>
      <w:r/>
    </w:p>
    <w:p>
      <w:pPr>
        <w:ind w:firstLine="562"/>
        <w:spacing w:line="360" w:lineRule="auto"/>
        <w:rPr>
          <w:rFonts w:hint="default" w:ascii="Times New Roman" w:hAnsi="Times New Roman" w:eastAsia="宋体" w:cs="Times New Roman"/>
          <w:b/>
          <w:bCs/>
          <w:sz w:val="28"/>
          <w:szCs w:val="28"/>
          <w:lang w:val="en-US" w:eastAsia="zh-CN" w:bidi="ar-SA"/>
        </w:rPr>
      </w:pPr>
      <w:r>
        <w:rPr>
          <w:rFonts w:hint="default" w:ascii="Times New Roman" w:hAnsi="Times New Roman" w:eastAsia="宋体" w:cs="Times New Roman"/>
          <w:b/>
          <w:bCs/>
          <w:sz w:val="28"/>
          <w:szCs w:val="28"/>
          <w:lang w:val="en-US" w:eastAsia="zh-CN" w:bidi="ar-SA"/>
        </w:rPr>
        <w:t xml:space="preserve">（二）环境空气质量在线监测微型站</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1</w:t>
      </w:r>
      <w:r>
        <w:rPr>
          <w:rFonts w:hint="eastAsia" w:ascii="Times New Roman" w:hAnsi="Times New Roman" w:eastAsia="宋体" w:cs="Times New Roman"/>
          <w:sz w:val="28"/>
          <w:szCs w:val="28"/>
          <w:lang w:val="en-US" w:eastAsia="zh-CN" w:bidi="ar-SA"/>
        </w:rPr>
        <w:t xml:space="preserve">.</w:t>
      </w:r>
      <w:r>
        <w:rPr>
          <w:rFonts w:hint="default" w:ascii="Times New Roman" w:hAnsi="Times New Roman" w:eastAsia="宋体" w:cs="Times New Roman"/>
          <w:sz w:val="28"/>
          <w:szCs w:val="28"/>
          <w:lang w:val="en-US" w:eastAsia="zh-CN" w:bidi="ar-SA"/>
        </w:rPr>
        <w:t xml:space="preserve">运行维护操作包括基于运行维护管理平台的周监控、月巡检，每季度抽取不少于5%站点的现场检查，以及设备年度维护等。</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2</w:t>
      </w:r>
      <w:r>
        <w:rPr>
          <w:rFonts w:hint="eastAsia" w:ascii="Times New Roman" w:hAnsi="Times New Roman" w:eastAsia="宋体" w:cs="Times New Roman"/>
          <w:sz w:val="28"/>
          <w:szCs w:val="28"/>
          <w:lang w:val="en-US" w:eastAsia="zh-CN" w:bidi="ar-SA"/>
        </w:rPr>
        <w:t xml:space="preserve">.</w:t>
      </w:r>
      <w:r>
        <w:rPr>
          <w:rFonts w:hint="default" w:ascii="Times New Roman" w:hAnsi="Times New Roman" w:eastAsia="宋体" w:cs="Times New Roman"/>
          <w:sz w:val="28"/>
          <w:szCs w:val="28"/>
          <w:lang w:val="en-US" w:eastAsia="zh-CN" w:bidi="ar-SA"/>
        </w:rPr>
        <w:t xml:space="preserve">周监控：每周在运行维护管理平台检查设备在线率、报警情况等。</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3</w:t>
      </w:r>
      <w:r>
        <w:rPr>
          <w:rFonts w:hint="eastAsia" w:ascii="Times New Roman" w:hAnsi="Times New Roman" w:eastAsia="宋体" w:cs="Times New Roman"/>
          <w:sz w:val="28"/>
          <w:szCs w:val="28"/>
          <w:lang w:val="en-US" w:eastAsia="zh-CN" w:bidi="ar-SA"/>
        </w:rPr>
        <w:t xml:space="preserve">.</w:t>
      </w:r>
      <w:r>
        <w:rPr>
          <w:rFonts w:hint="default" w:ascii="Times New Roman" w:hAnsi="Times New Roman" w:eastAsia="宋体" w:cs="Times New Roman"/>
          <w:sz w:val="28"/>
          <w:szCs w:val="28"/>
          <w:lang w:val="en-US" w:eastAsia="zh-CN" w:bidi="ar-SA"/>
        </w:rPr>
        <w:t xml:space="preserve">月巡检：每月在运行维护管理平台巡检网络设备运行状况不少于一次，具体内容包括设备运行状态、异常率、运行负荷、质控合格情况等。</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4</w:t>
      </w:r>
      <w:r>
        <w:rPr>
          <w:rFonts w:hint="eastAsia" w:ascii="Times New Roman" w:hAnsi="Times New Roman" w:eastAsia="宋体" w:cs="Times New Roman"/>
          <w:sz w:val="28"/>
          <w:szCs w:val="28"/>
          <w:lang w:val="en-US" w:eastAsia="zh-CN" w:bidi="ar-SA"/>
        </w:rPr>
        <w:t xml:space="preserve">.</w:t>
      </w:r>
      <w:r>
        <w:rPr>
          <w:rFonts w:hint="default" w:ascii="Times New Roman" w:hAnsi="Times New Roman" w:eastAsia="宋体" w:cs="Times New Roman"/>
          <w:sz w:val="28"/>
          <w:szCs w:val="28"/>
          <w:lang w:val="en-US" w:eastAsia="zh-CN" w:bidi="ar-SA"/>
        </w:rPr>
        <w:t xml:space="preserve">季检查：每季度抽取不少于5%站点进行现场检查，检查内容包括质量浓度准确性、平行性、设备安装状况、周边环境、设备运行状况等。</w:t>
      </w:r>
      <w:r/>
    </w:p>
    <w:p>
      <w:pPr>
        <w:ind w:firstLine="560"/>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sz w:val="28"/>
          <w:szCs w:val="28"/>
          <w:lang w:val="en-US" w:eastAsia="zh-CN" w:bidi="ar-SA"/>
        </w:rPr>
        <w:t xml:space="preserve">5</w:t>
      </w:r>
      <w:r>
        <w:rPr>
          <w:rFonts w:hint="eastAsia" w:ascii="Times New Roman" w:hAnsi="Times New Roman" w:eastAsia="宋体" w:cs="Times New Roman"/>
          <w:sz w:val="28"/>
          <w:szCs w:val="28"/>
          <w:lang w:val="en-US" w:eastAsia="zh-CN" w:bidi="ar-SA"/>
        </w:rPr>
        <w:t xml:space="preserve">.</w:t>
      </w:r>
      <w:r>
        <w:rPr>
          <w:rFonts w:hint="default" w:ascii="Times New Roman" w:hAnsi="Times New Roman" w:eastAsia="宋体" w:cs="Times New Roman"/>
          <w:sz w:val="28"/>
          <w:szCs w:val="28"/>
          <w:lang w:val="en-US" w:eastAsia="zh-CN" w:bidi="ar-SA"/>
        </w:rPr>
        <w:t xml:space="preserve">年度更换：进行气路清理、粒径与数浓度、温度、湿度、流量检查等工作。</w:t>
      </w:r>
      <w:r/>
    </w:p>
    <w:p>
      <w:pPr>
        <w:ind w:firstLine="562"/>
        <w:spacing w:line="360" w:lineRule="auto"/>
        <w:rPr>
          <w:rFonts w:hint="default" w:ascii="Times New Roman" w:hAnsi="Times New Roman" w:eastAsia="宋体" w:cs="Times New Roman"/>
          <w:sz w:val="28"/>
          <w:szCs w:val="28"/>
          <w:lang w:val="en-US" w:eastAsia="zh-CN" w:bidi="ar-SA"/>
        </w:rPr>
      </w:pPr>
      <w:r>
        <w:rPr>
          <w:rFonts w:hint="default" w:ascii="Times New Roman" w:hAnsi="Times New Roman" w:eastAsia="宋体" w:cs="Times New Roman"/>
          <w:b/>
          <w:bCs/>
          <w:sz w:val="28"/>
          <w:szCs w:val="28"/>
          <w:lang w:val="en-US" w:eastAsia="zh-CN" w:bidi="ar-SA"/>
        </w:rPr>
        <w:t xml:space="preserve">五、服务期限</w:t>
      </w:r>
      <w:r>
        <w:rPr>
          <w:rFonts w:hint="default" w:ascii="Times New Roman" w:hAnsi="Times New Roman" w:eastAsia="宋体" w:cs="Times New Roman"/>
          <w:sz w:val="28"/>
          <w:szCs w:val="28"/>
          <w:lang w:val="en-US" w:eastAsia="zh-CN" w:bidi="ar-SA"/>
        </w:rPr>
        <w:t xml:space="preserve"> </w:t>
      </w:r>
      <w:r/>
    </w:p>
    <w:p>
      <w:pPr>
        <w:ind w:firstLine="560"/>
        <w:spacing w:line="360" w:lineRule="auto"/>
        <w:rPr>
          <w:rFonts w:hint="default" w:ascii="Times New Roman" w:hAnsi="Times New Roman" w:eastAsia="宋体" w:cs="Times New Roman"/>
          <w:sz w:val="28"/>
          <w:szCs w:val="28"/>
          <w:highlight w:val="red"/>
          <w:lang w:val="en-US" w:eastAsia="zh-CN" w:bidi="ar-SA"/>
        </w:rPr>
      </w:pPr>
      <w:r>
        <w:rPr>
          <w:rFonts w:hint="default" w:ascii="Times New Roman" w:hAnsi="Times New Roman" w:eastAsia="宋体" w:cs="Times New Roman"/>
          <w:sz w:val="28"/>
          <w:szCs w:val="28"/>
          <w:lang w:val="en-US" w:eastAsia="zh-CN" w:bidi="ar-SA"/>
        </w:rPr>
        <w:t xml:space="preserve">   </w:t>
      </w:r>
      <w:r>
        <w:rPr>
          <w:rFonts w:hint="default" w:ascii="Times New Roman" w:hAnsi="Times New Roman" w:eastAsia="宋体" w:cs="Times New Roman"/>
          <w:sz w:val="28"/>
          <w:szCs w:val="28"/>
          <w:highlight w:val="none"/>
          <w:lang w:val="en-US" w:eastAsia="zh-CN" w:bidi="ar-SA"/>
        </w:rPr>
        <w:t xml:space="preserve"> 自合同签订之日起3年。合同1年1签，年度合同到期后，经考核合格，采购人有权续签下一年度合同，最多可续签2次。</w:t>
      </w:r>
      <w:r/>
    </w:p>
    <w:p>
      <w:r/>
      <w:r/>
    </w:p>
    <w:p>
      <w:pPr>
        <w:pStyle w:val="882"/>
        <w:spacing w:line="360" w:lineRule="auto"/>
        <w:rPr>
          <w:rFonts w:ascii="宋体" w:hAnsi="宋体" w:eastAsia="宋体"/>
          <w:color w:val="auto"/>
          <w:sz w:val="36"/>
          <w:szCs w:val="36"/>
          <w:highlight w:val="none"/>
        </w:rPr>
      </w:pPr>
      <w:r>
        <w:rPr>
          <w:rFonts w:ascii="宋体" w:hAnsi="宋体" w:eastAsia="宋体"/>
          <w:color w:val="auto"/>
          <w:sz w:val="36"/>
          <w:szCs w:val="36"/>
          <w:highlight w:val="none"/>
        </w:rPr>
      </w:r>
      <w:r/>
    </w:p>
    <w:p>
      <w:pPr>
        <w:pStyle w:val="883"/>
        <w:spacing w:line="360" w:lineRule="auto"/>
      </w:pPr>
      <w:r/>
      <w:r/>
    </w:p>
    <w:p>
      <w:pPr>
        <w:pStyle w:val="883"/>
        <w:spacing w:line="360" w:lineRule="auto"/>
      </w:pPr>
      <w:r/>
      <w:r/>
    </w:p>
    <w:p>
      <w:pPr>
        <w:pStyle w:val="883"/>
        <w:spacing w:line="360" w:lineRule="auto"/>
      </w:pPr>
      <w:r/>
      <w:r/>
    </w:p>
    <w:p>
      <w:pPr>
        <w:pStyle w:val="883"/>
        <w:spacing w:line="360" w:lineRule="auto"/>
      </w:pPr>
      <w:r/>
      <w:r/>
    </w:p>
    <w:p>
      <w:pPr>
        <w:pStyle w:val="883"/>
        <w:spacing w:line="360" w:lineRule="auto"/>
      </w:pPr>
      <w:r/>
      <w:r/>
    </w:p>
    <w:p>
      <w:pPr>
        <w:pStyle w:val="883"/>
        <w:spacing w:line="360" w:lineRule="auto"/>
      </w:pPr>
      <w:r/>
      <w:r/>
    </w:p>
    <w:p>
      <w:pPr>
        <w:pStyle w:val="883"/>
        <w:spacing w:line="360" w:lineRule="auto"/>
      </w:pPr>
      <w:r/>
      <w:r/>
    </w:p>
    <w:p>
      <w:pPr>
        <w:pStyle w:val="881"/>
        <w:jc w:val="center"/>
        <w:spacing w:line="360" w:lineRule="auto"/>
        <w:rPr>
          <w:highlight w:val="none"/>
        </w:rPr>
      </w:pPr>
      <w:r/>
      <w:bookmarkStart w:id="33" w:name="_Toc30373"/>
      <w:r>
        <w:rPr>
          <w:rFonts w:ascii="宋体" w:hAnsi="宋体" w:eastAsia="宋体"/>
          <w:color w:val="auto"/>
          <w:sz w:val="36"/>
          <w:szCs w:val="36"/>
          <w:highlight w:val="none"/>
        </w:rPr>
        <w:t xml:space="preserve">第七章  投标文件相关格式</w:t>
      </w:r>
      <w:bookmarkEnd w:id="28"/>
      <w:r/>
      <w:bookmarkEnd w:id="29"/>
      <w:r/>
      <w:bookmarkEnd w:id="30"/>
      <w:r/>
      <w:bookmarkEnd w:id="31"/>
      <w:r/>
      <w:bookmarkEnd w:id="33"/>
      <w:r/>
      <w:r/>
    </w:p>
    <w:p>
      <w:pPr>
        <w:pStyle w:val="882"/>
        <w:ind w:firstLine="480"/>
        <w:jc w:val="cente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一、投标函格式</w:t>
      </w:r>
      <w:r/>
    </w:p>
    <w:p>
      <w:pPr>
        <w:pStyle w:val="882"/>
        <w:spacing w:line="360" w:lineRule="auto"/>
        <w:rPr>
          <w:rFonts w:hint="eastAsia" w:ascii="宋体" w:hAnsi="宋体"/>
          <w:color w:val="auto"/>
          <w:sz w:val="24"/>
          <w:highlight w:val="none"/>
          <w:lang w:eastAsia="zh-CN"/>
        </w:rPr>
      </w:pPr>
      <w:r>
        <w:rPr>
          <w:rFonts w:ascii="宋体" w:hAnsi="宋体"/>
          <w:color w:val="auto"/>
          <w:sz w:val="24"/>
          <w:highlight w:val="none"/>
        </w:rPr>
        <w:t xml:space="preserve">致：</w:t>
      </w:r>
      <w:r>
        <w:rPr>
          <w:rFonts w:ascii="宋体" w:hAnsi="宋体"/>
          <w:color w:val="auto"/>
          <w:sz w:val="24"/>
          <w:highlight w:val="none"/>
          <w:u w:val="single"/>
        </w:rPr>
        <w:t xml:space="preserve"> </w:t>
      </w:r>
      <w:r>
        <w:rPr>
          <w:rFonts w:hint="eastAsia" w:ascii="宋体" w:hAnsi="宋体"/>
          <w:color w:val="auto"/>
          <w:sz w:val="24"/>
          <w:highlight w:val="none"/>
          <w:u w:val="single"/>
          <w:lang w:eastAsia="zh-CN"/>
        </w:rPr>
        <w:t xml:space="preserve">徐州精进工程咨询有限公司</w:t>
      </w:r>
      <w:r/>
    </w:p>
    <w:p>
      <w:pPr>
        <w:pStyle w:val="882"/>
        <w:ind w:firstLine="480"/>
        <w:spacing w:line="360" w:lineRule="auto"/>
        <w:rPr>
          <w:rFonts w:ascii="宋体" w:hAnsi="宋体"/>
          <w:color w:val="auto"/>
          <w:sz w:val="24"/>
          <w:highlight w:val="none"/>
        </w:rPr>
      </w:pPr>
      <w:r>
        <w:rPr>
          <w:rFonts w:ascii="宋体" w:hAnsi="宋体"/>
          <w:color w:val="auto"/>
          <w:sz w:val="24"/>
          <w:highlight w:val="none"/>
        </w:rPr>
        <w:t xml:space="preserve">根据</w:t>
      </w:r>
      <w:r>
        <w:rPr>
          <w:rFonts w:hint="eastAsia" w:ascii="宋体" w:hAnsi="宋体"/>
          <w:color w:val="auto"/>
          <w:sz w:val="24"/>
          <w:highlight w:val="none"/>
          <w:lang w:eastAsia="zh-CN"/>
        </w:rPr>
        <w:t xml:space="preserve">徐州高新区限值限量监测监控网络体系空气站运维</w:t>
      </w:r>
      <w:r>
        <w:rPr>
          <w:rFonts w:ascii="宋体" w:hAnsi="宋体"/>
          <w:color w:val="auto"/>
          <w:sz w:val="24"/>
          <w:highlight w:val="none"/>
        </w:rPr>
        <w:t xml:space="preserve">[</w:t>
      </w:r>
      <w:r>
        <w:rPr>
          <w:rFonts w:hint="eastAsia" w:ascii="宋体" w:hAnsi="宋体"/>
          <w:color w:val="auto"/>
          <w:sz w:val="24"/>
          <w:highlight w:val="none"/>
          <w:lang w:eastAsia="zh-CN"/>
        </w:rPr>
        <w:t xml:space="preserve">项目编号：JSZC-320312-XZJJ-G2026-0001</w:t>
      </w:r>
      <w:r>
        <w:rPr>
          <w:rFonts w:hint="eastAsia" w:ascii="宋体" w:hAnsi="宋体"/>
          <w:color w:val="auto"/>
          <w:sz w:val="24"/>
          <w:highlight w:val="none"/>
          <w:lang w:val="en-US" w:eastAsia="zh-CN"/>
        </w:rPr>
        <w:t xml:space="preserve"> </w:t>
      </w:r>
      <w:r>
        <w:rPr>
          <w:rFonts w:ascii="宋体" w:hAnsi="宋体"/>
          <w:color w:val="auto"/>
          <w:sz w:val="24"/>
          <w:highlight w:val="none"/>
        </w:rPr>
        <w:t xml:space="preserve">]招标文件，</w:t>
      </w:r>
      <w:r>
        <w:rPr>
          <w:rFonts w:ascii="宋体" w:hAnsi="宋体"/>
          <w:color w:val="auto"/>
          <w:sz w:val="24"/>
          <w:highlight w:val="none"/>
          <w:u w:val="single"/>
        </w:rPr>
        <w:t xml:space="preserve">         </w:t>
      </w:r>
      <w:r>
        <w:rPr>
          <w:rFonts w:ascii="宋体" w:hAnsi="宋体"/>
          <w:color w:val="auto"/>
          <w:sz w:val="24"/>
          <w:highlight w:val="none"/>
        </w:rPr>
        <w:t xml:space="preserve">(姓名)代表我方</w:t>
      </w:r>
      <w:r>
        <w:rPr>
          <w:rFonts w:ascii="宋体" w:hAnsi="宋体"/>
          <w:color w:val="auto"/>
          <w:sz w:val="24"/>
          <w:highlight w:val="none"/>
          <w:u w:val="single"/>
        </w:rPr>
        <w:t xml:space="preserve">           </w:t>
      </w:r>
      <w:r>
        <w:rPr>
          <w:rFonts w:ascii="宋体" w:hAnsi="宋体"/>
          <w:color w:val="auto"/>
          <w:sz w:val="24"/>
          <w:highlight w:val="none"/>
        </w:rPr>
        <w:t xml:space="preserve">（投标人的名称）全权处理本次投标的有关事宜。</w:t>
      </w:r>
      <w:r/>
    </w:p>
    <w:p>
      <w:pPr>
        <w:pStyle w:val="882"/>
        <w:ind w:firstLine="480"/>
        <w:spacing w:line="360" w:lineRule="auto"/>
        <w:rPr>
          <w:rFonts w:ascii="宋体" w:hAnsi="宋体"/>
          <w:color w:val="auto"/>
          <w:sz w:val="24"/>
          <w:highlight w:val="none"/>
        </w:rPr>
      </w:pPr>
      <w:r>
        <w:rPr>
          <w:rFonts w:ascii="宋体" w:hAnsi="宋体"/>
          <w:color w:val="auto"/>
          <w:sz w:val="24"/>
          <w:highlight w:val="none"/>
        </w:rPr>
        <w:t xml:space="preserve">据此函，投标人承诺并同意如下： </w:t>
      </w:r>
      <w:r/>
    </w:p>
    <w:p>
      <w:pPr>
        <w:pStyle w:val="882"/>
        <w:ind w:firstLine="480"/>
        <w:spacing w:line="360" w:lineRule="auto"/>
        <w:rPr>
          <w:rFonts w:ascii="宋体" w:hAnsi="宋体"/>
          <w:color w:val="auto"/>
          <w:sz w:val="24"/>
          <w:highlight w:val="none"/>
        </w:rPr>
      </w:pPr>
      <w:r>
        <w:rPr>
          <w:rFonts w:ascii="宋体" w:hAnsi="宋体"/>
          <w:color w:val="auto"/>
          <w:sz w:val="24"/>
          <w:highlight w:val="none"/>
        </w:rPr>
        <w:t xml:space="preserve">1. 投标人唯一投标报价见《开标一览表》。</w:t>
      </w:r>
      <w:r/>
    </w:p>
    <w:p>
      <w:pPr>
        <w:pStyle w:val="882"/>
        <w:ind w:firstLine="480"/>
        <w:spacing w:line="360" w:lineRule="auto"/>
        <w:rPr>
          <w:rFonts w:ascii="宋体" w:hAnsi="宋体"/>
          <w:color w:val="auto"/>
          <w:sz w:val="24"/>
          <w:highlight w:val="none"/>
        </w:rPr>
      </w:pPr>
      <w:r>
        <w:rPr>
          <w:rFonts w:ascii="宋体" w:hAnsi="宋体"/>
          <w:color w:val="auto"/>
          <w:sz w:val="24"/>
          <w:highlight w:val="none"/>
        </w:rPr>
        <w:t xml:space="preserve">2. 投标人将按招标文件的规定履行合同责任和义务。</w:t>
      </w:r>
      <w:r/>
    </w:p>
    <w:p>
      <w:pPr>
        <w:pStyle w:val="882"/>
        <w:ind w:firstLine="480"/>
        <w:spacing w:line="360" w:lineRule="auto"/>
        <w:rPr>
          <w:rFonts w:ascii="宋体" w:hAnsi="宋体"/>
          <w:color w:val="auto"/>
          <w:sz w:val="24"/>
          <w:highlight w:val="none"/>
        </w:rPr>
      </w:pPr>
      <w:r>
        <w:rPr>
          <w:rFonts w:ascii="宋体" w:hAnsi="宋体"/>
          <w:color w:val="auto"/>
          <w:sz w:val="24"/>
          <w:highlight w:val="none"/>
        </w:rPr>
        <w:t xml:space="preserve">3. 投标人已详细审查全部招标文件，包括第[插入编号] [补遗书][如果有的话]。投标人完全理解并同意放弃对这方面有不明及误解的权力。</w:t>
      </w:r>
      <w:r/>
    </w:p>
    <w:p>
      <w:pPr>
        <w:pStyle w:val="882"/>
        <w:ind w:firstLine="480"/>
        <w:spacing w:line="360" w:lineRule="auto"/>
        <w:rPr>
          <w:rFonts w:ascii="宋体" w:hAnsi="宋体"/>
          <w:color w:val="auto"/>
          <w:sz w:val="24"/>
          <w:highlight w:val="none"/>
        </w:rPr>
      </w:pPr>
      <w:r>
        <w:rPr>
          <w:rFonts w:ascii="宋体" w:hAnsi="宋体"/>
          <w:color w:val="auto"/>
          <w:sz w:val="24"/>
          <w:highlight w:val="none"/>
        </w:rPr>
        <w:t xml:space="preserve">4. 投标有效期为开标之日后90天。</w:t>
      </w:r>
      <w:r/>
    </w:p>
    <w:p>
      <w:pPr>
        <w:pStyle w:val="882"/>
        <w:ind w:firstLine="480"/>
        <w:spacing w:line="360" w:lineRule="auto"/>
        <w:rPr>
          <w:rFonts w:ascii="宋体" w:hAnsi="宋体"/>
          <w:color w:val="auto"/>
          <w:sz w:val="24"/>
          <w:highlight w:val="none"/>
        </w:rPr>
      </w:pPr>
      <w:r>
        <w:rPr>
          <w:rFonts w:ascii="宋体" w:hAnsi="宋体"/>
          <w:color w:val="auto"/>
          <w:sz w:val="24"/>
          <w:highlight w:val="none"/>
        </w:rPr>
        <w:t xml:space="preserve">5. 投标人同意提供按照贵方可能要求的与其投标有关的一切数据或资料，完全理解贵方不一定接受最低价的投标或收到的任何投标。</w:t>
      </w:r>
      <w:r/>
    </w:p>
    <w:p>
      <w:pPr>
        <w:pStyle w:val="882"/>
        <w:ind w:firstLine="480"/>
        <w:spacing w:line="360" w:lineRule="auto"/>
        <w:rPr>
          <w:rFonts w:ascii="宋体" w:hAnsi="宋体"/>
          <w:color w:val="auto"/>
          <w:sz w:val="24"/>
          <w:highlight w:val="none"/>
        </w:rPr>
      </w:pPr>
      <w:r>
        <w:rPr>
          <w:rFonts w:ascii="宋体" w:hAnsi="宋体"/>
          <w:color w:val="auto"/>
          <w:sz w:val="24"/>
          <w:highlight w:val="none"/>
        </w:rPr>
        <w:t xml:space="preserve">6. 投标人同意在授予合同后，按照有关规定支付公证费(如有)。</w:t>
      </w:r>
      <w:r/>
    </w:p>
    <w:p>
      <w:pPr>
        <w:pStyle w:val="882"/>
        <w:ind w:right="29" w:firstLine="480"/>
        <w:spacing w:line="360" w:lineRule="auto"/>
        <w:rPr>
          <w:rFonts w:ascii="宋体" w:hAnsi="宋体"/>
          <w:color w:val="auto"/>
          <w:sz w:val="24"/>
          <w:highlight w:val="none"/>
        </w:rPr>
      </w:pPr>
      <w:r>
        <w:rPr>
          <w:rFonts w:ascii="宋体" w:hAnsi="宋体"/>
          <w:color w:val="auto"/>
          <w:sz w:val="24"/>
          <w:highlight w:val="none"/>
        </w:rPr>
        <w:t xml:space="preserve">7. </w:t>
      </w:r>
      <w:r>
        <w:rPr>
          <w:rFonts w:hint="eastAsia" w:ascii="宋体" w:hAnsi="宋体"/>
          <w:color w:val="auto"/>
          <w:sz w:val="24"/>
          <w:highlight w:val="none"/>
          <w:lang w:eastAsia="zh-CN"/>
        </w:rPr>
        <w:t xml:space="preserve">徐州精进工程咨询有限公司</w:t>
      </w:r>
      <w:r>
        <w:rPr>
          <w:rFonts w:ascii="宋体" w:hAnsi="宋体"/>
          <w:color w:val="auto"/>
          <w:sz w:val="24"/>
          <w:highlight w:val="none"/>
        </w:rPr>
        <w:t xml:space="preserve">有权将我单位本项目的《开标一览表》和《分项价格表》予以公示，公示的方式由</w:t>
      </w:r>
      <w:r>
        <w:rPr>
          <w:rFonts w:hint="eastAsia" w:ascii="宋体" w:hAnsi="宋体"/>
          <w:color w:val="auto"/>
          <w:sz w:val="24"/>
          <w:highlight w:val="none"/>
          <w:lang w:eastAsia="zh-CN"/>
        </w:rPr>
        <w:t xml:space="preserve">徐州精进工程咨询有限公司</w:t>
      </w:r>
      <w:r>
        <w:rPr>
          <w:rFonts w:ascii="宋体" w:hAnsi="宋体"/>
          <w:color w:val="auto"/>
          <w:sz w:val="24"/>
          <w:highlight w:val="none"/>
        </w:rPr>
        <w:t xml:space="preserve">确定。</w:t>
      </w:r>
      <w:r/>
    </w:p>
    <w:p>
      <w:pPr>
        <w:pStyle w:val="882"/>
        <w:ind w:right="29" w:firstLine="480"/>
        <w:spacing w:line="360" w:lineRule="auto"/>
        <w:rPr>
          <w:rFonts w:ascii="宋体" w:hAnsi="宋体"/>
          <w:color w:val="auto"/>
          <w:sz w:val="24"/>
          <w:highlight w:val="none"/>
        </w:rPr>
      </w:pPr>
      <w:r>
        <w:rPr>
          <w:rFonts w:ascii="宋体" w:hAnsi="宋体"/>
          <w:color w:val="auto"/>
          <w:sz w:val="24"/>
          <w:highlight w:val="none"/>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882"/>
        <w:ind w:firstLine="480"/>
        <w:spacing w:line="360" w:lineRule="auto"/>
        <w:rPr>
          <w:rFonts w:ascii="宋体" w:hAnsi="宋体"/>
          <w:color w:val="auto"/>
          <w:sz w:val="24"/>
          <w:highlight w:val="none"/>
        </w:rPr>
      </w:pPr>
      <w:r>
        <w:rPr>
          <w:rFonts w:ascii="宋体" w:hAnsi="宋体"/>
          <w:color w:val="auto"/>
          <w:sz w:val="24"/>
          <w:highlight w:val="none"/>
        </w:rPr>
        <w:t xml:space="preserve">9. 与本投标有关的一切正式往来信函请寄：</w:t>
      </w:r>
      <w:r/>
    </w:p>
    <w:p>
      <w:pPr>
        <w:pStyle w:val="882"/>
        <w:ind w:firstLine="960"/>
        <w:spacing w:line="360" w:lineRule="auto"/>
        <w:rPr>
          <w:rFonts w:ascii="宋体" w:hAnsi="宋体"/>
          <w:color w:val="auto"/>
          <w:sz w:val="24"/>
          <w:highlight w:val="none"/>
        </w:rPr>
      </w:pPr>
      <w:r>
        <w:rPr>
          <w:rFonts w:ascii="宋体" w:hAnsi="宋体"/>
          <w:color w:val="auto"/>
          <w:sz w:val="24"/>
          <w:highlight w:val="none"/>
        </w:rPr>
        <w:t xml:space="preserve">地址： </w:t>
      </w:r>
      <w:r/>
    </w:p>
    <w:p>
      <w:pPr>
        <w:pStyle w:val="882"/>
        <w:ind w:firstLine="960"/>
        <w:spacing w:line="360" w:lineRule="auto"/>
        <w:rPr>
          <w:rFonts w:ascii="宋体" w:hAnsi="宋体"/>
          <w:color w:val="auto"/>
          <w:sz w:val="24"/>
          <w:highlight w:val="none"/>
        </w:rPr>
      </w:pPr>
      <w:r>
        <w:rPr>
          <w:rFonts w:ascii="宋体" w:hAnsi="宋体"/>
          <w:color w:val="auto"/>
          <w:sz w:val="24"/>
          <w:highlight w:val="none"/>
        </w:rPr>
        <w:t xml:space="preserve">电话： </w:t>
      </w:r>
      <w:r/>
    </w:p>
    <w:p>
      <w:pPr>
        <w:pStyle w:val="882"/>
        <w:ind w:firstLine="960"/>
        <w:spacing w:line="360" w:lineRule="auto"/>
        <w:rPr>
          <w:rFonts w:ascii="宋体" w:hAnsi="宋体"/>
          <w:color w:val="auto"/>
          <w:sz w:val="24"/>
          <w:highlight w:val="none"/>
        </w:rPr>
      </w:pPr>
      <w:r>
        <w:rPr>
          <w:rFonts w:ascii="宋体" w:hAnsi="宋体"/>
          <w:color w:val="auto"/>
          <w:sz w:val="24"/>
          <w:highlight w:val="none"/>
        </w:rPr>
        <w:t xml:space="preserve">传真： </w:t>
      </w:r>
      <w:r/>
    </w:p>
    <w:p>
      <w:pPr>
        <w:pStyle w:val="882"/>
        <w:ind w:firstLine="480"/>
        <w:jc w:val="right"/>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t xml:space="preserve">投标人：</w:t>
      </w:r>
      <w:r>
        <w:rPr>
          <w:rFonts w:ascii="宋体" w:hAnsi="宋体"/>
          <w:color w:val="auto"/>
          <w:sz w:val="24"/>
          <w:highlight w:val="none"/>
          <w:u w:val="single"/>
        </w:rPr>
        <w:t xml:space="preserve">           </w:t>
      </w:r>
      <w:r>
        <w:rPr>
          <w:rFonts w:ascii="宋体" w:hAnsi="宋体"/>
          <w:color w:val="auto"/>
          <w:sz w:val="24"/>
          <w:highlight w:val="none"/>
        </w:rPr>
        <w:t xml:space="preserve">（盖</w:t>
      </w:r>
      <w:r>
        <w:rPr>
          <w:rFonts w:ascii="宋体" w:hAnsi="宋体"/>
          <w:color w:val="auto"/>
          <w:sz w:val="24"/>
          <w:highlight w:val="none"/>
          <w:lang w:val="en-US" w:eastAsia="zh-CN"/>
        </w:rPr>
        <w:t xml:space="preserve">电子签章</w:t>
      </w:r>
      <w:r>
        <w:rPr>
          <w:rFonts w:ascii="宋体" w:hAnsi="宋体"/>
          <w:color w:val="auto"/>
          <w:sz w:val="24"/>
          <w:highlight w:val="none"/>
        </w:rPr>
        <w:t xml:space="preserve">）</w:t>
      </w:r>
      <w:r/>
    </w:p>
    <w:p>
      <w:pPr>
        <w:pStyle w:val="882"/>
        <w:ind w:firstLine="480"/>
        <w:jc w:val="right"/>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t xml:space="preserve">投标人授权代表：</w:t>
      </w:r>
      <w:r>
        <w:rPr>
          <w:rFonts w:ascii="宋体" w:hAnsi="宋体"/>
          <w:color w:val="auto"/>
          <w:sz w:val="24"/>
          <w:highlight w:val="none"/>
          <w:u w:val="single"/>
        </w:rPr>
        <w:t xml:space="preserve">           </w:t>
      </w:r>
      <w:r>
        <w:rPr>
          <w:rFonts w:ascii="宋体" w:hAnsi="宋体"/>
          <w:color w:val="auto"/>
          <w:sz w:val="24"/>
          <w:highlight w:val="none"/>
        </w:rPr>
        <w:t xml:space="preserve">（签字或</w:t>
      </w:r>
      <w:r>
        <w:rPr>
          <w:rFonts w:ascii="宋体" w:hAnsi="宋体"/>
          <w:color w:val="auto"/>
          <w:sz w:val="24"/>
          <w:highlight w:val="none"/>
          <w:lang w:val="en-US" w:eastAsia="zh-CN"/>
        </w:rPr>
        <w:t xml:space="preserve">电子签章</w:t>
      </w:r>
      <w:r>
        <w:rPr>
          <w:rFonts w:ascii="宋体" w:hAnsi="宋体"/>
          <w:color w:val="auto"/>
          <w:sz w:val="24"/>
          <w:highlight w:val="none"/>
        </w:rPr>
        <w:t xml:space="preserve">）  </w:t>
      </w:r>
      <w:r/>
    </w:p>
    <w:p>
      <w:pPr>
        <w:pStyle w:val="882"/>
        <w:ind w:firstLine="480"/>
        <w:jc w:val="right"/>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highlight w:val="none"/>
        </w:rPr>
        <w:t xml:space="preserve">日期：   年  </w:t>
      </w:r>
      <w:r>
        <w:rPr>
          <w:rFonts w:hint="eastAsia" w:ascii="宋体" w:hAnsi="宋体"/>
          <w:color w:val="auto"/>
          <w:sz w:val="24"/>
          <w:highlight w:val="none"/>
          <w:lang w:val="en-US" w:eastAsia="zh-CN"/>
        </w:rPr>
        <w:t xml:space="preserve"> </w:t>
      </w:r>
      <w:r>
        <w:rPr>
          <w:rFonts w:ascii="宋体" w:hAnsi="宋体"/>
          <w:color w:val="auto"/>
          <w:sz w:val="24"/>
          <w:highlight w:val="none"/>
        </w:rPr>
        <w:t xml:space="preserve">月</w:t>
      </w:r>
      <w:r/>
    </w:p>
    <w:p>
      <w:pPr>
        <w:pStyle w:val="883"/>
        <w:spacing w:line="360" w:lineRule="auto"/>
        <w:rPr>
          <w:rFonts w:ascii="宋体" w:hAnsi="宋体"/>
          <w:color w:val="auto"/>
          <w:sz w:val="24"/>
          <w:szCs w:val="24"/>
          <w:highlight w:val="none"/>
        </w:rPr>
      </w:pPr>
      <w:r>
        <w:rPr>
          <w:rFonts w:ascii="宋体" w:hAnsi="宋体"/>
          <w:color w:val="auto"/>
          <w:sz w:val="24"/>
          <w:szCs w:val="24"/>
          <w:highlight w:val="none"/>
        </w:rPr>
      </w:r>
      <w:r/>
    </w:p>
    <w:p>
      <w:pPr>
        <w:pStyle w:val="882"/>
        <w:ind w:firstLine="560"/>
        <w:jc w:val="center"/>
        <w:spacing w:line="360" w:lineRule="auto"/>
        <w:rPr>
          <w:rFonts w:ascii="宋体" w:hAnsi="宋体"/>
          <w:b/>
          <w:bCs/>
          <w:color w:val="auto"/>
          <w:sz w:val="36"/>
          <w:szCs w:val="36"/>
          <w:highlight w:val="none"/>
        </w:rPr>
      </w:pPr>
      <w:r>
        <w:rPr>
          <w:rFonts w:ascii="宋体" w:hAnsi="宋体"/>
          <w:b/>
          <w:bCs/>
          <w:color w:val="auto"/>
          <w:sz w:val="36"/>
          <w:szCs w:val="36"/>
          <w:highlight w:val="none"/>
        </w:rPr>
        <w:t xml:space="preserve">二、开标一览表格式</w:t>
      </w:r>
      <w:r/>
    </w:p>
    <w:p>
      <w:pPr>
        <w:pStyle w:val="882"/>
        <w:spacing w:line="360" w:lineRule="auto"/>
        <w:rPr>
          <w:rFonts w:ascii="宋体" w:hAnsi="宋体"/>
          <w:color w:val="auto"/>
          <w:sz w:val="24"/>
          <w:highlight w:val="none"/>
        </w:rPr>
      </w:pPr>
      <w:r>
        <w:rPr>
          <w:rFonts w:ascii="宋体" w:hAnsi="宋体"/>
          <w:color w:val="auto"/>
          <w:sz w:val="24"/>
          <w:highlight w:val="none"/>
        </w:rPr>
      </w:r>
      <w:r/>
    </w:p>
    <w:p>
      <w:pPr>
        <w:pStyle w:val="882"/>
        <w:spacing w:line="360" w:lineRule="auto"/>
        <w:rPr>
          <w:rFonts w:ascii="宋体" w:hAnsi="宋体" w:eastAsia="宋体"/>
          <w:color w:val="auto"/>
          <w:sz w:val="24"/>
          <w:highlight w:val="none"/>
          <w:u w:val="single"/>
          <w:lang w:eastAsia="zh-CN"/>
        </w:rPr>
      </w:pPr>
      <w:r>
        <w:rPr>
          <w:rFonts w:ascii="宋体" w:hAnsi="宋体"/>
          <w:color w:val="auto"/>
          <w:sz w:val="24"/>
          <w:highlight w:val="none"/>
        </w:rPr>
        <w:t xml:space="preserve">项目名称：</w:t>
      </w:r>
      <w:r>
        <w:rPr>
          <w:rFonts w:hint="eastAsia" w:ascii="宋体" w:hAnsi="宋体"/>
          <w:color w:val="auto"/>
          <w:sz w:val="24"/>
          <w:highlight w:val="none"/>
          <w:lang w:eastAsia="zh-CN"/>
        </w:rPr>
        <w:t xml:space="preserve">徐州高新区限值限量监测监控网络体系空气站运维</w:t>
      </w:r>
      <w:r/>
    </w:p>
    <w:p>
      <w:pPr>
        <w:pStyle w:val="882"/>
        <w:spacing w:line="360" w:lineRule="auto"/>
        <w:rPr>
          <w:rFonts w:hint="eastAsia" w:ascii="宋体" w:hAnsi="宋体" w:eastAsia="宋体"/>
          <w:color w:val="auto"/>
          <w:sz w:val="24"/>
          <w:highlight w:val="none"/>
          <w:lang w:val="en-US" w:eastAsia="zh-CN"/>
        </w:rPr>
      </w:pPr>
      <w:r>
        <w:rPr>
          <w:rFonts w:hint="eastAsia" w:ascii="宋体" w:hAnsi="宋体"/>
          <w:color w:val="auto"/>
          <w:sz w:val="24"/>
          <w:highlight w:val="none"/>
          <w:lang w:eastAsia="zh-CN"/>
        </w:rPr>
        <w:t xml:space="preserve">项目编号：JSZC-320312-XZJJ-G2026-0001</w:t>
      </w:r>
      <w:r/>
    </w:p>
    <w:p>
      <w:pPr>
        <w:pStyle w:val="882"/>
        <w:ind w:firstLine="6720"/>
        <w:spacing w:line="360" w:lineRule="auto"/>
        <w:rPr>
          <w:rFonts w:ascii="宋体" w:hAnsi="宋体"/>
          <w:color w:val="auto"/>
          <w:sz w:val="24"/>
          <w:highlight w:val="none"/>
        </w:rPr>
      </w:pPr>
      <w:r>
        <w:rPr>
          <w:rFonts w:ascii="宋体" w:hAnsi="宋体"/>
          <w:color w:val="auto"/>
          <w:sz w:val="24"/>
          <w:highlight w:val="none"/>
        </w:rPr>
        <w:t xml:space="preserve">货币单位：人民币元</w:t>
      </w:r>
      <w:r/>
    </w:p>
    <w:tbl>
      <w:tblPr>
        <w:tblStyle w:val="845"/>
        <w:tblW w:w="9458"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670"/>
        <w:gridCol w:w="2845"/>
        <w:gridCol w:w="2943"/>
      </w:tblGrid>
      <w:tr>
        <w:trPr>
          <w:cantSplit/>
          <w:jc w:val="center"/>
          <w:trHeight w:val="1163"/>
        </w:trPr>
        <w:tc>
          <w:tcPr>
            <w:tcW w:w="3670" w:type="dxa"/>
            <w:vAlign w:val="center"/>
            <w:textDirection w:val="lrTb"/>
            <w:noWrap w:val="false"/>
          </w:tcPr>
          <w:p>
            <w:pPr>
              <w:pStyle w:val="882"/>
              <w:jc w:val="center"/>
              <w:spacing w:line="360" w:lineRule="auto"/>
              <w:rPr>
                <w:rFonts w:ascii="宋体" w:hAnsi="宋体"/>
                <w:color w:val="auto"/>
                <w:sz w:val="24"/>
                <w:highlight w:val="none"/>
              </w:rPr>
            </w:pPr>
            <w:r>
              <w:rPr>
                <w:rFonts w:ascii="宋体" w:hAnsi="宋体"/>
                <w:color w:val="auto"/>
                <w:sz w:val="24"/>
                <w:highlight w:val="none"/>
              </w:rPr>
              <w:t xml:space="preserve">项目名称</w:t>
            </w:r>
            <w:r/>
          </w:p>
        </w:tc>
        <w:tc>
          <w:tcPr>
            <w:tcW w:w="2845" w:type="dxa"/>
            <w:vAlign w:val="center"/>
            <w:textDirection w:val="lrTb"/>
            <w:noWrap w:val="false"/>
          </w:tcPr>
          <w:p>
            <w:pPr>
              <w:pStyle w:val="882"/>
              <w:jc w:val="center"/>
              <w:spacing w:line="360" w:lineRule="auto"/>
              <w:rPr>
                <w:rFonts w:ascii="宋体" w:hAnsi="宋体"/>
                <w:color w:val="auto"/>
                <w:sz w:val="24"/>
                <w:highlight w:val="none"/>
              </w:rPr>
            </w:pPr>
            <w:r>
              <w:rPr>
                <w:rFonts w:ascii="宋体" w:hAnsi="宋体"/>
                <w:color w:val="auto"/>
                <w:sz w:val="24"/>
                <w:highlight w:val="none"/>
              </w:rPr>
              <w:t xml:space="preserve">项目内容</w:t>
            </w:r>
            <w:r/>
          </w:p>
        </w:tc>
        <w:tc>
          <w:tcPr>
            <w:tcW w:w="2943" w:type="dxa"/>
            <w:vAlign w:val="center"/>
            <w:textDirection w:val="lrTb"/>
            <w:noWrap w:val="false"/>
          </w:tcPr>
          <w:p>
            <w:pPr>
              <w:pStyle w:val="882"/>
              <w:jc w:val="center"/>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报价</w:t>
            </w:r>
            <w:r>
              <w:rPr>
                <w:rFonts w:ascii="宋体" w:hAnsi="宋体"/>
                <w:color w:val="auto"/>
                <w:sz w:val="24"/>
                <w:highlight w:val="none"/>
              </w:rPr>
              <w:t xml:space="preserve">（小写）</w:t>
            </w:r>
            <w:r/>
          </w:p>
        </w:tc>
      </w:tr>
      <w:tr>
        <w:trPr>
          <w:cantSplit/>
          <w:jc w:val="center"/>
          <w:trHeight w:val="1214"/>
        </w:trPr>
        <w:tc>
          <w:tcPr>
            <w:tcW w:w="3670" w:type="dxa"/>
            <w:vAlign w:val="center"/>
            <w:textDirection w:val="lrTb"/>
            <w:noWrap w:val="false"/>
          </w:tcPr>
          <w:p>
            <w:pPr>
              <w:pStyle w:val="882"/>
              <w:jc w:val="center"/>
              <w:spacing w:line="360" w:lineRule="auto"/>
              <w:rPr>
                <w:rFonts w:ascii="宋体" w:hAnsi="宋体" w:eastAsia="宋体"/>
                <w:color w:val="auto"/>
                <w:sz w:val="24"/>
                <w:highlight w:val="none"/>
                <w:lang w:eastAsia="zh-CN"/>
              </w:rPr>
            </w:pPr>
            <w:r>
              <w:rPr>
                <w:rFonts w:hint="eastAsia" w:ascii="宋体" w:hAnsi="宋体"/>
                <w:color w:val="auto"/>
                <w:sz w:val="24"/>
                <w:highlight w:val="none"/>
                <w:lang w:eastAsia="zh-CN"/>
              </w:rPr>
              <w:t xml:space="preserve">徐州高新区限值限量监测监控网络体系空气站运维</w:t>
            </w:r>
            <w:r/>
          </w:p>
        </w:tc>
        <w:tc>
          <w:tcPr>
            <w:tcW w:w="2845" w:type="dxa"/>
            <w:vAlign w:val="center"/>
            <w:textDirection w:val="lrTb"/>
            <w:noWrap w:val="false"/>
          </w:tcPr>
          <w:p>
            <w:pPr>
              <w:pStyle w:val="882"/>
              <w:jc w:val="center"/>
              <w:spacing w:line="360" w:lineRule="auto"/>
              <w:rPr>
                <w:rFonts w:ascii="宋体" w:hAnsi="宋体"/>
                <w:color w:val="auto"/>
                <w:sz w:val="24"/>
                <w:highlight w:val="none"/>
              </w:rPr>
            </w:pPr>
            <w:r>
              <w:rPr>
                <w:rFonts w:ascii="宋体" w:hAnsi="宋体"/>
                <w:color w:val="auto"/>
                <w:sz w:val="24"/>
                <w:highlight w:val="none"/>
              </w:rPr>
              <w:t xml:space="preserve">详见投标文件</w:t>
            </w:r>
            <w:r/>
          </w:p>
        </w:tc>
        <w:tc>
          <w:tcPr>
            <w:tcW w:w="2943" w:type="dxa"/>
            <w:vAlign w:val="center"/>
            <w:textDirection w:val="lrTb"/>
            <w:noWrap w:val="false"/>
          </w:tcPr>
          <w:p>
            <w:pPr>
              <w:pStyle w:val="882"/>
              <w:jc w:val="center"/>
              <w:spacing w:line="360" w:lineRule="auto"/>
              <w:rPr>
                <w:rFonts w:ascii="宋体" w:hAnsi="宋体"/>
                <w:color w:val="auto"/>
                <w:sz w:val="24"/>
                <w:highlight w:val="none"/>
              </w:rPr>
            </w:pPr>
            <w:r>
              <w:rPr>
                <w:rFonts w:ascii="宋体" w:hAnsi="宋体"/>
                <w:color w:val="auto"/>
                <w:sz w:val="24"/>
                <w:highlight w:val="none"/>
              </w:rPr>
            </w:r>
            <w:r/>
          </w:p>
        </w:tc>
      </w:tr>
      <w:tr>
        <w:trPr>
          <w:cantSplit/>
          <w:jc w:val="center"/>
          <w:trHeight w:val="1153"/>
        </w:trPr>
        <w:tc>
          <w:tcPr>
            <w:tcW w:w="3670" w:type="dxa"/>
            <w:vAlign w:val="center"/>
            <w:textDirection w:val="lrTb"/>
            <w:noWrap w:val="false"/>
          </w:tcPr>
          <w:p>
            <w:pPr>
              <w:pStyle w:val="882"/>
              <w:jc w:val="center"/>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报价</w:t>
            </w:r>
            <w:r>
              <w:rPr>
                <w:rFonts w:ascii="宋体" w:hAnsi="宋体"/>
                <w:color w:val="auto"/>
                <w:sz w:val="24"/>
                <w:highlight w:val="none"/>
              </w:rPr>
              <w:t xml:space="preserve">（大写）：</w:t>
            </w:r>
            <w:r/>
          </w:p>
        </w:tc>
        <w:tc>
          <w:tcPr>
            <w:gridSpan w:val="2"/>
            <w:tcW w:w="5788" w:type="dxa"/>
            <w:vAlign w:val="center"/>
            <w:textDirection w:val="lrTb"/>
            <w:noWrap w:val="false"/>
          </w:tcPr>
          <w:p>
            <w:pPr>
              <w:pStyle w:val="882"/>
              <w:jc w:val="center"/>
              <w:spacing w:line="360" w:lineRule="auto"/>
              <w:rPr>
                <w:rFonts w:ascii="宋体" w:hAnsi="宋体"/>
                <w:color w:val="auto"/>
                <w:sz w:val="24"/>
                <w:highlight w:val="none"/>
              </w:rPr>
            </w:pPr>
            <w:r>
              <w:rPr>
                <w:rFonts w:ascii="宋体" w:hAnsi="宋体"/>
                <w:color w:val="auto"/>
                <w:sz w:val="24"/>
                <w:highlight w:val="none"/>
              </w:rPr>
            </w:r>
            <w:r/>
          </w:p>
        </w:tc>
      </w:tr>
    </w:tbl>
    <w:p>
      <w:pPr>
        <w:pStyle w:val="882"/>
        <w:spacing w:line="360" w:lineRule="auto"/>
        <w:rPr>
          <w:rFonts w:ascii="宋体" w:hAnsi="宋体"/>
          <w:b/>
          <w:color w:val="auto"/>
          <w:sz w:val="24"/>
          <w:highlight w:val="none"/>
        </w:rPr>
      </w:pPr>
      <w:r>
        <w:rPr>
          <w:rFonts w:ascii="宋体" w:hAnsi="宋体"/>
          <w:b/>
          <w:color w:val="auto"/>
          <w:sz w:val="24"/>
          <w:highlight w:val="none"/>
        </w:rPr>
      </w:r>
      <w:r/>
    </w:p>
    <w:p>
      <w:pPr>
        <w:spacing w:line="360" w:lineRule="auto"/>
        <w:rPr>
          <w:rFonts w:ascii="宋体" w:hAnsi="宋体"/>
          <w:color w:val="auto"/>
          <w:sz w:val="24"/>
          <w:szCs w:val="24"/>
          <w:highlight w:val="none"/>
        </w:rPr>
      </w:pPr>
      <w:r>
        <w:rPr>
          <w:rFonts w:ascii="宋体" w:hAnsi="宋体"/>
          <w:b/>
          <w:color w:val="auto"/>
          <w:sz w:val="24"/>
          <w:szCs w:val="24"/>
          <w:highlight w:val="none"/>
        </w:rPr>
        <w:t xml:space="preserve">注</w:t>
      </w:r>
      <w:r>
        <w:rPr>
          <w:rFonts w:ascii="宋体" w:hAnsi="宋体"/>
          <w:color w:val="auto"/>
          <w:sz w:val="24"/>
          <w:szCs w:val="24"/>
          <w:highlight w:val="none"/>
        </w:rPr>
        <w:t xml:space="preserve">：</w:t>
      </w:r>
      <w:r/>
    </w:p>
    <w:p>
      <w:pPr>
        <w:keepLines w:val="0"/>
        <w:keepNext w:val="0"/>
        <w:pageBreakBefore w:val="0"/>
        <w:spacing w:line="360" w:lineRule="auto"/>
        <w:rPr>
          <w:rFonts w:hint="eastAsia" w:ascii="宋体" w:hAnsi="宋体" w:eastAsia="宋体" w:cs="Times New Roman"/>
          <w:color w:val="auto"/>
          <w:sz w:val="24"/>
          <w:highlight w:val="none"/>
          <w:lang w:eastAsia="zh-CN"/>
        </w:rPr>
      </w:pPr>
      <w:r>
        <w:rPr>
          <w:rFonts w:hint="eastAsia" w:ascii="宋体" w:hAnsi="宋体"/>
          <w:color w:val="auto"/>
          <w:sz w:val="24"/>
          <w:szCs w:val="24"/>
          <w:highlight w:val="none"/>
          <w:lang w:val="en-US" w:eastAsia="zh-CN"/>
        </w:rPr>
        <w:t xml:space="preserve">1、</w:t>
      </w:r>
      <w:r>
        <w:rPr>
          <w:rFonts w:hint="eastAsia" w:ascii="宋体" w:hAnsi="宋体" w:eastAsia="宋体" w:cs="Times New Roman"/>
          <w:color w:val="auto"/>
          <w:sz w:val="24"/>
          <w:highlight w:val="none"/>
        </w:rPr>
        <w:t xml:space="preserve">报价包括但不限于税金、</w:t>
      </w:r>
      <w:r>
        <w:rPr>
          <w:rFonts w:hint="eastAsia" w:ascii="宋体" w:hAnsi="宋体" w:cs="Times New Roman"/>
          <w:color w:val="auto"/>
          <w:sz w:val="24"/>
          <w:highlight w:val="none"/>
          <w:lang w:val="en-US" w:eastAsia="zh-CN"/>
        </w:rPr>
        <w:t xml:space="preserve">代理费、</w:t>
      </w:r>
      <w:r>
        <w:rPr>
          <w:rFonts w:hint="eastAsia" w:ascii="宋体" w:hAnsi="宋体" w:eastAsia="宋体" w:cs="Times New Roman"/>
          <w:color w:val="auto"/>
          <w:sz w:val="24"/>
          <w:highlight w:val="none"/>
        </w:rPr>
        <w:t xml:space="preserve">保险、培训、供应商的利润等全部费用</w:t>
      </w:r>
      <w:r>
        <w:rPr>
          <w:rFonts w:hint="eastAsia" w:ascii="宋体" w:hAnsi="宋体" w:eastAsia="宋体" w:cs="Times New Roman"/>
          <w:color w:val="auto"/>
          <w:sz w:val="24"/>
          <w:highlight w:val="none"/>
          <w:lang w:eastAsia="zh-CN"/>
        </w:rPr>
        <w:t xml:space="preserve">，</w:t>
      </w:r>
      <w:r>
        <w:rPr>
          <w:rFonts w:hint="eastAsia" w:ascii="宋体" w:hAnsi="宋体" w:eastAsia="宋体" w:cs="宋体"/>
          <w:color w:val="auto"/>
          <w:sz w:val="24"/>
          <w:szCs w:val="24"/>
          <w:highlight w:val="none"/>
        </w:rPr>
        <w:t xml:space="preserve">采购人不再支付</w:t>
      </w:r>
      <w:r>
        <w:rPr>
          <w:rFonts w:hint="eastAsia" w:ascii="宋体" w:hAnsi="宋体" w:eastAsia="宋体" w:cs="Times New Roman"/>
          <w:color w:val="auto"/>
          <w:sz w:val="24"/>
          <w:highlight w:val="none"/>
        </w:rPr>
        <w:t xml:space="preserve">报价以外的任何费用。</w:t>
      </w:r>
      <w:r/>
    </w:p>
    <w:p>
      <w:pPr>
        <w:keepLines w:val="0"/>
        <w:keepNext w:val="0"/>
        <w:pageBreakBefore w:val="0"/>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2、报价大小写不一致以大写为准</w:t>
      </w:r>
      <w:r>
        <w:rPr>
          <w:rFonts w:hint="eastAsia" w:ascii="宋体" w:hAnsi="宋体" w:cs="Times New Roman"/>
          <w:color w:val="auto"/>
          <w:sz w:val="24"/>
          <w:highlight w:val="none"/>
          <w:lang w:val="en-US" w:eastAsia="zh-CN"/>
        </w:rPr>
        <w:t xml:space="preserve">。</w:t>
      </w:r>
      <w:r/>
    </w:p>
    <w:p>
      <w:pPr>
        <w:keepLines w:val="0"/>
        <w:keepNext w:val="0"/>
        <w:pageBreakBefore w:val="0"/>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3、偏离说明：详见《偏离表》</w:t>
      </w:r>
      <w:r>
        <w:rPr>
          <w:rFonts w:hint="eastAsia" w:ascii="宋体" w:hAnsi="宋体" w:cs="Times New Roman"/>
          <w:color w:val="auto"/>
          <w:sz w:val="24"/>
          <w:highlight w:val="none"/>
          <w:lang w:val="en-US" w:eastAsia="zh-CN"/>
        </w:rPr>
        <w:t xml:space="preserve">。</w:t>
      </w:r>
      <w:r/>
    </w:p>
    <w:p>
      <w:pPr>
        <w:keepLines w:val="0"/>
        <w:keepNext w:val="0"/>
        <w:pageBreakBefore w:val="0"/>
        <w:spacing w:line="360" w:lineRule="auto"/>
        <w:rPr>
          <w:rFonts w:hint="eastAsia" w:ascii="宋体" w:hAnsi="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4、报价与响应文件中《分项价格表》中的总价一致</w:t>
      </w:r>
      <w:r>
        <w:rPr>
          <w:rFonts w:hint="eastAsia" w:ascii="宋体" w:hAnsi="宋体" w:cs="Times New Roman"/>
          <w:color w:val="auto"/>
          <w:sz w:val="24"/>
          <w:highlight w:val="none"/>
          <w:lang w:val="en-US" w:eastAsia="zh-CN"/>
        </w:rPr>
        <w:t xml:space="preserve">。</w:t>
      </w:r>
      <w:r/>
    </w:p>
    <w:p>
      <w:pPr>
        <w:keepLines w:val="0"/>
        <w:keepNext w:val="0"/>
        <w:pageBreakBefore w:val="0"/>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5、此处投标报价为3年服务期的投标报价</w:t>
      </w:r>
      <w:r/>
    </w:p>
    <w:p>
      <w:pPr>
        <w:pStyle w:val="855"/>
        <w:spacing w:line="360" w:lineRule="auto"/>
        <w:rPr>
          <w:color w:val="auto"/>
          <w:highlight w:val="none"/>
        </w:rPr>
      </w:pPr>
      <w:r>
        <w:rPr>
          <w:color w:val="auto"/>
          <w:highlight w:val="none"/>
        </w:rPr>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此表应按投标人须知的规定密封标记并密封单独提交。</w:t>
      </w:r>
      <w:r/>
    </w:p>
    <w:p>
      <w:pPr>
        <w:pStyle w:val="882"/>
        <w:spacing w:line="360" w:lineRule="auto"/>
        <w:rPr>
          <w:rFonts w:ascii="宋体" w:hAnsi="宋体"/>
          <w:color w:val="auto"/>
          <w:sz w:val="24"/>
          <w:szCs w:val="24"/>
          <w:highlight w:val="none"/>
        </w:rPr>
      </w:pPr>
      <w:r>
        <w:rPr>
          <w:rFonts w:ascii="宋体" w:hAnsi="宋体"/>
          <w:color w:val="auto"/>
          <w:sz w:val="24"/>
          <w:szCs w:val="24"/>
          <w:highlight w:val="none"/>
        </w:rPr>
        <w:t xml:space="preserve">投标人承诺：本项目由投标人本企业提供的服务</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不转包</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不分包</w:t>
      </w:r>
      <w:r>
        <w:rPr>
          <w:rFonts w:hint="eastAsia" w:ascii="宋体" w:hAnsi="宋体"/>
          <w:color w:val="auto"/>
          <w:sz w:val="24"/>
          <w:szCs w:val="24"/>
          <w:highlight w:val="none"/>
        </w:rPr>
        <w:t xml:space="preserve">。</w:t>
      </w:r>
      <w:r/>
    </w:p>
    <w:p>
      <w:pPr>
        <w:pStyle w:val="882"/>
        <w:ind w:firstLine="2760"/>
        <w:spacing w:line="360" w:lineRule="auto"/>
        <w:rPr>
          <w:rFonts w:ascii="宋体" w:hAnsi="宋体"/>
          <w:color w:val="auto"/>
          <w:sz w:val="24"/>
          <w:highlight w:val="none"/>
        </w:rPr>
      </w:pPr>
      <w:r>
        <w:rPr>
          <w:rFonts w:ascii="宋体" w:hAnsi="宋体"/>
          <w:color w:val="auto"/>
          <w:sz w:val="24"/>
          <w:highlight w:val="none"/>
        </w:rPr>
      </w:r>
      <w:r/>
    </w:p>
    <w:p>
      <w:pPr>
        <w:pStyle w:val="882"/>
        <w:ind w:firstLine="2520"/>
        <w:jc w:val="right"/>
        <w:spacing w:line="360" w:lineRule="auto"/>
        <w:rPr>
          <w:rFonts w:ascii="宋体" w:hAnsi="宋体"/>
          <w:color w:val="auto"/>
          <w:sz w:val="24"/>
          <w:highlight w:val="none"/>
        </w:rPr>
      </w:pPr>
      <w:r>
        <w:rPr>
          <w:rFonts w:ascii="宋体" w:hAnsi="宋体"/>
          <w:color w:val="auto"/>
          <w:sz w:val="24"/>
          <w:highlight w:val="none"/>
        </w:rPr>
        <w:t xml:space="preserve">投标人：</w:t>
      </w:r>
      <w:r>
        <w:rPr>
          <w:rFonts w:ascii="宋体" w:hAnsi="宋体"/>
          <w:color w:val="auto"/>
          <w:sz w:val="24"/>
          <w:highlight w:val="none"/>
          <w:u w:val="single"/>
        </w:rPr>
        <w:t xml:space="preserve">           </w:t>
      </w:r>
      <w:r>
        <w:rPr>
          <w:rFonts w:ascii="宋体" w:hAnsi="宋体"/>
          <w:color w:val="auto"/>
          <w:sz w:val="24"/>
          <w:highlight w:val="none"/>
        </w:rPr>
        <w:t xml:space="preserve">（盖</w:t>
      </w:r>
      <w:r>
        <w:rPr>
          <w:rFonts w:ascii="宋体" w:hAnsi="宋体"/>
          <w:color w:val="auto"/>
          <w:sz w:val="24"/>
          <w:highlight w:val="none"/>
          <w:lang w:val="en-US" w:eastAsia="zh-CN"/>
        </w:rPr>
        <w:t xml:space="preserve">电子签章</w:t>
      </w:r>
      <w:r>
        <w:rPr>
          <w:rFonts w:ascii="宋体" w:hAnsi="宋体"/>
          <w:color w:val="auto"/>
          <w:sz w:val="24"/>
          <w:highlight w:val="none"/>
        </w:rPr>
        <w:t xml:space="preserve">）</w:t>
      </w:r>
      <w:r/>
    </w:p>
    <w:p>
      <w:pPr>
        <w:pStyle w:val="882"/>
        <w:ind w:firstLine="2493"/>
        <w:jc w:val="right"/>
        <w:spacing w:line="360" w:lineRule="auto"/>
        <w:rPr>
          <w:rFonts w:ascii="宋体" w:hAnsi="宋体"/>
          <w:color w:val="auto"/>
          <w:sz w:val="24"/>
          <w:highlight w:val="none"/>
        </w:rPr>
      </w:pPr>
      <w:r>
        <w:rPr>
          <w:rFonts w:ascii="宋体" w:hAnsi="宋体"/>
          <w:color w:val="auto"/>
          <w:sz w:val="24"/>
          <w:highlight w:val="none"/>
        </w:rPr>
        <w:t xml:space="preserve">投标人授权代表：</w:t>
      </w:r>
      <w:r>
        <w:rPr>
          <w:rFonts w:ascii="宋体" w:hAnsi="宋体"/>
          <w:color w:val="auto"/>
          <w:sz w:val="24"/>
          <w:highlight w:val="none"/>
          <w:u w:val="single"/>
        </w:rPr>
        <w:t xml:space="preserve">           </w:t>
      </w:r>
      <w:r>
        <w:rPr>
          <w:rFonts w:ascii="宋体" w:hAnsi="宋体"/>
          <w:color w:val="auto"/>
          <w:sz w:val="24"/>
          <w:highlight w:val="none"/>
        </w:rPr>
        <w:t xml:space="preserve">（签字或</w:t>
      </w:r>
      <w:r>
        <w:rPr>
          <w:rFonts w:ascii="宋体" w:hAnsi="宋体"/>
          <w:color w:val="auto"/>
          <w:sz w:val="24"/>
          <w:highlight w:val="none"/>
          <w:lang w:val="en-US" w:eastAsia="zh-CN"/>
        </w:rPr>
        <w:t xml:space="preserve">电子签章</w:t>
      </w:r>
      <w:r>
        <w:rPr>
          <w:rFonts w:ascii="宋体" w:hAnsi="宋体"/>
          <w:color w:val="auto"/>
          <w:sz w:val="24"/>
          <w:highlight w:val="none"/>
        </w:rPr>
        <w:t xml:space="preserve">）  </w:t>
      </w:r>
      <w:r/>
    </w:p>
    <w:p>
      <w:pPr>
        <w:pStyle w:val="882"/>
        <w:ind w:firstLine="3960"/>
        <w:jc w:val="right"/>
        <w:spacing w:line="360" w:lineRule="auto"/>
        <w:rPr>
          <w:rFonts w:ascii="宋体" w:hAnsi="宋体"/>
          <w:color w:val="auto"/>
          <w:sz w:val="24"/>
          <w:highlight w:val="none"/>
        </w:rPr>
        <w:sectPr>
          <w:headerReference w:type="default" r:id="rId10"/>
          <w:footerReference w:type="default" r:id="rId15"/>
          <w:footnotePr/>
          <w:endnotePr/>
          <w:type w:val="nextPage"/>
          <w:pgSz w:w="11906" w:h="16838" w:orient="portrait"/>
          <w:pgMar w:top="1134" w:right="1134" w:bottom="1134" w:left="1417" w:header="1077" w:footer="992" w:gutter="0"/>
          <w:cols w:num="1" w:sep="0" w:space="1701" w:equalWidth="1"/>
          <w:docGrid w:linePitch="360"/>
        </w:sectPr>
      </w:pPr>
      <w:r>
        <w:rPr>
          <w:rFonts w:ascii="宋体" w:hAnsi="宋体"/>
          <w:color w:val="auto"/>
          <w:sz w:val="24"/>
          <w:highlight w:val="none"/>
        </w:rPr>
        <w:t xml:space="preserve">日期：   年  月  日</w:t>
      </w:r>
      <w:r/>
    </w:p>
    <w:p>
      <w:pPr>
        <w:jc w:val="center"/>
        <w:keepLines w:val="0"/>
        <w:keepNext w:val="0"/>
        <w:pageBreakBefore w:val="0"/>
        <w:spacing w:before="181" w:line="360" w:lineRule="auto"/>
        <w:widowControl/>
        <w:rPr>
          <w:rFonts w:hint="eastAsia" w:ascii="宋体" w:hAnsi="宋体" w:cs="宋体"/>
          <w:b/>
          <w:bCs/>
          <w:color w:val="auto"/>
          <w:sz w:val="28"/>
          <w:szCs w:val="28"/>
          <w:highlight w:val="none"/>
        </w:rPr>
      </w:pPr>
      <w:r>
        <w:rPr>
          <w:rFonts w:ascii="宋体" w:hAnsi="宋体"/>
          <w:b/>
          <w:bCs/>
          <w:color w:val="auto"/>
          <w:sz w:val="36"/>
          <w:szCs w:val="36"/>
          <w:highlight w:val="none"/>
        </w:rPr>
        <w:t xml:space="preserve">三、</w:t>
      </w:r>
      <w:r>
        <w:rPr>
          <w:rFonts w:hint="eastAsia" w:ascii="宋体" w:hAnsi="宋体" w:cs="宋体"/>
          <w:b/>
          <w:bCs/>
          <w:color w:val="auto"/>
          <w:sz w:val="36"/>
          <w:highlight w:val="none"/>
        </w:rPr>
        <w:t xml:space="preserve">分项价格表</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项目名称：</w:t>
      </w:r>
      <w:r>
        <w:rPr>
          <w:rFonts w:hint="eastAsia" w:ascii="宋体" w:hAnsi="宋体"/>
          <w:color w:val="auto"/>
          <w:sz w:val="24"/>
          <w:highlight w:val="none"/>
          <w:lang w:eastAsia="zh-CN"/>
        </w:rPr>
        <w:t xml:space="preserve">徐州高新区限值限量监测监控网络体系空气站运维</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项目编号：</w:t>
      </w:r>
      <w:r>
        <w:rPr>
          <w:rFonts w:hint="eastAsia" w:ascii="宋体" w:hAnsi="宋体"/>
          <w:color w:val="auto"/>
          <w:sz w:val="24"/>
          <w:highlight w:val="none"/>
          <w:lang w:eastAsia="zh-CN"/>
        </w:rPr>
        <w:t xml:space="preserve">JSZC-320312-XZJJ-G2026-0001   </w:t>
      </w:r>
      <w:r>
        <w:rPr>
          <w:rFonts w:hint="eastAsia" w:ascii="宋体" w:hAnsi="宋体" w:cs="宋体"/>
          <w:color w:val="auto"/>
          <w:sz w:val="24"/>
          <w:highlight w:val="none"/>
        </w:rPr>
        <w:t xml:space="preserve">                               </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格式自拟</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jc w:val="righ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right="-58" w:firstLine="3840"/>
        <w:jc w:val="both"/>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 xml:space="preserve">法定代表人或授权代表（签字或盖章）：</w:t>
      </w:r>
      <w:r/>
    </w:p>
    <w:p>
      <w:pPr>
        <w:ind w:right="480" w:firstLine="384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投标人公章：</w:t>
      </w:r>
      <w:r/>
    </w:p>
    <w:p>
      <w:pPr>
        <w:ind w:firstLine="384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日 期</w:t>
      </w:r>
      <w:r>
        <w:rPr>
          <w:rFonts w:hint="eastAsia" w:ascii="宋体" w:hAnsi="宋体" w:cs="宋体"/>
          <w:color w:val="auto"/>
          <w:sz w:val="24"/>
          <w:highlight w:val="none"/>
          <w:lang w:eastAsia="zh-CN"/>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说明：</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注：1．如果不提供详细参数的分项报价将视为没有实质性响应招标文件。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 投标人对以上数据的真实性负责。</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3. 报价应包括项目涉及的一切税、费等。</w:t>
      </w:r>
      <w:r/>
    </w:p>
    <w:p>
      <w:pPr>
        <w:ind w:firstLine="480"/>
        <w:jc w:val="center"/>
        <w:spacing w:line="360" w:lineRule="auto"/>
        <w:rPr>
          <w:rFonts w:hint="eastAsia" w:ascii="宋体" w:hAnsi="宋体"/>
          <w:color w:val="auto"/>
          <w:sz w:val="24"/>
          <w:highlight w:val="none"/>
        </w:rPr>
        <w:outlineLvl w:val="0"/>
      </w:pPr>
      <w:r/>
      <w:bookmarkStart w:id="34" w:name="_Toc22254"/>
      <w:r/>
      <w:bookmarkStart w:id="35" w:name="_Toc26751"/>
      <w:r/>
      <w:bookmarkStart w:id="36" w:name="_Toc28999"/>
      <w:r/>
      <w:r/>
    </w:p>
    <w:p>
      <w:pPr>
        <w:jc w:val="center"/>
        <w:rPr>
          <w:rFonts w:ascii="宋体" w:hAnsi="宋体"/>
          <w:b/>
          <w:bCs/>
          <w:color w:val="auto"/>
          <w:sz w:val="36"/>
          <w:szCs w:val="36"/>
          <w:highlight w:val="none"/>
        </w:rPr>
      </w:pPr>
      <w:r/>
      <w:bookmarkStart w:id="37" w:name="_Toc4438"/>
      <w:r>
        <w:rPr>
          <w:rFonts w:hint="eastAsia" w:ascii="宋体" w:hAnsi="宋体"/>
          <w:color w:val="auto"/>
          <w:sz w:val="24"/>
          <w:highlight w:val="none"/>
          <w:lang w:eastAsia="zh-CN"/>
        </w:rPr>
        <w:t xml:space="preserve">徐州精进工程咨询有限公司</w:t>
      </w:r>
      <w:r>
        <w:rPr>
          <w:rFonts w:hint="eastAsia" w:ascii="宋体" w:hAnsi="宋体"/>
          <w:color w:val="auto"/>
          <w:sz w:val="24"/>
          <w:highlight w:val="none"/>
        </w:rPr>
        <w:t xml:space="preserve">有权将以上内容进行公示。</w:t>
      </w:r>
      <w:r>
        <w:rPr>
          <w:rFonts w:ascii="黑体" w:hAnsi="黑体" w:eastAsia="黑体"/>
          <w:color w:val="auto"/>
          <w:sz w:val="28"/>
          <w:szCs w:val="28"/>
          <w:highlight w:val="none"/>
        </w:rPr>
        <w:br w:type="page" w:clear="all"/>
      </w:r>
      <w:r>
        <w:rPr>
          <w:rFonts w:ascii="宋体" w:hAnsi="宋体"/>
          <w:b/>
          <w:bCs/>
          <w:color w:val="auto"/>
          <w:sz w:val="36"/>
          <w:szCs w:val="36"/>
          <w:highlight w:val="none"/>
        </w:rPr>
        <w:t xml:space="preserve">四、偏离表格式</w:t>
      </w:r>
      <w:bookmarkEnd w:id="34"/>
      <w:r/>
      <w:bookmarkEnd w:id="35"/>
      <w:r/>
      <w:bookmarkEnd w:id="36"/>
      <w:r/>
      <w:bookmarkEnd w:id="37"/>
      <w:r/>
      <w:r/>
    </w:p>
    <w:p>
      <w:pPr>
        <w:pStyle w:val="882"/>
        <w:spacing w:line="360" w:lineRule="auto"/>
        <w:rPr>
          <w:rFonts w:ascii="宋体" w:hAnsi="宋体" w:eastAsia="宋体"/>
          <w:color w:val="auto"/>
          <w:sz w:val="24"/>
          <w:highlight w:val="none"/>
          <w:u w:val="single"/>
          <w:lang w:eastAsia="zh-CN"/>
        </w:rPr>
      </w:pPr>
      <w:r>
        <w:rPr>
          <w:rFonts w:ascii="宋体" w:hAnsi="宋体"/>
          <w:color w:val="auto"/>
          <w:sz w:val="24"/>
          <w:highlight w:val="none"/>
        </w:rPr>
        <w:t xml:space="preserve">项目名称：</w:t>
      </w:r>
      <w:r>
        <w:rPr>
          <w:rFonts w:hint="eastAsia" w:ascii="宋体" w:hAnsi="宋体"/>
          <w:color w:val="auto"/>
          <w:sz w:val="24"/>
          <w:highlight w:val="none"/>
          <w:lang w:eastAsia="zh-CN"/>
        </w:rPr>
        <w:t xml:space="preserve">徐州高新区限值限量监测监控网络体系空气站运维</w:t>
      </w:r>
      <w:r/>
    </w:p>
    <w:p>
      <w:pPr>
        <w:pStyle w:val="882"/>
        <w:spacing w:line="360" w:lineRule="auto"/>
        <w:rPr>
          <w:rFonts w:hint="eastAsia" w:ascii="宋体" w:hAnsi="宋体"/>
          <w:color w:val="auto"/>
          <w:sz w:val="24"/>
          <w:highlight w:val="none"/>
          <w:lang w:val="en-US" w:eastAsia="zh-CN"/>
        </w:rPr>
      </w:pPr>
      <w:r>
        <w:rPr>
          <w:rFonts w:hint="eastAsia" w:ascii="宋体" w:hAnsi="宋体"/>
          <w:color w:val="auto"/>
          <w:sz w:val="24"/>
          <w:highlight w:val="none"/>
          <w:lang w:eastAsia="zh-CN"/>
        </w:rPr>
        <w:t xml:space="preserve">项目编号：JSZC-320312-XZJJ-G2026-0001</w:t>
      </w:r>
      <w:r/>
    </w:p>
    <w:p>
      <w:pPr>
        <w:pStyle w:val="882"/>
        <w:spacing w:line="360" w:lineRule="auto"/>
        <w:rPr>
          <w:rFonts w:ascii="宋体" w:hAnsi="宋体"/>
          <w:color w:val="auto"/>
          <w:sz w:val="24"/>
          <w:highlight w:val="none"/>
          <w:u w:val="single"/>
        </w:rPr>
      </w:pPr>
      <w:r>
        <w:rPr>
          <w:rFonts w:ascii="宋体" w:hAnsi="宋体"/>
          <w:color w:val="auto"/>
          <w:sz w:val="24"/>
          <w:highlight w:val="none"/>
          <w:u w:val="single"/>
        </w:rPr>
      </w:r>
      <w:r/>
    </w:p>
    <w:tbl>
      <w:tblPr>
        <w:tblStyle w:val="845"/>
        <w:tblW w:w="9000"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790"/>
        <w:gridCol w:w="1990"/>
      </w:tblGrid>
      <w:tr>
        <w:trPr>
          <w:trHeight w:val="794"/>
        </w:trPr>
        <w:tc>
          <w:tcPr>
            <w:tcW w:w="720" w:type="dxa"/>
            <w:vAlign w:val="center"/>
            <w:textDirection w:val="lrTb"/>
            <w:noWrap w:val="false"/>
          </w:tcPr>
          <w:p>
            <w:pPr>
              <w:pStyle w:val="882"/>
              <w:jc w:val="center"/>
              <w:spacing w:line="360" w:lineRule="auto"/>
              <w:rPr>
                <w:rFonts w:ascii="宋体" w:hAnsi="宋体"/>
                <w:caps/>
                <w:color w:val="auto"/>
                <w:sz w:val="24"/>
                <w:highlight w:val="none"/>
              </w:rPr>
            </w:pPr>
            <w:r>
              <w:rPr>
                <w:rFonts w:ascii="宋体" w:hAnsi="宋体"/>
                <w:caps/>
                <w:color w:val="auto"/>
                <w:sz w:val="24"/>
                <w:highlight w:val="none"/>
              </w:rPr>
              <w:t xml:space="preserve">序号</w:t>
            </w:r>
            <w:r/>
          </w:p>
        </w:tc>
        <w:tc>
          <w:tcPr>
            <w:tcW w:w="1404" w:type="dxa"/>
            <w:vAlign w:val="center"/>
            <w:textDirection w:val="lrTb"/>
            <w:noWrap w:val="false"/>
          </w:tcPr>
          <w:p>
            <w:pPr>
              <w:pStyle w:val="882"/>
              <w:jc w:val="center"/>
              <w:spacing w:line="360" w:lineRule="auto"/>
              <w:rPr>
                <w:rFonts w:ascii="宋体" w:hAnsi="宋体"/>
                <w:caps/>
                <w:color w:val="auto"/>
                <w:sz w:val="24"/>
                <w:highlight w:val="none"/>
              </w:rPr>
            </w:pPr>
            <w:r>
              <w:rPr>
                <w:rFonts w:ascii="宋体" w:hAnsi="宋体"/>
                <w:caps/>
                <w:color w:val="auto"/>
                <w:sz w:val="24"/>
                <w:highlight w:val="none"/>
              </w:rPr>
              <w:t xml:space="preserve">偏离内容</w:t>
            </w:r>
            <w:r/>
          </w:p>
        </w:tc>
        <w:tc>
          <w:tcPr>
            <w:tcW w:w="1476" w:type="dxa"/>
            <w:vAlign w:val="center"/>
            <w:textDirection w:val="lrTb"/>
            <w:noWrap w:val="false"/>
          </w:tcPr>
          <w:p>
            <w:pPr>
              <w:pStyle w:val="882"/>
              <w:jc w:val="center"/>
              <w:spacing w:line="360" w:lineRule="auto"/>
              <w:rPr>
                <w:rFonts w:ascii="宋体" w:hAnsi="宋体"/>
                <w:caps/>
                <w:color w:val="auto"/>
                <w:sz w:val="24"/>
                <w:highlight w:val="none"/>
              </w:rPr>
            </w:pPr>
            <w:r>
              <w:rPr>
                <w:rFonts w:ascii="宋体" w:hAnsi="宋体"/>
                <w:color w:val="auto"/>
                <w:sz w:val="24"/>
                <w:highlight w:val="none"/>
              </w:rPr>
              <w:t xml:space="preserve">招标文件的要求</w:t>
            </w:r>
            <w:r/>
          </w:p>
        </w:tc>
        <w:tc>
          <w:tcPr>
            <w:tcW w:w="1620" w:type="dxa"/>
            <w:vAlign w:val="center"/>
            <w:textDirection w:val="lrTb"/>
            <w:noWrap w:val="false"/>
          </w:tcPr>
          <w:p>
            <w:pPr>
              <w:pStyle w:val="882"/>
              <w:jc w:val="center"/>
              <w:spacing w:line="360" w:lineRule="auto"/>
              <w:rPr>
                <w:rFonts w:ascii="宋体" w:hAnsi="宋体"/>
                <w:caps/>
                <w:color w:val="auto"/>
                <w:sz w:val="24"/>
                <w:highlight w:val="none"/>
              </w:rPr>
            </w:pPr>
            <w:r>
              <w:rPr>
                <w:rFonts w:ascii="宋体" w:hAnsi="宋体"/>
                <w:color w:val="auto"/>
                <w:sz w:val="24"/>
                <w:highlight w:val="none"/>
              </w:rPr>
              <w:t xml:space="preserve">投标文件中的内容</w:t>
            </w:r>
            <w:r/>
          </w:p>
        </w:tc>
        <w:tc>
          <w:tcPr>
            <w:tcW w:w="1790" w:type="dxa"/>
            <w:vAlign w:val="center"/>
            <w:textDirection w:val="lrTb"/>
            <w:noWrap w:val="false"/>
          </w:tcPr>
          <w:p>
            <w:pPr>
              <w:pStyle w:val="882"/>
              <w:jc w:val="center"/>
              <w:spacing w:line="360" w:lineRule="auto"/>
              <w:rPr>
                <w:rFonts w:ascii="宋体" w:hAnsi="宋体"/>
                <w:caps/>
                <w:color w:val="auto"/>
                <w:sz w:val="24"/>
                <w:highlight w:val="none"/>
              </w:rPr>
            </w:pPr>
            <w:r>
              <w:rPr>
                <w:rFonts w:ascii="宋体" w:hAnsi="宋体"/>
                <w:caps/>
                <w:color w:val="auto"/>
                <w:sz w:val="24"/>
                <w:highlight w:val="none"/>
              </w:rPr>
              <w:t xml:space="preserve">（正/负/无）偏离</w:t>
            </w:r>
            <w:r/>
          </w:p>
        </w:tc>
        <w:tc>
          <w:tcPr>
            <w:tcW w:w="1990" w:type="dxa"/>
            <w:vAlign w:val="center"/>
            <w:textDirection w:val="lrTb"/>
            <w:noWrap w:val="false"/>
          </w:tcPr>
          <w:p>
            <w:pPr>
              <w:pStyle w:val="882"/>
              <w:jc w:val="center"/>
              <w:spacing w:line="360" w:lineRule="auto"/>
              <w:rPr>
                <w:rFonts w:ascii="宋体" w:hAnsi="宋体"/>
                <w:caps/>
                <w:color w:val="auto"/>
                <w:sz w:val="24"/>
                <w:highlight w:val="none"/>
              </w:rPr>
            </w:pPr>
            <w:r>
              <w:rPr>
                <w:rFonts w:ascii="宋体" w:hAnsi="宋体"/>
                <w:caps/>
                <w:color w:val="auto"/>
                <w:sz w:val="24"/>
                <w:highlight w:val="none"/>
              </w:rPr>
              <w:t xml:space="preserve">说明</w:t>
            </w:r>
            <w:r/>
          </w:p>
        </w:tc>
      </w:tr>
      <w:tr>
        <w:trPr>
          <w:trHeight w:val="794"/>
        </w:trPr>
        <w:tc>
          <w:tcPr>
            <w:tcW w:w="720" w:type="dxa"/>
            <w:vAlign w:val="top"/>
            <w:textDirection w:val="lrTb"/>
            <w:noWrap w:val="false"/>
          </w:tcPr>
          <w:p>
            <w:pPr>
              <w:pStyle w:val="882"/>
              <w:spacing w:line="360" w:lineRule="auto"/>
              <w:rPr>
                <w:rFonts w:ascii="宋体" w:hAnsi="宋体"/>
                <w:color w:val="auto"/>
                <w:sz w:val="24"/>
                <w:highlight w:val="none"/>
              </w:rPr>
            </w:pPr>
            <w:r>
              <w:rPr>
                <w:rFonts w:ascii="宋体" w:hAnsi="宋体"/>
                <w:color w:val="auto"/>
                <w:sz w:val="24"/>
                <w:highlight w:val="none"/>
              </w:rPr>
            </w:r>
            <w:r/>
          </w:p>
        </w:tc>
        <w:tc>
          <w:tcPr>
            <w:tcW w:w="1404" w:type="dxa"/>
            <w:vAlign w:val="top"/>
            <w:textDirection w:val="lrTb"/>
            <w:noWrap w:val="false"/>
          </w:tcPr>
          <w:p>
            <w:pPr>
              <w:pStyle w:val="882"/>
              <w:spacing w:line="360" w:lineRule="auto"/>
              <w:rPr>
                <w:rFonts w:ascii="宋体" w:hAnsi="宋体"/>
                <w:color w:val="auto"/>
                <w:sz w:val="24"/>
                <w:highlight w:val="none"/>
              </w:rPr>
            </w:pPr>
            <w:r>
              <w:rPr>
                <w:rFonts w:ascii="宋体" w:hAnsi="宋体"/>
                <w:color w:val="auto"/>
                <w:sz w:val="24"/>
                <w:highlight w:val="none"/>
              </w:rPr>
            </w:r>
            <w:r/>
          </w:p>
        </w:tc>
        <w:tc>
          <w:tcPr>
            <w:tcW w:w="1476" w:type="dxa"/>
            <w:vAlign w:val="top"/>
            <w:textDirection w:val="lrTb"/>
            <w:noWrap w:val="false"/>
          </w:tcPr>
          <w:p>
            <w:pPr>
              <w:pStyle w:val="882"/>
              <w:spacing w:line="360" w:lineRule="auto"/>
              <w:rPr>
                <w:rFonts w:ascii="宋体" w:hAnsi="宋体"/>
                <w:color w:val="auto"/>
                <w:sz w:val="24"/>
                <w:highlight w:val="none"/>
              </w:rPr>
            </w:pPr>
            <w:r>
              <w:rPr>
                <w:rFonts w:ascii="宋体" w:hAnsi="宋体"/>
                <w:color w:val="auto"/>
                <w:sz w:val="24"/>
                <w:highlight w:val="none"/>
              </w:rPr>
            </w:r>
            <w:r/>
          </w:p>
        </w:tc>
        <w:tc>
          <w:tcPr>
            <w:tcW w:w="1620" w:type="dxa"/>
            <w:vAlign w:val="top"/>
            <w:textDirection w:val="lrTb"/>
            <w:noWrap w:val="false"/>
          </w:tcPr>
          <w:p>
            <w:pPr>
              <w:pStyle w:val="882"/>
              <w:spacing w:line="360" w:lineRule="auto"/>
              <w:rPr>
                <w:rFonts w:ascii="宋体" w:hAnsi="宋体"/>
                <w:color w:val="auto"/>
                <w:sz w:val="24"/>
                <w:highlight w:val="none"/>
              </w:rPr>
            </w:pPr>
            <w:r>
              <w:rPr>
                <w:rFonts w:ascii="宋体" w:hAnsi="宋体"/>
                <w:color w:val="auto"/>
                <w:sz w:val="24"/>
                <w:highlight w:val="none"/>
              </w:rPr>
            </w:r>
            <w:r/>
          </w:p>
        </w:tc>
        <w:tc>
          <w:tcPr>
            <w:tcW w:w="1790" w:type="dxa"/>
            <w:vAlign w:val="top"/>
            <w:textDirection w:val="lrTb"/>
            <w:noWrap w:val="false"/>
          </w:tcPr>
          <w:p>
            <w:pPr>
              <w:pStyle w:val="882"/>
              <w:spacing w:line="360" w:lineRule="auto"/>
              <w:rPr>
                <w:rFonts w:ascii="宋体" w:hAnsi="宋体"/>
                <w:color w:val="auto"/>
                <w:sz w:val="24"/>
                <w:highlight w:val="none"/>
              </w:rPr>
            </w:pPr>
            <w:r>
              <w:rPr>
                <w:rFonts w:ascii="宋体" w:hAnsi="宋体"/>
                <w:color w:val="auto"/>
                <w:sz w:val="24"/>
                <w:highlight w:val="none"/>
              </w:rPr>
            </w:r>
            <w:r/>
          </w:p>
        </w:tc>
        <w:tc>
          <w:tcPr>
            <w:tcW w:w="1990" w:type="dxa"/>
            <w:vAlign w:val="top"/>
            <w:textDirection w:val="lrTb"/>
            <w:noWrap w:val="false"/>
          </w:tcPr>
          <w:p>
            <w:pPr>
              <w:pStyle w:val="882"/>
              <w:spacing w:line="360" w:lineRule="auto"/>
              <w:rPr>
                <w:rFonts w:ascii="宋体" w:hAnsi="宋体"/>
                <w:color w:val="auto"/>
                <w:sz w:val="24"/>
                <w:highlight w:val="none"/>
              </w:rPr>
            </w:pPr>
            <w:r>
              <w:rPr>
                <w:rFonts w:ascii="宋体" w:hAnsi="宋体"/>
                <w:color w:val="auto"/>
                <w:sz w:val="24"/>
                <w:highlight w:val="none"/>
              </w:rPr>
            </w:r>
            <w:r/>
          </w:p>
        </w:tc>
      </w:tr>
      <w:tr>
        <w:trPr>
          <w:trHeight w:val="794"/>
        </w:trPr>
        <w:tc>
          <w:tcPr>
            <w:tcW w:w="720" w:type="dxa"/>
            <w:vAlign w:val="top"/>
            <w:textDirection w:val="lrTb"/>
            <w:noWrap w:val="false"/>
          </w:tcPr>
          <w:p>
            <w:pPr>
              <w:pStyle w:val="882"/>
              <w:spacing w:line="360" w:lineRule="auto"/>
              <w:rPr>
                <w:rFonts w:ascii="宋体" w:hAnsi="宋体"/>
                <w:color w:val="auto"/>
                <w:sz w:val="24"/>
                <w:highlight w:val="none"/>
              </w:rPr>
            </w:pPr>
            <w:r>
              <w:rPr>
                <w:rFonts w:ascii="宋体" w:hAnsi="宋体"/>
                <w:color w:val="auto"/>
                <w:sz w:val="24"/>
                <w:highlight w:val="none"/>
              </w:rPr>
            </w:r>
            <w:r/>
          </w:p>
        </w:tc>
        <w:tc>
          <w:tcPr>
            <w:tcW w:w="1404" w:type="dxa"/>
            <w:vAlign w:val="top"/>
            <w:textDirection w:val="lrTb"/>
            <w:noWrap w:val="false"/>
          </w:tcPr>
          <w:p>
            <w:pPr>
              <w:pStyle w:val="882"/>
              <w:spacing w:line="360" w:lineRule="auto"/>
              <w:rPr>
                <w:rFonts w:ascii="宋体" w:hAnsi="宋体"/>
                <w:color w:val="auto"/>
                <w:sz w:val="24"/>
                <w:highlight w:val="none"/>
              </w:rPr>
            </w:pPr>
            <w:r>
              <w:rPr>
                <w:rFonts w:ascii="宋体" w:hAnsi="宋体"/>
                <w:color w:val="auto"/>
                <w:sz w:val="24"/>
                <w:highlight w:val="none"/>
              </w:rPr>
            </w:r>
            <w:r/>
          </w:p>
        </w:tc>
        <w:tc>
          <w:tcPr>
            <w:tcW w:w="1476" w:type="dxa"/>
            <w:vAlign w:val="top"/>
            <w:textDirection w:val="lrTb"/>
            <w:noWrap w:val="false"/>
          </w:tcPr>
          <w:p>
            <w:pPr>
              <w:pStyle w:val="882"/>
              <w:spacing w:line="360" w:lineRule="auto"/>
              <w:rPr>
                <w:rFonts w:ascii="宋体" w:hAnsi="宋体"/>
                <w:color w:val="auto"/>
                <w:sz w:val="24"/>
                <w:highlight w:val="none"/>
              </w:rPr>
            </w:pPr>
            <w:r>
              <w:rPr>
                <w:rFonts w:ascii="宋体" w:hAnsi="宋体"/>
                <w:color w:val="auto"/>
                <w:sz w:val="24"/>
                <w:highlight w:val="none"/>
              </w:rPr>
            </w:r>
            <w:r/>
          </w:p>
        </w:tc>
        <w:tc>
          <w:tcPr>
            <w:tcW w:w="1620" w:type="dxa"/>
            <w:vAlign w:val="top"/>
            <w:textDirection w:val="lrTb"/>
            <w:noWrap w:val="false"/>
          </w:tcPr>
          <w:p>
            <w:pPr>
              <w:pStyle w:val="882"/>
              <w:spacing w:line="360" w:lineRule="auto"/>
              <w:rPr>
                <w:rFonts w:ascii="宋体" w:hAnsi="宋体"/>
                <w:color w:val="auto"/>
                <w:sz w:val="24"/>
                <w:highlight w:val="none"/>
              </w:rPr>
            </w:pPr>
            <w:r>
              <w:rPr>
                <w:rFonts w:ascii="宋体" w:hAnsi="宋体"/>
                <w:color w:val="auto"/>
                <w:sz w:val="24"/>
                <w:highlight w:val="none"/>
              </w:rPr>
            </w:r>
            <w:r/>
          </w:p>
        </w:tc>
        <w:tc>
          <w:tcPr>
            <w:tcW w:w="1790" w:type="dxa"/>
            <w:vAlign w:val="top"/>
            <w:textDirection w:val="lrTb"/>
            <w:noWrap w:val="false"/>
          </w:tcPr>
          <w:p>
            <w:pPr>
              <w:pStyle w:val="882"/>
              <w:spacing w:line="360" w:lineRule="auto"/>
              <w:rPr>
                <w:rFonts w:ascii="宋体" w:hAnsi="宋体"/>
                <w:color w:val="auto"/>
                <w:sz w:val="24"/>
                <w:highlight w:val="none"/>
              </w:rPr>
            </w:pPr>
            <w:r>
              <w:rPr>
                <w:rFonts w:ascii="宋体" w:hAnsi="宋体"/>
                <w:color w:val="auto"/>
                <w:sz w:val="24"/>
                <w:highlight w:val="none"/>
              </w:rPr>
            </w:r>
            <w:r/>
          </w:p>
        </w:tc>
        <w:tc>
          <w:tcPr>
            <w:tcW w:w="1990" w:type="dxa"/>
            <w:vAlign w:val="top"/>
            <w:textDirection w:val="lrTb"/>
            <w:noWrap w:val="false"/>
          </w:tcPr>
          <w:p>
            <w:pPr>
              <w:pStyle w:val="882"/>
              <w:spacing w:line="360" w:lineRule="auto"/>
              <w:rPr>
                <w:rFonts w:ascii="宋体" w:hAnsi="宋体"/>
                <w:color w:val="auto"/>
                <w:sz w:val="24"/>
                <w:highlight w:val="none"/>
              </w:rPr>
            </w:pPr>
            <w:r>
              <w:rPr>
                <w:rFonts w:ascii="宋体" w:hAnsi="宋体"/>
                <w:color w:val="auto"/>
                <w:sz w:val="24"/>
                <w:highlight w:val="none"/>
              </w:rPr>
            </w:r>
            <w:r/>
          </w:p>
        </w:tc>
      </w:tr>
      <w:tr>
        <w:trPr>
          <w:trHeight w:val="794"/>
        </w:trPr>
        <w:tc>
          <w:tcPr>
            <w:tcW w:w="720" w:type="dxa"/>
            <w:vAlign w:val="top"/>
            <w:textDirection w:val="lrTb"/>
            <w:noWrap w:val="false"/>
          </w:tcPr>
          <w:p>
            <w:pPr>
              <w:pStyle w:val="882"/>
              <w:spacing w:line="360" w:lineRule="auto"/>
              <w:rPr>
                <w:rFonts w:ascii="宋体" w:hAnsi="宋体"/>
                <w:color w:val="auto"/>
                <w:sz w:val="24"/>
                <w:highlight w:val="none"/>
              </w:rPr>
            </w:pPr>
            <w:r>
              <w:rPr>
                <w:rFonts w:ascii="宋体" w:hAnsi="宋体"/>
                <w:color w:val="auto"/>
                <w:sz w:val="24"/>
                <w:highlight w:val="none"/>
              </w:rPr>
            </w:r>
            <w:r/>
          </w:p>
        </w:tc>
        <w:tc>
          <w:tcPr>
            <w:tcW w:w="1404" w:type="dxa"/>
            <w:vAlign w:val="top"/>
            <w:textDirection w:val="lrTb"/>
            <w:noWrap w:val="false"/>
          </w:tcPr>
          <w:p>
            <w:pPr>
              <w:pStyle w:val="882"/>
              <w:spacing w:line="360" w:lineRule="auto"/>
              <w:rPr>
                <w:rFonts w:ascii="宋体" w:hAnsi="宋体"/>
                <w:color w:val="auto"/>
                <w:sz w:val="24"/>
                <w:highlight w:val="none"/>
              </w:rPr>
            </w:pPr>
            <w:r>
              <w:rPr>
                <w:rFonts w:ascii="宋体" w:hAnsi="宋体"/>
                <w:color w:val="auto"/>
                <w:sz w:val="24"/>
                <w:highlight w:val="none"/>
              </w:rPr>
            </w:r>
            <w:r/>
          </w:p>
        </w:tc>
        <w:tc>
          <w:tcPr>
            <w:tcW w:w="1476" w:type="dxa"/>
            <w:vAlign w:val="top"/>
            <w:textDirection w:val="lrTb"/>
            <w:noWrap w:val="false"/>
          </w:tcPr>
          <w:p>
            <w:pPr>
              <w:pStyle w:val="882"/>
              <w:spacing w:line="360" w:lineRule="auto"/>
              <w:rPr>
                <w:rFonts w:ascii="宋体" w:hAnsi="宋体"/>
                <w:color w:val="auto"/>
                <w:sz w:val="24"/>
                <w:highlight w:val="none"/>
              </w:rPr>
            </w:pPr>
            <w:r>
              <w:rPr>
                <w:rFonts w:ascii="宋体" w:hAnsi="宋体"/>
                <w:color w:val="auto"/>
                <w:sz w:val="24"/>
                <w:highlight w:val="none"/>
              </w:rPr>
            </w:r>
            <w:r/>
          </w:p>
        </w:tc>
        <w:tc>
          <w:tcPr>
            <w:tcW w:w="1620" w:type="dxa"/>
            <w:vAlign w:val="top"/>
            <w:textDirection w:val="lrTb"/>
            <w:noWrap w:val="false"/>
          </w:tcPr>
          <w:p>
            <w:pPr>
              <w:pStyle w:val="882"/>
              <w:spacing w:line="360" w:lineRule="auto"/>
              <w:rPr>
                <w:rFonts w:ascii="宋体" w:hAnsi="宋体"/>
                <w:color w:val="auto"/>
                <w:sz w:val="24"/>
                <w:highlight w:val="none"/>
              </w:rPr>
            </w:pPr>
            <w:r>
              <w:rPr>
                <w:rFonts w:ascii="宋体" w:hAnsi="宋体"/>
                <w:color w:val="auto"/>
                <w:sz w:val="24"/>
                <w:highlight w:val="none"/>
              </w:rPr>
            </w:r>
            <w:r/>
          </w:p>
        </w:tc>
        <w:tc>
          <w:tcPr>
            <w:tcW w:w="1790" w:type="dxa"/>
            <w:vAlign w:val="top"/>
            <w:textDirection w:val="lrTb"/>
            <w:noWrap w:val="false"/>
          </w:tcPr>
          <w:p>
            <w:pPr>
              <w:pStyle w:val="882"/>
              <w:spacing w:line="360" w:lineRule="auto"/>
              <w:rPr>
                <w:rFonts w:ascii="宋体" w:hAnsi="宋体"/>
                <w:color w:val="auto"/>
                <w:sz w:val="24"/>
                <w:highlight w:val="none"/>
              </w:rPr>
            </w:pPr>
            <w:r>
              <w:rPr>
                <w:rFonts w:ascii="宋体" w:hAnsi="宋体"/>
                <w:color w:val="auto"/>
                <w:sz w:val="24"/>
                <w:highlight w:val="none"/>
              </w:rPr>
            </w:r>
            <w:r/>
          </w:p>
        </w:tc>
        <w:tc>
          <w:tcPr>
            <w:tcW w:w="1990" w:type="dxa"/>
            <w:vAlign w:val="top"/>
            <w:textDirection w:val="lrTb"/>
            <w:noWrap w:val="false"/>
          </w:tcPr>
          <w:p>
            <w:pPr>
              <w:pStyle w:val="882"/>
              <w:spacing w:line="360" w:lineRule="auto"/>
              <w:rPr>
                <w:rFonts w:ascii="宋体" w:hAnsi="宋体"/>
                <w:color w:val="auto"/>
                <w:sz w:val="24"/>
                <w:highlight w:val="none"/>
              </w:rPr>
            </w:pPr>
            <w:r>
              <w:rPr>
                <w:rFonts w:ascii="宋体" w:hAnsi="宋体"/>
                <w:color w:val="auto"/>
                <w:sz w:val="24"/>
                <w:highlight w:val="none"/>
              </w:rPr>
            </w:r>
            <w:r/>
          </w:p>
        </w:tc>
      </w:tr>
      <w:tr>
        <w:trPr>
          <w:trHeight w:val="794"/>
        </w:trPr>
        <w:tc>
          <w:tcPr>
            <w:tcW w:w="720" w:type="dxa"/>
            <w:vAlign w:val="top"/>
            <w:textDirection w:val="lrTb"/>
            <w:noWrap w:val="false"/>
          </w:tcPr>
          <w:p>
            <w:pPr>
              <w:pStyle w:val="882"/>
              <w:spacing w:line="360" w:lineRule="auto"/>
              <w:rPr>
                <w:rFonts w:ascii="宋体" w:hAnsi="宋体"/>
                <w:color w:val="auto"/>
                <w:sz w:val="24"/>
                <w:highlight w:val="none"/>
              </w:rPr>
            </w:pPr>
            <w:r>
              <w:rPr>
                <w:rFonts w:ascii="宋体" w:hAnsi="宋体"/>
                <w:color w:val="auto"/>
                <w:sz w:val="24"/>
                <w:highlight w:val="none"/>
              </w:rPr>
            </w:r>
            <w:r/>
          </w:p>
        </w:tc>
        <w:tc>
          <w:tcPr>
            <w:tcW w:w="1404" w:type="dxa"/>
            <w:vAlign w:val="top"/>
            <w:textDirection w:val="lrTb"/>
            <w:noWrap w:val="false"/>
          </w:tcPr>
          <w:p>
            <w:pPr>
              <w:pStyle w:val="882"/>
              <w:spacing w:line="360" w:lineRule="auto"/>
              <w:rPr>
                <w:rFonts w:ascii="宋体" w:hAnsi="宋体"/>
                <w:color w:val="auto"/>
                <w:sz w:val="24"/>
                <w:highlight w:val="none"/>
              </w:rPr>
            </w:pPr>
            <w:r>
              <w:rPr>
                <w:rFonts w:ascii="宋体" w:hAnsi="宋体"/>
                <w:color w:val="auto"/>
                <w:sz w:val="24"/>
                <w:highlight w:val="none"/>
              </w:rPr>
            </w:r>
            <w:r/>
          </w:p>
        </w:tc>
        <w:tc>
          <w:tcPr>
            <w:tcW w:w="1476" w:type="dxa"/>
            <w:vAlign w:val="top"/>
            <w:textDirection w:val="lrTb"/>
            <w:noWrap w:val="false"/>
          </w:tcPr>
          <w:p>
            <w:pPr>
              <w:pStyle w:val="882"/>
              <w:spacing w:line="360" w:lineRule="auto"/>
              <w:rPr>
                <w:rFonts w:ascii="宋体" w:hAnsi="宋体"/>
                <w:color w:val="auto"/>
                <w:sz w:val="24"/>
                <w:highlight w:val="none"/>
              </w:rPr>
            </w:pPr>
            <w:r>
              <w:rPr>
                <w:rFonts w:ascii="宋体" w:hAnsi="宋体"/>
                <w:color w:val="auto"/>
                <w:sz w:val="24"/>
                <w:highlight w:val="none"/>
              </w:rPr>
            </w:r>
            <w:r/>
          </w:p>
        </w:tc>
        <w:tc>
          <w:tcPr>
            <w:tcW w:w="1620" w:type="dxa"/>
            <w:vAlign w:val="top"/>
            <w:textDirection w:val="lrTb"/>
            <w:noWrap w:val="false"/>
          </w:tcPr>
          <w:p>
            <w:pPr>
              <w:pStyle w:val="882"/>
              <w:spacing w:line="360" w:lineRule="auto"/>
              <w:rPr>
                <w:rFonts w:ascii="宋体" w:hAnsi="宋体"/>
                <w:color w:val="auto"/>
                <w:sz w:val="24"/>
                <w:highlight w:val="none"/>
              </w:rPr>
            </w:pPr>
            <w:r>
              <w:rPr>
                <w:rFonts w:ascii="宋体" w:hAnsi="宋体"/>
                <w:color w:val="auto"/>
                <w:sz w:val="24"/>
                <w:highlight w:val="none"/>
              </w:rPr>
            </w:r>
            <w:r/>
          </w:p>
        </w:tc>
        <w:tc>
          <w:tcPr>
            <w:tcW w:w="1790" w:type="dxa"/>
            <w:vAlign w:val="top"/>
            <w:textDirection w:val="lrTb"/>
            <w:noWrap w:val="false"/>
          </w:tcPr>
          <w:p>
            <w:pPr>
              <w:pStyle w:val="882"/>
              <w:spacing w:line="360" w:lineRule="auto"/>
              <w:rPr>
                <w:rFonts w:ascii="宋体" w:hAnsi="宋体"/>
                <w:color w:val="auto"/>
                <w:sz w:val="24"/>
                <w:highlight w:val="none"/>
              </w:rPr>
            </w:pPr>
            <w:r>
              <w:rPr>
                <w:rFonts w:ascii="宋体" w:hAnsi="宋体"/>
                <w:color w:val="auto"/>
                <w:sz w:val="24"/>
                <w:highlight w:val="none"/>
              </w:rPr>
            </w:r>
            <w:r/>
          </w:p>
        </w:tc>
        <w:tc>
          <w:tcPr>
            <w:tcW w:w="1990" w:type="dxa"/>
            <w:vAlign w:val="top"/>
            <w:textDirection w:val="lrTb"/>
            <w:noWrap w:val="false"/>
          </w:tcPr>
          <w:p>
            <w:pPr>
              <w:pStyle w:val="882"/>
              <w:spacing w:line="360" w:lineRule="auto"/>
              <w:rPr>
                <w:rFonts w:ascii="宋体" w:hAnsi="宋体"/>
                <w:color w:val="auto"/>
                <w:sz w:val="24"/>
                <w:highlight w:val="none"/>
              </w:rPr>
            </w:pPr>
            <w:r>
              <w:rPr>
                <w:rFonts w:ascii="宋体" w:hAnsi="宋体"/>
                <w:color w:val="auto"/>
                <w:sz w:val="24"/>
                <w:highlight w:val="none"/>
              </w:rPr>
            </w:r>
            <w:r/>
          </w:p>
        </w:tc>
      </w:tr>
      <w:tr>
        <w:trPr>
          <w:trHeight w:val="794"/>
        </w:trPr>
        <w:tc>
          <w:tcPr>
            <w:tcW w:w="720" w:type="dxa"/>
            <w:vAlign w:val="top"/>
            <w:textDirection w:val="lrTb"/>
            <w:noWrap w:val="false"/>
          </w:tcPr>
          <w:p>
            <w:pPr>
              <w:pStyle w:val="882"/>
              <w:spacing w:line="360" w:lineRule="auto"/>
              <w:rPr>
                <w:rFonts w:ascii="宋体" w:hAnsi="宋体"/>
                <w:color w:val="auto"/>
                <w:sz w:val="24"/>
                <w:highlight w:val="none"/>
              </w:rPr>
            </w:pPr>
            <w:r>
              <w:rPr>
                <w:rFonts w:ascii="宋体" w:hAnsi="宋体"/>
                <w:color w:val="auto"/>
                <w:sz w:val="24"/>
                <w:highlight w:val="none"/>
              </w:rPr>
            </w:r>
            <w:r/>
          </w:p>
        </w:tc>
        <w:tc>
          <w:tcPr>
            <w:tcW w:w="1404" w:type="dxa"/>
            <w:vAlign w:val="top"/>
            <w:textDirection w:val="lrTb"/>
            <w:noWrap w:val="false"/>
          </w:tcPr>
          <w:p>
            <w:pPr>
              <w:pStyle w:val="882"/>
              <w:spacing w:line="360" w:lineRule="auto"/>
              <w:rPr>
                <w:rFonts w:ascii="宋体" w:hAnsi="宋体"/>
                <w:color w:val="auto"/>
                <w:sz w:val="24"/>
                <w:highlight w:val="none"/>
              </w:rPr>
            </w:pPr>
            <w:r>
              <w:rPr>
                <w:rFonts w:ascii="宋体" w:hAnsi="宋体"/>
                <w:color w:val="auto"/>
                <w:sz w:val="24"/>
                <w:highlight w:val="none"/>
              </w:rPr>
            </w:r>
            <w:r/>
          </w:p>
        </w:tc>
        <w:tc>
          <w:tcPr>
            <w:tcW w:w="1476" w:type="dxa"/>
            <w:vAlign w:val="top"/>
            <w:textDirection w:val="lrTb"/>
            <w:noWrap w:val="false"/>
          </w:tcPr>
          <w:p>
            <w:pPr>
              <w:pStyle w:val="882"/>
              <w:spacing w:line="360" w:lineRule="auto"/>
              <w:rPr>
                <w:rFonts w:ascii="宋体" w:hAnsi="宋体"/>
                <w:color w:val="auto"/>
                <w:sz w:val="24"/>
                <w:highlight w:val="none"/>
              </w:rPr>
            </w:pPr>
            <w:r>
              <w:rPr>
                <w:rFonts w:ascii="宋体" w:hAnsi="宋体"/>
                <w:color w:val="auto"/>
                <w:sz w:val="24"/>
                <w:highlight w:val="none"/>
              </w:rPr>
            </w:r>
            <w:r/>
          </w:p>
        </w:tc>
        <w:tc>
          <w:tcPr>
            <w:tcW w:w="1620" w:type="dxa"/>
            <w:vAlign w:val="top"/>
            <w:textDirection w:val="lrTb"/>
            <w:noWrap w:val="false"/>
          </w:tcPr>
          <w:p>
            <w:pPr>
              <w:pStyle w:val="882"/>
              <w:spacing w:line="360" w:lineRule="auto"/>
              <w:rPr>
                <w:rFonts w:ascii="宋体" w:hAnsi="宋体"/>
                <w:color w:val="auto"/>
                <w:sz w:val="24"/>
                <w:highlight w:val="none"/>
              </w:rPr>
            </w:pPr>
            <w:r>
              <w:rPr>
                <w:rFonts w:ascii="宋体" w:hAnsi="宋体"/>
                <w:color w:val="auto"/>
                <w:sz w:val="24"/>
                <w:highlight w:val="none"/>
              </w:rPr>
            </w:r>
            <w:r/>
          </w:p>
        </w:tc>
        <w:tc>
          <w:tcPr>
            <w:tcW w:w="1790" w:type="dxa"/>
            <w:vAlign w:val="top"/>
            <w:textDirection w:val="lrTb"/>
            <w:noWrap w:val="false"/>
          </w:tcPr>
          <w:p>
            <w:pPr>
              <w:pStyle w:val="882"/>
              <w:spacing w:line="360" w:lineRule="auto"/>
              <w:rPr>
                <w:rFonts w:ascii="宋体" w:hAnsi="宋体"/>
                <w:color w:val="auto"/>
                <w:sz w:val="24"/>
                <w:highlight w:val="none"/>
              </w:rPr>
            </w:pPr>
            <w:r>
              <w:rPr>
                <w:rFonts w:ascii="宋体" w:hAnsi="宋体"/>
                <w:color w:val="auto"/>
                <w:sz w:val="24"/>
                <w:highlight w:val="none"/>
              </w:rPr>
            </w:r>
            <w:r/>
          </w:p>
        </w:tc>
        <w:tc>
          <w:tcPr>
            <w:tcW w:w="1990" w:type="dxa"/>
            <w:vAlign w:val="top"/>
            <w:textDirection w:val="lrTb"/>
            <w:noWrap w:val="false"/>
          </w:tcPr>
          <w:p>
            <w:pPr>
              <w:pStyle w:val="882"/>
              <w:spacing w:line="360" w:lineRule="auto"/>
              <w:rPr>
                <w:rFonts w:ascii="宋体" w:hAnsi="宋体"/>
                <w:color w:val="auto"/>
                <w:sz w:val="24"/>
                <w:highlight w:val="none"/>
              </w:rPr>
            </w:pPr>
            <w:r>
              <w:rPr>
                <w:rFonts w:ascii="宋体" w:hAnsi="宋体"/>
                <w:color w:val="auto"/>
                <w:sz w:val="24"/>
                <w:highlight w:val="none"/>
              </w:rPr>
            </w:r>
            <w:r/>
          </w:p>
        </w:tc>
      </w:tr>
      <w:tr>
        <w:trPr>
          <w:trHeight w:val="794"/>
        </w:trPr>
        <w:tc>
          <w:tcPr>
            <w:tcW w:w="720" w:type="dxa"/>
            <w:vAlign w:val="top"/>
            <w:textDirection w:val="lrTb"/>
            <w:noWrap w:val="false"/>
          </w:tcPr>
          <w:p>
            <w:pPr>
              <w:pStyle w:val="882"/>
              <w:spacing w:line="360" w:lineRule="auto"/>
              <w:rPr>
                <w:rFonts w:ascii="宋体" w:hAnsi="宋体"/>
                <w:color w:val="auto"/>
                <w:sz w:val="24"/>
                <w:highlight w:val="none"/>
              </w:rPr>
            </w:pPr>
            <w:r>
              <w:rPr>
                <w:rFonts w:ascii="宋体" w:hAnsi="宋体"/>
                <w:color w:val="auto"/>
                <w:sz w:val="24"/>
                <w:highlight w:val="none"/>
              </w:rPr>
            </w:r>
            <w:r/>
          </w:p>
        </w:tc>
        <w:tc>
          <w:tcPr>
            <w:tcW w:w="1404" w:type="dxa"/>
            <w:vAlign w:val="top"/>
            <w:textDirection w:val="lrTb"/>
            <w:noWrap w:val="false"/>
          </w:tcPr>
          <w:p>
            <w:pPr>
              <w:pStyle w:val="882"/>
              <w:spacing w:line="360" w:lineRule="auto"/>
              <w:rPr>
                <w:rFonts w:ascii="宋体" w:hAnsi="宋体"/>
                <w:color w:val="auto"/>
                <w:sz w:val="24"/>
                <w:highlight w:val="none"/>
              </w:rPr>
            </w:pPr>
            <w:r>
              <w:rPr>
                <w:rFonts w:ascii="宋体" w:hAnsi="宋体"/>
                <w:color w:val="auto"/>
                <w:sz w:val="24"/>
                <w:highlight w:val="none"/>
              </w:rPr>
            </w:r>
            <w:r/>
          </w:p>
        </w:tc>
        <w:tc>
          <w:tcPr>
            <w:tcW w:w="1476" w:type="dxa"/>
            <w:vAlign w:val="top"/>
            <w:textDirection w:val="lrTb"/>
            <w:noWrap w:val="false"/>
          </w:tcPr>
          <w:p>
            <w:pPr>
              <w:pStyle w:val="882"/>
              <w:spacing w:line="360" w:lineRule="auto"/>
              <w:rPr>
                <w:rFonts w:ascii="宋体" w:hAnsi="宋体"/>
                <w:color w:val="auto"/>
                <w:sz w:val="24"/>
                <w:highlight w:val="none"/>
              </w:rPr>
            </w:pPr>
            <w:r>
              <w:rPr>
                <w:rFonts w:ascii="宋体" w:hAnsi="宋体"/>
                <w:color w:val="auto"/>
                <w:sz w:val="24"/>
                <w:highlight w:val="none"/>
              </w:rPr>
            </w:r>
            <w:r/>
          </w:p>
        </w:tc>
        <w:tc>
          <w:tcPr>
            <w:tcW w:w="1620" w:type="dxa"/>
            <w:vAlign w:val="top"/>
            <w:textDirection w:val="lrTb"/>
            <w:noWrap w:val="false"/>
          </w:tcPr>
          <w:p>
            <w:pPr>
              <w:pStyle w:val="882"/>
              <w:spacing w:line="360" w:lineRule="auto"/>
              <w:rPr>
                <w:rFonts w:ascii="宋体" w:hAnsi="宋体"/>
                <w:color w:val="auto"/>
                <w:sz w:val="24"/>
                <w:highlight w:val="none"/>
              </w:rPr>
            </w:pPr>
            <w:r>
              <w:rPr>
                <w:rFonts w:ascii="宋体" w:hAnsi="宋体"/>
                <w:color w:val="auto"/>
                <w:sz w:val="24"/>
                <w:highlight w:val="none"/>
              </w:rPr>
            </w:r>
            <w:r/>
          </w:p>
        </w:tc>
        <w:tc>
          <w:tcPr>
            <w:tcW w:w="1790" w:type="dxa"/>
            <w:vAlign w:val="top"/>
            <w:textDirection w:val="lrTb"/>
            <w:noWrap w:val="false"/>
          </w:tcPr>
          <w:p>
            <w:pPr>
              <w:pStyle w:val="882"/>
              <w:spacing w:line="360" w:lineRule="auto"/>
              <w:rPr>
                <w:rFonts w:ascii="宋体" w:hAnsi="宋体"/>
                <w:color w:val="auto"/>
                <w:sz w:val="24"/>
                <w:highlight w:val="none"/>
              </w:rPr>
            </w:pPr>
            <w:r>
              <w:rPr>
                <w:rFonts w:ascii="宋体" w:hAnsi="宋体"/>
                <w:color w:val="auto"/>
                <w:sz w:val="24"/>
                <w:highlight w:val="none"/>
              </w:rPr>
            </w:r>
            <w:r/>
          </w:p>
        </w:tc>
        <w:tc>
          <w:tcPr>
            <w:tcW w:w="1990" w:type="dxa"/>
            <w:vAlign w:val="top"/>
            <w:textDirection w:val="lrTb"/>
            <w:noWrap w:val="false"/>
          </w:tcPr>
          <w:p>
            <w:pPr>
              <w:pStyle w:val="882"/>
              <w:spacing w:line="360" w:lineRule="auto"/>
              <w:rPr>
                <w:rFonts w:ascii="宋体" w:hAnsi="宋体"/>
                <w:color w:val="auto"/>
                <w:sz w:val="24"/>
                <w:highlight w:val="none"/>
              </w:rPr>
            </w:pPr>
            <w:r>
              <w:rPr>
                <w:rFonts w:ascii="宋体" w:hAnsi="宋体"/>
                <w:color w:val="auto"/>
                <w:sz w:val="24"/>
                <w:highlight w:val="none"/>
              </w:rPr>
            </w:r>
            <w:r/>
          </w:p>
        </w:tc>
      </w:tr>
    </w:tbl>
    <w:p>
      <w:pPr>
        <w:pStyle w:val="882"/>
        <w:spacing w:line="360" w:lineRule="auto"/>
        <w:rPr>
          <w:rFonts w:ascii="宋体" w:hAnsi="宋体"/>
          <w:color w:val="auto"/>
          <w:sz w:val="24"/>
          <w:highlight w:val="none"/>
          <w:u w:val="single"/>
        </w:rPr>
      </w:pPr>
      <w:r>
        <w:rPr>
          <w:rFonts w:ascii="宋体" w:hAnsi="宋体"/>
          <w:color w:val="auto"/>
          <w:sz w:val="24"/>
          <w:highlight w:val="none"/>
          <w:u w:val="single"/>
        </w:rPr>
      </w:r>
      <w:r/>
    </w:p>
    <w:p>
      <w:pPr>
        <w:pStyle w:val="882"/>
        <w:ind w:firstLine="482"/>
        <w:spacing w:line="360" w:lineRule="auto"/>
        <w:rPr>
          <w:rFonts w:ascii="宋体" w:hAnsi="宋体"/>
          <w:color w:val="auto"/>
          <w:sz w:val="24"/>
          <w:highlight w:val="none"/>
        </w:rPr>
      </w:pPr>
      <w:r>
        <w:rPr>
          <w:rFonts w:ascii="宋体" w:hAnsi="宋体"/>
          <w:b/>
          <w:color w:val="auto"/>
          <w:sz w:val="24"/>
          <w:highlight w:val="none"/>
        </w:rPr>
        <w:t xml:space="preserve">注</w:t>
      </w:r>
      <w:r>
        <w:rPr>
          <w:rFonts w:ascii="宋体" w:hAnsi="宋体"/>
          <w:color w:val="auto"/>
          <w:sz w:val="24"/>
          <w:highlight w:val="none"/>
        </w:rPr>
        <w:t xml:space="preserve">：投标人的投标文件中的内容与招标文件（含招标文件的澄清或者修改的内容）的要求不同时，逐条列在偏离表中，否则将认为投标人接受招标文件的要求。</w:t>
      </w:r>
      <w:r/>
    </w:p>
    <w:p>
      <w:pPr>
        <w:pStyle w:val="882"/>
        <w:ind w:firstLine="2280"/>
        <w:spacing w:line="360" w:lineRule="auto"/>
        <w:rPr>
          <w:rFonts w:ascii="宋体" w:hAnsi="宋体"/>
          <w:color w:val="auto"/>
          <w:sz w:val="24"/>
          <w:highlight w:val="none"/>
        </w:rPr>
      </w:pPr>
      <w:r>
        <w:rPr>
          <w:rFonts w:ascii="宋体" w:hAnsi="宋体"/>
          <w:color w:val="auto"/>
          <w:sz w:val="24"/>
          <w:highlight w:val="none"/>
        </w:rPr>
      </w:r>
      <w:r/>
    </w:p>
    <w:p>
      <w:pPr>
        <w:pStyle w:val="882"/>
        <w:ind w:firstLine="2280"/>
        <w:spacing w:line="360" w:lineRule="auto"/>
        <w:rPr>
          <w:rFonts w:ascii="宋体" w:hAnsi="宋体"/>
          <w:color w:val="auto"/>
          <w:sz w:val="24"/>
          <w:highlight w:val="none"/>
        </w:rPr>
      </w:pPr>
      <w:r>
        <w:rPr>
          <w:rFonts w:ascii="宋体" w:hAnsi="宋体"/>
          <w:color w:val="auto"/>
          <w:sz w:val="24"/>
          <w:highlight w:val="none"/>
        </w:rPr>
      </w:r>
      <w:r/>
    </w:p>
    <w:p>
      <w:pPr>
        <w:pStyle w:val="882"/>
        <w:jc w:val="right"/>
        <w:spacing w:line="360" w:lineRule="auto"/>
        <w:rPr>
          <w:rFonts w:ascii="宋体" w:hAnsi="宋体"/>
          <w:color w:val="auto"/>
          <w:sz w:val="24"/>
          <w:highlight w:val="none"/>
        </w:rPr>
      </w:pPr>
      <w:r>
        <w:rPr>
          <w:rFonts w:ascii="宋体" w:hAnsi="宋体"/>
          <w:color w:val="auto"/>
          <w:sz w:val="24"/>
          <w:highlight w:val="none"/>
        </w:rPr>
        <w:t xml:space="preserve">投标人：</w:t>
      </w:r>
      <w:r>
        <w:rPr>
          <w:rFonts w:ascii="宋体" w:hAnsi="宋体"/>
          <w:color w:val="auto"/>
          <w:sz w:val="24"/>
          <w:highlight w:val="none"/>
          <w:u w:val="single"/>
        </w:rPr>
        <w:t xml:space="preserve">           </w:t>
      </w:r>
      <w:r>
        <w:rPr>
          <w:rFonts w:ascii="宋体" w:hAnsi="宋体"/>
          <w:color w:val="auto"/>
          <w:sz w:val="24"/>
          <w:highlight w:val="none"/>
        </w:rPr>
        <w:t xml:space="preserve">（盖</w:t>
      </w:r>
      <w:r>
        <w:rPr>
          <w:rFonts w:ascii="宋体" w:hAnsi="宋体"/>
          <w:color w:val="auto"/>
          <w:sz w:val="24"/>
          <w:highlight w:val="none"/>
          <w:lang w:val="en-US" w:eastAsia="zh-CN"/>
        </w:rPr>
        <w:t xml:space="preserve">电子签章</w:t>
      </w:r>
      <w:r>
        <w:rPr>
          <w:rFonts w:ascii="宋体" w:hAnsi="宋体"/>
          <w:color w:val="auto"/>
          <w:sz w:val="24"/>
          <w:highlight w:val="none"/>
        </w:rPr>
        <w:t xml:space="preserve">）</w:t>
      </w:r>
      <w:r/>
    </w:p>
    <w:p>
      <w:pPr>
        <w:pStyle w:val="882"/>
        <w:ind w:firstLine="480"/>
        <w:jc w:val="right"/>
        <w:spacing w:line="360" w:lineRule="auto"/>
        <w:rPr>
          <w:rFonts w:ascii="宋体" w:hAnsi="宋体"/>
          <w:color w:val="auto"/>
          <w:sz w:val="24"/>
          <w:highlight w:val="none"/>
        </w:rPr>
      </w:pPr>
      <w:r>
        <w:rPr>
          <w:rFonts w:ascii="宋体" w:hAnsi="宋体"/>
          <w:color w:val="auto"/>
          <w:sz w:val="24"/>
          <w:highlight w:val="none"/>
        </w:rPr>
        <w:t xml:space="preserve">              </w:t>
      </w:r>
      <w:r/>
    </w:p>
    <w:p>
      <w:pPr>
        <w:pStyle w:val="882"/>
        <w:jc w:val="right"/>
        <w:spacing w:line="360" w:lineRule="auto"/>
        <w:rPr>
          <w:rFonts w:ascii="宋体" w:hAnsi="宋体"/>
          <w:color w:val="auto"/>
          <w:sz w:val="24"/>
          <w:highlight w:val="none"/>
        </w:rPr>
      </w:pPr>
      <w:r>
        <w:rPr>
          <w:rFonts w:ascii="宋体" w:hAnsi="宋体"/>
          <w:color w:val="auto"/>
          <w:sz w:val="24"/>
          <w:highlight w:val="none"/>
        </w:rPr>
        <w:t xml:space="preserve">投标人授权代表：</w:t>
      </w:r>
      <w:r>
        <w:rPr>
          <w:rFonts w:ascii="宋体" w:hAnsi="宋体"/>
          <w:color w:val="auto"/>
          <w:sz w:val="24"/>
          <w:highlight w:val="none"/>
          <w:u w:val="single"/>
        </w:rPr>
        <w:t xml:space="preserve">           </w:t>
      </w:r>
      <w:r>
        <w:rPr>
          <w:rFonts w:ascii="宋体" w:hAnsi="宋体"/>
          <w:color w:val="auto"/>
          <w:sz w:val="24"/>
          <w:highlight w:val="none"/>
        </w:rPr>
        <w:t xml:space="preserve">（签字或</w:t>
      </w:r>
      <w:r>
        <w:rPr>
          <w:rFonts w:ascii="宋体" w:hAnsi="宋体"/>
          <w:color w:val="auto"/>
          <w:sz w:val="24"/>
          <w:highlight w:val="none"/>
          <w:lang w:val="en-US" w:eastAsia="zh-CN"/>
        </w:rPr>
        <w:t xml:space="preserve">电子签章</w:t>
      </w:r>
      <w:r>
        <w:rPr>
          <w:rFonts w:ascii="宋体" w:hAnsi="宋体"/>
          <w:color w:val="auto"/>
          <w:sz w:val="24"/>
          <w:highlight w:val="none"/>
        </w:rPr>
        <w:t xml:space="preserve">）  </w:t>
      </w:r>
      <w:r/>
    </w:p>
    <w:p>
      <w:pPr>
        <w:pStyle w:val="882"/>
        <w:ind w:firstLine="3120"/>
        <w:jc w:val="right"/>
        <w:spacing w:line="360" w:lineRule="auto"/>
        <w:rPr>
          <w:rFonts w:ascii="宋体" w:hAnsi="宋体"/>
          <w:color w:val="auto"/>
          <w:sz w:val="24"/>
          <w:highlight w:val="none"/>
        </w:rPr>
      </w:pPr>
      <w:r>
        <w:rPr>
          <w:rFonts w:ascii="宋体" w:hAnsi="宋体"/>
          <w:color w:val="auto"/>
          <w:sz w:val="24"/>
          <w:highlight w:val="none"/>
        </w:rPr>
      </w:r>
      <w:r/>
    </w:p>
    <w:p>
      <w:pPr>
        <w:pStyle w:val="882"/>
        <w:jc w:val="right"/>
        <w:spacing w:line="360" w:lineRule="auto"/>
        <w:rPr>
          <w:rFonts w:ascii="宋体" w:hAnsi="宋体"/>
          <w:color w:val="auto"/>
          <w:sz w:val="24"/>
          <w:highlight w:val="none"/>
        </w:rPr>
      </w:pPr>
      <w:r>
        <w:rPr>
          <w:rFonts w:ascii="宋体" w:hAnsi="宋体"/>
          <w:color w:val="auto"/>
          <w:sz w:val="24"/>
          <w:highlight w:val="none"/>
        </w:rPr>
        <w:t xml:space="preserve">日期：   </w:t>
      </w:r>
      <w:r>
        <w:rPr>
          <w:rFonts w:hint="eastAsia" w:ascii="宋体" w:hAnsi="宋体"/>
          <w:color w:val="auto"/>
          <w:sz w:val="24"/>
          <w:highlight w:val="none"/>
          <w:lang w:val="en-US" w:eastAsia="zh-CN"/>
        </w:rPr>
        <w:t xml:space="preserve"> </w:t>
      </w:r>
      <w:r>
        <w:rPr>
          <w:rFonts w:ascii="宋体" w:hAnsi="宋体"/>
          <w:color w:val="auto"/>
          <w:sz w:val="24"/>
          <w:highlight w:val="none"/>
        </w:rPr>
        <w:t xml:space="preserve">年  </w:t>
      </w:r>
      <w:r>
        <w:rPr>
          <w:rFonts w:hint="eastAsia" w:ascii="宋体" w:hAnsi="宋体"/>
          <w:color w:val="auto"/>
          <w:sz w:val="24"/>
          <w:highlight w:val="none"/>
          <w:lang w:val="en-US" w:eastAsia="zh-CN"/>
        </w:rPr>
        <w:t xml:space="preserve"> </w:t>
      </w:r>
      <w:r>
        <w:rPr>
          <w:rFonts w:ascii="宋体" w:hAnsi="宋体"/>
          <w:color w:val="auto"/>
          <w:sz w:val="24"/>
          <w:highlight w:val="none"/>
        </w:rPr>
        <w:t xml:space="preserve">月  </w:t>
      </w:r>
      <w:r>
        <w:rPr>
          <w:rFonts w:hint="eastAsia" w:ascii="宋体" w:hAnsi="宋体"/>
          <w:color w:val="auto"/>
          <w:sz w:val="24"/>
          <w:highlight w:val="none"/>
          <w:lang w:val="en-US" w:eastAsia="zh-CN"/>
        </w:rPr>
        <w:t xml:space="preserve"> </w:t>
      </w:r>
      <w:r>
        <w:rPr>
          <w:rFonts w:ascii="宋体" w:hAnsi="宋体"/>
          <w:color w:val="auto"/>
          <w:sz w:val="24"/>
          <w:highlight w:val="none"/>
        </w:rPr>
        <w:t xml:space="preserve">日</w:t>
      </w:r>
      <w:r/>
    </w:p>
    <w:p>
      <w:pPr>
        <w:pStyle w:val="882"/>
        <w:ind w:firstLine="600"/>
        <w:spacing w:line="360" w:lineRule="auto"/>
        <w:rPr>
          <w:rFonts w:ascii="黑体" w:hAnsi="黑体" w:eastAsia="黑体"/>
          <w:bCs/>
          <w:color w:val="auto"/>
          <w:sz w:val="30"/>
          <w:szCs w:val="30"/>
          <w:highlight w:val="none"/>
        </w:rPr>
        <w:sectPr>
          <w:footnotePr/>
          <w:endnotePr/>
          <w:type w:val="nextPage"/>
          <w:pgSz w:w="11906" w:h="16838" w:orient="portrait"/>
          <w:pgMar w:top="1134" w:right="1134" w:bottom="1134" w:left="1417" w:header="1077" w:footer="1134" w:gutter="0"/>
          <w:cols w:num="1" w:sep="0" w:space="1701" w:equalWidth="1"/>
          <w:docGrid w:linePitch="360"/>
        </w:sectPr>
      </w:pPr>
      <w:r>
        <w:rPr>
          <w:rFonts w:ascii="黑体" w:hAnsi="黑体" w:eastAsia="黑体"/>
          <w:bCs/>
          <w:color w:val="auto"/>
          <w:sz w:val="30"/>
          <w:szCs w:val="30"/>
          <w:highlight w:val="none"/>
        </w:rPr>
      </w:r>
      <w:r/>
    </w:p>
    <w:p>
      <w:pPr>
        <w:pStyle w:val="882"/>
        <w:ind w:firstLine="560"/>
        <w:jc w:val="center"/>
        <w:spacing w:line="360" w:lineRule="auto"/>
        <w:rPr>
          <w:rFonts w:ascii="宋体" w:hAnsi="宋体"/>
          <w:color w:val="auto"/>
          <w:sz w:val="28"/>
          <w:szCs w:val="28"/>
          <w:highlight w:val="none"/>
        </w:rPr>
      </w:pPr>
      <w:r>
        <w:rPr>
          <w:rFonts w:ascii="宋体" w:hAnsi="宋体"/>
          <w:b/>
          <w:bCs/>
          <w:color w:val="auto"/>
          <w:sz w:val="36"/>
          <w:szCs w:val="36"/>
          <w:highlight w:val="none"/>
        </w:rPr>
        <w:t xml:space="preserve">五、法定代表人授权书格式</w:t>
      </w:r>
      <w:r/>
    </w:p>
    <w:p>
      <w:pPr>
        <w:pStyle w:val="882"/>
        <w:spacing w:line="360" w:lineRule="auto"/>
        <w:rPr>
          <w:rFonts w:ascii="宋体" w:hAnsi="宋体"/>
          <w:color w:val="auto"/>
          <w:sz w:val="24"/>
          <w:highlight w:val="none"/>
        </w:rPr>
      </w:pPr>
      <w:r>
        <w:rPr>
          <w:rFonts w:ascii="宋体" w:hAnsi="宋体"/>
          <w:color w:val="auto"/>
          <w:sz w:val="24"/>
          <w:highlight w:val="none"/>
        </w:rPr>
      </w:r>
      <w:r/>
    </w:p>
    <w:p>
      <w:pPr>
        <w:pStyle w:val="882"/>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t xml:space="preserve">委托人</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全称</w:t>
      </w:r>
      <w:r>
        <w:rPr>
          <w:rFonts w:hint="eastAsia" w:ascii="宋体" w:hAnsi="宋体"/>
          <w:color w:val="auto"/>
          <w:sz w:val="24"/>
          <w:highlight w:val="none"/>
          <w:lang w:eastAsia="zh-CN"/>
        </w:rPr>
        <w:t xml:space="preserve">）</w:t>
      </w:r>
      <w:r>
        <w:rPr>
          <w:rFonts w:ascii="宋体" w:hAnsi="宋体"/>
          <w:color w:val="auto"/>
          <w:sz w:val="24"/>
          <w:highlight w:val="none"/>
        </w:rPr>
        <w:t xml:space="preserve">：</w:t>
      </w:r>
      <w:r/>
    </w:p>
    <w:p>
      <w:pPr>
        <w:pStyle w:val="882"/>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t xml:space="preserve">地  址：</w:t>
      </w:r>
      <w:r/>
    </w:p>
    <w:p>
      <w:pPr>
        <w:pStyle w:val="882"/>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t xml:space="preserve">法定代表人（负责人）：               职务：</w:t>
      </w:r>
      <w:r/>
    </w:p>
    <w:p>
      <w:pPr>
        <w:pStyle w:val="882"/>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t xml:space="preserve">统一社会信用代码：</w:t>
      </w:r>
      <w:r/>
    </w:p>
    <w:p>
      <w:pPr>
        <w:pStyle w:val="882"/>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t xml:space="preserve">受托人：                   性别：男（女）  </w:t>
      </w:r>
      <w:r/>
    </w:p>
    <w:p>
      <w:pPr>
        <w:pStyle w:val="882"/>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t xml:space="preserve">年龄：  岁                 民族：   族</w:t>
      </w:r>
      <w:r/>
    </w:p>
    <w:p>
      <w:pPr>
        <w:pStyle w:val="882"/>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t xml:space="preserve">职务：</w:t>
      </w:r>
      <w:r/>
    </w:p>
    <w:p>
      <w:pPr>
        <w:pStyle w:val="882"/>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t xml:space="preserve">身份证号：</w:t>
      </w:r>
      <w:r/>
    </w:p>
    <w:p>
      <w:pPr>
        <w:spacing w:line="360" w:lineRule="auto"/>
        <w:rPr>
          <w:color w:val="auto"/>
          <w:highlight w:val="none"/>
        </w:rPr>
      </w:pPr>
      <w:r>
        <w:rPr>
          <w:color w:val="auto"/>
          <w:highlight w:val="none"/>
        </w:rPr>
      </w:r>
      <w:r/>
    </w:p>
    <w:p>
      <w:pPr>
        <w:pStyle w:val="882"/>
        <w:ind w:firstLine="480"/>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t xml:space="preserve">兹委托（      ）全权代表我企业（公司）参与</w:t>
      </w:r>
      <w:r>
        <w:rPr>
          <w:rFonts w:ascii="宋体" w:hAnsi="宋体"/>
          <w:color w:val="auto"/>
          <w:sz w:val="24"/>
          <w:highlight w:val="none"/>
          <w:u w:val="single"/>
        </w:rPr>
        <w:t xml:space="preserve"> </w:t>
      </w:r>
      <w:r>
        <w:rPr>
          <w:rFonts w:hint="eastAsia" w:ascii="宋体" w:hAnsi="宋体"/>
          <w:color w:val="auto"/>
          <w:sz w:val="24"/>
          <w:highlight w:val="none"/>
          <w:u w:val="single"/>
          <w:lang w:eastAsia="zh-CN"/>
        </w:rPr>
        <w:t xml:space="preserve">徐州高新区限值限量监测监控网络体系空气站运维</w:t>
      </w:r>
      <w:r>
        <w:rPr>
          <w:rFonts w:hint="eastAsia" w:ascii="宋体" w:hAnsi="宋体"/>
          <w:color w:val="auto"/>
          <w:sz w:val="24"/>
          <w:highlight w:val="none"/>
          <w:u w:val="single"/>
          <w:lang w:val="en-US" w:eastAsia="zh-CN"/>
        </w:rPr>
        <w:t xml:space="preserve"> </w:t>
      </w:r>
      <w:r>
        <w:rPr>
          <w:rFonts w:ascii="宋体" w:hAnsi="宋体"/>
          <w:color w:val="auto"/>
          <w:sz w:val="24"/>
          <w:highlight w:val="none"/>
        </w:rPr>
        <w:t xml:space="preserve">（</w:t>
      </w:r>
      <w:r>
        <w:rPr>
          <w:rFonts w:hint="eastAsia" w:ascii="宋体" w:hAnsi="宋体"/>
          <w:color w:val="auto"/>
          <w:sz w:val="24"/>
          <w:highlight w:val="none"/>
          <w:lang w:eastAsia="zh-CN"/>
        </w:rPr>
        <w:t xml:space="preserve">项目编号：JSZC-320312-XZJJ-G2026-0001</w:t>
      </w:r>
      <w:r>
        <w:rPr>
          <w:rFonts w:ascii="宋体" w:hAnsi="宋体"/>
          <w:color w:val="auto"/>
          <w:sz w:val="24"/>
          <w:highlight w:val="none"/>
          <w:u w:val="none"/>
        </w:rPr>
        <w:t xml:space="preserve">）</w:t>
      </w:r>
      <w:r>
        <w:rPr>
          <w:rFonts w:ascii="宋体" w:hAnsi="宋体"/>
          <w:color w:val="auto"/>
          <w:sz w:val="24"/>
          <w:highlight w:val="none"/>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pStyle w:val="882"/>
        <w:keepLines w:val="0"/>
        <w:keepNext w:val="0"/>
        <w:pageBreakBefore w:val="0"/>
        <w:spacing w:line="360" w:lineRule="auto"/>
        <w:rPr>
          <w:rFonts w:ascii="宋体" w:hAnsi="宋体"/>
          <w:color w:val="auto"/>
          <w:sz w:val="24"/>
          <w:highlight w:val="none"/>
        </w:rPr>
      </w:pPr>
      <w:r>
        <w:rPr>
          <w:rFonts w:ascii="宋体" w:hAnsi="宋体"/>
          <w:color w:val="auto"/>
          <w:sz w:val="24"/>
          <w:highlight w:val="none"/>
        </w:rPr>
        <w:t xml:space="preserve">特此授权委托。</w:t>
      </w:r>
      <w:r/>
    </w:p>
    <w:p>
      <w:pPr>
        <w:pStyle w:val="882"/>
        <w:keepLines w:val="0"/>
        <w:keepNext w:val="0"/>
        <w:pageBreakBefore w:val="0"/>
        <w:spacing w:line="360" w:lineRule="auto"/>
        <w:rPr>
          <w:rFonts w:ascii="宋体" w:hAnsi="宋体"/>
          <w:color w:val="auto"/>
          <w:sz w:val="24"/>
          <w:highlight w:val="none"/>
        </w:rPr>
      </w:pPr>
      <w:r>
        <w:rPr>
          <w:rFonts w:ascii="宋体" w:hAnsi="宋体"/>
          <w:color w:val="auto"/>
          <w:sz w:val="24"/>
          <w:highlight w:val="none"/>
        </w:rPr>
      </w:r>
      <w:r/>
    </w:p>
    <w:p>
      <w:pPr>
        <w:pStyle w:val="882"/>
        <w:keepLines w:val="0"/>
        <w:keepNext w:val="0"/>
        <w:pageBreakBefore w:val="0"/>
        <w:spacing w:line="360" w:lineRule="auto"/>
        <w:rPr>
          <w:rFonts w:ascii="宋体" w:hAnsi="宋体"/>
          <w:color w:val="auto"/>
          <w:sz w:val="24"/>
          <w:highlight w:val="none"/>
        </w:rPr>
      </w:pPr>
      <w:r>
        <w:rPr>
          <w:rFonts w:ascii="宋体" w:hAnsi="宋体"/>
          <w:color w:val="auto"/>
          <w:sz w:val="24"/>
          <w:highlight w:val="none"/>
        </w:rPr>
        <w:t xml:space="preserve">委托人（</w:t>
      </w:r>
      <w:r>
        <w:rPr>
          <w:rFonts w:ascii="宋体" w:hAnsi="宋体"/>
          <w:color w:val="auto"/>
          <w:sz w:val="24"/>
          <w:highlight w:val="none"/>
          <w:lang w:val="en-US" w:eastAsia="zh-CN"/>
        </w:rPr>
        <w:t xml:space="preserve">电子签章</w:t>
      </w:r>
      <w:r>
        <w:rPr>
          <w:rFonts w:ascii="宋体" w:hAnsi="宋体"/>
          <w:color w:val="auto"/>
          <w:sz w:val="24"/>
          <w:highlight w:val="none"/>
        </w:rPr>
        <w:t xml:space="preserve">）：               </w:t>
      </w:r>
      <w:r/>
    </w:p>
    <w:p>
      <w:pPr>
        <w:pStyle w:val="882"/>
        <w:keepLines w:val="0"/>
        <w:keepNext w:val="0"/>
        <w:pageBreakBefore w:val="0"/>
        <w:spacing w:line="360" w:lineRule="auto"/>
        <w:rPr>
          <w:rFonts w:ascii="宋体" w:hAnsi="宋体"/>
          <w:color w:val="auto"/>
          <w:sz w:val="24"/>
          <w:highlight w:val="none"/>
        </w:rPr>
      </w:pPr>
      <w:r>
        <w:rPr>
          <w:rFonts w:ascii="宋体" w:hAnsi="宋体"/>
          <w:color w:val="auto"/>
          <w:sz w:val="24"/>
          <w:highlight w:val="none"/>
        </w:rPr>
      </w:r>
      <w:r/>
    </w:p>
    <w:p>
      <w:pPr>
        <w:pStyle w:val="882"/>
        <w:keepLines w:val="0"/>
        <w:keepNext w:val="0"/>
        <w:pageBreakBefore w:val="0"/>
        <w:spacing w:line="360" w:lineRule="auto"/>
        <w:rPr>
          <w:rFonts w:ascii="宋体" w:hAnsi="宋体"/>
          <w:color w:val="auto"/>
          <w:sz w:val="24"/>
          <w:highlight w:val="none"/>
        </w:rPr>
      </w:pPr>
      <w:r>
        <w:rPr>
          <w:rFonts w:ascii="宋体" w:hAnsi="宋体"/>
          <w:color w:val="auto"/>
          <w:sz w:val="24"/>
          <w:highlight w:val="none"/>
        </w:rPr>
        <w:t xml:space="preserve">法定代表人（签字</w:t>
      </w:r>
      <w:r>
        <w:rPr>
          <w:rFonts w:ascii="宋体" w:hAnsi="宋体"/>
          <w:color w:val="auto"/>
          <w:sz w:val="24"/>
          <w:highlight w:val="none"/>
          <w:lang w:val="en-US" w:eastAsia="zh-CN"/>
        </w:rPr>
        <w:t xml:space="preserve">或电子签章</w:t>
      </w:r>
      <w:r>
        <w:rPr>
          <w:rFonts w:ascii="宋体" w:hAnsi="宋体"/>
          <w:color w:val="auto"/>
          <w:sz w:val="24"/>
          <w:highlight w:val="none"/>
        </w:rPr>
        <w:t xml:space="preserve">）：</w:t>
      </w:r>
      <w:r/>
    </w:p>
    <w:p>
      <w:pPr>
        <w:pStyle w:val="882"/>
        <w:keepLines w:val="0"/>
        <w:keepNext w:val="0"/>
        <w:pageBreakBefore w:val="0"/>
        <w:spacing w:line="360" w:lineRule="auto"/>
        <w:rPr>
          <w:rFonts w:ascii="宋体" w:hAnsi="宋体"/>
          <w:color w:val="auto"/>
          <w:sz w:val="24"/>
          <w:highlight w:val="none"/>
        </w:rPr>
      </w:pPr>
      <w:r>
        <w:rPr>
          <w:rFonts w:ascii="宋体" w:hAnsi="宋体"/>
          <w:color w:val="auto"/>
          <w:sz w:val="24"/>
          <w:highlight w:val="none"/>
        </w:rPr>
      </w:r>
      <w:r/>
    </w:p>
    <w:p>
      <w:pPr>
        <w:pStyle w:val="882"/>
        <w:keepLines w:val="0"/>
        <w:keepNext w:val="0"/>
        <w:pageBreakBefore w:val="0"/>
        <w:spacing w:line="360" w:lineRule="auto"/>
        <w:rPr>
          <w:rFonts w:ascii="宋体" w:hAnsi="宋体"/>
          <w:color w:val="auto"/>
          <w:sz w:val="24"/>
          <w:highlight w:val="none"/>
        </w:rPr>
      </w:pPr>
      <w:r>
        <w:rPr>
          <w:rFonts w:ascii="宋体" w:hAnsi="宋体"/>
          <w:color w:val="auto"/>
          <w:sz w:val="24"/>
          <w:highlight w:val="none"/>
        </w:rPr>
        <w:t xml:space="preserve">受托人（签字</w:t>
      </w:r>
      <w:r>
        <w:rPr>
          <w:rFonts w:ascii="宋体" w:hAnsi="宋体"/>
          <w:color w:val="auto"/>
          <w:sz w:val="24"/>
          <w:highlight w:val="none"/>
          <w:lang w:val="en-US" w:eastAsia="zh-CN"/>
        </w:rPr>
        <w:t xml:space="preserve">或电子签章</w:t>
      </w:r>
      <w:r>
        <w:rPr>
          <w:rFonts w:ascii="宋体" w:hAnsi="宋体"/>
          <w:color w:val="auto"/>
          <w:sz w:val="24"/>
          <w:highlight w:val="none"/>
        </w:rPr>
        <w:t xml:space="preserve">）： </w:t>
      </w:r>
      <w:r/>
    </w:p>
    <w:p>
      <w:pPr>
        <w:pStyle w:val="882"/>
        <w:ind w:right="600" w:firstLine="1680"/>
        <w:keepLines w:val="0"/>
        <w:keepNext w:val="0"/>
        <w:pageBreakBefore w:val="0"/>
        <w:spacing w:line="360" w:lineRule="auto"/>
        <w:rPr>
          <w:rFonts w:ascii="宋体" w:hAnsi="宋体"/>
          <w:color w:val="auto"/>
          <w:sz w:val="24"/>
          <w:highlight w:val="none"/>
        </w:rPr>
      </w:pPr>
      <w:r>
        <w:rPr>
          <w:rFonts w:ascii="宋体" w:hAnsi="宋体"/>
          <w:color w:val="auto"/>
          <w:sz w:val="24"/>
          <w:highlight w:val="none"/>
        </w:rPr>
      </w:r>
      <w:r/>
    </w:p>
    <w:p>
      <w:pPr>
        <w:pStyle w:val="882"/>
        <w:ind w:right="600" w:firstLine="1680"/>
        <w:keepLines w:val="0"/>
        <w:keepNext w:val="0"/>
        <w:pageBreakBefore w:val="0"/>
        <w:spacing w:line="360" w:lineRule="auto"/>
        <w:rPr>
          <w:rFonts w:ascii="宋体" w:hAnsi="宋体"/>
          <w:color w:val="auto"/>
          <w:sz w:val="24"/>
          <w:highlight w:val="none"/>
        </w:rPr>
      </w:pPr>
      <w:r>
        <w:rPr>
          <w:rFonts w:ascii="宋体" w:hAnsi="宋体"/>
          <w:color w:val="auto"/>
          <w:sz w:val="24"/>
          <w:highlight w:val="none"/>
        </w:rPr>
        <w:t xml:space="preserve">年   月   日 </w:t>
      </w:r>
      <w:r/>
    </w:p>
    <w:p>
      <w:pPr>
        <w:pStyle w:val="882"/>
        <w:ind w:firstLine="560"/>
        <w:keepLines w:val="0"/>
        <w:keepNext w:val="0"/>
        <w:pageBreakBefore w:val="0"/>
        <w:spacing w:before="100" w:beforeAutospacing="1" w:after="100" w:afterAutospacing="1" w:line="360" w:lineRule="auto"/>
        <w:widowControl/>
        <w:rPr>
          <w:rFonts w:ascii="宋体" w:hAnsi="宋体"/>
          <w:color w:val="auto"/>
          <w:sz w:val="24"/>
          <w:highlight w:val="none"/>
        </w:rPr>
        <w:sectPr>
          <w:footnotePr/>
          <w:endnotePr/>
          <w:type w:val="nextPage"/>
          <w:pgSz w:w="11906" w:h="16838" w:orient="portrait"/>
          <w:pgMar w:top="1134" w:right="1134" w:bottom="1134" w:left="1417" w:header="1077" w:footer="992" w:gutter="0"/>
          <w:cols w:num="1" w:sep="0" w:space="1701" w:equalWidth="1"/>
          <w:docGrid w:linePitch="360"/>
        </w:sectPr>
      </w:pPr>
      <w:r>
        <w:rPr>
          <w:rFonts w:ascii="宋体" w:hAnsi="宋体"/>
          <w:color w:val="auto"/>
          <w:sz w:val="24"/>
          <w:highlight w:val="none"/>
        </w:rPr>
        <w:t xml:space="preserve">(受托人身份证</w:t>
      </w:r>
      <w:r>
        <w:rPr>
          <w:rFonts w:ascii="宋体" w:hAnsi="宋体"/>
          <w:color w:val="auto"/>
          <w:sz w:val="24"/>
          <w:highlight w:val="none"/>
          <w:lang w:val="en-US" w:eastAsia="zh-CN"/>
        </w:rPr>
        <w:t xml:space="preserve">扫描件</w:t>
      </w:r>
      <w:r>
        <w:rPr>
          <w:rFonts w:ascii="宋体" w:hAnsi="宋体"/>
          <w:color w:val="auto"/>
          <w:sz w:val="24"/>
          <w:highlight w:val="none"/>
        </w:rPr>
        <w:t xml:space="preserve">附后)</w:t>
      </w:r>
      <w:r/>
    </w:p>
    <w:p>
      <w:pPr>
        <w:pStyle w:val="882"/>
        <w:ind w:firstLine="560"/>
        <w:jc w:val="center"/>
        <w:spacing w:before="100" w:beforeAutospacing="1" w:after="100" w:afterAutospacing="1" w:line="360" w:lineRule="auto"/>
        <w:widowControl/>
        <w:rPr>
          <w:rFonts w:ascii="宋体" w:hAnsi="宋体"/>
          <w:color w:val="auto"/>
          <w:sz w:val="28"/>
          <w:szCs w:val="28"/>
          <w:highlight w:val="none"/>
        </w:rPr>
      </w:pPr>
      <w:r>
        <w:rPr>
          <w:rFonts w:ascii="宋体" w:hAnsi="宋体"/>
          <w:b/>
          <w:bCs/>
          <w:color w:val="auto"/>
          <w:sz w:val="36"/>
          <w:szCs w:val="36"/>
          <w:highlight w:val="none"/>
        </w:rPr>
        <w:t xml:space="preserve">六、中小企业声明函格式</w:t>
      </w:r>
      <w:r/>
    </w:p>
    <w:p>
      <w:pPr>
        <w:pStyle w:val="882"/>
        <w:spacing w:line="360" w:lineRule="auto"/>
        <w:rPr>
          <w:rFonts w:ascii="宋体" w:hAnsi="宋体"/>
          <w:color w:val="auto"/>
          <w:sz w:val="24"/>
          <w:highlight w:val="none"/>
        </w:rPr>
      </w:pPr>
      <w:r>
        <w:rPr>
          <w:rFonts w:ascii="宋体" w:hAnsi="宋体"/>
          <w:color w:val="auto"/>
          <w:sz w:val="24"/>
          <w:highlight w:val="none"/>
        </w:rPr>
        <w:t xml:space="preserve">项目名称：</w:t>
      </w:r>
      <w:r>
        <w:rPr>
          <w:rFonts w:hint="eastAsia" w:ascii="宋体" w:hAnsi="宋体"/>
          <w:color w:val="auto"/>
          <w:sz w:val="24"/>
          <w:highlight w:val="none"/>
          <w:lang w:eastAsia="zh-CN"/>
        </w:rPr>
        <w:t xml:space="preserve">徐州高新区限值限量监测监控网络体系空气站运维</w:t>
      </w:r>
      <w:r/>
    </w:p>
    <w:p>
      <w:pPr>
        <w:pStyle w:val="882"/>
        <w:spacing w:line="360" w:lineRule="auto"/>
        <w:rPr>
          <w:rFonts w:hint="eastAsia" w:ascii="宋体" w:hAnsi="宋体"/>
          <w:color w:val="auto"/>
          <w:sz w:val="24"/>
          <w:highlight w:val="none"/>
          <w:lang w:eastAsia="zh-CN"/>
        </w:rPr>
      </w:pPr>
      <w:r>
        <w:rPr>
          <w:rFonts w:hint="eastAsia" w:ascii="宋体" w:hAnsi="宋体"/>
          <w:color w:val="auto"/>
          <w:sz w:val="24"/>
          <w:highlight w:val="none"/>
          <w:lang w:eastAsia="zh-CN"/>
        </w:rPr>
        <w:t xml:space="preserve">项目编号：JSZC-320312-XZJJ-G2026-0001</w:t>
      </w:r>
      <w:r/>
    </w:p>
    <w:p>
      <w:pPr>
        <w:pStyle w:val="884"/>
        <w:ind w:right="55"/>
        <w:jc w:val="center"/>
        <w:spacing w:line="360" w:lineRule="auto"/>
        <w:rPr>
          <w:rFonts w:ascii="宋体" w:hAnsi="宋体"/>
          <w:color w:val="auto"/>
          <w:sz w:val="24"/>
          <w:highlight w:val="none"/>
        </w:rPr>
      </w:pPr>
      <w:r>
        <w:rPr>
          <w:rFonts w:ascii="宋体" w:hAnsi="宋体"/>
          <w:color w:val="auto"/>
          <w:sz w:val="24"/>
          <w:highlight w:val="none"/>
        </w:rPr>
      </w:r>
      <w:r/>
    </w:p>
    <w:p>
      <w:pPr>
        <w:pStyle w:val="882"/>
        <w:ind w:firstLine="480"/>
        <w:spacing w:line="360" w:lineRule="auto"/>
        <w:rPr>
          <w:rFonts w:ascii="宋体" w:hAnsi="宋体"/>
          <w:color w:val="auto"/>
          <w:sz w:val="24"/>
          <w:highlight w:val="none"/>
        </w:rPr>
      </w:pPr>
      <w:r>
        <w:rPr>
          <w:rFonts w:ascii="宋体" w:hAnsi="宋体"/>
          <w:color w:val="auto"/>
          <w:sz w:val="24"/>
          <w:highlight w:val="none"/>
        </w:rPr>
        <w:t xml:space="preserve">本公司（联合体）郑重声明，根据《政府采购促进中小企业发展管理办法》（财库[2020]46号）的规定，本公司（联合体）参加（</w:t>
      </w:r>
      <w:r>
        <w:rPr>
          <w:rFonts w:ascii="宋体" w:hAnsi="宋体"/>
          <w:color w:val="auto"/>
          <w:sz w:val="24"/>
          <w:highlight w:val="none"/>
          <w:u w:val="single"/>
        </w:rPr>
        <w:t xml:space="preserve">单位名称</w:t>
      </w:r>
      <w:r>
        <w:rPr>
          <w:rFonts w:ascii="宋体" w:hAnsi="宋体"/>
          <w:color w:val="auto"/>
          <w:sz w:val="24"/>
          <w:highlight w:val="none"/>
        </w:rPr>
        <w:t xml:space="preserve">）的（</w:t>
      </w:r>
      <w:r>
        <w:rPr>
          <w:rFonts w:ascii="宋体" w:hAnsi="宋体"/>
          <w:color w:val="auto"/>
          <w:sz w:val="24"/>
          <w:highlight w:val="none"/>
          <w:u w:val="single"/>
        </w:rPr>
        <w:t xml:space="preserve">项目名称</w:t>
      </w:r>
      <w:r>
        <w:rPr>
          <w:rFonts w:ascii="宋体" w:hAnsi="宋体"/>
          <w:color w:val="auto"/>
          <w:sz w:val="24"/>
          <w:highlight w:val="none"/>
        </w:rPr>
        <w:t xml:space="preserve">）采购活动，</w:t>
      </w:r>
      <w:r>
        <w:rPr>
          <w:rFonts w:hint="eastAsia"/>
          <w:color w:val="auto"/>
          <w:sz w:val="24"/>
          <w:highlight w:val="none"/>
          <w:lang w:val="en-US" w:eastAsia="zh-CN"/>
        </w:rPr>
        <w:t xml:space="preserve">服务</w:t>
      </w:r>
      <w:r>
        <w:rPr>
          <w:color w:val="auto"/>
          <w:sz w:val="24"/>
          <w:highlight w:val="none"/>
        </w:rPr>
        <w:t xml:space="preserve">全部</w:t>
      </w:r>
      <w:r>
        <w:rPr>
          <w:rFonts w:hint="eastAsia"/>
          <w:color w:val="auto"/>
          <w:sz w:val="24"/>
          <w:highlight w:val="none"/>
          <w:lang w:val="en-US" w:eastAsia="zh-CN"/>
        </w:rPr>
        <w:t xml:space="preserve">由</w:t>
      </w:r>
      <w:r>
        <w:rPr>
          <w:color w:val="auto"/>
          <w:sz w:val="24"/>
          <w:highlight w:val="none"/>
        </w:rPr>
        <w:t xml:space="preserve">符合政策要求的中小企业</w:t>
      </w:r>
      <w:r>
        <w:rPr>
          <w:rFonts w:hint="eastAsia"/>
          <w:color w:val="auto"/>
          <w:sz w:val="24"/>
          <w:highlight w:val="none"/>
          <w:lang w:val="en-US" w:eastAsia="zh-CN"/>
        </w:rPr>
        <w:t xml:space="preserve">承接</w:t>
      </w:r>
      <w:r>
        <w:rPr>
          <w:rFonts w:ascii="宋体" w:hAnsi="宋体"/>
          <w:color w:val="auto"/>
          <w:sz w:val="24"/>
          <w:highlight w:val="none"/>
        </w:rPr>
        <w:t xml:space="preserve">）。相关企业</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含联合体中的中小企业、签订分包意向协议的中小企业</w:t>
      </w:r>
      <w:r>
        <w:rPr>
          <w:rFonts w:hint="eastAsia" w:ascii="宋体" w:hAnsi="宋体"/>
          <w:color w:val="auto"/>
          <w:sz w:val="24"/>
          <w:highlight w:val="none"/>
          <w:lang w:eastAsia="zh-CN"/>
        </w:rPr>
        <w:t xml:space="preserve">）</w:t>
      </w:r>
      <w:r>
        <w:rPr>
          <w:rFonts w:ascii="宋体" w:hAnsi="宋体"/>
          <w:color w:val="auto"/>
          <w:sz w:val="24"/>
          <w:highlight w:val="none"/>
        </w:rPr>
        <w:t xml:space="preserve">的具体情况如下：</w:t>
      </w:r>
      <w:r/>
    </w:p>
    <w:p>
      <w:pPr>
        <w:pStyle w:val="882"/>
        <w:ind w:firstLine="424"/>
        <w:spacing w:line="360" w:lineRule="auto"/>
        <w:rPr>
          <w:rFonts w:ascii="宋体" w:hAnsi="宋体"/>
          <w:color w:val="auto"/>
          <w:sz w:val="24"/>
          <w:highlight w:val="none"/>
        </w:rPr>
      </w:pPr>
      <w:r>
        <w:rPr>
          <w:rFonts w:ascii="宋体" w:hAnsi="宋体"/>
          <w:color w:val="auto"/>
          <w:sz w:val="24"/>
          <w:highlight w:val="none"/>
        </w:rPr>
        <w:t xml:space="preserve">1.</w:t>
      </w:r>
      <w:r>
        <w:rPr>
          <w:rFonts w:ascii="宋体" w:hAnsi="宋体"/>
          <w:color w:val="auto"/>
          <w:sz w:val="24"/>
          <w:highlight w:val="none"/>
          <w:u w:val="single"/>
        </w:rPr>
        <w:t xml:space="preserve">（标的名称）</w:t>
      </w:r>
      <w:r>
        <w:rPr>
          <w:rFonts w:ascii="宋体" w:hAnsi="宋体"/>
          <w:color w:val="auto"/>
          <w:sz w:val="24"/>
          <w:highlight w:val="none"/>
        </w:rPr>
        <w:t xml:space="preserve">，属于</w:t>
      </w:r>
      <w:r>
        <w:rPr>
          <w:rFonts w:ascii="宋体" w:hAnsi="宋体"/>
          <w:color w:val="auto"/>
          <w:sz w:val="24"/>
          <w:highlight w:val="none"/>
          <w:u w:val="single"/>
        </w:rPr>
        <w:t xml:space="preserve">（</w:t>
      </w:r>
      <w:r>
        <w:rPr>
          <w:rFonts w:hint="eastAsia" w:ascii="宋体" w:hAnsi="宋体"/>
          <w:color w:val="auto"/>
          <w:sz w:val="24"/>
          <w:highlight w:val="none"/>
          <w:u w:val="single"/>
          <w:lang w:val="en-US" w:eastAsia="zh-CN"/>
        </w:rPr>
        <w:t xml:space="preserve">软件和信息技术服务业</w:t>
      </w:r>
      <w:r>
        <w:rPr>
          <w:rFonts w:ascii="宋体" w:hAnsi="宋体"/>
          <w:color w:val="auto"/>
          <w:sz w:val="24"/>
          <w:highlight w:val="none"/>
          <w:u w:val="single"/>
        </w:rPr>
        <w:t xml:space="preserve">）</w:t>
      </w:r>
      <w:r>
        <w:rPr>
          <w:rFonts w:ascii="宋体" w:hAnsi="宋体"/>
          <w:color w:val="auto"/>
          <w:sz w:val="24"/>
          <w:highlight w:val="none"/>
        </w:rPr>
        <w:t xml:space="preserve">行业；承建（承接）企业为</w:t>
      </w:r>
      <w:r>
        <w:rPr>
          <w:rFonts w:ascii="宋体" w:hAnsi="宋体"/>
          <w:color w:val="auto"/>
          <w:sz w:val="24"/>
          <w:highlight w:val="none"/>
          <w:u w:val="single"/>
        </w:rPr>
        <w:t xml:space="preserve">（企业名称）</w:t>
      </w:r>
      <w:r>
        <w:rPr>
          <w:rFonts w:ascii="宋体" w:hAnsi="宋体"/>
          <w:color w:val="auto"/>
          <w:sz w:val="24"/>
          <w:highlight w:val="none"/>
        </w:rPr>
        <w:t xml:space="preserve">，从业人员</w:t>
      </w:r>
      <w:r>
        <w:rPr>
          <w:rFonts w:ascii="宋体" w:hAnsi="宋体"/>
          <w:color w:val="auto"/>
          <w:sz w:val="24"/>
          <w:highlight w:val="none"/>
          <w:u w:val="single"/>
        </w:rPr>
        <w:t xml:space="preserve">    </w:t>
      </w:r>
      <w:r>
        <w:rPr>
          <w:rFonts w:ascii="宋体" w:hAnsi="宋体"/>
          <w:color w:val="auto"/>
          <w:sz w:val="24"/>
          <w:highlight w:val="none"/>
        </w:rPr>
        <w:t xml:space="preserve">人，营业收入为</w:t>
      </w:r>
      <w:r>
        <w:rPr>
          <w:rFonts w:ascii="宋体" w:hAnsi="宋体"/>
          <w:color w:val="auto"/>
          <w:sz w:val="24"/>
          <w:highlight w:val="none"/>
          <w:u w:val="single"/>
        </w:rPr>
        <w:t xml:space="preserve">    </w:t>
      </w:r>
      <w:r>
        <w:rPr>
          <w:rFonts w:ascii="宋体" w:hAnsi="宋体"/>
          <w:color w:val="auto"/>
          <w:sz w:val="24"/>
          <w:highlight w:val="none"/>
        </w:rPr>
        <w:t xml:space="preserve">万元，资产总额为</w:t>
      </w:r>
      <w:r>
        <w:rPr>
          <w:rFonts w:ascii="宋体" w:hAnsi="宋体"/>
          <w:color w:val="auto"/>
          <w:sz w:val="24"/>
          <w:highlight w:val="none"/>
          <w:u w:val="single"/>
        </w:rPr>
        <w:t xml:space="preserve">    </w:t>
      </w:r>
      <w:r>
        <w:rPr>
          <w:rFonts w:ascii="宋体" w:hAnsi="宋体"/>
          <w:color w:val="auto"/>
          <w:sz w:val="24"/>
          <w:highlight w:val="none"/>
        </w:rPr>
        <w:t xml:space="preserve">万元，属于</w:t>
      </w:r>
      <w:r>
        <w:rPr>
          <w:rFonts w:ascii="宋体" w:hAnsi="宋体"/>
          <w:color w:val="auto"/>
          <w:sz w:val="24"/>
          <w:highlight w:val="none"/>
          <w:u w:val="single"/>
        </w:rPr>
        <w:t xml:space="preserve">（中型企业、小型企业、微型企业）</w:t>
      </w:r>
      <w:r>
        <w:rPr>
          <w:rFonts w:ascii="宋体" w:hAnsi="宋体"/>
          <w:color w:val="auto"/>
          <w:sz w:val="24"/>
          <w:highlight w:val="none"/>
        </w:rPr>
        <w:t xml:space="preserve">；</w:t>
      </w:r>
      <w:r/>
    </w:p>
    <w:p>
      <w:pPr>
        <w:pStyle w:val="904"/>
        <w:ind w:left="0" w:firstLine="424"/>
        <w:spacing w:line="360" w:lineRule="auto"/>
        <w:rPr>
          <w:rFonts w:ascii="宋体" w:hAnsi="宋体"/>
          <w:color w:val="auto"/>
          <w:sz w:val="24"/>
          <w:highlight w:val="none"/>
        </w:rPr>
      </w:pPr>
      <w:r>
        <w:rPr>
          <w:rFonts w:ascii="宋体" w:hAnsi="宋体"/>
          <w:color w:val="auto"/>
          <w:sz w:val="24"/>
          <w:highlight w:val="none"/>
        </w:rPr>
        <w:t xml:space="preserve">2.</w:t>
      </w:r>
      <w:r>
        <w:rPr>
          <w:rFonts w:ascii="宋体" w:hAnsi="宋体"/>
          <w:color w:val="auto"/>
          <w:sz w:val="24"/>
          <w:highlight w:val="none"/>
          <w:u w:val="single"/>
        </w:rPr>
        <w:t xml:space="preserve">（标的名称）</w:t>
      </w:r>
      <w:r>
        <w:rPr>
          <w:rFonts w:ascii="宋体" w:hAnsi="宋体"/>
          <w:color w:val="auto"/>
          <w:sz w:val="24"/>
          <w:highlight w:val="none"/>
        </w:rPr>
        <w:t xml:space="preserve">，属于</w:t>
      </w:r>
      <w:r>
        <w:rPr>
          <w:rFonts w:ascii="宋体" w:hAnsi="宋体"/>
          <w:color w:val="auto"/>
          <w:sz w:val="24"/>
          <w:highlight w:val="none"/>
          <w:u w:val="single"/>
        </w:rPr>
        <w:t xml:space="preserve">（</w:t>
      </w:r>
      <w:r>
        <w:rPr>
          <w:rFonts w:hint="eastAsia" w:ascii="宋体" w:hAnsi="宋体"/>
          <w:color w:val="auto"/>
          <w:sz w:val="24"/>
          <w:highlight w:val="none"/>
          <w:u w:val="single"/>
          <w:lang w:val="en-US" w:eastAsia="zh-CN"/>
        </w:rPr>
        <w:t xml:space="preserve">软件和信息技术服务业</w:t>
      </w:r>
      <w:r>
        <w:rPr>
          <w:rFonts w:ascii="宋体" w:hAnsi="宋体"/>
          <w:color w:val="auto"/>
          <w:sz w:val="24"/>
          <w:highlight w:val="none"/>
          <w:u w:val="single"/>
        </w:rPr>
        <w:t xml:space="preserve">）</w:t>
      </w:r>
      <w:r>
        <w:rPr>
          <w:rFonts w:ascii="宋体" w:hAnsi="宋体"/>
          <w:color w:val="auto"/>
          <w:sz w:val="24"/>
          <w:highlight w:val="none"/>
        </w:rPr>
        <w:t xml:space="preserve">行业；承建（承接）企业为</w:t>
      </w:r>
      <w:r>
        <w:rPr>
          <w:rFonts w:ascii="宋体" w:hAnsi="宋体"/>
          <w:color w:val="auto"/>
          <w:sz w:val="24"/>
          <w:highlight w:val="none"/>
          <w:u w:val="single"/>
        </w:rPr>
        <w:t xml:space="preserve">（企业名称）</w:t>
      </w:r>
      <w:r>
        <w:rPr>
          <w:rFonts w:ascii="宋体" w:hAnsi="宋体"/>
          <w:color w:val="auto"/>
          <w:sz w:val="24"/>
          <w:highlight w:val="none"/>
        </w:rPr>
        <w:t xml:space="preserve">，从业人员</w:t>
      </w:r>
      <w:r>
        <w:rPr>
          <w:rFonts w:ascii="宋体" w:hAnsi="宋体"/>
          <w:color w:val="auto"/>
          <w:sz w:val="24"/>
          <w:highlight w:val="none"/>
          <w:u w:val="single"/>
        </w:rPr>
        <w:t xml:space="preserve">    </w:t>
      </w:r>
      <w:r>
        <w:rPr>
          <w:rFonts w:ascii="宋体" w:hAnsi="宋体"/>
          <w:color w:val="auto"/>
          <w:sz w:val="24"/>
          <w:highlight w:val="none"/>
        </w:rPr>
        <w:t xml:space="preserve">人，营业收入为</w:t>
      </w:r>
      <w:r>
        <w:rPr>
          <w:rFonts w:ascii="宋体" w:hAnsi="宋体"/>
          <w:color w:val="auto"/>
          <w:sz w:val="24"/>
          <w:highlight w:val="none"/>
          <w:u w:val="single"/>
        </w:rPr>
        <w:t xml:space="preserve">    </w:t>
      </w:r>
      <w:r>
        <w:rPr>
          <w:rFonts w:ascii="宋体" w:hAnsi="宋体"/>
          <w:color w:val="auto"/>
          <w:sz w:val="24"/>
          <w:highlight w:val="none"/>
        </w:rPr>
        <w:t xml:space="preserve">万元，资产总额为</w:t>
      </w:r>
      <w:r>
        <w:rPr>
          <w:rFonts w:ascii="宋体" w:hAnsi="宋体"/>
          <w:color w:val="auto"/>
          <w:sz w:val="24"/>
          <w:highlight w:val="none"/>
          <w:u w:val="single"/>
        </w:rPr>
        <w:t xml:space="preserve">    </w:t>
      </w:r>
      <w:r>
        <w:rPr>
          <w:rFonts w:ascii="宋体" w:hAnsi="宋体"/>
          <w:color w:val="auto"/>
          <w:sz w:val="24"/>
          <w:highlight w:val="none"/>
        </w:rPr>
        <w:t xml:space="preserve">万元，属于</w:t>
      </w:r>
      <w:r>
        <w:rPr>
          <w:rFonts w:ascii="宋体" w:hAnsi="宋体"/>
          <w:color w:val="auto"/>
          <w:sz w:val="24"/>
          <w:highlight w:val="none"/>
          <w:u w:val="single"/>
        </w:rPr>
        <w:t xml:space="preserve">（中型企业、小型企业、微型企业）</w:t>
      </w:r>
      <w:r>
        <w:rPr>
          <w:rFonts w:ascii="宋体" w:hAnsi="宋体"/>
          <w:color w:val="auto"/>
          <w:sz w:val="24"/>
          <w:highlight w:val="none"/>
        </w:rPr>
        <w:t xml:space="preserve">；</w:t>
      </w:r>
      <w:r/>
    </w:p>
    <w:p>
      <w:pPr>
        <w:pStyle w:val="905"/>
        <w:spacing w:line="360" w:lineRule="auto"/>
        <w:rPr>
          <w:rFonts w:hint="default" w:eastAsia="宋体"/>
          <w:color w:val="auto"/>
          <w:highlight w:val="none"/>
          <w:lang w:val="en-US" w:eastAsia="zh-CN"/>
        </w:rPr>
      </w:pPr>
      <w:r>
        <w:rPr>
          <w:rFonts w:hint="eastAsia" w:ascii="宋体" w:hAnsi="宋体"/>
          <w:color w:val="auto"/>
          <w:sz w:val="24"/>
          <w:highlight w:val="none"/>
          <w:lang w:val="en-US" w:eastAsia="zh-CN"/>
        </w:rPr>
        <w:t xml:space="preserve">   ... ...</w:t>
      </w:r>
      <w:r/>
    </w:p>
    <w:p>
      <w:pPr>
        <w:pStyle w:val="882"/>
        <w:ind w:firstLine="424"/>
        <w:spacing w:line="360" w:lineRule="auto"/>
        <w:rPr>
          <w:rFonts w:ascii="宋体" w:hAnsi="宋体"/>
          <w:color w:val="auto"/>
          <w:sz w:val="24"/>
          <w:highlight w:val="none"/>
        </w:rPr>
      </w:pPr>
      <w:r>
        <w:rPr>
          <w:rFonts w:ascii="宋体" w:hAnsi="宋体"/>
          <w:color w:val="auto"/>
          <w:sz w:val="24"/>
          <w:highlight w:val="none"/>
        </w:rPr>
        <w:t xml:space="preserve">以上企业，不属于大企业的分支机构，不存在控股股东为大企业的情形，也不存在与大企业的负责人为同一人的情形。</w:t>
      </w:r>
      <w:r/>
    </w:p>
    <w:p>
      <w:pPr>
        <w:pStyle w:val="882"/>
        <w:ind w:firstLine="424"/>
        <w:spacing w:line="360" w:lineRule="auto"/>
        <w:rPr>
          <w:rFonts w:ascii="宋体" w:hAnsi="宋体"/>
          <w:color w:val="auto"/>
          <w:sz w:val="24"/>
          <w:highlight w:val="none"/>
        </w:rPr>
      </w:pPr>
      <w:r>
        <w:rPr>
          <w:rFonts w:ascii="宋体" w:hAnsi="宋体"/>
          <w:color w:val="auto"/>
          <w:sz w:val="24"/>
          <w:highlight w:val="none"/>
        </w:rPr>
        <w:t xml:space="preserve">本企业对上述声明内容的真实性负责。如有虚假，将依法承担相应责任。</w:t>
      </w:r>
      <w:r/>
    </w:p>
    <w:p>
      <w:pPr>
        <w:pStyle w:val="882"/>
        <w:jc w:val="right"/>
        <w:spacing w:line="360" w:lineRule="auto"/>
        <w:widowControl/>
        <w:rPr>
          <w:rFonts w:ascii="宋体" w:hAnsi="宋体"/>
          <w:color w:val="auto"/>
          <w:sz w:val="24"/>
          <w:highlight w:val="none"/>
        </w:rPr>
      </w:pPr>
      <w:r>
        <w:rPr>
          <w:rFonts w:ascii="宋体" w:hAnsi="宋体"/>
          <w:color w:val="auto"/>
          <w:sz w:val="24"/>
          <w:highlight w:val="none"/>
        </w:rPr>
      </w:r>
      <w:r/>
    </w:p>
    <w:p>
      <w:pPr>
        <w:pStyle w:val="904"/>
        <w:spacing w:line="360" w:lineRule="auto"/>
        <w:rPr>
          <w:rFonts w:ascii="宋体" w:hAnsi="宋体"/>
          <w:color w:val="auto"/>
          <w:sz w:val="24"/>
          <w:highlight w:val="none"/>
        </w:rPr>
      </w:pPr>
      <w:r>
        <w:rPr>
          <w:rFonts w:ascii="宋体" w:hAnsi="宋体"/>
          <w:color w:val="auto"/>
          <w:sz w:val="24"/>
          <w:highlight w:val="none"/>
        </w:rPr>
      </w:r>
      <w:r/>
    </w:p>
    <w:p>
      <w:pPr>
        <w:pStyle w:val="882"/>
        <w:ind w:firstLine="480"/>
        <w:jc w:val="center"/>
        <w:spacing w:line="360" w:lineRule="auto"/>
        <w:widowControl/>
        <w:rPr>
          <w:rFonts w:ascii="宋体" w:hAnsi="宋体"/>
          <w:color w:val="auto"/>
          <w:sz w:val="24"/>
          <w:highlight w:val="none"/>
        </w:rPr>
      </w:pPr>
      <w:r>
        <w:rPr>
          <w:rFonts w:ascii="宋体" w:hAnsi="宋体"/>
          <w:color w:val="auto"/>
          <w:sz w:val="24"/>
          <w:highlight w:val="none"/>
        </w:rPr>
        <w:t xml:space="preserve"> 企业名称（供应商名称）（</w:t>
      </w:r>
      <w:r>
        <w:rPr>
          <w:rFonts w:hint="eastAsia" w:ascii="宋体" w:hAnsi="宋体"/>
          <w:color w:val="auto"/>
          <w:sz w:val="24"/>
          <w:highlight w:val="none"/>
          <w:lang w:val="en-US" w:eastAsia="zh-CN"/>
        </w:rPr>
        <w:t xml:space="preserve">盖单位电子签章</w:t>
      </w:r>
      <w:r>
        <w:rPr>
          <w:rFonts w:ascii="宋体" w:hAnsi="宋体"/>
          <w:color w:val="auto"/>
          <w:sz w:val="24"/>
          <w:highlight w:val="none"/>
        </w:rPr>
        <w:t xml:space="preserve">）： </w:t>
      </w:r>
      <w:r/>
    </w:p>
    <w:p>
      <w:pPr>
        <w:pStyle w:val="882"/>
        <w:ind w:firstLine="480"/>
        <w:jc w:val="center"/>
        <w:spacing w:line="360" w:lineRule="auto"/>
        <w:widowControl/>
        <w:rPr>
          <w:rFonts w:ascii="宋体" w:hAnsi="宋体"/>
          <w:color w:val="auto"/>
          <w:sz w:val="24"/>
          <w:highlight w:val="none"/>
        </w:rPr>
      </w:pPr>
      <w:r>
        <w:rPr>
          <w:rFonts w:ascii="宋体" w:hAnsi="宋体"/>
          <w:color w:val="auto"/>
          <w:sz w:val="24"/>
          <w:highlight w:val="none"/>
        </w:rPr>
      </w:r>
      <w:r/>
    </w:p>
    <w:p>
      <w:pPr>
        <w:pStyle w:val="882"/>
        <w:ind w:right="480"/>
        <w:spacing w:line="360" w:lineRule="auto"/>
        <w:widowControl/>
        <w:rPr>
          <w:rFonts w:hint="eastAsia" w:ascii="宋体" w:hAnsi="宋体" w:eastAsia="宋体"/>
          <w:color w:val="auto"/>
          <w:sz w:val="24"/>
          <w:highlight w:val="none"/>
          <w:lang w:val="en-US" w:eastAsia="zh-CN"/>
        </w:rPr>
      </w:pPr>
      <w:r>
        <w:rPr>
          <w:rFonts w:ascii="宋体" w:hAnsi="宋体"/>
          <w:color w:val="auto"/>
          <w:sz w:val="24"/>
          <w:highlight w:val="none"/>
        </w:rPr>
        <w:t xml:space="preserve">                    日期：</w:t>
      </w:r>
      <w:r>
        <w:rPr>
          <w:rFonts w:hint="eastAsia" w:ascii="宋体" w:hAnsi="宋体"/>
          <w:color w:val="auto"/>
          <w:sz w:val="24"/>
          <w:highlight w:val="none"/>
          <w:lang w:val="en-US" w:eastAsia="zh-CN"/>
        </w:rPr>
        <w:t xml:space="preserve">     年    月    日</w:t>
      </w:r>
      <w:r/>
    </w:p>
    <w:p>
      <w:pPr>
        <w:pStyle w:val="882"/>
        <w:ind w:left="0" w:right="0" w:firstLine="482"/>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b/>
          <w:color w:val="auto"/>
          <w:sz w:val="24"/>
          <w:highlight w:val="none"/>
        </w:rPr>
        <w:t xml:space="preserve">备注：1、从业人员、营业收入、资产总额填报上一年度数据，无上一年度数据的新成立企业可不填报。</w:t>
      </w:r>
      <w:r/>
    </w:p>
    <w:p>
      <w:pPr>
        <w:pStyle w:val="1099"/>
        <w:ind w:firstLine="562"/>
        <w:spacing w:line="360" w:lineRule="auto"/>
        <w:rPr>
          <w:rFonts w:ascii="宋体" w:hAnsi="宋体"/>
          <w:color w:val="auto"/>
          <w:spacing w:val="8"/>
          <w:sz w:val="24"/>
          <w:highlight w:val="none"/>
        </w:rPr>
      </w:pPr>
      <w:r>
        <w:rPr>
          <w:rFonts w:ascii="宋体" w:hAnsi="宋体" w:eastAsia="宋体"/>
          <w:b/>
          <w:color w:val="auto"/>
          <w:sz w:val="24"/>
          <w:highlight w:val="none"/>
        </w:rPr>
        <w:t xml:space="preserve">2、《中小企业声明函》查询渠道参考工业和信息化部发布的中小企业规模自测小程序。</w:t>
      </w:r>
      <w:r/>
    </w:p>
    <w:p>
      <w:pPr>
        <w:pStyle w:val="1099"/>
        <w:spacing w:line="360" w:lineRule="auto"/>
        <w:rPr>
          <w:rFonts w:hAnsi="宋体"/>
          <w:b/>
          <w:bCs/>
          <w:color w:val="auto"/>
          <w:sz w:val="28"/>
          <w:szCs w:val="28"/>
          <w:highlight w:val="none"/>
        </w:rPr>
      </w:pPr>
      <w:r>
        <w:rPr>
          <w:rFonts w:hAnsi="宋体"/>
          <w:b/>
          <w:bCs/>
          <w:color w:val="auto"/>
          <w:sz w:val="28"/>
          <w:szCs w:val="28"/>
          <w:highlight w:val="none"/>
        </w:rPr>
      </w:r>
      <w:r/>
    </w:p>
    <w:p>
      <w:pPr>
        <w:ind w:left="256" w:right="6" w:firstLine="715"/>
        <w:jc w:val="center"/>
        <w:spacing w:before="280" w:after="280" w:line="8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000000"/>
          <w:spacing w:val="8"/>
          <w:sz w:val="34"/>
        </w:rPr>
        <w:t xml:space="preserve">中小企业规模类型自测小程序</w:t>
      </w:r>
      <w:r/>
    </w:p>
    <w:p>
      <w:pPr>
        <w:ind w:left="256" w:right="6" w:firstLine="480"/>
        <w:spacing w:before="280" w:after="28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“中小企业声明函” 查询渠道用微信搜索“中小企业规模类型自测小程序”。看下列截图。</w:t>
      </w:r>
      <w:r/>
    </w:p>
    <w:p>
      <w:pPr>
        <w:pStyle w:val="1099"/>
        <w:jc w:val="center"/>
        <w:spacing w:line="360" w:lineRule="auto"/>
        <w:rPr>
          <w:rFonts w:hAnsi="宋体"/>
          <w:b/>
          <w:bCs/>
          <w:color w:val="auto"/>
          <w:sz w:val="28"/>
          <w:szCs w:val="28"/>
          <w:highlight w:val="none"/>
        </w:rPr>
      </w:pPr>
      <w:r>
        <mc:AlternateContent>
          <mc:Choice Requires="wpg">
            <w:drawing>
              <wp:inline xmlns:wp="http://schemas.openxmlformats.org/drawingml/2006/wordprocessingDrawing" distT="0" distB="0" distL="0" distR="0">
                <wp:extent cx="2876550" cy="5934075"/>
                <wp:effectExtent l="0" t="0" r="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r/>
                      </pic:nvPicPr>
                      <pic:blipFill>
                        <a:blip r:embed="rId19"/>
                        <a:stretch/>
                      </pic:blipFill>
                      <pic:spPr bwMode="auto">
                        <a:xfrm>
                          <a:off x="0" y="0"/>
                          <a:ext cx="2876549" cy="59340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26.5pt;height:467.2pt;mso-wrap-distance-left:0.0pt;mso-wrap-distance-top:0.0pt;mso-wrap-distance-right:0.0pt;mso-wrap-distance-bottom:0.0pt;" stroked="false">
                <v:path textboxrect="0,0,0,0"/>
                <v:imagedata r:id="rId19" o:title=""/>
              </v:shape>
            </w:pict>
          </mc:Fallback>
        </mc:AlternateContent>
      </w:r>
      <w:r/>
    </w:p>
    <w:p>
      <w:pPr>
        <w:pStyle w:val="882"/>
        <w:spacing w:line="360" w:lineRule="auto"/>
        <w:rPr>
          <w:rFonts w:ascii="黑体" w:hAnsi="黑体" w:eastAsia="黑体"/>
          <w:color w:val="auto"/>
          <w:sz w:val="30"/>
          <w:szCs w:val="30"/>
          <w:highlight w:val="none"/>
        </w:rPr>
      </w:pPr>
      <w:r>
        <w:rPr>
          <w:rFonts w:ascii="黑体" w:hAnsi="黑体" w:eastAsia="黑体"/>
          <w:color w:val="auto"/>
          <w:sz w:val="30"/>
          <w:szCs w:val="30"/>
          <w:highlight w:val="none"/>
        </w:rPr>
      </w:r>
      <w:r/>
    </w:p>
    <w:p>
      <w:pPr>
        <w:pStyle w:val="882"/>
        <w:ind w:firstLine="560"/>
        <w:spacing w:line="360" w:lineRule="auto"/>
        <w:rPr>
          <w:rFonts w:ascii="宋体" w:hAnsi="宋体"/>
          <w:color w:val="auto"/>
          <w:sz w:val="28"/>
          <w:szCs w:val="28"/>
          <w:highlight w:val="none"/>
        </w:rPr>
        <w:sectPr>
          <w:footnotePr/>
          <w:endnotePr/>
          <w:type w:val="nextPage"/>
          <w:pgSz w:w="11906" w:h="16838" w:orient="portrait"/>
          <w:pgMar w:top="1134" w:right="1134" w:bottom="1134" w:left="1417" w:header="1077" w:footer="992" w:gutter="0"/>
          <w:cols w:num="1" w:sep="0" w:space="1701" w:equalWidth="1"/>
          <w:docGrid w:linePitch="360"/>
        </w:sectPr>
      </w:pPr>
      <w:r>
        <w:rPr>
          <w:rFonts w:ascii="宋体" w:hAnsi="宋体"/>
          <w:color w:val="auto"/>
          <w:sz w:val="28"/>
          <w:szCs w:val="28"/>
          <w:highlight w:val="none"/>
        </w:rPr>
      </w:r>
      <w:r/>
    </w:p>
    <w:p>
      <w:pPr>
        <w:pStyle w:val="882"/>
        <w:ind w:firstLine="561"/>
        <w:jc w:val="center"/>
        <w:keepLines w:val="0"/>
        <w:keepNext w:val="0"/>
        <w:pageBreakBefore w:val="0"/>
        <w:spacing w:before="361" w:line="360" w:lineRule="auto"/>
        <w:widowControl w:val="off"/>
        <w:rPr>
          <w:rFonts w:ascii="宋体" w:hAnsi="宋体"/>
          <w:color w:val="auto"/>
          <w:sz w:val="36"/>
          <w:szCs w:val="36"/>
          <w:highlight w:val="none"/>
        </w:rPr>
      </w:pPr>
      <w:r>
        <w:rPr>
          <w:rFonts w:ascii="宋体" w:hAnsi="宋体"/>
          <w:b/>
          <w:bCs/>
          <w:color w:val="auto"/>
          <w:sz w:val="36"/>
          <w:szCs w:val="36"/>
          <w:highlight w:val="none"/>
        </w:rPr>
        <w:t xml:space="preserve">七、残疾人福利性单位声明函格式</w:t>
      </w:r>
      <w:r/>
    </w:p>
    <w:p>
      <w:pPr>
        <w:pStyle w:val="882"/>
        <w:ind w:firstLine="504"/>
        <w:spacing w:line="360" w:lineRule="auto"/>
        <w:rPr>
          <w:rFonts w:ascii="宋体" w:hAnsi="宋体"/>
          <w:color w:val="auto"/>
          <w:spacing w:val="6"/>
          <w:sz w:val="24"/>
          <w:highlight w:val="none"/>
        </w:rPr>
      </w:pPr>
      <w:r>
        <w:rPr>
          <w:rFonts w:ascii="宋体" w:hAnsi="宋体"/>
          <w:color w:val="auto"/>
          <w:spacing w:val="6"/>
          <w:sz w:val="24"/>
          <w:highlight w:val="none"/>
        </w:rPr>
        <w:t xml:space="preserve">项目名称：</w:t>
      </w:r>
      <w:r>
        <w:rPr>
          <w:rFonts w:hint="eastAsia" w:ascii="宋体" w:hAnsi="宋体"/>
          <w:color w:val="auto"/>
          <w:sz w:val="24"/>
          <w:highlight w:val="none"/>
          <w:lang w:eastAsia="zh-CN"/>
        </w:rPr>
        <w:t xml:space="preserve">徐州高新区限值限量监测监控网络体系空气站运维</w:t>
      </w:r>
      <w:r>
        <w:rPr>
          <w:rFonts w:ascii="宋体" w:hAnsi="宋体"/>
          <w:color w:val="auto"/>
          <w:spacing w:val="6"/>
          <w:sz w:val="24"/>
          <w:highlight w:val="none"/>
        </w:rPr>
        <w:t xml:space="preserve"> </w:t>
      </w:r>
      <w:r/>
    </w:p>
    <w:p>
      <w:pPr>
        <w:pStyle w:val="882"/>
        <w:ind w:firstLine="504"/>
        <w:spacing w:line="360" w:lineRule="auto"/>
        <w:rPr>
          <w:rFonts w:hint="eastAsia" w:ascii="宋体" w:hAnsi="宋体" w:eastAsia="宋体"/>
          <w:color w:val="auto"/>
          <w:spacing w:val="6"/>
          <w:sz w:val="24"/>
          <w:highlight w:val="none"/>
          <w:lang w:eastAsia="zh-CN"/>
        </w:rPr>
      </w:pPr>
      <w:r>
        <w:rPr>
          <w:rFonts w:hint="eastAsia" w:ascii="宋体" w:hAnsi="宋体"/>
          <w:color w:val="auto"/>
          <w:spacing w:val="6"/>
          <w:sz w:val="24"/>
          <w:highlight w:val="none"/>
          <w:lang w:eastAsia="zh-CN"/>
        </w:rPr>
        <w:t xml:space="preserve">项目编号：</w:t>
      </w:r>
      <w:r>
        <w:rPr>
          <w:rFonts w:hint="eastAsia" w:ascii="宋体" w:hAnsi="宋体"/>
          <w:color w:val="auto"/>
          <w:sz w:val="24"/>
          <w:highlight w:val="none"/>
          <w:lang w:eastAsia="zh-CN"/>
        </w:rPr>
        <w:t xml:space="preserve">JSZC-320312-XZJJ-G2026-0001</w:t>
      </w:r>
      <w:r>
        <w:rPr>
          <w:rFonts w:hint="eastAsia" w:ascii="宋体" w:hAnsi="宋体"/>
          <w:color w:val="auto"/>
          <w:spacing w:val="6"/>
          <w:sz w:val="24"/>
          <w:highlight w:val="none"/>
          <w:lang w:val="en-US" w:eastAsia="zh-CN"/>
        </w:rPr>
        <w:t xml:space="preserve"> </w:t>
      </w:r>
      <w:r/>
    </w:p>
    <w:p>
      <w:pPr>
        <w:pStyle w:val="882"/>
        <w:ind w:firstLine="504"/>
        <w:spacing w:line="360" w:lineRule="auto"/>
        <w:rPr>
          <w:rFonts w:ascii="宋体" w:hAnsi="宋体"/>
          <w:color w:val="auto"/>
          <w:spacing w:val="6"/>
          <w:sz w:val="24"/>
          <w:highlight w:val="none"/>
        </w:rPr>
      </w:pPr>
      <w:r>
        <w:rPr>
          <w:rFonts w:ascii="宋体" w:hAnsi="宋体"/>
          <w:color w:val="auto"/>
          <w:spacing w:val="6"/>
          <w:sz w:val="24"/>
          <w:highlight w:val="none"/>
        </w:rPr>
        <w:t xml:space="preserve">本单位郑重声明，根据《财政部 民政部 中国残疾人联合会关于促进残疾人就业政府采购政策的通知》（财库</w:t>
      </w:r>
      <w:r>
        <w:rPr>
          <w:rFonts w:ascii="宋体" w:hAnsi="宋体"/>
          <w:color w:val="auto"/>
          <w:sz w:val="24"/>
          <w:highlight w:val="none"/>
        </w:rPr>
        <w:t xml:space="preserve">〔2017〕 141</w:t>
      </w:r>
      <w:r>
        <w:rPr>
          <w:rFonts w:ascii="宋体" w:hAnsi="宋体"/>
          <w:color w:val="auto"/>
          <w:spacing w:val="6"/>
          <w:sz w:val="24"/>
          <w:highlight w:val="none"/>
        </w:rPr>
        <w:t xml:space="preserve">号）的规定，本单位为符合条件的残疾人福利性单位，且本单位参加</w:t>
      </w:r>
      <w:r>
        <w:rPr>
          <w:rFonts w:ascii="宋体" w:hAnsi="宋体"/>
          <w:color w:val="auto"/>
          <w:sz w:val="24"/>
          <w:highlight w:val="none"/>
        </w:rPr>
        <w:t xml:space="preserve">______</w:t>
      </w:r>
      <w:r>
        <w:rPr>
          <w:rFonts w:ascii="宋体" w:hAnsi="宋体"/>
          <w:color w:val="auto"/>
          <w:spacing w:val="6"/>
          <w:sz w:val="24"/>
          <w:highlight w:val="none"/>
        </w:rPr>
        <w:t xml:space="preserve">单位的</w:t>
      </w:r>
      <w:r>
        <w:rPr>
          <w:rFonts w:ascii="宋体" w:hAnsi="宋体"/>
          <w:color w:val="auto"/>
          <w:sz w:val="24"/>
          <w:highlight w:val="none"/>
        </w:rPr>
        <w:t xml:space="preserve">______</w:t>
      </w:r>
      <w:r>
        <w:rPr>
          <w:rFonts w:ascii="宋体" w:hAnsi="宋体"/>
          <w:color w:val="auto"/>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882"/>
        <w:ind w:firstLine="504"/>
        <w:spacing w:line="360" w:lineRule="auto"/>
        <w:rPr>
          <w:rFonts w:ascii="宋体" w:hAnsi="宋体"/>
          <w:color w:val="auto"/>
          <w:spacing w:val="6"/>
          <w:sz w:val="24"/>
          <w:highlight w:val="none"/>
        </w:rPr>
      </w:pPr>
      <w:r>
        <w:rPr>
          <w:rFonts w:ascii="宋体" w:hAnsi="宋体"/>
          <w:color w:val="auto"/>
          <w:spacing w:val="6"/>
          <w:sz w:val="24"/>
          <w:highlight w:val="none"/>
        </w:rPr>
        <w:t xml:space="preserve">本单位对上述声明的真实性负责。如有虚假，将依法承担相应责任。</w:t>
      </w:r>
      <w:r/>
    </w:p>
    <w:p>
      <w:pPr>
        <w:pStyle w:val="882"/>
        <w:ind w:firstLine="504"/>
        <w:spacing w:line="360" w:lineRule="auto"/>
        <w:rPr>
          <w:rFonts w:ascii="宋体" w:hAnsi="宋体"/>
          <w:color w:val="auto"/>
          <w:spacing w:val="6"/>
          <w:sz w:val="24"/>
          <w:highlight w:val="none"/>
        </w:rPr>
      </w:pPr>
      <w:r>
        <w:rPr>
          <w:rFonts w:ascii="宋体" w:hAnsi="宋体"/>
          <w:color w:val="auto"/>
          <w:spacing w:val="6"/>
          <w:sz w:val="24"/>
          <w:highlight w:val="none"/>
        </w:rPr>
      </w:r>
      <w:r/>
    </w:p>
    <w:p>
      <w:pPr>
        <w:pStyle w:val="882"/>
        <w:ind w:firstLine="504"/>
        <w:spacing w:line="360" w:lineRule="auto"/>
        <w:rPr>
          <w:rFonts w:ascii="宋体" w:hAnsi="宋体"/>
          <w:color w:val="auto"/>
          <w:spacing w:val="6"/>
          <w:sz w:val="24"/>
          <w:highlight w:val="none"/>
        </w:rPr>
      </w:pPr>
      <w:r>
        <w:rPr>
          <w:rFonts w:ascii="宋体" w:hAnsi="宋体"/>
          <w:color w:val="auto"/>
          <w:spacing w:val="6"/>
          <w:sz w:val="24"/>
          <w:highlight w:val="none"/>
        </w:rPr>
      </w:r>
      <w:r/>
    </w:p>
    <w:p>
      <w:pPr>
        <w:pStyle w:val="882"/>
        <w:ind w:firstLine="2160"/>
        <w:spacing w:line="360" w:lineRule="auto"/>
        <w:rPr>
          <w:rFonts w:ascii="宋体" w:hAnsi="宋体"/>
          <w:color w:val="auto"/>
          <w:sz w:val="24"/>
          <w:highlight w:val="none"/>
        </w:rPr>
      </w:pPr>
      <w:r>
        <w:rPr>
          <w:rFonts w:ascii="宋体" w:hAnsi="宋体"/>
          <w:color w:val="auto"/>
          <w:sz w:val="24"/>
          <w:highlight w:val="none"/>
        </w:rPr>
        <w:t xml:space="preserve">投标人：</w:t>
      </w:r>
      <w:r>
        <w:rPr>
          <w:rFonts w:ascii="宋体" w:hAnsi="宋体"/>
          <w:color w:val="auto"/>
          <w:sz w:val="24"/>
          <w:highlight w:val="none"/>
          <w:u w:val="single"/>
        </w:rPr>
        <w:t xml:space="preserve">           </w:t>
      </w:r>
      <w:r>
        <w:rPr>
          <w:rFonts w:ascii="宋体" w:hAnsi="宋体"/>
          <w:color w:val="auto"/>
          <w:sz w:val="24"/>
          <w:highlight w:val="none"/>
        </w:rPr>
        <w:t xml:space="preserve">（盖</w:t>
      </w:r>
      <w:r>
        <w:rPr>
          <w:rFonts w:ascii="宋体" w:hAnsi="宋体"/>
          <w:color w:val="auto"/>
          <w:sz w:val="24"/>
          <w:highlight w:val="none"/>
          <w:lang w:val="en-US" w:eastAsia="zh-CN"/>
        </w:rPr>
        <w:t xml:space="preserve">电子签章</w:t>
      </w:r>
      <w:r>
        <w:rPr>
          <w:rFonts w:ascii="宋体" w:hAnsi="宋体"/>
          <w:color w:val="auto"/>
          <w:sz w:val="24"/>
          <w:highlight w:val="none"/>
        </w:rPr>
        <w:t xml:space="preserve">）</w:t>
      </w:r>
      <w:r/>
    </w:p>
    <w:p>
      <w:pPr>
        <w:pStyle w:val="882"/>
        <w:ind w:firstLine="480"/>
        <w:spacing w:line="360" w:lineRule="auto"/>
        <w:rPr>
          <w:rFonts w:ascii="宋体" w:hAnsi="宋体"/>
          <w:color w:val="auto"/>
          <w:sz w:val="24"/>
          <w:highlight w:val="none"/>
        </w:rPr>
      </w:pPr>
      <w:r>
        <w:rPr>
          <w:rFonts w:ascii="宋体" w:hAnsi="宋体"/>
          <w:color w:val="auto"/>
          <w:sz w:val="24"/>
          <w:highlight w:val="none"/>
        </w:rPr>
        <w:t xml:space="preserve">             </w:t>
      </w:r>
      <w:r/>
    </w:p>
    <w:p>
      <w:pPr>
        <w:pStyle w:val="882"/>
        <w:ind w:firstLine="2160"/>
        <w:spacing w:line="360" w:lineRule="auto"/>
        <w:rPr>
          <w:rFonts w:ascii="宋体" w:hAnsi="宋体"/>
          <w:color w:val="auto"/>
          <w:sz w:val="24"/>
          <w:highlight w:val="none"/>
        </w:rPr>
      </w:pPr>
      <w:r>
        <w:rPr>
          <w:rFonts w:ascii="宋体" w:hAnsi="宋体"/>
          <w:color w:val="auto"/>
          <w:sz w:val="24"/>
          <w:highlight w:val="none"/>
        </w:rPr>
        <w:t xml:space="preserve">投标人授权代表：</w:t>
      </w:r>
      <w:r>
        <w:rPr>
          <w:rFonts w:ascii="宋体" w:hAnsi="宋体"/>
          <w:color w:val="auto"/>
          <w:sz w:val="24"/>
          <w:highlight w:val="none"/>
          <w:u w:val="single"/>
        </w:rPr>
        <w:t xml:space="preserve">           </w:t>
      </w:r>
      <w:r>
        <w:rPr>
          <w:rFonts w:ascii="宋体" w:hAnsi="宋体"/>
          <w:color w:val="auto"/>
          <w:sz w:val="24"/>
          <w:highlight w:val="none"/>
        </w:rPr>
        <w:t xml:space="preserve">（签字或</w:t>
      </w:r>
      <w:r>
        <w:rPr>
          <w:rFonts w:ascii="宋体" w:hAnsi="宋体"/>
          <w:color w:val="auto"/>
          <w:sz w:val="24"/>
          <w:highlight w:val="none"/>
          <w:lang w:val="en-US" w:eastAsia="zh-CN"/>
        </w:rPr>
        <w:t xml:space="preserve">电子签章</w:t>
      </w:r>
      <w:r>
        <w:rPr>
          <w:rFonts w:ascii="宋体" w:hAnsi="宋体"/>
          <w:color w:val="auto"/>
          <w:sz w:val="24"/>
          <w:highlight w:val="none"/>
        </w:rPr>
        <w:t xml:space="preserve">）  </w:t>
      </w:r>
      <w:r/>
    </w:p>
    <w:p>
      <w:pPr>
        <w:pStyle w:val="882"/>
        <w:ind w:firstLine="3600"/>
        <w:spacing w:line="360" w:lineRule="auto"/>
        <w:rPr>
          <w:rFonts w:ascii="宋体" w:hAnsi="宋体"/>
          <w:color w:val="auto"/>
          <w:sz w:val="24"/>
          <w:highlight w:val="none"/>
        </w:rPr>
      </w:pPr>
      <w:r>
        <w:rPr>
          <w:rFonts w:ascii="宋体" w:hAnsi="宋体"/>
          <w:color w:val="auto"/>
          <w:sz w:val="24"/>
          <w:highlight w:val="none"/>
        </w:rPr>
      </w:r>
      <w:r/>
    </w:p>
    <w:p>
      <w:pPr>
        <w:pStyle w:val="882"/>
        <w:ind w:firstLine="2160"/>
        <w:spacing w:line="360" w:lineRule="auto"/>
        <w:rPr>
          <w:rFonts w:ascii="宋体" w:hAnsi="宋体"/>
          <w:color w:val="auto"/>
          <w:sz w:val="24"/>
          <w:highlight w:val="none"/>
        </w:rPr>
        <w:sectPr>
          <w:footnotePr/>
          <w:endnotePr/>
          <w:type w:val="nextPage"/>
          <w:pgSz w:w="11906" w:h="16838" w:orient="portrait"/>
          <w:pgMar w:top="1134" w:right="1134" w:bottom="1134" w:left="1417" w:header="1077" w:footer="992" w:gutter="0"/>
          <w:cols w:num="1" w:sep="0" w:space="1701" w:equalWidth="1"/>
          <w:docGrid w:linePitch="360"/>
        </w:sectPr>
      </w:pPr>
      <w:r>
        <w:rPr>
          <w:rFonts w:ascii="宋体" w:hAnsi="宋体"/>
          <w:color w:val="auto"/>
          <w:sz w:val="24"/>
          <w:highlight w:val="none"/>
        </w:rPr>
        <w:t xml:space="preserve">日</w:t>
      </w:r>
      <w:r>
        <w:rPr>
          <w:rFonts w:hint="eastAsia" w:ascii="宋体" w:hAnsi="宋体"/>
          <w:color w:val="auto"/>
          <w:sz w:val="24"/>
          <w:highlight w:val="none"/>
          <w:lang w:val="en-US" w:eastAsia="zh-CN"/>
        </w:rPr>
        <w:t xml:space="preserve">  </w:t>
      </w:r>
      <w:r>
        <w:rPr>
          <w:rFonts w:ascii="宋体" w:hAnsi="宋体"/>
          <w:color w:val="auto"/>
          <w:sz w:val="24"/>
          <w:highlight w:val="none"/>
        </w:rPr>
        <w:t xml:space="preserve">期：   年 </w:t>
      </w:r>
      <w:r>
        <w:rPr>
          <w:rFonts w:hint="eastAsia" w:ascii="宋体" w:hAnsi="宋体"/>
          <w:color w:val="auto"/>
          <w:sz w:val="24"/>
          <w:highlight w:val="none"/>
          <w:lang w:val="en-US" w:eastAsia="zh-CN"/>
        </w:rPr>
        <w:t xml:space="preserve"> </w:t>
      </w:r>
      <w:r>
        <w:rPr>
          <w:rFonts w:ascii="宋体" w:hAnsi="宋体"/>
          <w:color w:val="auto"/>
          <w:sz w:val="24"/>
          <w:highlight w:val="none"/>
        </w:rPr>
        <w:t xml:space="preserve"> 月 </w:t>
      </w:r>
      <w:r>
        <w:rPr>
          <w:rFonts w:hint="eastAsia" w:ascii="宋体" w:hAnsi="宋体"/>
          <w:color w:val="auto"/>
          <w:sz w:val="24"/>
          <w:highlight w:val="none"/>
          <w:lang w:val="en-US" w:eastAsia="zh-CN"/>
        </w:rPr>
        <w:t xml:space="preserve"> </w:t>
      </w:r>
      <w:r>
        <w:rPr>
          <w:rFonts w:ascii="宋体" w:hAnsi="宋体"/>
          <w:color w:val="auto"/>
          <w:sz w:val="24"/>
          <w:highlight w:val="none"/>
        </w:rPr>
        <w:t xml:space="preserve"> 日</w:t>
      </w:r>
      <w:r/>
    </w:p>
    <w:p>
      <w:pPr>
        <w:pStyle w:val="882"/>
        <w:numPr>
          <w:ilvl w:val="0"/>
          <w:numId w:val="15"/>
        </w:numPr>
        <w:jc w:val="center"/>
        <w:keepLines w:val="0"/>
        <w:keepNext w:val="0"/>
        <w:pageBreakBefore w:val="0"/>
        <w:spacing w:before="181" w:line="360" w:lineRule="auto"/>
        <w:widowControl w:val="off"/>
        <w:rPr>
          <w:rFonts w:ascii="宋体" w:hAnsi="宋体"/>
          <w:b/>
          <w:bCs/>
          <w:color w:val="auto"/>
          <w:sz w:val="36"/>
          <w:szCs w:val="36"/>
          <w:highlight w:val="none"/>
        </w:rPr>
      </w:pPr>
      <w:r>
        <w:rPr>
          <w:rFonts w:ascii="宋体" w:hAnsi="宋体"/>
          <w:b/>
          <w:bCs/>
          <w:color w:val="auto"/>
          <w:sz w:val="36"/>
          <w:szCs w:val="36"/>
          <w:highlight w:val="none"/>
        </w:rPr>
        <w:t xml:space="preserve">投标人参加政府采购活动前3年内在经营活动中没有重大违法记录的书面声明格式</w:t>
      </w:r>
      <w:r/>
    </w:p>
    <w:p>
      <w:pPr>
        <w:pStyle w:val="882"/>
        <w:ind w:firstLine="480"/>
        <w:spacing w:line="360" w:lineRule="auto"/>
        <w:rPr>
          <w:rFonts w:ascii="宋体" w:hAnsi="宋体"/>
          <w:color w:val="auto"/>
          <w:sz w:val="24"/>
          <w:highlight w:val="none"/>
        </w:rPr>
      </w:pPr>
      <w:r>
        <w:rPr>
          <w:rFonts w:ascii="宋体" w:hAnsi="宋体"/>
          <w:color w:val="auto"/>
          <w:sz w:val="24"/>
          <w:highlight w:val="none"/>
        </w:rPr>
      </w:r>
      <w:r/>
    </w:p>
    <w:p>
      <w:pPr>
        <w:pStyle w:val="882"/>
        <w:ind w:firstLine="480"/>
        <w:spacing w:line="360" w:lineRule="auto"/>
        <w:rPr>
          <w:rFonts w:ascii="宋体" w:hAnsi="宋体"/>
          <w:color w:val="auto"/>
          <w:sz w:val="24"/>
          <w:highlight w:val="none"/>
        </w:rPr>
      </w:pPr>
      <w:r>
        <w:rPr>
          <w:rFonts w:ascii="宋体" w:hAnsi="宋体"/>
          <w:color w:val="auto"/>
          <w:sz w:val="24"/>
          <w:highlight w:val="none"/>
        </w:rPr>
        <w:t xml:space="preserve">我单位在参加</w:t>
      </w:r>
      <w:r>
        <w:rPr>
          <w:rFonts w:ascii="宋体" w:hAnsi="宋体"/>
          <w:color w:val="auto"/>
          <w:sz w:val="24"/>
          <w:highlight w:val="none"/>
          <w:u w:val="single"/>
        </w:rPr>
        <w:t xml:space="preserve"> </w:t>
      </w:r>
      <w:r>
        <w:rPr>
          <w:rFonts w:hint="eastAsia" w:ascii="宋体" w:hAnsi="宋体"/>
          <w:color w:val="auto"/>
          <w:sz w:val="24"/>
          <w:highlight w:val="none"/>
          <w:u w:val="single"/>
          <w:lang w:eastAsia="zh-CN"/>
        </w:rPr>
        <w:t xml:space="preserve">徐州高新区限值限量监测监控网络体系空气站运维</w:t>
      </w:r>
      <w:r>
        <w:rPr>
          <w:rFonts w:ascii="宋体" w:hAnsi="宋体"/>
          <w:color w:val="auto"/>
          <w:sz w:val="24"/>
          <w:highlight w:val="none"/>
          <w:u w:val="single"/>
        </w:rPr>
        <w:t xml:space="preserve"> </w:t>
      </w:r>
      <w:r>
        <w:rPr>
          <w:rFonts w:ascii="宋体" w:hAnsi="宋体"/>
          <w:color w:val="auto"/>
          <w:sz w:val="24"/>
          <w:highlight w:val="none"/>
        </w:rPr>
        <w:t xml:space="preserve">（</w:t>
      </w:r>
      <w:r>
        <w:rPr>
          <w:rFonts w:hint="eastAsia" w:ascii="宋体" w:hAnsi="宋体"/>
          <w:color w:val="auto"/>
          <w:sz w:val="24"/>
          <w:highlight w:val="none"/>
          <w:lang w:eastAsia="zh-CN"/>
        </w:rPr>
        <w:t xml:space="preserve">项目编号：JSZC-320312-XZJJ-G2026-0001</w:t>
      </w:r>
      <w:r>
        <w:rPr>
          <w:rFonts w:hint="eastAsia" w:ascii="宋体" w:hAnsi="宋体"/>
          <w:color w:val="auto"/>
          <w:sz w:val="24"/>
          <w:highlight w:val="none"/>
          <w:lang w:val="en-US" w:eastAsia="zh-CN"/>
        </w:rPr>
        <w:t xml:space="preserve"> </w:t>
      </w:r>
      <w:r>
        <w:rPr>
          <w:rFonts w:ascii="宋体" w:hAnsi="宋体"/>
          <w:color w:val="auto"/>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pStyle w:val="1128"/>
        <w:ind w:firstLine="480"/>
        <w:spacing w:before="0" w:beforeAutospacing="0" w:after="0" w:afterAutospacing="0" w:line="360" w:lineRule="auto"/>
        <w:rPr>
          <w:color w:val="auto"/>
          <w:highlight w:val="none"/>
        </w:rPr>
      </w:pPr>
      <w:r>
        <w:rPr>
          <w:color w:val="auto"/>
          <w:highlight w:val="none"/>
        </w:rPr>
        <w:t xml:space="preserve">我单位对上述声明的真实性负责。如有虚假，将依法承担相应责任。</w:t>
      </w:r>
      <w:r/>
    </w:p>
    <w:p>
      <w:pPr>
        <w:pStyle w:val="882"/>
        <w:spacing w:line="360" w:lineRule="auto"/>
        <w:rPr>
          <w:rFonts w:ascii="宋体" w:hAnsi="宋体"/>
          <w:color w:val="auto"/>
          <w:sz w:val="24"/>
          <w:highlight w:val="none"/>
        </w:rPr>
      </w:pPr>
      <w:r>
        <w:rPr>
          <w:rFonts w:ascii="宋体" w:hAnsi="宋体"/>
          <w:color w:val="auto"/>
          <w:sz w:val="24"/>
          <w:highlight w:val="none"/>
        </w:rPr>
      </w:r>
      <w:r/>
    </w:p>
    <w:p>
      <w:pPr>
        <w:pStyle w:val="882"/>
        <w:spacing w:line="360" w:lineRule="auto"/>
        <w:rPr>
          <w:rFonts w:ascii="宋体" w:hAnsi="宋体"/>
          <w:color w:val="auto"/>
          <w:sz w:val="24"/>
          <w:highlight w:val="none"/>
        </w:rPr>
      </w:pPr>
      <w:r>
        <w:rPr>
          <w:rFonts w:ascii="宋体" w:hAnsi="宋体"/>
          <w:color w:val="auto"/>
          <w:sz w:val="24"/>
          <w:highlight w:val="none"/>
        </w:rPr>
      </w:r>
      <w:r/>
    </w:p>
    <w:p>
      <w:pPr>
        <w:pStyle w:val="882"/>
        <w:ind w:firstLine="2400"/>
        <w:spacing w:line="360" w:lineRule="auto"/>
        <w:rPr>
          <w:rFonts w:hint="eastAsia" w:ascii="宋体" w:hAnsi="宋体"/>
          <w:color w:val="auto"/>
          <w:sz w:val="24"/>
          <w:highlight w:val="none"/>
          <w:lang w:val="en-US" w:eastAsia="zh-CN"/>
        </w:rPr>
      </w:pPr>
      <w:r>
        <w:rPr>
          <w:rFonts w:ascii="宋体" w:hAnsi="宋体"/>
          <w:color w:val="auto"/>
          <w:sz w:val="24"/>
          <w:highlight w:val="none"/>
        </w:rPr>
        <w:t xml:space="preserve">投标人：</w:t>
      </w:r>
      <w:r>
        <w:rPr>
          <w:rFonts w:ascii="宋体" w:hAnsi="宋体"/>
          <w:color w:val="auto"/>
          <w:sz w:val="24"/>
          <w:highlight w:val="none"/>
          <w:u w:val="single"/>
        </w:rPr>
        <w:t xml:space="preserve">           </w:t>
      </w:r>
      <w:r>
        <w:rPr>
          <w:rFonts w:ascii="宋体" w:hAnsi="宋体"/>
          <w:color w:val="auto"/>
          <w:sz w:val="24"/>
          <w:highlight w:val="none"/>
        </w:rPr>
        <w:t xml:space="preserve">（盖</w:t>
      </w:r>
      <w:r>
        <w:rPr>
          <w:rFonts w:ascii="宋体" w:hAnsi="宋体"/>
          <w:color w:val="auto"/>
          <w:sz w:val="24"/>
          <w:highlight w:val="none"/>
          <w:lang w:val="en-US" w:eastAsia="zh-CN"/>
        </w:rPr>
        <w:t xml:space="preserve">电子签章</w:t>
      </w:r>
      <w:r>
        <w:rPr>
          <w:rFonts w:ascii="宋体" w:hAnsi="宋体"/>
          <w:color w:val="auto"/>
          <w:sz w:val="24"/>
          <w:highlight w:val="none"/>
        </w:rPr>
        <w:t xml:space="preserve">）</w:t>
      </w:r>
      <w:r/>
    </w:p>
    <w:p>
      <w:pPr>
        <w:pStyle w:val="902"/>
        <w:ind w:left="0" w:firstLine="0"/>
        <w:spacing w:line="360" w:lineRule="auto"/>
        <w:rPr>
          <w:rFonts w:hint="eastAsia"/>
          <w:color w:val="auto"/>
          <w:highlight w:val="none"/>
          <w:lang w:val="en-US" w:eastAsia="zh-CN"/>
        </w:rPr>
      </w:pPr>
      <w:r>
        <w:rPr>
          <w:rFonts w:hint="eastAsia"/>
          <w:color w:val="auto"/>
          <w:highlight w:val="none"/>
          <w:lang w:val="en-US" w:eastAsia="zh-CN"/>
        </w:rPr>
      </w:r>
      <w:r/>
    </w:p>
    <w:p>
      <w:pPr>
        <w:pStyle w:val="882"/>
        <w:ind w:firstLine="2400"/>
        <w:spacing w:line="360" w:lineRule="auto"/>
        <w:rPr>
          <w:rFonts w:ascii="宋体" w:hAnsi="宋体"/>
          <w:color w:val="auto"/>
          <w:sz w:val="24"/>
          <w:highlight w:val="none"/>
        </w:rPr>
      </w:pPr>
      <w:r>
        <w:rPr>
          <w:rFonts w:ascii="宋体" w:hAnsi="宋体"/>
          <w:color w:val="auto"/>
          <w:sz w:val="24"/>
          <w:highlight w:val="none"/>
        </w:rPr>
        <w:t xml:space="preserve">投标人授权代表：</w:t>
      </w:r>
      <w:r>
        <w:rPr>
          <w:rFonts w:ascii="宋体" w:hAnsi="宋体"/>
          <w:color w:val="auto"/>
          <w:sz w:val="24"/>
          <w:highlight w:val="none"/>
          <w:u w:val="single"/>
        </w:rPr>
        <w:t xml:space="preserve">           </w:t>
      </w:r>
      <w:r>
        <w:rPr>
          <w:rFonts w:ascii="宋体" w:hAnsi="宋体"/>
          <w:color w:val="auto"/>
          <w:sz w:val="24"/>
          <w:highlight w:val="none"/>
        </w:rPr>
        <w:t xml:space="preserve">（签字或</w:t>
      </w:r>
      <w:r>
        <w:rPr>
          <w:rFonts w:ascii="宋体" w:hAnsi="宋体"/>
          <w:color w:val="auto"/>
          <w:sz w:val="24"/>
          <w:highlight w:val="none"/>
          <w:lang w:val="en-US" w:eastAsia="zh-CN"/>
        </w:rPr>
        <w:t xml:space="preserve">电子签章</w:t>
      </w:r>
      <w:r>
        <w:rPr>
          <w:rFonts w:ascii="宋体" w:hAnsi="宋体"/>
          <w:color w:val="auto"/>
          <w:sz w:val="24"/>
          <w:highlight w:val="none"/>
        </w:rPr>
        <w:t xml:space="preserve">）  </w:t>
      </w:r>
      <w:r/>
    </w:p>
    <w:p>
      <w:pPr>
        <w:pStyle w:val="902"/>
        <w:ind w:left="0" w:firstLine="0"/>
        <w:spacing w:line="360" w:lineRule="auto"/>
        <w:rPr>
          <w:color w:val="auto"/>
          <w:highlight w:val="none"/>
        </w:rPr>
      </w:pPr>
      <w:r>
        <w:rPr>
          <w:color w:val="auto"/>
          <w:highlight w:val="none"/>
        </w:rPr>
      </w:r>
      <w:r/>
    </w:p>
    <w:p>
      <w:pPr>
        <w:pStyle w:val="882"/>
        <w:ind w:firstLine="2400"/>
        <w:spacing w:line="360" w:lineRule="auto"/>
        <w:rPr>
          <w:rFonts w:ascii="宋体" w:hAnsi="宋体"/>
          <w:color w:val="auto"/>
          <w:sz w:val="24"/>
          <w:highlight w:val="none"/>
        </w:rPr>
      </w:pPr>
      <w:r>
        <w:rPr>
          <w:rFonts w:ascii="宋体" w:hAnsi="宋体"/>
          <w:color w:val="auto"/>
          <w:sz w:val="24"/>
          <w:highlight w:val="none"/>
        </w:rPr>
        <w:t xml:space="preserve">日</w:t>
      </w:r>
      <w:r>
        <w:rPr>
          <w:rFonts w:hint="eastAsia" w:ascii="宋体" w:hAnsi="宋体"/>
          <w:color w:val="auto"/>
          <w:sz w:val="24"/>
          <w:highlight w:val="none"/>
          <w:lang w:val="en-US" w:eastAsia="zh-CN"/>
        </w:rPr>
        <w:t xml:space="preserve">   </w:t>
      </w:r>
      <w:r>
        <w:rPr>
          <w:rFonts w:ascii="宋体" w:hAnsi="宋体"/>
          <w:color w:val="auto"/>
          <w:sz w:val="24"/>
          <w:highlight w:val="none"/>
        </w:rPr>
        <w:t xml:space="preserve">期：  </w:t>
      </w:r>
      <w:r>
        <w:rPr>
          <w:rFonts w:hint="eastAsia" w:ascii="宋体" w:hAnsi="宋体"/>
          <w:color w:val="auto"/>
          <w:sz w:val="24"/>
          <w:highlight w:val="none"/>
          <w:lang w:val="en-US" w:eastAsia="zh-CN"/>
        </w:rPr>
        <w:t xml:space="preserve">   </w:t>
      </w:r>
      <w:r>
        <w:rPr>
          <w:rFonts w:ascii="宋体" w:hAnsi="宋体"/>
          <w:color w:val="auto"/>
          <w:sz w:val="24"/>
          <w:highlight w:val="none"/>
        </w:rPr>
        <w:t xml:space="preserve"> 年 </w:t>
      </w:r>
      <w:r>
        <w:rPr>
          <w:rFonts w:hint="eastAsia" w:ascii="宋体" w:hAnsi="宋体"/>
          <w:color w:val="auto"/>
          <w:sz w:val="24"/>
          <w:highlight w:val="none"/>
          <w:lang w:val="en-US" w:eastAsia="zh-CN"/>
        </w:rPr>
        <w:t xml:space="preserve">  </w:t>
      </w:r>
      <w:r>
        <w:rPr>
          <w:rFonts w:ascii="宋体" w:hAnsi="宋体"/>
          <w:color w:val="auto"/>
          <w:sz w:val="24"/>
          <w:highlight w:val="none"/>
        </w:rPr>
        <w:t xml:space="preserve"> 月 </w:t>
      </w:r>
      <w:r>
        <w:rPr>
          <w:rFonts w:hint="eastAsia" w:ascii="宋体" w:hAnsi="宋体"/>
          <w:color w:val="auto"/>
          <w:sz w:val="24"/>
          <w:highlight w:val="none"/>
          <w:lang w:val="en-US" w:eastAsia="zh-CN"/>
        </w:rPr>
        <w:t xml:space="preserve">   </w:t>
      </w:r>
      <w:r>
        <w:rPr>
          <w:rFonts w:ascii="宋体" w:hAnsi="宋体"/>
          <w:color w:val="auto"/>
          <w:sz w:val="24"/>
          <w:highlight w:val="none"/>
        </w:rPr>
        <w:t xml:space="preserve">日</w:t>
      </w:r>
      <w:r/>
    </w:p>
    <w:p>
      <w:pPr>
        <w:pStyle w:val="882"/>
        <w:ind w:firstLine="560"/>
        <w:jc w:val="center"/>
        <w:spacing w:line="360" w:lineRule="auto"/>
        <w:rPr>
          <w:rFonts w:ascii="宋体" w:hAnsi="宋体"/>
          <w:color w:val="auto"/>
          <w:sz w:val="28"/>
          <w:szCs w:val="28"/>
          <w:highlight w:val="none"/>
        </w:rPr>
        <w:sectPr>
          <w:footnotePr/>
          <w:endnotePr/>
          <w:type w:val="nextPage"/>
          <w:pgSz w:w="11906" w:h="16838" w:orient="portrait"/>
          <w:pgMar w:top="1134" w:right="1134" w:bottom="1134" w:left="1417" w:header="1077" w:footer="992" w:gutter="0"/>
          <w:cols w:num="1" w:sep="0" w:space="1701" w:equalWidth="1"/>
          <w:docGrid w:linePitch="360"/>
        </w:sectPr>
      </w:pPr>
      <w:r>
        <w:rPr>
          <w:rFonts w:ascii="宋体" w:hAnsi="宋体"/>
          <w:color w:val="auto"/>
          <w:sz w:val="28"/>
          <w:szCs w:val="28"/>
          <w:highlight w:val="none"/>
        </w:rPr>
      </w:r>
      <w:r/>
    </w:p>
    <w:p>
      <w:pPr>
        <w:pStyle w:val="882"/>
        <w:ind w:firstLine="560"/>
        <w:jc w:val="center"/>
        <w:spacing w:line="360" w:lineRule="auto"/>
        <w:rPr>
          <w:rFonts w:ascii="宋体" w:hAnsi="宋体"/>
          <w:b/>
          <w:bCs/>
          <w:color w:val="auto"/>
          <w:sz w:val="36"/>
          <w:szCs w:val="36"/>
          <w:highlight w:val="none"/>
        </w:rPr>
      </w:pPr>
      <w:r>
        <w:rPr>
          <w:rFonts w:ascii="宋体" w:hAnsi="宋体"/>
          <w:b/>
          <w:bCs/>
          <w:color w:val="auto"/>
          <w:sz w:val="36"/>
          <w:szCs w:val="36"/>
          <w:highlight w:val="none"/>
        </w:rPr>
        <w:t xml:space="preserve">九、具备履行合同所必需的设备和专业技术能力的书面声明（附证明材料</w:t>
      </w:r>
      <w:r>
        <w:rPr>
          <w:rFonts w:ascii="宋体" w:hAnsi="宋体"/>
          <w:b/>
          <w:bCs/>
          <w:color w:val="auto"/>
          <w:sz w:val="36"/>
          <w:szCs w:val="36"/>
          <w:highlight w:val="none"/>
          <w:lang w:val="en-US" w:eastAsia="zh-CN"/>
        </w:rPr>
        <w:t xml:space="preserve">扫描件</w:t>
      </w:r>
      <w:r>
        <w:rPr>
          <w:rFonts w:ascii="宋体" w:hAnsi="宋体"/>
          <w:b/>
          <w:bCs/>
          <w:color w:val="auto"/>
          <w:sz w:val="36"/>
          <w:szCs w:val="36"/>
          <w:highlight w:val="none"/>
        </w:rPr>
        <w:t xml:space="preserve">）格式</w:t>
      </w:r>
      <w:r/>
    </w:p>
    <w:p>
      <w:pPr>
        <w:pStyle w:val="882"/>
        <w:ind w:firstLine="480"/>
        <w:spacing w:line="360" w:lineRule="auto"/>
        <w:rPr>
          <w:rFonts w:ascii="宋体" w:hAnsi="宋体"/>
          <w:color w:val="auto"/>
          <w:sz w:val="24"/>
          <w:highlight w:val="none"/>
        </w:rPr>
      </w:pPr>
      <w:r>
        <w:rPr>
          <w:rFonts w:ascii="宋体" w:hAnsi="宋体"/>
          <w:color w:val="auto"/>
          <w:sz w:val="24"/>
          <w:highlight w:val="none"/>
        </w:rPr>
      </w:r>
      <w:r/>
    </w:p>
    <w:p>
      <w:pPr>
        <w:pStyle w:val="882"/>
        <w:ind w:firstLine="480"/>
        <w:spacing w:line="360" w:lineRule="auto"/>
        <w:rPr>
          <w:rFonts w:ascii="宋体" w:hAnsi="宋体"/>
          <w:color w:val="auto"/>
          <w:sz w:val="24"/>
          <w:highlight w:val="none"/>
          <w:u w:val="single"/>
        </w:rPr>
      </w:pPr>
      <w:r>
        <w:rPr>
          <w:rFonts w:ascii="宋体" w:hAnsi="宋体"/>
          <w:color w:val="auto"/>
          <w:sz w:val="24"/>
          <w:highlight w:val="none"/>
        </w:rPr>
        <w:t xml:space="preserve">项目名称：</w:t>
      </w:r>
      <w:r>
        <w:rPr>
          <w:rFonts w:hint="eastAsia" w:ascii="宋体" w:hAnsi="宋体"/>
          <w:color w:val="auto"/>
          <w:sz w:val="24"/>
          <w:highlight w:val="none"/>
          <w:lang w:eastAsia="zh-CN"/>
        </w:rPr>
        <w:t xml:space="preserve">徐州高新区限值限量监测监控网络体系空气站运维</w:t>
      </w:r>
      <w:r/>
    </w:p>
    <w:p>
      <w:pPr>
        <w:pStyle w:val="882"/>
        <w:ind w:firstLine="480"/>
        <w:spacing w:line="360" w:lineRule="auto"/>
        <w:rPr>
          <w:rFonts w:hint="eastAsia" w:ascii="宋体" w:hAnsi="宋体"/>
          <w:color w:val="auto"/>
          <w:sz w:val="24"/>
          <w:highlight w:val="none"/>
          <w:lang w:eastAsia="zh-CN"/>
        </w:rPr>
      </w:pPr>
      <w:r>
        <w:rPr>
          <w:rFonts w:hint="eastAsia" w:ascii="宋体" w:hAnsi="宋体"/>
          <w:color w:val="auto"/>
          <w:sz w:val="24"/>
          <w:highlight w:val="none"/>
          <w:lang w:eastAsia="zh-CN"/>
        </w:rPr>
        <w:t xml:space="preserve">项目编号：JSZC-320312-XZJJ-G2026-0001</w:t>
      </w:r>
      <w:r/>
    </w:p>
    <w:p>
      <w:pPr>
        <w:pStyle w:val="882"/>
        <w:ind w:firstLine="480"/>
        <w:spacing w:line="360" w:lineRule="auto"/>
        <w:rPr>
          <w:rFonts w:ascii="宋体" w:hAnsi="宋体"/>
          <w:color w:val="auto"/>
          <w:sz w:val="24"/>
          <w:highlight w:val="none"/>
        </w:rPr>
      </w:pPr>
      <w:r>
        <w:rPr>
          <w:rFonts w:ascii="宋体" w:hAnsi="宋体"/>
          <w:color w:val="auto"/>
          <w:sz w:val="24"/>
          <w:highlight w:val="none"/>
        </w:rPr>
        <w:t xml:space="preserve">投标人郑重声明：投标人具备履行合同（项目名称：</w:t>
      </w:r>
      <w:r>
        <w:rPr>
          <w:rFonts w:hint="eastAsia" w:ascii="宋体" w:hAnsi="宋体"/>
          <w:color w:val="auto"/>
          <w:sz w:val="24"/>
          <w:highlight w:val="none"/>
          <w:lang w:eastAsia="zh-CN"/>
        </w:rPr>
        <w:t xml:space="preserve">徐州高新区限值限量监测监控网络体系空气站运维</w:t>
      </w:r>
      <w:r>
        <w:rPr>
          <w:rFonts w:ascii="宋体" w:hAnsi="宋体"/>
          <w:color w:val="auto"/>
          <w:sz w:val="24"/>
          <w:highlight w:val="none"/>
        </w:rPr>
        <w:t xml:space="preserve">，</w:t>
      </w:r>
      <w:r>
        <w:rPr>
          <w:rFonts w:hint="eastAsia" w:ascii="宋体" w:hAnsi="宋体"/>
          <w:color w:val="auto"/>
          <w:sz w:val="24"/>
          <w:highlight w:val="none"/>
          <w:lang w:eastAsia="zh-CN"/>
        </w:rPr>
        <w:t xml:space="preserve">项目编号：JSZC-320312-XZJJ-G2026-0001</w:t>
      </w:r>
      <w:r>
        <w:rPr>
          <w:rFonts w:ascii="宋体" w:hAnsi="宋体"/>
          <w:color w:val="auto"/>
          <w:sz w:val="24"/>
          <w:highlight w:val="none"/>
        </w:rPr>
        <w:t xml:space="preserve">）所必需的设备和专业技术能力</w:t>
      </w:r>
      <w:r>
        <w:rPr>
          <w:rFonts w:hint="eastAsia" w:ascii="宋体" w:hAnsi="宋体"/>
          <w:color w:val="auto"/>
          <w:sz w:val="24"/>
          <w:highlight w:val="none"/>
          <w:lang w:val="en-US" w:eastAsia="zh-CN"/>
        </w:rPr>
        <w:t xml:space="preserve">。</w:t>
      </w:r>
      <w:r>
        <w:rPr>
          <w:rFonts w:ascii="宋体" w:hAnsi="宋体"/>
          <w:color w:val="auto"/>
          <w:sz w:val="24"/>
          <w:highlight w:val="none"/>
        </w:rPr>
        <w:t xml:space="preserve">具体为：</w:t>
      </w:r>
      <w:r/>
    </w:p>
    <w:p>
      <w:pPr>
        <w:pStyle w:val="882"/>
        <w:ind w:firstLine="480"/>
        <w:spacing w:line="360" w:lineRule="auto"/>
        <w:rPr>
          <w:rFonts w:ascii="宋体" w:hAnsi="宋体"/>
          <w:color w:val="auto"/>
          <w:sz w:val="24"/>
          <w:highlight w:val="none"/>
        </w:rPr>
      </w:pPr>
      <w:r>
        <w:rPr>
          <w:rFonts w:ascii="宋体" w:hAnsi="宋体"/>
          <w:color w:val="auto"/>
          <w:sz w:val="24"/>
          <w:highlight w:val="none"/>
        </w:rPr>
        <w:t xml:space="preserve">设备：</w:t>
      </w:r>
      <w:r/>
    </w:p>
    <w:p>
      <w:pPr>
        <w:pStyle w:val="882"/>
        <w:ind w:firstLine="480"/>
        <w:spacing w:line="360" w:lineRule="auto"/>
        <w:rPr>
          <w:rFonts w:ascii="宋体" w:hAnsi="宋体"/>
          <w:color w:val="auto"/>
          <w:sz w:val="24"/>
          <w:highlight w:val="none"/>
        </w:rPr>
      </w:pPr>
      <w:r>
        <w:rPr>
          <w:rFonts w:ascii="宋体" w:hAnsi="宋体"/>
          <w:color w:val="auto"/>
          <w:sz w:val="24"/>
          <w:highlight w:val="none"/>
        </w:rPr>
        <w:t xml:space="preserve">1、</w:t>
      </w:r>
      <w:r>
        <w:rPr>
          <w:rFonts w:ascii="宋体" w:hAnsi="宋体"/>
          <w:color w:val="auto"/>
          <w:sz w:val="24"/>
          <w:highlight w:val="none"/>
          <w:u w:val="single"/>
        </w:rPr>
        <w:t xml:space="preserve">                          </w:t>
      </w:r>
      <w:r>
        <w:rPr>
          <w:rFonts w:ascii="宋体" w:hAnsi="宋体"/>
          <w:color w:val="auto"/>
          <w:sz w:val="24"/>
          <w:highlight w:val="none"/>
        </w:rPr>
        <w:t xml:space="preserve"> （证明材料</w:t>
      </w:r>
      <w:r>
        <w:rPr>
          <w:rFonts w:ascii="宋体" w:hAnsi="宋体"/>
          <w:color w:val="auto"/>
          <w:sz w:val="24"/>
          <w:highlight w:val="none"/>
          <w:lang w:val="en-US" w:eastAsia="zh-CN"/>
        </w:rPr>
        <w:t xml:space="preserve">扫描件</w:t>
      </w:r>
      <w:r>
        <w:rPr>
          <w:rFonts w:ascii="宋体" w:hAnsi="宋体"/>
          <w:color w:val="auto"/>
          <w:sz w:val="24"/>
          <w:highlight w:val="none"/>
        </w:rPr>
        <w:t xml:space="preserve">附后）</w:t>
      </w:r>
      <w:r/>
    </w:p>
    <w:p>
      <w:pPr>
        <w:pStyle w:val="882"/>
        <w:ind w:firstLine="480"/>
        <w:spacing w:line="360" w:lineRule="auto"/>
        <w:rPr>
          <w:rFonts w:ascii="宋体" w:hAnsi="宋体"/>
          <w:color w:val="auto"/>
          <w:sz w:val="24"/>
          <w:highlight w:val="none"/>
        </w:rPr>
      </w:pPr>
      <w:r>
        <w:rPr>
          <w:rFonts w:ascii="宋体" w:hAnsi="宋体"/>
          <w:color w:val="auto"/>
          <w:sz w:val="24"/>
          <w:highlight w:val="none"/>
        </w:rPr>
        <w:t xml:space="preserve">2、</w:t>
      </w:r>
      <w:r>
        <w:rPr>
          <w:rFonts w:ascii="宋体" w:hAnsi="宋体"/>
          <w:color w:val="auto"/>
          <w:sz w:val="24"/>
          <w:highlight w:val="none"/>
          <w:u w:val="single"/>
        </w:rPr>
        <w:t xml:space="preserve">                          </w:t>
      </w:r>
      <w:r>
        <w:rPr>
          <w:rFonts w:ascii="宋体" w:hAnsi="宋体"/>
          <w:color w:val="auto"/>
          <w:sz w:val="24"/>
          <w:highlight w:val="none"/>
        </w:rPr>
        <w:t xml:space="preserve"> （证明材料</w:t>
      </w:r>
      <w:r>
        <w:rPr>
          <w:rFonts w:ascii="宋体" w:hAnsi="宋体"/>
          <w:color w:val="auto"/>
          <w:sz w:val="24"/>
          <w:highlight w:val="none"/>
          <w:lang w:val="en-US" w:eastAsia="zh-CN"/>
        </w:rPr>
        <w:t xml:space="preserve">扫描件</w:t>
      </w:r>
      <w:r>
        <w:rPr>
          <w:rFonts w:ascii="宋体" w:hAnsi="宋体"/>
          <w:color w:val="auto"/>
          <w:sz w:val="24"/>
          <w:highlight w:val="none"/>
        </w:rPr>
        <w:t xml:space="preserve">附后）</w:t>
      </w:r>
      <w:r/>
    </w:p>
    <w:p>
      <w:pPr>
        <w:pStyle w:val="882"/>
        <w:ind w:firstLine="480"/>
        <w:spacing w:line="360" w:lineRule="auto"/>
        <w:rPr>
          <w:rFonts w:ascii="宋体" w:hAnsi="宋体"/>
          <w:color w:val="auto"/>
          <w:sz w:val="24"/>
          <w:highlight w:val="none"/>
        </w:rPr>
      </w:pPr>
      <w:r>
        <w:rPr>
          <w:rFonts w:ascii="宋体" w:hAnsi="宋体"/>
          <w:color w:val="auto"/>
          <w:sz w:val="24"/>
          <w:highlight w:val="none"/>
        </w:rPr>
        <w:t xml:space="preserve">3、</w:t>
      </w:r>
      <w:r>
        <w:rPr>
          <w:rFonts w:ascii="宋体" w:hAnsi="宋体"/>
          <w:color w:val="auto"/>
          <w:sz w:val="24"/>
          <w:highlight w:val="none"/>
          <w:u w:val="single"/>
        </w:rPr>
        <w:t xml:space="preserve">                          </w:t>
      </w:r>
      <w:r>
        <w:rPr>
          <w:rFonts w:ascii="宋体" w:hAnsi="宋体"/>
          <w:color w:val="auto"/>
          <w:sz w:val="24"/>
          <w:highlight w:val="none"/>
        </w:rPr>
        <w:t xml:space="preserve"> （证明材料</w:t>
      </w:r>
      <w:r>
        <w:rPr>
          <w:rFonts w:ascii="宋体" w:hAnsi="宋体"/>
          <w:color w:val="auto"/>
          <w:sz w:val="24"/>
          <w:highlight w:val="none"/>
          <w:lang w:val="en-US" w:eastAsia="zh-CN"/>
        </w:rPr>
        <w:t xml:space="preserve">扫描件</w:t>
      </w:r>
      <w:r>
        <w:rPr>
          <w:rFonts w:ascii="宋体" w:hAnsi="宋体"/>
          <w:color w:val="auto"/>
          <w:sz w:val="24"/>
          <w:highlight w:val="none"/>
        </w:rPr>
        <w:t xml:space="preserve">附后）</w:t>
      </w:r>
      <w:r/>
    </w:p>
    <w:p>
      <w:pPr>
        <w:pStyle w:val="882"/>
        <w:ind w:firstLine="480"/>
        <w:spacing w:line="360" w:lineRule="auto"/>
        <w:rPr>
          <w:rFonts w:ascii="宋体" w:hAnsi="宋体"/>
          <w:color w:val="auto"/>
          <w:sz w:val="24"/>
          <w:highlight w:val="none"/>
        </w:rPr>
      </w:pPr>
      <w:r>
        <w:rPr>
          <w:rFonts w:ascii="宋体" w:hAnsi="宋体"/>
          <w:color w:val="auto"/>
          <w:sz w:val="24"/>
          <w:highlight w:val="none"/>
        </w:rPr>
        <w:t xml:space="preserve">…………</w:t>
      </w:r>
      <w:r/>
    </w:p>
    <w:p>
      <w:pPr>
        <w:pStyle w:val="882"/>
        <w:ind w:firstLine="480"/>
        <w:spacing w:line="360" w:lineRule="auto"/>
        <w:rPr>
          <w:rFonts w:ascii="宋体" w:hAnsi="宋体"/>
          <w:color w:val="auto"/>
          <w:sz w:val="24"/>
          <w:highlight w:val="none"/>
        </w:rPr>
      </w:pPr>
      <w:r>
        <w:rPr>
          <w:rFonts w:ascii="宋体" w:hAnsi="宋体"/>
          <w:color w:val="auto"/>
          <w:sz w:val="24"/>
          <w:highlight w:val="none"/>
        </w:rPr>
        <w:t xml:space="preserve">专业技术能力：</w:t>
      </w:r>
      <w:r/>
    </w:p>
    <w:p>
      <w:pPr>
        <w:pStyle w:val="882"/>
        <w:ind w:firstLine="480"/>
        <w:spacing w:line="360" w:lineRule="auto"/>
        <w:rPr>
          <w:rFonts w:ascii="宋体" w:hAnsi="宋体"/>
          <w:color w:val="auto"/>
          <w:sz w:val="24"/>
          <w:highlight w:val="none"/>
        </w:rPr>
      </w:pPr>
      <w:r>
        <w:rPr>
          <w:rFonts w:ascii="宋体" w:hAnsi="宋体"/>
          <w:color w:val="auto"/>
          <w:sz w:val="24"/>
          <w:highlight w:val="none"/>
        </w:rPr>
        <w:t xml:space="preserve">1、</w:t>
      </w:r>
      <w:r>
        <w:rPr>
          <w:rFonts w:ascii="宋体" w:hAnsi="宋体"/>
          <w:color w:val="auto"/>
          <w:sz w:val="24"/>
          <w:highlight w:val="none"/>
          <w:u w:val="single"/>
        </w:rPr>
        <w:t xml:space="preserve">                          </w:t>
      </w:r>
      <w:r>
        <w:rPr>
          <w:rFonts w:ascii="宋体" w:hAnsi="宋体"/>
          <w:color w:val="auto"/>
          <w:sz w:val="24"/>
          <w:highlight w:val="none"/>
        </w:rPr>
        <w:t xml:space="preserve"> （证明材料</w:t>
      </w:r>
      <w:r>
        <w:rPr>
          <w:rFonts w:ascii="宋体" w:hAnsi="宋体"/>
          <w:color w:val="auto"/>
          <w:sz w:val="24"/>
          <w:highlight w:val="none"/>
          <w:lang w:val="en-US" w:eastAsia="zh-CN"/>
        </w:rPr>
        <w:t xml:space="preserve">扫描件</w:t>
      </w:r>
      <w:r>
        <w:rPr>
          <w:rFonts w:ascii="宋体" w:hAnsi="宋体"/>
          <w:color w:val="auto"/>
          <w:sz w:val="24"/>
          <w:highlight w:val="none"/>
        </w:rPr>
        <w:t xml:space="preserve">附后）</w:t>
      </w:r>
      <w:r/>
    </w:p>
    <w:p>
      <w:pPr>
        <w:pStyle w:val="882"/>
        <w:ind w:firstLine="480"/>
        <w:spacing w:line="360" w:lineRule="auto"/>
        <w:rPr>
          <w:rFonts w:ascii="宋体" w:hAnsi="宋体"/>
          <w:color w:val="auto"/>
          <w:sz w:val="24"/>
          <w:highlight w:val="none"/>
        </w:rPr>
      </w:pPr>
      <w:r>
        <w:rPr>
          <w:rFonts w:ascii="宋体" w:hAnsi="宋体"/>
          <w:color w:val="auto"/>
          <w:sz w:val="24"/>
          <w:highlight w:val="none"/>
        </w:rPr>
        <w:t xml:space="preserve">2、</w:t>
      </w:r>
      <w:r>
        <w:rPr>
          <w:rFonts w:ascii="宋体" w:hAnsi="宋体"/>
          <w:color w:val="auto"/>
          <w:sz w:val="24"/>
          <w:highlight w:val="none"/>
          <w:u w:val="single"/>
        </w:rPr>
        <w:t xml:space="preserve">                          </w:t>
      </w:r>
      <w:r>
        <w:rPr>
          <w:rFonts w:ascii="宋体" w:hAnsi="宋体"/>
          <w:color w:val="auto"/>
          <w:sz w:val="24"/>
          <w:highlight w:val="none"/>
        </w:rPr>
        <w:t xml:space="preserve"> （证明材料</w:t>
      </w:r>
      <w:r>
        <w:rPr>
          <w:rFonts w:ascii="宋体" w:hAnsi="宋体"/>
          <w:color w:val="auto"/>
          <w:sz w:val="24"/>
          <w:highlight w:val="none"/>
          <w:lang w:val="en-US" w:eastAsia="zh-CN"/>
        </w:rPr>
        <w:t xml:space="preserve">扫描件</w:t>
      </w:r>
      <w:r>
        <w:rPr>
          <w:rFonts w:ascii="宋体" w:hAnsi="宋体"/>
          <w:color w:val="auto"/>
          <w:sz w:val="24"/>
          <w:highlight w:val="none"/>
        </w:rPr>
        <w:t xml:space="preserve">附后）</w:t>
      </w:r>
      <w:r/>
    </w:p>
    <w:p>
      <w:pPr>
        <w:pStyle w:val="882"/>
        <w:ind w:firstLine="480"/>
        <w:spacing w:line="360" w:lineRule="auto"/>
        <w:rPr>
          <w:rFonts w:ascii="宋体" w:hAnsi="宋体"/>
          <w:color w:val="auto"/>
          <w:sz w:val="24"/>
          <w:highlight w:val="none"/>
        </w:rPr>
      </w:pPr>
      <w:r>
        <w:rPr>
          <w:rFonts w:ascii="宋体" w:hAnsi="宋体"/>
          <w:color w:val="auto"/>
          <w:sz w:val="24"/>
          <w:highlight w:val="none"/>
        </w:rPr>
        <w:t xml:space="preserve">3、</w:t>
      </w:r>
      <w:r>
        <w:rPr>
          <w:rFonts w:ascii="宋体" w:hAnsi="宋体"/>
          <w:color w:val="auto"/>
          <w:sz w:val="24"/>
          <w:highlight w:val="none"/>
          <w:u w:val="single"/>
        </w:rPr>
        <w:t xml:space="preserve">                          </w:t>
      </w:r>
      <w:r>
        <w:rPr>
          <w:rFonts w:ascii="宋体" w:hAnsi="宋体"/>
          <w:color w:val="auto"/>
          <w:sz w:val="24"/>
          <w:highlight w:val="none"/>
        </w:rPr>
        <w:t xml:space="preserve"> （证明材料</w:t>
      </w:r>
      <w:r>
        <w:rPr>
          <w:rFonts w:ascii="宋体" w:hAnsi="宋体"/>
          <w:color w:val="auto"/>
          <w:sz w:val="24"/>
          <w:highlight w:val="none"/>
          <w:lang w:val="en-US" w:eastAsia="zh-CN"/>
        </w:rPr>
        <w:t xml:space="preserve">扫描件</w:t>
      </w:r>
      <w:r>
        <w:rPr>
          <w:rFonts w:ascii="宋体" w:hAnsi="宋体"/>
          <w:color w:val="auto"/>
          <w:sz w:val="24"/>
          <w:highlight w:val="none"/>
        </w:rPr>
        <w:t xml:space="preserve">附后）</w:t>
      </w:r>
      <w:r/>
    </w:p>
    <w:p>
      <w:pPr>
        <w:pStyle w:val="882"/>
        <w:ind w:firstLine="480"/>
        <w:spacing w:line="360" w:lineRule="auto"/>
        <w:rPr>
          <w:rFonts w:ascii="宋体" w:hAnsi="宋体"/>
          <w:color w:val="auto"/>
          <w:sz w:val="24"/>
          <w:highlight w:val="none"/>
        </w:rPr>
      </w:pPr>
      <w:r>
        <w:rPr>
          <w:rFonts w:ascii="宋体" w:hAnsi="宋体"/>
          <w:color w:val="auto"/>
          <w:sz w:val="24"/>
          <w:highlight w:val="none"/>
        </w:rPr>
        <w:t xml:space="preserve">…………</w:t>
      </w:r>
      <w:r/>
    </w:p>
    <w:p>
      <w:pPr>
        <w:pStyle w:val="882"/>
        <w:ind w:firstLine="480"/>
        <w:spacing w:line="360" w:lineRule="auto"/>
        <w:rPr>
          <w:rFonts w:ascii="宋体" w:hAnsi="宋体"/>
          <w:color w:val="auto"/>
          <w:sz w:val="24"/>
          <w:highlight w:val="none"/>
        </w:rPr>
      </w:pPr>
      <w:r>
        <w:rPr>
          <w:rFonts w:ascii="宋体" w:hAnsi="宋体"/>
          <w:color w:val="auto"/>
          <w:sz w:val="24"/>
          <w:highlight w:val="none"/>
        </w:rPr>
        <w:t xml:space="preserve">特此声明。</w:t>
      </w:r>
      <w:r/>
    </w:p>
    <w:p>
      <w:pPr>
        <w:pStyle w:val="882"/>
        <w:ind w:firstLine="480"/>
        <w:spacing w:line="360" w:lineRule="auto"/>
        <w:rPr>
          <w:rFonts w:ascii="宋体" w:hAnsi="宋体"/>
          <w:color w:val="auto"/>
          <w:sz w:val="24"/>
          <w:highlight w:val="none"/>
        </w:rPr>
      </w:pPr>
      <w:r>
        <w:rPr>
          <w:rFonts w:ascii="宋体" w:hAnsi="宋体"/>
          <w:color w:val="auto"/>
          <w:sz w:val="24"/>
          <w:highlight w:val="none"/>
        </w:rPr>
        <w:t xml:space="preserve">投标人对上述声明的真实性负责。如有虚假，将依法承担相应责任。</w:t>
      </w:r>
      <w:r/>
    </w:p>
    <w:p>
      <w:pPr>
        <w:pStyle w:val="882"/>
        <w:spacing w:line="360" w:lineRule="auto"/>
        <w:rPr>
          <w:rFonts w:ascii="宋体" w:hAnsi="宋体"/>
          <w:color w:val="auto"/>
          <w:sz w:val="24"/>
          <w:highlight w:val="none"/>
        </w:rPr>
      </w:pPr>
      <w:r>
        <w:rPr>
          <w:rFonts w:ascii="宋体" w:hAnsi="宋体"/>
          <w:color w:val="auto"/>
          <w:sz w:val="24"/>
          <w:highlight w:val="none"/>
        </w:rPr>
      </w:r>
      <w:r/>
    </w:p>
    <w:p>
      <w:pPr>
        <w:pStyle w:val="882"/>
        <w:spacing w:line="360" w:lineRule="auto"/>
        <w:rPr>
          <w:rFonts w:ascii="宋体" w:hAnsi="宋体"/>
          <w:color w:val="auto"/>
          <w:sz w:val="24"/>
          <w:highlight w:val="none"/>
        </w:rPr>
      </w:pPr>
      <w:r>
        <w:rPr>
          <w:rFonts w:ascii="宋体" w:hAnsi="宋体"/>
          <w:color w:val="auto"/>
          <w:sz w:val="24"/>
          <w:highlight w:val="none"/>
        </w:rPr>
      </w:r>
      <w:r/>
    </w:p>
    <w:p>
      <w:pPr>
        <w:pStyle w:val="882"/>
        <w:spacing w:line="360" w:lineRule="auto"/>
        <w:rPr>
          <w:rFonts w:ascii="宋体" w:hAnsi="宋体"/>
          <w:color w:val="auto"/>
          <w:sz w:val="24"/>
          <w:highlight w:val="none"/>
        </w:rPr>
      </w:pPr>
      <w:r>
        <w:rPr>
          <w:rFonts w:ascii="宋体" w:hAnsi="宋体"/>
          <w:color w:val="auto"/>
          <w:sz w:val="24"/>
          <w:highlight w:val="none"/>
        </w:rPr>
        <w:t xml:space="preserve">                            投标人：</w:t>
      </w:r>
      <w:r>
        <w:rPr>
          <w:rFonts w:ascii="宋体" w:hAnsi="宋体"/>
          <w:color w:val="auto"/>
          <w:sz w:val="24"/>
          <w:highlight w:val="none"/>
          <w:u w:val="single"/>
        </w:rPr>
        <w:t xml:space="preserve">           </w:t>
      </w:r>
      <w:r>
        <w:rPr>
          <w:rFonts w:ascii="宋体" w:hAnsi="宋体"/>
          <w:color w:val="auto"/>
          <w:sz w:val="24"/>
          <w:highlight w:val="none"/>
        </w:rPr>
        <w:t xml:space="preserve">（盖</w:t>
      </w:r>
      <w:r>
        <w:rPr>
          <w:rFonts w:ascii="宋体" w:hAnsi="宋体"/>
          <w:color w:val="auto"/>
          <w:sz w:val="24"/>
          <w:highlight w:val="none"/>
          <w:lang w:val="en-US" w:eastAsia="zh-CN"/>
        </w:rPr>
        <w:t xml:space="preserve">电子签章</w:t>
      </w:r>
      <w:r>
        <w:rPr>
          <w:rFonts w:ascii="宋体" w:hAnsi="宋体"/>
          <w:color w:val="auto"/>
          <w:sz w:val="24"/>
          <w:highlight w:val="none"/>
        </w:rPr>
        <w:t xml:space="preserve">）</w:t>
      </w:r>
      <w:r/>
    </w:p>
    <w:p>
      <w:pPr>
        <w:pStyle w:val="882"/>
        <w:ind w:firstLine="480"/>
        <w:spacing w:line="360" w:lineRule="auto"/>
        <w:rPr>
          <w:rFonts w:ascii="宋体" w:hAnsi="宋体"/>
          <w:color w:val="auto"/>
          <w:sz w:val="24"/>
          <w:highlight w:val="none"/>
        </w:rPr>
      </w:pPr>
      <w:r>
        <w:rPr>
          <w:rFonts w:ascii="宋体" w:hAnsi="宋体"/>
          <w:color w:val="auto"/>
          <w:sz w:val="24"/>
          <w:highlight w:val="none"/>
        </w:rPr>
        <w:t xml:space="preserve">                       </w:t>
      </w:r>
      <w:r/>
    </w:p>
    <w:p>
      <w:pPr>
        <w:pStyle w:val="882"/>
        <w:ind w:firstLine="480"/>
        <w:spacing w:line="360" w:lineRule="auto"/>
        <w:rPr>
          <w:rFonts w:ascii="宋体" w:hAnsi="宋体"/>
          <w:color w:val="auto"/>
          <w:sz w:val="24"/>
          <w:highlight w:val="none"/>
        </w:rPr>
      </w:pPr>
      <w:r>
        <w:rPr>
          <w:rFonts w:ascii="宋体" w:hAnsi="宋体"/>
          <w:color w:val="auto"/>
          <w:sz w:val="24"/>
          <w:highlight w:val="none"/>
        </w:rPr>
      </w:r>
      <w:r/>
    </w:p>
    <w:p>
      <w:pPr>
        <w:pStyle w:val="882"/>
        <w:ind w:firstLine="3213"/>
        <w:spacing w:line="360" w:lineRule="auto"/>
        <w:rPr>
          <w:rFonts w:ascii="宋体" w:hAnsi="宋体"/>
          <w:color w:val="auto"/>
          <w:sz w:val="24"/>
          <w:highlight w:val="none"/>
        </w:rPr>
      </w:pPr>
      <w:r>
        <w:rPr>
          <w:rFonts w:ascii="宋体" w:hAnsi="宋体"/>
          <w:color w:val="auto"/>
          <w:sz w:val="24"/>
          <w:highlight w:val="none"/>
        </w:rPr>
        <w:t xml:space="preserve"> 投标人授权代表：</w:t>
      </w:r>
      <w:r>
        <w:rPr>
          <w:rFonts w:ascii="宋体" w:hAnsi="宋体"/>
          <w:color w:val="auto"/>
          <w:sz w:val="24"/>
          <w:highlight w:val="none"/>
          <w:u w:val="single"/>
        </w:rPr>
        <w:t xml:space="preserve">           </w:t>
      </w:r>
      <w:r>
        <w:rPr>
          <w:rFonts w:ascii="宋体" w:hAnsi="宋体"/>
          <w:color w:val="auto"/>
          <w:sz w:val="24"/>
          <w:highlight w:val="none"/>
        </w:rPr>
        <w:t xml:space="preserve">（签字或</w:t>
      </w:r>
      <w:r>
        <w:rPr>
          <w:rFonts w:ascii="宋体" w:hAnsi="宋体"/>
          <w:color w:val="auto"/>
          <w:sz w:val="24"/>
          <w:highlight w:val="none"/>
          <w:lang w:val="en-US" w:eastAsia="zh-CN"/>
        </w:rPr>
        <w:t xml:space="preserve">电子签章</w:t>
      </w:r>
      <w:r>
        <w:rPr>
          <w:rFonts w:ascii="宋体" w:hAnsi="宋体"/>
          <w:color w:val="auto"/>
          <w:sz w:val="24"/>
          <w:highlight w:val="none"/>
        </w:rPr>
        <w:t xml:space="preserve">）  </w:t>
      </w:r>
      <w:r/>
    </w:p>
    <w:p>
      <w:pPr>
        <w:pStyle w:val="882"/>
        <w:ind w:firstLine="4080"/>
        <w:spacing w:line="360" w:lineRule="auto"/>
        <w:rPr>
          <w:rFonts w:ascii="宋体" w:hAnsi="宋体"/>
          <w:color w:val="auto"/>
          <w:sz w:val="24"/>
          <w:highlight w:val="none"/>
        </w:rPr>
      </w:pPr>
      <w:r>
        <w:rPr>
          <w:rFonts w:ascii="宋体" w:hAnsi="宋体"/>
          <w:color w:val="auto"/>
          <w:sz w:val="24"/>
          <w:highlight w:val="none"/>
        </w:rPr>
      </w:r>
      <w:r/>
    </w:p>
    <w:p>
      <w:pPr>
        <w:pStyle w:val="882"/>
        <w:ind w:firstLine="3360"/>
        <w:spacing w:line="360" w:lineRule="auto"/>
        <w:rPr>
          <w:rFonts w:ascii="宋体" w:hAnsi="宋体"/>
          <w:color w:val="auto"/>
          <w:sz w:val="24"/>
          <w:highlight w:val="none"/>
        </w:rPr>
      </w:pPr>
      <w:r>
        <w:rPr>
          <w:rFonts w:ascii="宋体" w:hAnsi="宋体"/>
          <w:color w:val="auto"/>
          <w:sz w:val="24"/>
          <w:highlight w:val="none"/>
        </w:rPr>
        <w:t xml:space="preserve">日期：   </w:t>
      </w:r>
      <w:r>
        <w:rPr>
          <w:rFonts w:hint="eastAsia" w:ascii="宋体" w:hAnsi="宋体"/>
          <w:color w:val="auto"/>
          <w:sz w:val="24"/>
          <w:highlight w:val="none"/>
          <w:lang w:val="en-US" w:eastAsia="zh-CN"/>
        </w:rPr>
        <w:t xml:space="preserve"> </w:t>
      </w:r>
      <w:r>
        <w:rPr>
          <w:rFonts w:ascii="宋体" w:hAnsi="宋体"/>
          <w:color w:val="auto"/>
          <w:sz w:val="24"/>
          <w:highlight w:val="none"/>
        </w:rPr>
        <w:t xml:space="preserve">年  </w:t>
      </w:r>
      <w:r>
        <w:rPr>
          <w:rFonts w:hint="eastAsia" w:ascii="宋体" w:hAnsi="宋体"/>
          <w:color w:val="auto"/>
          <w:sz w:val="24"/>
          <w:highlight w:val="none"/>
          <w:lang w:val="en-US" w:eastAsia="zh-CN"/>
        </w:rPr>
        <w:t xml:space="preserve">  </w:t>
      </w:r>
      <w:r>
        <w:rPr>
          <w:rFonts w:ascii="宋体" w:hAnsi="宋体"/>
          <w:color w:val="auto"/>
          <w:sz w:val="24"/>
          <w:highlight w:val="none"/>
        </w:rPr>
        <w:t xml:space="preserve">月  </w:t>
      </w:r>
      <w:r>
        <w:rPr>
          <w:rFonts w:hint="eastAsia" w:ascii="宋体" w:hAnsi="宋体"/>
          <w:color w:val="auto"/>
          <w:sz w:val="24"/>
          <w:highlight w:val="none"/>
          <w:lang w:val="en-US" w:eastAsia="zh-CN"/>
        </w:rPr>
        <w:t xml:space="preserve"> </w:t>
      </w:r>
      <w:r>
        <w:rPr>
          <w:rFonts w:ascii="宋体" w:hAnsi="宋体"/>
          <w:color w:val="auto"/>
          <w:sz w:val="24"/>
          <w:highlight w:val="none"/>
        </w:rPr>
        <w:t xml:space="preserve">日</w:t>
      </w:r>
      <w:r/>
    </w:p>
    <w:p>
      <w:pPr>
        <w:pStyle w:val="1300"/>
        <w:jc w:val="both"/>
        <w:spacing w:before="0" w:beforeAutospacing="0" w:after="0" w:afterAutospacing="0" w:line="360" w:lineRule="auto"/>
        <w:shd w:val="clear" w:color="auto" w:fill="ffffff"/>
        <w:rPr>
          <w:b/>
          <w:bCs/>
          <w:color w:val="auto"/>
          <w:sz w:val="36"/>
          <w:szCs w:val="36"/>
          <w:highlight w:val="none"/>
        </w:rPr>
      </w:pPr>
      <w:r>
        <w:rPr>
          <w:b/>
          <w:bCs/>
          <w:color w:val="auto"/>
          <w:sz w:val="36"/>
          <w:szCs w:val="36"/>
          <w:highlight w:val="none"/>
        </w:rPr>
      </w:r>
      <w:r/>
    </w:p>
    <w:p>
      <w:pPr>
        <w:pStyle w:val="1300"/>
        <w:jc w:val="both"/>
        <w:spacing w:before="0" w:beforeAutospacing="0" w:after="0" w:afterAutospacing="0" w:line="360" w:lineRule="auto"/>
        <w:shd w:val="clear" w:color="auto" w:fill="ffffff"/>
        <w:rPr>
          <w:b/>
          <w:bCs/>
          <w:color w:val="auto"/>
          <w:sz w:val="36"/>
          <w:szCs w:val="36"/>
          <w:highlight w:val="none"/>
        </w:rPr>
      </w:pPr>
      <w:r>
        <w:rPr>
          <w:b/>
          <w:bCs/>
          <w:color w:val="auto"/>
          <w:sz w:val="36"/>
          <w:szCs w:val="36"/>
          <w:highlight w:val="none"/>
        </w:rPr>
      </w:r>
      <w:r/>
    </w:p>
    <w:p>
      <w:pPr>
        <w:numPr>
          <w:ilvl w:val="0"/>
          <w:numId w:val="0"/>
        </w:numPr>
        <w:jc w:val="center"/>
        <w:spacing w:line="360" w:lineRule="auto"/>
        <w:rPr>
          <w:b/>
          <w:bCs/>
          <w:color w:val="auto"/>
          <w:sz w:val="36"/>
          <w:szCs w:val="36"/>
          <w:highlight w:val="none"/>
        </w:rPr>
      </w:pPr>
      <w:r>
        <w:rPr>
          <w:rFonts w:hint="eastAsia"/>
          <w:b/>
          <w:bCs/>
          <w:color w:val="auto"/>
          <w:sz w:val="36"/>
          <w:szCs w:val="36"/>
          <w:highlight w:val="none"/>
          <w:lang w:val="en-US" w:eastAsia="zh-CN"/>
        </w:rPr>
        <w:t xml:space="preserve">十、</w:t>
      </w:r>
      <w:r>
        <w:rPr>
          <w:b/>
          <w:bCs/>
          <w:color w:val="auto"/>
          <w:sz w:val="36"/>
          <w:szCs w:val="36"/>
          <w:highlight w:val="none"/>
        </w:rPr>
        <w:t xml:space="preserve">预付款保函支付条款模板</w:t>
      </w:r>
      <w:r/>
    </w:p>
    <w:p>
      <w:pPr>
        <w:pStyle w:val="855"/>
        <w:numPr>
          <w:ilvl w:val="0"/>
          <w:numId w:val="0"/>
        </w:numPr>
        <w:ind w:right="6"/>
        <w:spacing w:line="360" w:lineRule="auto"/>
        <w:rPr>
          <w:color w:val="auto"/>
          <w:highlight w:val="none"/>
        </w:rPr>
      </w:pPr>
      <w:r>
        <w:rPr>
          <w:color w:val="auto"/>
          <w:highlight w:val="none"/>
        </w:rPr>
      </w:r>
      <w:r/>
    </w:p>
    <w:p>
      <w:pPr>
        <w:pStyle w:val="882"/>
        <w:ind w:firstLine="484"/>
        <w:spacing w:line="360" w:lineRule="auto"/>
        <w:shd w:val="clear" w:color="auto" w:fill="ffffff"/>
        <w:widowControl/>
        <w:rPr>
          <w:rFonts w:ascii="宋体" w:hAnsi="宋体"/>
          <w:color w:val="auto"/>
          <w:sz w:val="24"/>
          <w:highlight w:val="none"/>
        </w:rPr>
      </w:pPr>
      <w:r>
        <w:rPr>
          <w:rFonts w:ascii="宋体" w:hAnsi="宋体"/>
          <w:bCs/>
          <w:color w:val="auto"/>
          <w:sz w:val="24"/>
          <w:highlight w:val="none"/>
        </w:rPr>
        <w:t xml:space="preserve">符合条件一：提交预付款保函的</w:t>
      </w:r>
      <w:r/>
    </w:p>
    <w:p>
      <w:pPr>
        <w:pStyle w:val="882"/>
        <w:ind w:firstLine="482"/>
        <w:spacing w:line="360" w:lineRule="auto"/>
        <w:shd w:val="clear" w:color="auto" w:fill="ffffff"/>
        <w:widowControl/>
        <w:rPr>
          <w:rFonts w:ascii="宋体" w:hAnsi="宋体"/>
          <w:color w:val="auto"/>
          <w:sz w:val="24"/>
          <w:highlight w:val="none"/>
        </w:rPr>
      </w:pPr>
      <w:r>
        <w:rPr>
          <w:rFonts w:ascii="宋体" w:hAnsi="宋体"/>
          <w:color w:val="auto"/>
          <w:sz w:val="24"/>
          <w:highlight w:val="none"/>
        </w:rPr>
        <w:t xml:space="preserve">（1）合同签订且乙方向甲方出具预付款保函后</w:t>
      </w:r>
      <w:r>
        <w:rPr>
          <w:rFonts w:ascii="宋体" w:hAnsi="宋体"/>
          <w:color w:val="auto"/>
          <w:sz w:val="24"/>
          <w:highlight w:val="none"/>
          <w:u w:val="single"/>
        </w:rPr>
        <w:t xml:space="preserve"> </w:t>
      </w:r>
      <w:r>
        <w:rPr>
          <w:rFonts w:ascii="宋体" w:hAnsi="宋体"/>
          <w:color w:val="auto"/>
          <w:sz w:val="24"/>
          <w:highlight w:val="none"/>
        </w:rPr>
        <w:t xml:space="preserve">个工作日内，甲方应支付合同价款的百分之</w:t>
      </w:r>
      <w:r>
        <w:rPr>
          <w:rFonts w:ascii="宋体" w:hAnsi="宋体"/>
          <w:color w:val="auto"/>
          <w:sz w:val="24"/>
          <w:highlight w:val="none"/>
          <w:u w:val="single"/>
        </w:rPr>
        <w:t xml:space="preserve"> XX（ XX%），</w:t>
      </w:r>
      <w:r>
        <w:rPr>
          <w:rFonts w:ascii="宋体" w:hAnsi="宋体"/>
          <w:color w:val="auto"/>
          <w:sz w:val="24"/>
          <w:highlight w:val="none"/>
        </w:rPr>
        <w:t xml:space="preserve">小写￥</w:t>
      </w:r>
      <w:r>
        <w:rPr>
          <w:rFonts w:ascii="宋体" w:hAnsi="宋体"/>
          <w:color w:val="auto"/>
          <w:sz w:val="24"/>
          <w:highlight w:val="none"/>
          <w:u w:val="single"/>
        </w:rPr>
        <w:t xml:space="preserve">     </w:t>
      </w:r>
      <w:r>
        <w:rPr>
          <w:rFonts w:ascii="宋体" w:hAnsi="宋体"/>
          <w:color w:val="auto"/>
          <w:sz w:val="24"/>
          <w:highlight w:val="none"/>
        </w:rPr>
        <w:t xml:space="preserve">大写：人民币</w:t>
      </w:r>
      <w:r>
        <w:rPr>
          <w:rFonts w:ascii="宋体" w:hAnsi="宋体"/>
          <w:color w:val="auto"/>
          <w:sz w:val="24"/>
          <w:highlight w:val="none"/>
          <w:u w:val="single"/>
        </w:rPr>
        <w:t xml:space="preserve">     </w:t>
      </w:r>
      <w:r>
        <w:rPr>
          <w:rFonts w:ascii="宋体" w:hAnsi="宋体"/>
          <w:color w:val="auto"/>
          <w:sz w:val="24"/>
          <w:highlight w:val="none"/>
        </w:rPr>
        <w:t xml:space="preserve">。</w:t>
      </w:r>
      <w:r/>
    </w:p>
    <w:p>
      <w:pPr>
        <w:pStyle w:val="882"/>
        <w:ind w:left="140" w:firstLine="482"/>
        <w:spacing w:line="360" w:lineRule="auto"/>
        <w:shd w:val="clear" w:color="auto" w:fill="ffffff"/>
        <w:widowControl/>
        <w:rPr>
          <w:rFonts w:ascii="宋体" w:hAnsi="宋体"/>
          <w:color w:val="auto"/>
          <w:sz w:val="24"/>
          <w:highlight w:val="none"/>
        </w:rPr>
      </w:pPr>
      <w:r>
        <w:rPr>
          <w:rFonts w:ascii="宋体" w:hAnsi="宋体"/>
          <w:color w:val="auto"/>
          <w:sz w:val="24"/>
          <w:highlight w:val="none"/>
        </w:rPr>
        <w:t xml:space="preserve">乙方需提交的支付文件：乙方出具的全额正式发票。</w:t>
      </w:r>
      <w:r>
        <w:rPr>
          <w:rFonts w:ascii="MS Gothic" w:hAnsi="MS Gothic" w:eastAsia="MS Gothic"/>
          <w:color w:val="auto"/>
          <w:sz w:val="24"/>
          <w:highlight w:val="none"/>
        </w:rPr>
        <w:t xml:space="preserve"> </w:t>
      </w:r>
      <w:r>
        <w:rPr>
          <w:rFonts w:ascii="宋体" w:hAnsi="宋体"/>
          <w:color w:val="auto"/>
          <w:sz w:val="24"/>
          <w:highlight w:val="none"/>
        </w:rPr>
        <w:t xml:space="preserve">（2）验收合格后</w:t>
      </w:r>
      <w:r>
        <w:rPr>
          <w:rFonts w:ascii="宋体" w:hAnsi="宋体"/>
          <w:color w:val="auto"/>
          <w:sz w:val="24"/>
          <w:highlight w:val="none"/>
          <w:u w:val="single"/>
        </w:rPr>
        <w:t xml:space="preserve"> </w:t>
      </w:r>
      <w:r>
        <w:rPr>
          <w:rFonts w:ascii="宋体" w:hAnsi="宋体"/>
          <w:color w:val="auto"/>
          <w:sz w:val="24"/>
          <w:highlight w:val="none"/>
        </w:rPr>
        <w:t xml:space="preserve">个工作日内，甲方应支付合同价款的百分之</w:t>
      </w:r>
      <w:r>
        <w:rPr>
          <w:rFonts w:ascii="宋体" w:hAnsi="宋体"/>
          <w:color w:val="auto"/>
          <w:sz w:val="24"/>
          <w:highlight w:val="none"/>
          <w:u w:val="single"/>
        </w:rPr>
        <w:t xml:space="preserve">XX（ XX%），</w:t>
      </w:r>
      <w:r>
        <w:rPr>
          <w:rFonts w:ascii="宋体" w:hAnsi="宋体"/>
          <w:color w:val="auto"/>
          <w:sz w:val="24"/>
          <w:highlight w:val="none"/>
        </w:rPr>
        <w:t xml:space="preserve">小写￥</w:t>
      </w:r>
      <w:r>
        <w:rPr>
          <w:rFonts w:ascii="宋体" w:hAnsi="宋体"/>
          <w:color w:val="auto"/>
          <w:sz w:val="24"/>
          <w:highlight w:val="none"/>
          <w:u w:val="single"/>
        </w:rPr>
        <w:t xml:space="preserve"> </w:t>
      </w:r>
      <w:r>
        <w:rPr>
          <w:rFonts w:ascii="宋体" w:hAnsi="宋体"/>
          <w:color w:val="auto"/>
          <w:sz w:val="24"/>
          <w:highlight w:val="none"/>
        </w:rPr>
        <w:t xml:space="preserve">大写：人民币</w:t>
      </w:r>
      <w:r>
        <w:rPr>
          <w:rFonts w:ascii="宋体" w:hAnsi="宋体"/>
          <w:color w:val="auto"/>
          <w:sz w:val="24"/>
          <w:highlight w:val="none"/>
          <w:u w:val="single"/>
        </w:rPr>
        <w:t xml:space="preserve"> </w:t>
      </w:r>
      <w:r>
        <w:rPr>
          <w:rFonts w:ascii="宋体" w:hAnsi="宋体"/>
          <w:color w:val="auto"/>
          <w:sz w:val="24"/>
          <w:highlight w:val="none"/>
        </w:rPr>
        <w:t xml:space="preserve">。</w:t>
      </w:r>
      <w:r/>
    </w:p>
    <w:p>
      <w:pPr>
        <w:pStyle w:val="882"/>
        <w:ind w:firstLine="484"/>
        <w:spacing w:line="360" w:lineRule="auto"/>
        <w:shd w:val="clear" w:color="auto" w:fill="ffffff"/>
        <w:widowControl/>
        <w:rPr>
          <w:rFonts w:ascii="宋体" w:hAnsi="宋体"/>
          <w:color w:val="auto"/>
          <w:sz w:val="24"/>
          <w:highlight w:val="none"/>
        </w:rPr>
      </w:pPr>
      <w:r>
        <w:rPr>
          <w:rFonts w:ascii="宋体" w:hAnsi="宋体"/>
          <w:bCs/>
          <w:color w:val="auto"/>
          <w:sz w:val="24"/>
          <w:highlight w:val="none"/>
        </w:rPr>
        <w:t xml:space="preserve">……</w:t>
      </w:r>
      <w:r/>
    </w:p>
    <w:p>
      <w:pPr>
        <w:pStyle w:val="882"/>
        <w:ind w:firstLine="484"/>
        <w:spacing w:line="360" w:lineRule="auto"/>
        <w:shd w:val="clear" w:color="auto" w:fill="ffffff"/>
        <w:widowControl/>
        <w:rPr>
          <w:rFonts w:ascii="宋体" w:hAnsi="宋体"/>
          <w:color w:val="auto"/>
          <w:sz w:val="24"/>
          <w:highlight w:val="none"/>
        </w:rPr>
      </w:pPr>
      <w:r>
        <w:rPr>
          <w:rFonts w:ascii="宋体" w:hAnsi="宋体"/>
          <w:bCs/>
          <w:color w:val="auto"/>
          <w:sz w:val="24"/>
          <w:highlight w:val="none"/>
        </w:rPr>
        <w:t xml:space="preserve">符合条件二：不提交预付款保函的</w:t>
      </w:r>
      <w:r/>
    </w:p>
    <w:p>
      <w:pPr>
        <w:pStyle w:val="882"/>
        <w:ind w:firstLine="482"/>
        <w:spacing w:line="360" w:lineRule="auto"/>
        <w:shd w:val="clear" w:color="auto" w:fill="ffffff"/>
        <w:widowControl/>
        <w:rPr>
          <w:rFonts w:ascii="宋体" w:hAnsi="宋体"/>
          <w:color w:val="auto"/>
          <w:sz w:val="24"/>
          <w:highlight w:val="none"/>
        </w:rPr>
      </w:pPr>
      <w:r>
        <w:rPr>
          <w:rFonts w:ascii="宋体" w:hAnsi="宋体"/>
          <w:color w:val="auto"/>
          <w:sz w:val="24"/>
          <w:highlight w:val="none"/>
        </w:rPr>
        <w:t xml:space="preserve">（1）合同签订后</w:t>
      </w:r>
      <w:r>
        <w:rPr>
          <w:rFonts w:ascii="宋体" w:hAnsi="宋体"/>
          <w:color w:val="auto"/>
          <w:sz w:val="24"/>
          <w:highlight w:val="none"/>
          <w:u w:val="single"/>
        </w:rPr>
        <w:t xml:space="preserve">     </w:t>
      </w:r>
      <w:r>
        <w:rPr>
          <w:rFonts w:ascii="宋体" w:hAnsi="宋体"/>
          <w:color w:val="auto"/>
          <w:sz w:val="24"/>
          <w:highlight w:val="none"/>
        </w:rPr>
        <w:t xml:space="preserve">个工作日内，甲方应支付合同价款的百分之</w:t>
      </w:r>
      <w:r>
        <w:rPr>
          <w:rFonts w:ascii="宋体" w:hAnsi="宋体"/>
          <w:color w:val="auto"/>
          <w:sz w:val="24"/>
          <w:highlight w:val="none"/>
          <w:u w:val="single"/>
        </w:rPr>
        <w:t xml:space="preserve">XX（ XX%），</w:t>
      </w:r>
      <w:r>
        <w:rPr>
          <w:rFonts w:ascii="宋体" w:hAnsi="宋体"/>
          <w:color w:val="auto"/>
          <w:sz w:val="24"/>
          <w:highlight w:val="none"/>
        </w:rPr>
        <w:t xml:space="preserve">小写￥</w:t>
      </w:r>
      <w:r>
        <w:rPr>
          <w:rFonts w:ascii="宋体" w:hAnsi="宋体"/>
          <w:color w:val="auto"/>
          <w:sz w:val="24"/>
          <w:highlight w:val="none"/>
          <w:u w:val="single"/>
        </w:rPr>
        <w:t xml:space="preserve">      </w:t>
      </w:r>
      <w:r>
        <w:rPr>
          <w:rFonts w:ascii="宋体" w:hAnsi="宋体"/>
          <w:color w:val="auto"/>
          <w:sz w:val="24"/>
          <w:highlight w:val="none"/>
        </w:rPr>
        <w:t xml:space="preserve">大写：人民币</w:t>
      </w:r>
      <w:r>
        <w:rPr>
          <w:rFonts w:ascii="宋体" w:hAnsi="宋体"/>
          <w:color w:val="auto"/>
          <w:sz w:val="24"/>
          <w:highlight w:val="none"/>
          <w:u w:val="single"/>
        </w:rPr>
        <w:t xml:space="preserve">        </w:t>
      </w:r>
      <w:r>
        <w:rPr>
          <w:rFonts w:ascii="宋体" w:hAnsi="宋体"/>
          <w:color w:val="auto"/>
          <w:sz w:val="24"/>
          <w:highlight w:val="none"/>
        </w:rPr>
        <w:t xml:space="preserve">。</w:t>
      </w:r>
      <w:r/>
    </w:p>
    <w:p>
      <w:pPr>
        <w:pStyle w:val="882"/>
        <w:ind w:left="140" w:firstLine="482"/>
        <w:spacing w:line="360" w:lineRule="auto"/>
        <w:shd w:val="clear" w:color="auto" w:fill="ffffff"/>
        <w:widowControl/>
        <w:rPr>
          <w:rFonts w:ascii="宋体" w:hAnsi="宋体"/>
          <w:color w:val="auto"/>
          <w:sz w:val="24"/>
          <w:highlight w:val="none"/>
        </w:rPr>
      </w:pPr>
      <w:r>
        <w:rPr>
          <w:rFonts w:ascii="宋体" w:hAnsi="宋体"/>
          <w:color w:val="auto"/>
          <w:sz w:val="24"/>
          <w:highlight w:val="none"/>
        </w:rPr>
        <w:t xml:space="preserve">乙方需提交的支付文件：乙方出具的全额正式发票。</w:t>
      </w:r>
      <w:r/>
    </w:p>
    <w:p>
      <w:pPr>
        <w:pStyle w:val="882"/>
        <w:ind w:left="140" w:firstLine="240"/>
        <w:spacing w:line="360" w:lineRule="auto"/>
        <w:shd w:val="clear" w:color="auto" w:fill="ffffff"/>
        <w:widowControl/>
        <w:rPr>
          <w:rFonts w:ascii="宋体" w:hAnsi="宋体"/>
          <w:color w:val="auto"/>
          <w:sz w:val="24"/>
          <w:highlight w:val="none"/>
        </w:rPr>
      </w:pPr>
      <w:r>
        <w:rPr>
          <w:rFonts w:ascii="宋体" w:hAnsi="宋体"/>
          <w:color w:val="auto"/>
          <w:sz w:val="24"/>
          <w:highlight w:val="none"/>
        </w:rPr>
        <w:t xml:space="preserve">（2）验收合格后</w:t>
      </w:r>
      <w:r>
        <w:rPr>
          <w:rFonts w:ascii="宋体" w:hAnsi="宋体"/>
          <w:color w:val="auto"/>
          <w:sz w:val="24"/>
          <w:highlight w:val="none"/>
          <w:u w:val="single"/>
        </w:rPr>
        <w:t xml:space="preserve">       </w:t>
      </w:r>
      <w:r>
        <w:rPr>
          <w:rFonts w:ascii="宋体" w:hAnsi="宋体"/>
          <w:color w:val="auto"/>
          <w:sz w:val="24"/>
          <w:highlight w:val="none"/>
        </w:rPr>
        <w:t xml:space="preserve">个工作日内，甲方应支付合同价款的百分之</w:t>
      </w:r>
      <w:r>
        <w:rPr>
          <w:rFonts w:ascii="宋体" w:hAnsi="宋体"/>
          <w:color w:val="auto"/>
          <w:sz w:val="24"/>
          <w:highlight w:val="none"/>
          <w:u w:val="single"/>
        </w:rPr>
        <w:t xml:space="preserve">XX（ XX%），</w:t>
      </w:r>
      <w:r>
        <w:rPr>
          <w:rFonts w:ascii="宋体" w:hAnsi="宋体"/>
          <w:color w:val="auto"/>
          <w:sz w:val="24"/>
          <w:highlight w:val="none"/>
        </w:rPr>
        <w:t xml:space="preserve">小写￥</w:t>
      </w:r>
      <w:r>
        <w:rPr>
          <w:rFonts w:ascii="宋体" w:hAnsi="宋体"/>
          <w:color w:val="auto"/>
          <w:sz w:val="24"/>
          <w:highlight w:val="none"/>
          <w:u w:val="single"/>
        </w:rPr>
        <w:t xml:space="preserve">      </w:t>
      </w:r>
      <w:r>
        <w:rPr>
          <w:rFonts w:ascii="宋体" w:hAnsi="宋体"/>
          <w:color w:val="auto"/>
          <w:sz w:val="24"/>
          <w:highlight w:val="none"/>
        </w:rPr>
        <w:t xml:space="preserve">大写：人民币</w:t>
      </w:r>
      <w:r>
        <w:rPr>
          <w:rFonts w:ascii="宋体" w:hAnsi="宋体"/>
          <w:color w:val="auto"/>
          <w:sz w:val="24"/>
          <w:highlight w:val="none"/>
          <w:u w:val="single"/>
        </w:rPr>
        <w:t xml:space="preserve">      </w:t>
      </w:r>
      <w:r>
        <w:rPr>
          <w:rFonts w:ascii="宋体" w:hAnsi="宋体"/>
          <w:color w:val="auto"/>
          <w:sz w:val="24"/>
          <w:highlight w:val="none"/>
        </w:rPr>
        <w:t xml:space="preserve">。</w:t>
      </w:r>
      <w:r/>
    </w:p>
    <w:p>
      <w:pPr>
        <w:pStyle w:val="882"/>
        <w:ind w:left="140" w:firstLine="484"/>
        <w:spacing w:line="360" w:lineRule="auto"/>
        <w:shd w:val="clear" w:color="auto" w:fill="ffffff"/>
        <w:widowControl/>
        <w:rPr>
          <w:rFonts w:ascii="宋体" w:hAnsi="宋体"/>
          <w:color w:val="auto"/>
          <w:sz w:val="24"/>
          <w:highlight w:val="none"/>
        </w:rPr>
      </w:pPr>
      <w:r>
        <w:rPr>
          <w:rFonts w:ascii="宋体" w:hAnsi="宋体"/>
          <w:bCs/>
          <w:color w:val="auto"/>
          <w:sz w:val="24"/>
          <w:highlight w:val="none"/>
        </w:rPr>
        <w:t xml:space="preserve">注:</w:t>
      </w:r>
      <w:r/>
    </w:p>
    <w:p>
      <w:pPr>
        <w:pStyle w:val="882"/>
        <w:ind w:firstLine="480"/>
        <w:spacing w:line="360" w:lineRule="auto"/>
        <w:shd w:val="clear" w:color="auto" w:fill="ffffff"/>
        <w:widowControl/>
        <w:rPr>
          <w:rFonts w:ascii="宋体" w:hAnsi="宋体"/>
          <w:color w:val="auto"/>
          <w:sz w:val="24"/>
          <w:highlight w:val="none"/>
        </w:rPr>
      </w:pPr>
      <w:r>
        <w:rPr>
          <w:rFonts w:ascii="宋体" w:hAnsi="宋体"/>
          <w:color w:val="auto"/>
          <w:sz w:val="24"/>
          <w:highlight w:val="none"/>
        </w:rPr>
        <w:t xml:space="preserve">1、付款条件一中，出具预付款保函后支付的合同款应当与保函金额一致。 </w:t>
      </w:r>
      <w:r/>
    </w:p>
    <w:p>
      <w:pPr>
        <w:pStyle w:val="882"/>
        <w:jc w:val="left"/>
        <w:spacing w:line="360" w:lineRule="auto"/>
        <w:rPr>
          <w:rFonts w:ascii="宋体" w:hAnsi="宋体"/>
          <w:color w:val="auto"/>
          <w:sz w:val="24"/>
          <w:highlight w:val="none"/>
        </w:rPr>
      </w:pPr>
      <w:r>
        <w:rPr>
          <w:rFonts w:ascii="宋体" w:hAnsi="宋体"/>
          <w:color w:val="auto"/>
          <w:sz w:val="24"/>
          <w:highlight w:val="none"/>
        </w:rPr>
        <w:t xml:space="preserve">2、付款条件二中，预付款比例设定应符合《关于做好政府采购支持企业发展有关事项的通知》(苏财购〔2020〕52号)要求。</w:t>
      </w:r>
      <w:r/>
    </w:p>
    <w:p>
      <w:pPr>
        <w:pStyle w:val="902"/>
        <w:spacing w:line="360" w:lineRule="auto"/>
        <w:rPr>
          <w:color w:val="auto"/>
          <w:highlight w:val="none"/>
        </w:rPr>
      </w:pPr>
      <w:r>
        <w:rPr>
          <w:color w:val="auto"/>
          <w:highlight w:val="none"/>
        </w:rPr>
      </w:r>
      <w:r/>
    </w:p>
    <w:p>
      <w:pPr>
        <w:pStyle w:val="903"/>
        <w:spacing w:line="360" w:lineRule="auto"/>
        <w:rPr>
          <w:color w:val="auto"/>
          <w:highlight w:val="none"/>
        </w:rPr>
      </w:pPr>
      <w:r>
        <w:rPr>
          <w:color w:val="auto"/>
          <w:highlight w:val="none"/>
        </w:rPr>
      </w:r>
      <w:r/>
    </w:p>
    <w:p>
      <w:pPr>
        <w:pStyle w:val="882"/>
        <w:spacing w:line="360" w:lineRule="auto"/>
        <w:rPr>
          <w:color w:val="auto"/>
          <w:highlight w:val="none"/>
        </w:rPr>
      </w:pPr>
      <w:r>
        <w:rPr>
          <w:color w:val="auto"/>
          <w:highlight w:val="none"/>
        </w:rPr>
      </w:r>
      <w:r/>
    </w:p>
    <w:p>
      <w:pPr>
        <w:pStyle w:val="902"/>
        <w:spacing w:line="360" w:lineRule="auto"/>
        <w:rPr>
          <w:color w:val="auto"/>
          <w:highlight w:val="none"/>
        </w:rPr>
      </w:pPr>
      <w:r>
        <w:rPr>
          <w:color w:val="auto"/>
          <w:highlight w:val="none"/>
        </w:rPr>
      </w:r>
      <w:r/>
    </w:p>
    <w:p>
      <w:pPr>
        <w:pStyle w:val="902"/>
        <w:ind w:left="0" w:firstLine="0"/>
        <w:spacing w:line="360" w:lineRule="auto"/>
        <w:rPr>
          <w:color w:val="auto"/>
          <w:highlight w:val="none"/>
        </w:rPr>
      </w:pPr>
      <w:r>
        <w:rPr>
          <w:color w:val="auto"/>
          <w:highlight w:val="none"/>
        </w:rPr>
      </w:r>
      <w:r/>
    </w:p>
    <w:sectPr>
      <w:footnotePr/>
      <w:endnotePr/>
      <w:type w:val="nextPage"/>
      <w:pgSz w:w="11906" w:h="16838" w:orient="portrait"/>
      <w:pgMar w:top="1134" w:right="1134" w:bottom="1134" w:left="1417" w:header="1077" w:footer="1134"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细黑">
    <w:panose1 w:val="02010600040101010101"/>
  </w:font>
  <w:font w:name="Wingdings">
    <w:panose1 w:val="05000000000000000000"/>
  </w:font>
  <w:font w:name="全真中明體">
    <w:panose1 w:val="020B0503020202020204"/>
  </w:font>
  <w:font w:name="Tahoma">
    <w:panose1 w:val="020B0604030504040204"/>
  </w:font>
  <w:font w:name="方正楷体_GBK">
    <w:panose1 w:val="020B0503020202020204"/>
  </w:font>
  <w:font w:name="SimSun">
    <w:panose1 w:val="02010600030101010101"/>
  </w:font>
  <w:font w:name="Arial Black">
    <w:panose1 w:val="020B0A04020102020204"/>
  </w:font>
  <w:font w:name="Arial Rounded MT Bold">
    <w:panose1 w:val="020F0704030504030204"/>
  </w:font>
  <w:font w:name="等线">
    <w:panose1 w:val="02010600030101010101"/>
  </w:font>
  <w:font w:name="仿宋">
    <w:panose1 w:val="02010609060101010101"/>
  </w:font>
  <w:font w:name="方正仿宋_GBK">
    <w:panose1 w:val="020B0503020202020204"/>
  </w:font>
  <w:font w:name="Futura Bk">
    <w:panose1 w:val="020B0503020202020204"/>
  </w:font>
  <w:font w:name="Cambria">
    <w:panose1 w:val="02040503050406030204"/>
  </w:font>
  <w:font w:name="MS Gothic">
    <w:panose1 w:val="020B0609070205080204"/>
  </w:font>
  <w:font w:name="Calibri Light">
    <w:panose1 w:val="020F0302020204030204"/>
  </w:font>
  <w:font w:name="MingLiU">
    <w:panose1 w:val="02020500000000000000"/>
  </w:font>
  <w:font w:name="Symbol">
    <w:panose1 w:val="05050102010706020507"/>
  </w:font>
  <w:font w:name="新宋体">
    <w:panose1 w:val="02010609030101010101"/>
  </w:font>
  <w:font w:name="Courier New">
    <w:panose1 w:val="02070309020205020404"/>
  </w:font>
  <w:font w:name="微软雅黑">
    <w:panose1 w:val="020B0503020204020204"/>
  </w:font>
  <w:font w:name="Calibri">
    <w:panose1 w:val="020F0502020204030204"/>
  </w:font>
  <w:font w:name="楷体_GB2312">
    <w:panose1 w:val="02010609060101010101"/>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0"/>
      <w:tabs>
        <w:tab w:val="center" w:pos="4507" w:leader="none"/>
      </w:tabs>
    </w:pPr>
    <w:r>
      <w:rPr>
        <w:lang w:eastAsia="zh-CN"/>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0"/>
      <w:rPr>
        <w:rStyle w:val="1136"/>
      </w:rPr>
      <w:framePr w:wrap="around" w:vAnchor="text" w:hAnchor="margin" w:xAlign="center" w:y="1"/>
    </w:pPr>
    <w:r>
      <w:fldChar w:fldCharType="begin"/>
    </w:r>
    <w:r>
      <w:rPr>
        <w:rStyle w:val="1136"/>
      </w:rPr>
      <w:instrText xml:space="preserve">PAGE  </w:instrText>
    </w:r>
    <w:r>
      <w:fldChar w:fldCharType="end"/>
    </w:r>
    <w:r/>
  </w:p>
  <w:p>
    <w:pPr>
      <w:pStyle w:val="111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0"/>
      <w:tabs>
        <w:tab w:val="center" w:pos="450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1"/>
                          </w:pPr>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1"/>
                    </w:pPr>
                    <w:r/>
                    <w:r/>
                  </w:p>
                </w:txbxContent>
              </v:textbox>
            </v:shape>
          </w:pict>
        </mc:Fallback>
      </mc:AlternateContent>
    </w:r>
    <w:r>
      <w:rPr>
        <w:lang w:eastAsia="zh-CN"/>
      </w:rPr>
      <w:tab/>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0"/>
      <w:tabs>
        <w:tab w:val="center" w:pos="450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1"/>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1"/>
                    </w:pPr>
                    <w:r>
                      <w:fldChar w:fldCharType="begin"/>
                    </w:r>
                    <w:r>
                      <w:instrText xml:space="preserve"> PAGE  \* MERGEFORMAT </w:instrText>
                    </w:r>
                    <w:r>
                      <w:fldChar w:fldCharType="separate"/>
                    </w:r>
                    <w:r>
                      <w:t xml:space="preserve">3</w:t>
                    </w:r>
                    <w:r>
                      <w:fldChar w:fldCharType="end"/>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1"/>
                          </w:pPr>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1"/>
                    </w:pPr>
                    <w:r/>
                    <w:r/>
                  </w:p>
                </w:txbxContent>
              </v:textbox>
            </v:shape>
          </w:pict>
        </mc:Fallback>
      </mc:AlternateContent>
    </w:r>
    <w:r>
      <w:rPr>
        <w:lang w:eastAsia="zh-CN"/>
      </w:rPr>
      <w:tab/>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0"/>
      <w:tabs>
        <w:tab w:val="left" w:pos="10973"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1"/>
                          </w:pPr>
                          <w:r>
                            <w:fldChar w:fldCharType="begin"/>
                          </w:r>
                          <w:r>
                            <w:instrText xml:space="preserve"> PAGE  \* MERGEFORMAT </w:instrText>
                          </w:r>
                          <w:r>
                            <w:fldChar w:fldCharType="separate"/>
                          </w:r>
                          <w:r>
                            <w:t xml:space="preserve">36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1"/>
                    </w:pPr>
                    <w:r>
                      <w:fldChar w:fldCharType="begin"/>
                    </w:r>
                    <w:r>
                      <w:instrText xml:space="preserve"> PAGE  \* MERGEFORMAT </w:instrText>
                    </w:r>
                    <w:r>
                      <w:fldChar w:fldCharType="separate"/>
                    </w:r>
                    <w:r>
                      <w:t xml:space="preserve">36</w:t>
                    </w:r>
                    <w:r>
                      <w:fldChar w:fldCharType="end"/>
                    </w:r>
                    <w:r/>
                  </w:p>
                </w:txbxContent>
              </v:textbox>
            </v:shape>
          </w:pict>
        </mc:Fallback>
      </mc:AlternateContent>
    </w:r>
    <w:r>
      <w:rPr>
        <w:lang w:eastAsia="zh-CN"/>
      </w:rP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2"/>
      <w:jc w:val="both"/>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2"/>
      <w:jc w:val="both"/>
      <w:rPr>
        <w:rFonts w:hint="default" w:eastAsia="宋体"/>
        <w:lang w:val="en-US" w:eastAsia="zh-CN"/>
      </w:rPr>
      <w:pBdr>
        <w:bottom w:val="none" w:color="auto" w:sz="0" w:space="1"/>
      </w:pBdr>
    </w:pPr>
    <w:r>
      <w:rPr>
        <w:rFonts w:hint="default" w:eastAsia="宋体"/>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264"/>
      <w:isLgl w:val="false"/>
      <w:suff w:val="tab"/>
      <w:lvlText w:val="%1、"/>
      <w:lvlJc w:val="left"/>
      <w:pPr>
        <w:ind w:left="928" w:hanging="360"/>
      </w:pPr>
      <w:rPr>
        <w:rFonts w:ascii="Times New Roman" w:hAnsi="Times New Roman"/>
      </w:rPr>
    </w:lvl>
    <w:lvl w:ilvl="1">
      <w:start w:val="1"/>
      <w:numFmt w:val="lowerLetter"/>
      <w:isLgl w:val="false"/>
      <w:suff w:val="tab"/>
      <w:lvlText w:val="%2)"/>
      <w:lvlJc w:val="left"/>
      <w:pPr>
        <w:ind w:left="1408" w:hanging="420"/>
      </w:pPr>
    </w:lvl>
    <w:lvl w:ilvl="2">
      <w:start w:val="1"/>
      <w:numFmt w:val="lowerRoman"/>
      <w:isLgl w:val="false"/>
      <w:suff w:val="tab"/>
      <w:lvlText w:val="%3."/>
      <w:lvlJc w:val="right"/>
      <w:pPr>
        <w:ind w:left="1828" w:hanging="420"/>
      </w:pPr>
    </w:lvl>
    <w:lvl w:ilvl="3">
      <w:start w:val="1"/>
      <w:numFmt w:val="decimal"/>
      <w:isLgl w:val="false"/>
      <w:suff w:val="tab"/>
      <w:lvlText w:val="%4."/>
      <w:lvlJc w:val="left"/>
      <w:pPr>
        <w:ind w:left="2248" w:hanging="420"/>
      </w:pPr>
    </w:lvl>
    <w:lvl w:ilvl="4">
      <w:start w:val="1"/>
      <w:numFmt w:val="lowerLetter"/>
      <w:isLgl w:val="false"/>
      <w:suff w:val="tab"/>
      <w:lvlText w:val="%5)"/>
      <w:lvlJc w:val="left"/>
      <w:pPr>
        <w:ind w:left="2668" w:hanging="420"/>
      </w:pPr>
    </w:lvl>
    <w:lvl w:ilvl="5">
      <w:start w:val="1"/>
      <w:numFmt w:val="lowerRoman"/>
      <w:isLgl w:val="false"/>
      <w:suff w:val="tab"/>
      <w:lvlText w:val="%6."/>
      <w:lvlJc w:val="right"/>
      <w:pPr>
        <w:ind w:left="3088" w:hanging="420"/>
      </w:pPr>
    </w:lvl>
    <w:lvl w:ilvl="6">
      <w:start w:val="1"/>
      <w:numFmt w:val="decimal"/>
      <w:isLgl w:val="false"/>
      <w:suff w:val="tab"/>
      <w:lvlText w:val="%7."/>
      <w:lvlJc w:val="left"/>
      <w:pPr>
        <w:ind w:left="3508" w:hanging="420"/>
      </w:pPr>
    </w:lvl>
    <w:lvl w:ilvl="7">
      <w:start w:val="1"/>
      <w:numFmt w:val="lowerLetter"/>
      <w:isLgl w:val="false"/>
      <w:suff w:val="tab"/>
      <w:lvlText w:val="%8)"/>
      <w:lvlJc w:val="left"/>
      <w:pPr>
        <w:ind w:left="3928" w:hanging="420"/>
      </w:pPr>
    </w:lvl>
    <w:lvl w:ilvl="8">
      <w:start w:val="1"/>
      <w:numFmt w:val="lowerRoman"/>
      <w:isLgl w:val="false"/>
      <w:suff w:val="tab"/>
      <w:lvlText w:val="%9."/>
      <w:lvlJc w:val="right"/>
      <w:pPr>
        <w:ind w:left="4348" w:hanging="420"/>
      </w:pPr>
    </w:lvl>
  </w:abstractNum>
  <w:abstractNum w:abstractNumId="2">
    <w:multiLevelType w:val="hybridMultilevel"/>
    <w:lvl w:ilvl="0">
      <w:start w:val="1"/>
      <w:numFmt w:val="decimal"/>
      <w:pStyle w:val="1249"/>
      <w:isLgl w:val="false"/>
      <w:suff w:val="tab"/>
      <w:lvlText w:val="%1"/>
      <w:lvlJc w:val="left"/>
      <w:pPr>
        <w:ind w:left="360" w:hanging="360"/>
      </w:pPr>
      <w:rPr>
        <w:rFonts w:ascii="仿宋_GB2312" w:eastAsia="仿宋_GB2312"/>
        <w:color w:val="00000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pStyle w:val="1246"/>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9"/>
      <w:numFmt w:val="chineseCounting"/>
      <w:pStyle w:val="1266"/>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pStyle w:val="1257"/>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1248"/>
      <w:isLgl w:val="false"/>
      <w:suff w:val="tab"/>
      <w:lvlText w:val=""/>
      <w:lvlJc w:val="left"/>
      <w:pPr>
        <w:ind w:left="360" w:hanging="360"/>
        <w:tabs>
          <w:tab w:val="left" w:pos="36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pStyle w:val="1062"/>
      <w:isLgl w:val="false"/>
      <w:suff w:val="tab"/>
      <w:lvlText w:val="§"/>
      <w:lvlJc w:val="left"/>
      <w:pPr>
        <w:ind w:left="4320" w:hanging="360"/>
      </w:pPr>
      <w:rPr>
        <w:rFonts w:hint="default" w:ascii="Wingdings" w:hAnsi="Wingdings" w:eastAsia="Wingdings" w:cs="Wingdings"/>
      </w:rPr>
    </w:lvl>
    <w:lvl w:ilvl="6">
      <w:start w:val="1"/>
      <w:numFmt w:val="bullet"/>
      <w:pStyle w:val="1063"/>
      <w:isLgl w:val="false"/>
      <w:suff w:val="tab"/>
      <w:lvlText w:val="·"/>
      <w:lvlJc w:val="left"/>
      <w:pPr>
        <w:ind w:left="5040" w:hanging="360"/>
      </w:pPr>
      <w:rPr>
        <w:rFonts w:hint="default" w:ascii="Symbol" w:hAnsi="Symbol" w:eastAsia="Symbol" w:cs="Symbol"/>
      </w:rPr>
    </w:lvl>
    <w:lvl w:ilvl="7">
      <w:start w:val="1"/>
      <w:numFmt w:val="bullet"/>
      <w:pStyle w:val="1064"/>
      <w:isLgl w:val="false"/>
      <w:suff w:val="tab"/>
      <w:lvlText w:val="o"/>
      <w:lvlJc w:val="left"/>
      <w:pPr>
        <w:ind w:left="5760" w:hanging="360"/>
      </w:pPr>
      <w:rPr>
        <w:rFonts w:hint="default" w:ascii="Courier New" w:hAnsi="Courier New" w:eastAsia="Courier New" w:cs="Courier New"/>
      </w:rPr>
    </w:lvl>
    <w:lvl w:ilvl="8">
      <w:start w:val="1"/>
      <w:numFmt w:val="bullet"/>
      <w:pStyle w:val="1065"/>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260"/>
      <w:isLgl w:val="false"/>
      <w:suff w:val="tab"/>
      <w:lvlText w:val="%1、"/>
      <w:lvlJc w:val="left"/>
      <w:pPr>
        <w:ind w:left="735" w:hanging="420"/>
      </w:pPr>
      <w:rPr>
        <w:rFonts w:ascii="宋体" w:hAnsi="宋体"/>
        <w:b w:val="0"/>
        <w:sz w:val="21"/>
      </w:rPr>
    </w:lvl>
    <w:lvl w:ilvl="1">
      <w:start w:val="1"/>
      <w:numFmt w:val="lowerLetter"/>
      <w:isLgl w:val="false"/>
      <w:suff w:val="tab"/>
      <w:lvlText w:val="%2)"/>
      <w:lvlJc w:val="left"/>
      <w:pPr>
        <w:ind w:left="1155" w:hanging="420"/>
      </w:pPr>
    </w:lvl>
    <w:lvl w:ilvl="2">
      <w:start w:val="1"/>
      <w:numFmt w:val="lowerRoman"/>
      <w:isLgl w:val="false"/>
      <w:suff w:val="tab"/>
      <w:lvlText w:val="%3."/>
      <w:lvlJc w:val="right"/>
      <w:pPr>
        <w:ind w:left="1575" w:hanging="420"/>
      </w:pPr>
    </w:lvl>
    <w:lvl w:ilvl="3">
      <w:start w:val="1"/>
      <w:numFmt w:val="decimal"/>
      <w:isLgl w:val="false"/>
      <w:suff w:val="tab"/>
      <w:lvlText w:val="%4."/>
      <w:lvlJc w:val="left"/>
      <w:pPr>
        <w:ind w:left="1995" w:hanging="420"/>
      </w:pPr>
    </w:lvl>
    <w:lvl w:ilvl="4">
      <w:start w:val="1"/>
      <w:numFmt w:val="lowerLetter"/>
      <w:isLgl w:val="false"/>
      <w:suff w:val="tab"/>
      <w:lvlText w:val="%5)"/>
      <w:lvlJc w:val="left"/>
      <w:pPr>
        <w:ind w:left="2415" w:hanging="420"/>
      </w:pPr>
    </w:lvl>
    <w:lvl w:ilvl="5">
      <w:start w:val="1"/>
      <w:numFmt w:val="lowerRoman"/>
      <w:isLgl w:val="false"/>
      <w:suff w:val="tab"/>
      <w:lvlText w:val="%6."/>
      <w:lvlJc w:val="right"/>
      <w:pPr>
        <w:ind w:left="2835" w:hanging="420"/>
      </w:pPr>
    </w:lvl>
    <w:lvl w:ilvl="6">
      <w:start w:val="1"/>
      <w:numFmt w:val="decimal"/>
      <w:isLgl w:val="false"/>
      <w:suff w:val="tab"/>
      <w:lvlText w:val="%7."/>
      <w:lvlJc w:val="left"/>
      <w:pPr>
        <w:ind w:left="3255" w:hanging="420"/>
      </w:pPr>
    </w:lvl>
    <w:lvl w:ilvl="7">
      <w:start w:val="1"/>
      <w:numFmt w:val="lowerLetter"/>
      <w:isLgl w:val="false"/>
      <w:suff w:val="tab"/>
      <w:lvlText w:val="%8)"/>
      <w:lvlJc w:val="left"/>
      <w:pPr>
        <w:ind w:left="3675" w:hanging="420"/>
      </w:pPr>
    </w:lvl>
    <w:lvl w:ilvl="8">
      <w:start w:val="1"/>
      <w:numFmt w:val="lowerRoman"/>
      <w:isLgl w:val="false"/>
      <w:suff w:val="tab"/>
      <w:lvlText w:val="%9."/>
      <w:lvlJc w:val="right"/>
      <w:pPr>
        <w:ind w:left="4095" w:hanging="420"/>
      </w:pPr>
    </w:lvl>
  </w:abstractNum>
  <w:abstractNum w:abstractNumId="8">
    <w:multiLevelType w:val="hybridMultilevel"/>
    <w:lvl w:ilvl="0">
      <w:start w:val="1"/>
      <w:numFmt w:val="decimal"/>
      <w:pStyle w:val="1253"/>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decimal"/>
      <w:pStyle w:val="1256"/>
      <w:isLgl w:val="false"/>
      <w:suff w:val="nothing"/>
      <w:lvlText w:val="（%1）"/>
      <w:lvlJc w:val="left"/>
      <w:pPr/>
      <w:rPr>
        <w:b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4"/>
      <w:numFmt w:val="chineseCounting"/>
      <w:pStyle w:val="1265"/>
      <w:isLgl w:val="false"/>
      <w:suff w:val="space"/>
      <w:lvlText w:val="第%1条"/>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2"/>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1207"/>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pStyle w:val="1258"/>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5"/>
  </w:num>
  <w:num w:numId="3">
    <w:abstractNumId w:val="12"/>
  </w:num>
  <w:num w:numId="4">
    <w:abstractNumId w:val="3"/>
  </w:num>
  <w:num w:numId="5">
    <w:abstractNumId w:val="2"/>
  </w:num>
  <w:num w:numId="6">
    <w:abstractNumId w:val="8"/>
  </w:num>
  <w:num w:numId="7">
    <w:abstractNumId w:val="9"/>
  </w:num>
  <w:num w:numId="8">
    <w:abstractNumId w:val="14"/>
  </w:num>
  <w:num w:numId="9">
    <w:abstractNumId w:val="7"/>
  </w:num>
  <w:num w:numId="10">
    <w:abstractNumId w:val="1"/>
  </w:num>
  <w:num w:numId="11">
    <w:abstractNumId w:val="10"/>
  </w:num>
  <w:num w:numId="12">
    <w:abstractNumId w:val="11"/>
  </w:num>
  <w:num w:numId="13">
    <w:abstractNumId w:val="13"/>
  </w:num>
  <w:num w:numId="14">
    <w:abstractNumId w:val="0"/>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4" w:default="1">
    <w:name w:val="Normal"/>
    <w:next w:val="846"/>
    <w:uiPriority w:val="0"/>
    <w:qFormat/>
    <w:rPr>
      <w:rFonts w:hint="default" w:ascii="Times New Roman" w:hAnsi="Times New Roman" w:eastAsia="宋体" w:cs="Times New Roman"/>
    </w:rPr>
  </w:style>
  <w:style w:type="paragraph" w:styleId="835">
    <w:name w:val="Heading 1"/>
    <w:basedOn w:val="834"/>
    <w:next w:val="834"/>
    <w:link w:val="910"/>
    <w:uiPriority w:val="9"/>
    <w:qFormat/>
    <w:pPr>
      <w:keepLines/>
      <w:keepNext/>
      <w:spacing w:before="480" w:after="200"/>
      <w:outlineLvl w:val="0"/>
    </w:pPr>
    <w:rPr>
      <w:rFonts w:hint="default" w:ascii="Arial" w:hAnsi="Arial" w:eastAsia="Arial" w:cs="Arial"/>
      <w:sz w:val="40"/>
      <w:szCs w:val="40"/>
    </w:rPr>
  </w:style>
  <w:style w:type="paragraph" w:styleId="836">
    <w:name w:val="Heading 2"/>
    <w:basedOn w:val="834"/>
    <w:next w:val="834"/>
    <w:link w:val="911"/>
    <w:uiPriority w:val="9"/>
    <w:unhideWhenUsed/>
    <w:qFormat/>
    <w:pPr>
      <w:keepLines/>
      <w:keepNext/>
      <w:spacing w:before="360" w:after="200"/>
      <w:outlineLvl w:val="1"/>
    </w:pPr>
    <w:rPr>
      <w:rFonts w:hint="default" w:ascii="Arial" w:hAnsi="Arial" w:eastAsia="Arial" w:cs="Arial"/>
      <w:sz w:val="34"/>
    </w:rPr>
  </w:style>
  <w:style w:type="paragraph" w:styleId="837">
    <w:name w:val="Heading 3"/>
    <w:next w:val="834"/>
    <w:link w:val="912"/>
    <w:uiPriority w:val="9"/>
    <w:unhideWhenUsed/>
    <w:qFormat/>
    <w:pPr>
      <w:keepLines/>
      <w:keepNext/>
      <w:spacing w:before="320" w:after="200"/>
      <w:outlineLvl w:val="2"/>
    </w:pPr>
    <w:rPr>
      <w:rFonts w:hint="default" w:ascii="Arial" w:hAnsi="Arial" w:eastAsia="Arial" w:cs="Arial"/>
      <w:sz w:val="30"/>
      <w:szCs w:val="30"/>
    </w:rPr>
  </w:style>
  <w:style w:type="paragraph" w:styleId="838">
    <w:name w:val="Heading 4"/>
    <w:next w:val="834"/>
    <w:link w:val="913"/>
    <w:uiPriority w:val="9"/>
    <w:unhideWhenUsed/>
    <w:qFormat/>
    <w:pPr>
      <w:keepLines/>
      <w:keepNext/>
      <w:spacing w:before="320" w:after="200"/>
      <w:outlineLvl w:val="3"/>
    </w:pPr>
    <w:rPr>
      <w:rFonts w:hint="default" w:ascii="Arial" w:hAnsi="Arial" w:eastAsia="Arial" w:cs="Arial"/>
      <w:b/>
      <w:bCs/>
      <w:sz w:val="26"/>
      <w:szCs w:val="26"/>
    </w:rPr>
  </w:style>
  <w:style w:type="paragraph" w:styleId="839">
    <w:name w:val="Heading 5"/>
    <w:next w:val="834"/>
    <w:link w:val="914"/>
    <w:uiPriority w:val="9"/>
    <w:unhideWhenUsed/>
    <w:qFormat/>
    <w:pPr>
      <w:keepLines/>
      <w:keepNext/>
      <w:spacing w:before="320" w:after="200"/>
      <w:outlineLvl w:val="4"/>
    </w:pPr>
    <w:rPr>
      <w:rFonts w:hint="default" w:ascii="Arial" w:hAnsi="Arial" w:eastAsia="Arial" w:cs="Arial"/>
      <w:b/>
      <w:bCs/>
      <w:sz w:val="24"/>
      <w:szCs w:val="24"/>
    </w:rPr>
  </w:style>
  <w:style w:type="paragraph" w:styleId="840">
    <w:name w:val="Heading 6"/>
    <w:next w:val="834"/>
    <w:link w:val="915"/>
    <w:uiPriority w:val="9"/>
    <w:unhideWhenUsed/>
    <w:qFormat/>
    <w:pPr>
      <w:keepLines/>
      <w:keepNext/>
      <w:spacing w:before="320" w:after="200"/>
      <w:outlineLvl w:val="5"/>
    </w:pPr>
    <w:rPr>
      <w:rFonts w:hint="default" w:ascii="Arial" w:hAnsi="Arial" w:eastAsia="Arial" w:cs="Arial"/>
      <w:b/>
      <w:bCs/>
      <w:sz w:val="22"/>
      <w:szCs w:val="22"/>
    </w:rPr>
  </w:style>
  <w:style w:type="paragraph" w:styleId="841">
    <w:name w:val="Heading 7"/>
    <w:next w:val="834"/>
    <w:link w:val="916"/>
    <w:uiPriority w:val="9"/>
    <w:unhideWhenUsed/>
    <w:qFormat/>
    <w:pPr>
      <w:keepLines/>
      <w:keepNext/>
      <w:spacing w:before="320" w:after="200"/>
      <w:outlineLvl w:val="6"/>
    </w:pPr>
    <w:rPr>
      <w:rFonts w:hint="default" w:ascii="Arial" w:hAnsi="Arial" w:eastAsia="Arial" w:cs="Arial"/>
      <w:b/>
      <w:bCs/>
      <w:i/>
      <w:iCs/>
      <w:sz w:val="22"/>
      <w:szCs w:val="22"/>
    </w:rPr>
  </w:style>
  <w:style w:type="paragraph" w:styleId="842">
    <w:name w:val="Heading 8"/>
    <w:next w:val="834"/>
    <w:link w:val="917"/>
    <w:uiPriority w:val="9"/>
    <w:unhideWhenUsed/>
    <w:qFormat/>
    <w:pPr>
      <w:keepLines/>
      <w:keepNext/>
      <w:spacing w:before="320" w:after="200"/>
      <w:outlineLvl w:val="7"/>
    </w:pPr>
    <w:rPr>
      <w:rFonts w:hint="default" w:ascii="Arial" w:hAnsi="Arial" w:eastAsia="Arial" w:cs="Arial"/>
      <w:i/>
      <w:iCs/>
      <w:sz w:val="22"/>
      <w:szCs w:val="22"/>
    </w:rPr>
  </w:style>
  <w:style w:type="paragraph" w:styleId="843">
    <w:name w:val="Heading 9"/>
    <w:next w:val="834"/>
    <w:link w:val="918"/>
    <w:uiPriority w:val="9"/>
    <w:unhideWhenUsed/>
    <w:qFormat/>
    <w:pPr>
      <w:keepLines/>
      <w:keepNext/>
      <w:spacing w:before="320" w:after="200"/>
      <w:outlineLvl w:val="8"/>
    </w:pPr>
    <w:rPr>
      <w:rFonts w:hint="default" w:ascii="Arial" w:hAnsi="Arial" w:eastAsia="Arial" w:cs="Arial"/>
      <w:i/>
      <w:iCs/>
      <w:sz w:val="21"/>
      <w:szCs w:val="21"/>
    </w:rPr>
  </w:style>
  <w:style w:type="character" w:styleId="844" w:default="1">
    <w:name w:val="Default Paragraph Font"/>
    <w:uiPriority w:val="1"/>
    <w:unhideWhenUsed/>
    <w:qFormat/>
  </w:style>
  <w:style w:type="table" w:styleId="845" w:default="1">
    <w:name w:val="Normal Table"/>
    <w:uiPriority w:val="99"/>
    <w:unhideWhenUsed/>
    <w:qFormat/>
    <w:tblPr>
      <w:tblCellMar>
        <w:left w:w="108" w:type="dxa"/>
        <w:top w:w="0" w:type="dxa"/>
        <w:right w:w="108" w:type="dxa"/>
        <w:bottom w:w="0" w:type="dxa"/>
      </w:tblCellMar>
    </w:tblPr>
  </w:style>
  <w:style w:type="paragraph" w:styleId="846">
    <w:name w:val="Body Text First Indent"/>
    <w:basedOn w:val="847"/>
    <w:uiPriority w:val="0"/>
    <w:qFormat/>
    <w:pPr>
      <w:ind w:firstLine="200"/>
      <w:spacing w:line="360" w:lineRule="auto"/>
    </w:pPr>
    <w:rPr>
      <w:rFonts w:ascii="仿宋_GB2312" w:eastAsia="仿宋_GB2312"/>
      <w:sz w:val="30"/>
      <w:szCs w:val="30"/>
    </w:rPr>
  </w:style>
  <w:style w:type="paragraph" w:styleId="847">
    <w:name w:val="Body Text"/>
    <w:basedOn w:val="834"/>
    <w:uiPriority w:val="99"/>
    <w:qFormat/>
    <w:rPr>
      <w:rFonts w:ascii="楷体_GB2312" w:hAnsi="Arial" w:eastAsia="楷体_GB2312"/>
      <w:sz w:val="28"/>
      <w:szCs w:val="28"/>
    </w:rPr>
  </w:style>
  <w:style w:type="paragraph" w:styleId="848">
    <w:name w:val="toc 7"/>
    <w:next w:val="834"/>
    <w:uiPriority w:val="39"/>
    <w:unhideWhenUsed/>
    <w:qFormat/>
    <w:pPr>
      <w:ind w:left="1701" w:right="0" w:firstLine="0"/>
      <w:spacing w:after="57"/>
    </w:pPr>
    <w:rPr>
      <w:rFonts w:hint="default" w:ascii="Times New Roman" w:hAnsi="Times New Roman" w:eastAsia="宋体" w:cs="Times New Roman"/>
    </w:rPr>
  </w:style>
  <w:style w:type="paragraph" w:styleId="849">
    <w:name w:val="Normal Indent"/>
    <w:basedOn w:val="834"/>
    <w:uiPriority w:val="99"/>
    <w:unhideWhenUsed/>
    <w:qFormat/>
    <w:pPr>
      <w:ind w:firstLine="420"/>
    </w:pPr>
    <w:rPr>
      <w:b/>
      <w:sz w:val="24"/>
      <w:szCs w:val="20"/>
    </w:rPr>
  </w:style>
  <w:style w:type="paragraph" w:styleId="850">
    <w:name w:val="Caption"/>
    <w:next w:val="834"/>
    <w:uiPriority w:val="35"/>
    <w:unhideWhenUsed/>
    <w:qFormat/>
    <w:pPr>
      <w:spacing w:line="276" w:lineRule="auto"/>
    </w:pPr>
    <w:rPr>
      <w:rFonts w:hint="default" w:ascii="Times New Roman" w:hAnsi="Times New Roman" w:eastAsia="宋体" w:cs="Times New Roman"/>
      <w:b/>
      <w:bCs/>
      <w:color w:val="4f81bd" w:themeColor="accent1"/>
      <w:sz w:val="18"/>
      <w:szCs w:val="18"/>
      <w14:textFill>
        <w14:solidFill>
          <w14:schemeClr w14:val="accent1"/>
        </w14:solidFill>
      </w14:textFill>
    </w:rPr>
  </w:style>
  <w:style w:type="paragraph" w:styleId="851">
    <w:name w:val="index 5"/>
    <w:basedOn w:val="834"/>
    <w:next w:val="834"/>
    <w:uiPriority w:val="99"/>
    <w:qFormat/>
    <w:pPr>
      <w:ind w:left="798"/>
      <w:jc w:val="left"/>
    </w:pPr>
    <w:rPr>
      <w:rFonts w:ascii="Calibri" w:hAnsi="Calibri"/>
      <w:szCs w:val="24"/>
    </w:rPr>
  </w:style>
  <w:style w:type="paragraph" w:styleId="852">
    <w:name w:val="Document Map"/>
    <w:basedOn w:val="834"/>
    <w:uiPriority w:val="99"/>
    <w:unhideWhenUsed/>
    <w:qFormat/>
    <w:pPr>
      <w:shd w:val="clear" w:color="auto" w:fill="000080"/>
    </w:pPr>
  </w:style>
  <w:style w:type="paragraph" w:styleId="853">
    <w:name w:val="Body Text Indent"/>
    <w:basedOn w:val="834"/>
    <w:next w:val="854"/>
    <w:uiPriority w:val="99"/>
    <w:qFormat/>
    <w:pPr>
      <w:ind w:left="420"/>
      <w:spacing w:after="120"/>
    </w:pPr>
  </w:style>
  <w:style w:type="paragraph" w:styleId="854" w:customStyle="1">
    <w:name w:val="样式 正文文本缩进 + 首行缩进:  2 字符 行距: 1.5 倍行距"/>
    <w:basedOn w:val="853"/>
    <w:uiPriority w:val="0"/>
    <w:qFormat/>
    <w:pPr>
      <w:ind w:firstLine="645"/>
      <w:spacing w:before="156" w:after="120"/>
    </w:pPr>
    <w:rPr>
      <w:rFonts w:ascii="Calibri" w:hAnsi="Calibri" w:cs="宋体"/>
    </w:rPr>
  </w:style>
  <w:style w:type="paragraph" w:styleId="855">
    <w:name w:val="Block Text"/>
    <w:basedOn w:val="834"/>
    <w:next w:val="834"/>
    <w:uiPriority w:val="99"/>
    <w:qFormat/>
    <w:pPr>
      <w:ind w:left="256" w:right="6" w:firstLine="624"/>
    </w:pPr>
    <w:rPr>
      <w:rFonts w:ascii="Times New Roman" w:hAnsi="Times New Roman" w:eastAsia="仿宋_GB2312"/>
      <w:sz w:val="28"/>
      <w:szCs w:val="20"/>
    </w:rPr>
  </w:style>
  <w:style w:type="paragraph" w:styleId="856">
    <w:name w:val="toc 5"/>
    <w:next w:val="834"/>
    <w:uiPriority w:val="39"/>
    <w:unhideWhenUsed/>
    <w:qFormat/>
    <w:pPr>
      <w:ind w:left="1134" w:right="0" w:firstLine="0"/>
      <w:spacing w:after="57"/>
    </w:pPr>
    <w:rPr>
      <w:rFonts w:hint="default" w:ascii="Times New Roman" w:hAnsi="Times New Roman" w:eastAsia="宋体" w:cs="Times New Roman"/>
    </w:rPr>
  </w:style>
  <w:style w:type="paragraph" w:styleId="857">
    <w:name w:val="toc 3"/>
    <w:next w:val="834"/>
    <w:uiPriority w:val="39"/>
    <w:unhideWhenUsed/>
    <w:qFormat/>
    <w:pPr>
      <w:ind w:left="567" w:right="0" w:firstLine="0"/>
      <w:spacing w:after="57"/>
    </w:pPr>
    <w:rPr>
      <w:rFonts w:hint="default" w:ascii="Times New Roman" w:hAnsi="Times New Roman" w:eastAsia="宋体" w:cs="Times New Roman"/>
    </w:rPr>
  </w:style>
  <w:style w:type="paragraph" w:styleId="858">
    <w:name w:val="Plain Text"/>
    <w:basedOn w:val="834"/>
    <w:uiPriority w:val="0"/>
    <w:qFormat/>
    <w:rPr>
      <w:rFonts w:ascii="宋体" w:hAnsi="Courier New"/>
    </w:rPr>
  </w:style>
  <w:style w:type="paragraph" w:styleId="859">
    <w:name w:val="toc 8"/>
    <w:next w:val="834"/>
    <w:uiPriority w:val="39"/>
    <w:unhideWhenUsed/>
    <w:qFormat/>
    <w:pPr>
      <w:ind w:left="1984" w:right="0" w:firstLine="0"/>
      <w:spacing w:after="57"/>
    </w:pPr>
    <w:rPr>
      <w:rFonts w:hint="default" w:ascii="Times New Roman" w:hAnsi="Times New Roman" w:eastAsia="宋体" w:cs="Times New Roman"/>
    </w:rPr>
  </w:style>
  <w:style w:type="paragraph" w:styleId="860">
    <w:name w:val="endnote text"/>
    <w:link w:val="1056"/>
    <w:uiPriority w:val="99"/>
    <w:unhideWhenUsed/>
    <w:qFormat/>
    <w:pPr>
      <w:spacing w:after="0" w:line="240" w:lineRule="auto"/>
    </w:pPr>
    <w:rPr>
      <w:rFonts w:hint="default" w:ascii="Times New Roman" w:hAnsi="Times New Roman" w:eastAsia="宋体" w:cs="Times New Roman"/>
      <w:sz w:val="20"/>
    </w:rPr>
  </w:style>
  <w:style w:type="paragraph" w:styleId="861">
    <w:name w:val="Footer"/>
    <w:basedOn w:val="834"/>
    <w:link w:val="929"/>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862">
    <w:name w:val="envelope return"/>
    <w:basedOn w:val="834"/>
    <w:uiPriority w:val="99"/>
    <w:unhideWhenUsed/>
    <w:qFormat/>
    <w:rPr>
      <w:rFonts w:ascii="Arial" w:hAnsi="Arial" w:cs="Arial"/>
    </w:rPr>
  </w:style>
  <w:style w:type="paragraph" w:styleId="863">
    <w:name w:val="Header"/>
    <w:link w:val="927"/>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864">
    <w:name w:val="toc 1"/>
    <w:next w:val="834"/>
    <w:uiPriority w:val="39"/>
    <w:unhideWhenUsed/>
    <w:qFormat/>
    <w:pPr>
      <w:ind w:left="0" w:right="0" w:firstLine="0"/>
      <w:spacing w:after="57"/>
    </w:pPr>
    <w:rPr>
      <w:rFonts w:hint="default" w:ascii="Times New Roman" w:hAnsi="Times New Roman" w:eastAsia="宋体" w:cs="Times New Roman"/>
    </w:rPr>
  </w:style>
  <w:style w:type="paragraph" w:styleId="865">
    <w:name w:val="toc 4"/>
    <w:next w:val="834"/>
    <w:uiPriority w:val="39"/>
    <w:unhideWhenUsed/>
    <w:qFormat/>
    <w:pPr>
      <w:ind w:left="850" w:right="0" w:firstLine="0"/>
      <w:spacing w:after="57"/>
    </w:pPr>
    <w:rPr>
      <w:rFonts w:hint="default" w:ascii="Times New Roman" w:hAnsi="Times New Roman" w:eastAsia="宋体" w:cs="Times New Roman"/>
    </w:rPr>
  </w:style>
  <w:style w:type="paragraph" w:styleId="866">
    <w:name w:val="Subtitle"/>
    <w:link w:val="922"/>
    <w:uiPriority w:val="11"/>
    <w:qFormat/>
    <w:pPr>
      <w:spacing w:before="200" w:after="200"/>
    </w:pPr>
    <w:rPr>
      <w:rFonts w:hint="default" w:ascii="Times New Roman" w:hAnsi="Times New Roman" w:eastAsia="宋体" w:cs="Times New Roman"/>
      <w:sz w:val="24"/>
      <w:szCs w:val="24"/>
    </w:rPr>
  </w:style>
  <w:style w:type="paragraph" w:styleId="867">
    <w:name w:val="footnote text"/>
    <w:basedOn w:val="834"/>
    <w:next w:val="851"/>
    <w:link w:val="1055"/>
    <w:uiPriority w:val="99"/>
    <w:unhideWhenUsed/>
    <w:qFormat/>
    <w:pPr>
      <w:spacing w:after="40" w:line="240" w:lineRule="auto"/>
    </w:pPr>
    <w:rPr>
      <w:rFonts w:hint="default" w:ascii="Times New Roman" w:hAnsi="Times New Roman" w:eastAsia="宋体" w:cs="Times New Roman"/>
      <w:sz w:val="18"/>
    </w:rPr>
  </w:style>
  <w:style w:type="paragraph" w:styleId="868">
    <w:name w:val="toc 6"/>
    <w:next w:val="834"/>
    <w:uiPriority w:val="39"/>
    <w:unhideWhenUsed/>
    <w:qFormat/>
    <w:pPr>
      <w:ind w:left="1417" w:right="0" w:firstLine="0"/>
      <w:spacing w:after="57"/>
    </w:pPr>
    <w:rPr>
      <w:rFonts w:hint="default" w:ascii="Times New Roman" w:hAnsi="Times New Roman" w:eastAsia="宋体" w:cs="Times New Roman"/>
    </w:rPr>
  </w:style>
  <w:style w:type="paragraph" w:styleId="869">
    <w:name w:val="table of figures"/>
    <w:next w:val="834"/>
    <w:uiPriority w:val="99"/>
    <w:unhideWhenUsed/>
    <w:qFormat/>
    <w:pPr>
      <w:spacing w:after="0" w:afterAutospacing="0"/>
    </w:pPr>
    <w:rPr>
      <w:rFonts w:hint="default" w:ascii="Times New Roman" w:hAnsi="Times New Roman" w:eastAsia="宋体" w:cs="Times New Roman"/>
    </w:rPr>
  </w:style>
  <w:style w:type="paragraph" w:styleId="870">
    <w:name w:val="toc 2"/>
    <w:next w:val="834"/>
    <w:uiPriority w:val="39"/>
    <w:unhideWhenUsed/>
    <w:qFormat/>
    <w:pPr>
      <w:ind w:left="283" w:right="0" w:firstLine="0"/>
      <w:spacing w:after="57"/>
    </w:pPr>
    <w:rPr>
      <w:rFonts w:hint="default" w:ascii="Times New Roman" w:hAnsi="Times New Roman" w:eastAsia="宋体" w:cs="Times New Roman"/>
    </w:rPr>
  </w:style>
  <w:style w:type="paragraph" w:styleId="871">
    <w:name w:val="toc 9"/>
    <w:next w:val="834"/>
    <w:uiPriority w:val="39"/>
    <w:unhideWhenUsed/>
    <w:qFormat/>
    <w:pPr>
      <w:ind w:left="2268" w:right="0" w:firstLine="0"/>
      <w:spacing w:after="57"/>
    </w:pPr>
    <w:rPr>
      <w:rFonts w:hint="default" w:ascii="Times New Roman" w:hAnsi="Times New Roman" w:eastAsia="宋体" w:cs="Times New Roman"/>
    </w:rPr>
  </w:style>
  <w:style w:type="paragraph" w:styleId="872">
    <w:name w:val="Normal (Web)"/>
    <w:basedOn w:val="834"/>
    <w:uiPriority w:val="0"/>
    <w:qFormat/>
    <w:pPr>
      <w:ind w:left="0" w:right="0"/>
      <w:jc w:val="left"/>
      <w:spacing w:before="100" w:beforeAutospacing="1" w:after="100" w:afterAutospacing="1"/>
    </w:pPr>
    <w:rPr>
      <w:sz w:val="24"/>
      <w:lang w:val="en-US" w:eastAsia="zh-CN" w:bidi="ar"/>
    </w:rPr>
  </w:style>
  <w:style w:type="paragraph" w:styleId="873">
    <w:name w:val="Title"/>
    <w:basedOn w:val="834"/>
    <w:link w:val="921"/>
    <w:uiPriority w:val="10"/>
    <w:qFormat/>
    <w:pPr>
      <w:contextualSpacing/>
      <w:spacing w:before="300" w:after="200"/>
    </w:pPr>
    <w:rPr>
      <w:rFonts w:hint="default" w:ascii="Times New Roman" w:hAnsi="Times New Roman" w:eastAsia="宋体" w:cs="Times New Roman"/>
      <w:sz w:val="48"/>
      <w:szCs w:val="48"/>
    </w:rPr>
  </w:style>
  <w:style w:type="paragraph" w:styleId="874">
    <w:name w:val="Body Text First Indent 2"/>
    <w:basedOn w:val="853"/>
    <w:next w:val="834"/>
    <w:uiPriority w:val="0"/>
    <w:qFormat/>
    <w:pPr>
      <w:ind w:left="0" w:firstLine="420"/>
      <w:spacing w:after="0" w:line="360" w:lineRule="auto"/>
    </w:pPr>
    <w:rPr>
      <w:rFonts w:ascii="宋体" w:hAnsi="宋体"/>
      <w:sz w:val="20"/>
      <w:szCs w:val="20"/>
    </w:rPr>
  </w:style>
  <w:style w:type="table" w:styleId="87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6">
    <w:name w:val="endnote reference"/>
    <w:uiPriority w:val="99"/>
    <w:unhideWhenUsed/>
    <w:qFormat/>
    <w:rPr>
      <w:vertAlign w:val="superscript"/>
    </w:rPr>
  </w:style>
  <w:style w:type="character" w:styleId="877">
    <w:name w:val="FollowedHyperlink"/>
    <w:basedOn w:val="844"/>
    <w:uiPriority w:val="99"/>
    <w:unhideWhenUsed/>
    <w:qFormat/>
    <w:rPr>
      <w:color w:val="333333"/>
      <w:u w:val="none"/>
    </w:rPr>
  </w:style>
  <w:style w:type="character" w:styleId="878">
    <w:name w:val="Hyperlink"/>
    <w:uiPriority w:val="99"/>
    <w:unhideWhenUsed/>
    <w:qFormat/>
    <w:rPr>
      <w:color w:val="0000ff" w:themeColor="hyperlink"/>
      <w:u w:val="single"/>
      <w14:textFill>
        <w14:solidFill>
          <w14:schemeClr w14:val="hlink"/>
        </w14:solidFill>
      </w14:textFill>
    </w:rPr>
  </w:style>
  <w:style w:type="character" w:styleId="879">
    <w:name w:val="footnote reference"/>
    <w:uiPriority w:val="99"/>
    <w:unhideWhenUsed/>
    <w:qFormat/>
    <w:rPr>
      <w:vertAlign w:val="superscript"/>
    </w:rPr>
  </w:style>
  <w:style w:type="character" w:styleId="880" w:customStyle="1">
    <w:name w:val="标题 1 Char"/>
    <w:link w:val="881"/>
    <w:uiPriority w:val="0"/>
    <w:qFormat/>
    <w:rPr>
      <w:rFonts w:eastAsia="新宋体"/>
      <w:b/>
      <w:bCs/>
      <w:sz w:val="30"/>
      <w:szCs w:val="44"/>
    </w:rPr>
  </w:style>
  <w:style w:type="paragraph" w:styleId="881" w:customStyle="1">
    <w:name w:val="标题 11"/>
    <w:basedOn w:val="882"/>
    <w:next w:val="882"/>
    <w:link w:val="880"/>
    <w:uiPriority w:val="0"/>
    <w:qFormat/>
    <w:pPr>
      <w:jc w:val="center"/>
      <w:keepLines/>
      <w:keepNext/>
      <w:spacing w:line="520" w:lineRule="exact"/>
      <w:outlineLvl w:val="0"/>
    </w:pPr>
    <w:rPr>
      <w:rFonts w:eastAsia="新宋体"/>
      <w:b/>
      <w:bCs/>
      <w:sz w:val="30"/>
      <w:szCs w:val="44"/>
    </w:rPr>
  </w:style>
  <w:style w:type="paragraph" w:styleId="882" w:customStyle="1">
    <w:name w:val="正文111"/>
    <w:next w:val="883"/>
    <w:link w:val="130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3" w:customStyle="1">
    <w:name w:val="正文首行缩进11"/>
    <w:basedOn w:val="884"/>
    <w:uiPriority w:val="0"/>
    <w:qFormat/>
    <w:pPr>
      <w:ind w:firstLine="420"/>
      <w:spacing w:after="120"/>
    </w:pPr>
    <w:rPr>
      <w:rFonts w:ascii="Times New Roman" w:eastAsia="宋体"/>
      <w:sz w:val="24"/>
      <w:szCs w:val="24"/>
    </w:rPr>
  </w:style>
  <w:style w:type="paragraph" w:styleId="884" w:customStyle="1">
    <w:name w:val="正文文本11"/>
    <w:basedOn w:val="885"/>
    <w:next w:val="882"/>
    <w:link w:val="1068"/>
    <w:uiPriority w:val="0"/>
    <w:qFormat/>
    <w:pPr>
      <w:spacing w:after="120"/>
    </w:pPr>
  </w:style>
  <w:style w:type="paragraph" w:styleId="885" w:customStyle="1">
    <w:name w:val="正文11"/>
    <w:next w:val="886"/>
    <w:uiPriority w:val="0"/>
    <w:qFormat/>
    <w:pPr>
      <w:ind w:firstLine="200"/>
      <w:jc w:val="both"/>
      <w:spacing w:line="274" w:lineRule="auto"/>
      <w:widowControl w:val="off"/>
    </w:pPr>
    <w:rPr>
      <w:rFonts w:hint="default" w:ascii="仿宋_GB2312" w:hAnsi="Calibri" w:eastAsia="仿宋_GB2312" w:cs="Times New Roman"/>
      <w:sz w:val="24"/>
      <w:szCs w:val="24"/>
      <w:lang w:val="en-US" w:eastAsia="zh-CN" w:bidi="ar-SA"/>
    </w:rPr>
  </w:style>
  <w:style w:type="paragraph" w:styleId="886" w:customStyle="1">
    <w:name w:val="目录 11"/>
    <w:basedOn w:val="885"/>
    <w:next w:val="834"/>
    <w:uiPriority w:val="0"/>
    <w:qFormat/>
    <w:pPr>
      <w:ind w:firstLine="0"/>
      <w:jc w:val="left"/>
      <w:spacing w:before="120" w:after="120" w:line="360" w:lineRule="auto"/>
      <w:tabs>
        <w:tab w:val="right" w:pos="8296" w:leader="dot"/>
      </w:tabs>
    </w:pPr>
    <w:rPr>
      <w:rFonts w:ascii="Calibri"/>
      <w:b/>
      <w:bCs/>
      <w:caps/>
      <w:sz w:val="20"/>
      <w:szCs w:val="20"/>
    </w:rPr>
  </w:style>
  <w:style w:type="character" w:styleId="887" w:customStyle="1">
    <w:name w:val="标题 2 Char"/>
    <w:link w:val="836"/>
    <w:uiPriority w:val="0"/>
    <w:qFormat/>
    <w:rPr>
      <w:rFonts w:ascii="黑体" w:hAnsi="黑体" w:eastAsia="黑体"/>
      <w:sz w:val="30"/>
      <w:szCs w:val="30"/>
    </w:rPr>
  </w:style>
  <w:style w:type="paragraph" w:styleId="888" w:customStyle="1">
    <w:name w:val="文本块111"/>
    <w:basedOn w:val="834"/>
    <w:uiPriority w:val="99"/>
    <w:qFormat/>
    <w:pPr>
      <w:ind w:left="256" w:right="6" w:firstLine="624"/>
    </w:pPr>
    <w:rPr>
      <w:rFonts w:eastAsia="仿宋_GB2312"/>
      <w:sz w:val="28"/>
    </w:rPr>
  </w:style>
  <w:style w:type="paragraph" w:styleId="889" w:customStyle="1">
    <w:name w:val="style4"/>
    <w:next w:val="890"/>
    <w:uiPriority w:val="0"/>
    <w:qFormat/>
    <w:pPr>
      <w:jc w:val="both"/>
      <w:spacing w:before="280" w:after="280"/>
    </w:pPr>
    <w:rPr>
      <w:rFonts w:hint="default" w:ascii="宋体" w:hAnsi="Times New Roman" w:eastAsia="宋体" w:cs="Times New Roman"/>
      <w:sz w:val="18"/>
      <w:szCs w:val="24"/>
      <w:lang w:val="en-US" w:eastAsia="zh-CN" w:bidi="ar-SA"/>
    </w:rPr>
  </w:style>
  <w:style w:type="paragraph" w:styleId="890" w:customStyle="1">
    <w:name w:val="2"/>
    <w:next w:val="834"/>
    <w:uiPriority w:val="0"/>
    <w:qFormat/>
    <w:pPr>
      <w:ind w:firstLine="420"/>
      <w:jc w:val="both"/>
      <w:spacing w:line="440" w:lineRule="atLeast"/>
      <w:widowControl w:val="off"/>
    </w:pPr>
    <w:rPr>
      <w:rFonts w:hint="default" w:ascii="Times New Roman" w:hAnsi="Times New Roman" w:eastAsia="宋体" w:cs="Times New Roman"/>
      <w:sz w:val="24"/>
      <w:szCs w:val="22"/>
      <w:lang w:val="en-US" w:eastAsia="zh-CN" w:bidi="ar-SA"/>
    </w:rPr>
  </w:style>
  <w:style w:type="paragraph" w:styleId="891" w:customStyle="1">
    <w:name w:val="标题 411"/>
    <w:basedOn w:val="834"/>
    <w:next w:val="834"/>
    <w:uiPriority w:val="0"/>
    <w:unhideWhenUsed/>
    <w:qFormat/>
    <w:pPr>
      <w:keepLines/>
      <w:keepNext/>
      <w:spacing w:before="280" w:after="290" w:line="376" w:lineRule="auto"/>
      <w:outlineLvl w:val="3"/>
    </w:pPr>
    <w:rPr>
      <w:rFonts w:ascii="Calibri Light" w:hAnsi="Calibri Light" w:eastAsia="宋体" w:cs="Times New Roman"/>
      <w:b/>
      <w:bCs/>
      <w:sz w:val="28"/>
      <w:szCs w:val="28"/>
    </w:rPr>
  </w:style>
  <w:style w:type="paragraph" w:styleId="892" w:customStyle="1">
    <w:name w:val="标题 21"/>
    <w:basedOn w:val="882"/>
    <w:next w:val="885"/>
    <w:uiPriority w:val="0"/>
    <w:qFormat/>
    <w:pPr>
      <w:ind w:firstLine="600"/>
      <w:spacing w:line="520" w:lineRule="exact"/>
      <w:outlineLvl w:val="1"/>
    </w:pPr>
    <w:rPr>
      <w:rFonts w:ascii="黑体" w:hAnsi="黑体" w:eastAsia="黑体"/>
      <w:sz w:val="30"/>
      <w:szCs w:val="30"/>
    </w:rPr>
  </w:style>
  <w:style w:type="paragraph" w:styleId="893" w:customStyle="1">
    <w:name w:val="BodyText1I2"/>
    <w:basedOn w:val="894"/>
    <w:uiPriority w:val="0"/>
    <w:qFormat/>
    <w:pPr>
      <w:ind w:left="420" w:firstLine="420"/>
      <w:jc w:val="both"/>
      <w:spacing w:after="120" w:line="240" w:lineRule="auto"/>
    </w:pPr>
    <w:rPr>
      <w:rFonts w:ascii="Verdana" w:hAnsi="Verdana"/>
      <w:sz w:val="21"/>
      <w:szCs w:val="28"/>
      <w:lang w:val="en-US" w:eastAsia="zh-CN" w:bidi="ar-SA"/>
    </w:rPr>
  </w:style>
  <w:style w:type="paragraph" w:styleId="894" w:customStyle="1">
    <w:name w:val="BodyTextIndent"/>
    <w:basedOn w:val="895"/>
    <w:next w:val="896"/>
    <w:uiPriority w:val="0"/>
    <w:qFormat/>
    <w:pPr>
      <w:ind w:left="420" w:firstLine="200"/>
      <w:jc w:val="both"/>
      <w:spacing w:after="120" w:line="360" w:lineRule="auto"/>
    </w:pPr>
    <w:rPr>
      <w:rFonts w:ascii="Verdana" w:hAnsi="Verdana"/>
      <w:sz w:val="24"/>
      <w:szCs w:val="28"/>
      <w:lang w:val="en-US" w:eastAsia="zh-CN" w:bidi="ar-SA"/>
    </w:rPr>
  </w:style>
  <w:style w:type="paragraph" w:styleId="895" w:customStyle="1">
    <w:name w:val="正文113"/>
    <w:next w:val="83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96" w:customStyle="1">
    <w:name w:val="EnvelopeReturn"/>
    <w:basedOn w:val="834"/>
    <w:uiPriority w:val="0"/>
    <w:qFormat/>
    <w:rPr>
      <w:rFonts w:ascii="Arial" w:hAnsi="Arial"/>
    </w:rPr>
  </w:style>
  <w:style w:type="paragraph" w:styleId="897" w:customStyle="1">
    <w:name w:val="一级条标题"/>
    <w:basedOn w:val="898"/>
    <w:next w:val="900"/>
    <w:link w:val="1070"/>
    <w:uiPriority w:val="0"/>
    <w:qFormat/>
    <w:pPr>
      <w:ind w:left="907" w:hanging="907"/>
      <w:widowControl/>
      <w:tabs>
        <w:tab w:val="left" w:pos="810" w:leader="none"/>
        <w:tab w:val="left" w:pos="907" w:leader="none"/>
        <w:tab w:val="left" w:pos="1265" w:leader="none"/>
      </w:tabs>
      <w:outlineLvl w:val="2"/>
    </w:pPr>
    <w:rPr>
      <w:rFonts w:ascii="黑体" w:hAnsi="宋体" w:eastAsia="黑体"/>
      <w:sz w:val="20"/>
      <w:szCs w:val="20"/>
    </w:rPr>
  </w:style>
  <w:style w:type="paragraph" w:styleId="898" w:customStyle="1">
    <w:name w:val="章标题"/>
    <w:next w:val="899"/>
    <w:link w:val="1069"/>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899" w:customStyle="1">
    <w:name w:val="正文1"/>
    <w:basedOn w:val="852"/>
    <w:next w:val="834"/>
    <w:link w:val="1071"/>
    <w:uiPriority w:val="0"/>
    <w:qFormat/>
    <w:pPr>
      <w:jc w:val="left"/>
      <w:spacing w:line="360" w:lineRule="atLeast"/>
    </w:pPr>
    <w:rPr>
      <w:rFonts w:ascii="宋体"/>
      <w:sz w:val="24"/>
      <w:szCs w:val="20"/>
    </w:rPr>
  </w:style>
  <w:style w:type="paragraph" w:styleId="900" w:customStyle="1">
    <w:name w:val="段"/>
    <w:basedOn w:val="899"/>
    <w:next w:val="899"/>
    <w:uiPriority w:val="0"/>
    <w:qFormat/>
    <w:pPr>
      <w:ind w:firstLine="200"/>
      <w:widowControl/>
    </w:pPr>
    <w:rPr>
      <w:rFonts w:ascii="宋体"/>
      <w:sz w:val="20"/>
      <w:szCs w:val="20"/>
    </w:rPr>
  </w:style>
  <w:style w:type="paragraph" w:styleId="901" w:customStyle="1">
    <w:name w:val="正文文本1"/>
    <w:basedOn w:val="899"/>
    <w:next w:val="882"/>
    <w:uiPriority w:val="0"/>
    <w:qFormat/>
    <w:pPr>
      <w:spacing w:after="120"/>
    </w:pPr>
    <w:rPr>
      <w:lang w:val="en-US" w:eastAsia="en-US"/>
    </w:rPr>
  </w:style>
  <w:style w:type="paragraph" w:styleId="902" w:customStyle="1">
    <w:name w:val="正文首行缩进1"/>
    <w:basedOn w:val="884"/>
    <w:next w:val="903"/>
    <w:link w:val="1072"/>
    <w:uiPriority w:val="0"/>
    <w:qFormat/>
    <w:pPr>
      <w:ind w:firstLine="200"/>
      <w:spacing w:line="360" w:lineRule="auto"/>
    </w:pPr>
    <w:rPr>
      <w:rFonts w:ascii="仿宋_GB2312" w:eastAsia="仿宋_GB2312"/>
      <w:sz w:val="30"/>
      <w:szCs w:val="30"/>
    </w:rPr>
  </w:style>
  <w:style w:type="paragraph" w:styleId="903" w:customStyle="1">
    <w:name w:val="正文首行缩进 21"/>
    <w:basedOn w:val="904"/>
    <w:next w:val="906"/>
    <w:link w:val="1074"/>
    <w:uiPriority w:val="0"/>
    <w:qFormat/>
    <w:pPr>
      <w:ind w:left="0" w:firstLine="420"/>
      <w:spacing w:after="0" w:line="360" w:lineRule="auto"/>
    </w:pPr>
    <w:rPr>
      <w:rFonts w:ascii="宋体" w:hAnsi="宋体"/>
    </w:rPr>
  </w:style>
  <w:style w:type="paragraph" w:styleId="904" w:customStyle="1">
    <w:name w:val="正文文本缩进1"/>
    <w:basedOn w:val="882"/>
    <w:next w:val="905"/>
    <w:link w:val="1073"/>
    <w:uiPriority w:val="0"/>
    <w:qFormat/>
    <w:pPr>
      <w:ind w:left="420"/>
      <w:spacing w:after="120"/>
    </w:pPr>
  </w:style>
  <w:style w:type="paragraph" w:styleId="905" w:customStyle="1">
    <w:name w:val="寄信人地址1"/>
    <w:basedOn w:val="882"/>
    <w:uiPriority w:val="0"/>
    <w:qFormat/>
    <w:rPr>
      <w:rFonts w:ascii="Arial" w:hAnsi="Arial"/>
    </w:rPr>
  </w:style>
  <w:style w:type="paragraph" w:styleId="906" w:customStyle="1">
    <w:name w:val="正文12"/>
    <w:next w:val="90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07" w:customStyle="1">
    <w:name w:val="脚注文本1"/>
    <w:basedOn w:val="882"/>
    <w:next w:val="908"/>
    <w:link w:val="1118"/>
    <w:uiPriority w:val="0"/>
    <w:qFormat/>
    <w:pPr>
      <w:jc w:val="left"/>
    </w:pPr>
    <w:rPr>
      <w:rFonts w:ascii="宋体" w:eastAsia="Times New Roman"/>
      <w:sz w:val="18"/>
      <w:szCs w:val="18"/>
    </w:rPr>
  </w:style>
  <w:style w:type="paragraph" w:styleId="908" w:customStyle="1">
    <w:name w:val="索引 51"/>
    <w:basedOn w:val="882"/>
    <w:next w:val="899"/>
    <w:uiPriority w:val="0"/>
    <w:qFormat/>
    <w:pPr>
      <w:ind w:left="800"/>
    </w:pPr>
    <w:rPr>
      <w:rFonts w:ascii="Calibri" w:hAnsi="Calibri"/>
      <w:sz w:val="22"/>
      <w:szCs w:val="22"/>
    </w:rPr>
  </w:style>
  <w:style w:type="paragraph" w:styleId="909" w:customStyle="1">
    <w:name w:val="BodyText"/>
    <w:basedOn w:val="834"/>
    <w:uiPriority w:val="0"/>
    <w:qFormat/>
    <w:pPr>
      <w:spacing w:after="120"/>
    </w:pPr>
  </w:style>
  <w:style w:type="character" w:styleId="910" w:customStyle="1">
    <w:name w:val="Heading 1 Char"/>
    <w:link w:val="835"/>
    <w:uiPriority w:val="9"/>
    <w:qFormat/>
    <w:rPr>
      <w:rFonts w:ascii="Arial" w:hAnsi="Arial" w:eastAsia="Arial" w:cs="Arial"/>
      <w:sz w:val="40"/>
      <w:szCs w:val="40"/>
    </w:rPr>
  </w:style>
  <w:style w:type="character" w:styleId="911" w:customStyle="1">
    <w:name w:val="Heading 2 Char"/>
    <w:link w:val="836"/>
    <w:uiPriority w:val="9"/>
    <w:qFormat/>
    <w:rPr>
      <w:rFonts w:ascii="Arial" w:hAnsi="Arial" w:eastAsia="Arial" w:cs="Arial"/>
      <w:sz w:val="34"/>
    </w:rPr>
  </w:style>
  <w:style w:type="character" w:styleId="912" w:customStyle="1">
    <w:name w:val="Heading 3 Char"/>
    <w:link w:val="837"/>
    <w:uiPriority w:val="9"/>
    <w:qFormat/>
    <w:rPr>
      <w:rFonts w:ascii="Arial" w:hAnsi="Arial" w:eastAsia="Arial" w:cs="Arial"/>
      <w:sz w:val="30"/>
      <w:szCs w:val="30"/>
    </w:rPr>
  </w:style>
  <w:style w:type="character" w:styleId="913" w:customStyle="1">
    <w:name w:val="Heading 4 Char"/>
    <w:link w:val="838"/>
    <w:uiPriority w:val="9"/>
    <w:qFormat/>
    <w:rPr>
      <w:rFonts w:ascii="Arial" w:hAnsi="Arial" w:eastAsia="Arial" w:cs="Arial"/>
      <w:b/>
      <w:bCs/>
      <w:sz w:val="26"/>
      <w:szCs w:val="26"/>
    </w:rPr>
  </w:style>
  <w:style w:type="character" w:styleId="914" w:customStyle="1">
    <w:name w:val="Heading 5 Char"/>
    <w:link w:val="839"/>
    <w:uiPriority w:val="9"/>
    <w:qFormat/>
    <w:rPr>
      <w:rFonts w:ascii="Arial" w:hAnsi="Arial" w:eastAsia="Arial" w:cs="Arial"/>
      <w:b/>
      <w:bCs/>
      <w:sz w:val="24"/>
      <w:szCs w:val="24"/>
    </w:rPr>
  </w:style>
  <w:style w:type="character" w:styleId="915" w:customStyle="1">
    <w:name w:val="Heading 6 Char"/>
    <w:link w:val="840"/>
    <w:uiPriority w:val="9"/>
    <w:qFormat/>
    <w:rPr>
      <w:rFonts w:ascii="Arial" w:hAnsi="Arial" w:eastAsia="Arial" w:cs="Arial"/>
      <w:b/>
      <w:bCs/>
      <w:sz w:val="22"/>
      <w:szCs w:val="22"/>
    </w:rPr>
  </w:style>
  <w:style w:type="character" w:styleId="916" w:customStyle="1">
    <w:name w:val="Heading 7 Char"/>
    <w:link w:val="841"/>
    <w:uiPriority w:val="9"/>
    <w:qFormat/>
    <w:rPr>
      <w:rFonts w:ascii="Arial" w:hAnsi="Arial" w:eastAsia="Arial" w:cs="Arial"/>
      <w:b/>
      <w:bCs/>
      <w:i/>
      <w:iCs/>
      <w:sz w:val="22"/>
      <w:szCs w:val="22"/>
    </w:rPr>
  </w:style>
  <w:style w:type="character" w:styleId="917" w:customStyle="1">
    <w:name w:val="Heading 8 Char"/>
    <w:link w:val="842"/>
    <w:uiPriority w:val="9"/>
    <w:qFormat/>
    <w:rPr>
      <w:rFonts w:ascii="Arial" w:hAnsi="Arial" w:eastAsia="Arial" w:cs="Arial"/>
      <w:i/>
      <w:iCs/>
      <w:sz w:val="22"/>
      <w:szCs w:val="22"/>
    </w:rPr>
  </w:style>
  <w:style w:type="character" w:styleId="918" w:customStyle="1">
    <w:name w:val="Heading 9 Char"/>
    <w:link w:val="843"/>
    <w:uiPriority w:val="9"/>
    <w:qFormat/>
    <w:rPr>
      <w:rFonts w:ascii="Arial" w:hAnsi="Arial" w:eastAsia="Arial" w:cs="Arial"/>
      <w:i/>
      <w:iCs/>
      <w:sz w:val="21"/>
      <w:szCs w:val="21"/>
    </w:rPr>
  </w:style>
  <w:style w:type="paragraph" w:styleId="919" w:customStyle="1">
    <w:name w:val="List Paragraph"/>
    <w:basedOn w:val="834"/>
    <w:uiPriority w:val="34"/>
    <w:qFormat/>
    <w:pPr>
      <w:contextualSpacing/>
      <w:ind w:left="720"/>
    </w:pPr>
    <w:rPr>
      <w:rFonts w:hint="default" w:ascii="Times New Roman" w:hAnsi="Times New Roman" w:eastAsia="宋体" w:cs="Times New Roman"/>
    </w:rPr>
  </w:style>
  <w:style w:type="paragraph" w:styleId="920" w:customStyle="1">
    <w:name w:val="No Spacing"/>
    <w:uiPriority w:val="1"/>
    <w:qFormat/>
    <w:pPr>
      <w:spacing w:before="0" w:after="0" w:line="240" w:lineRule="auto"/>
    </w:pPr>
    <w:rPr>
      <w:rFonts w:hint="default" w:ascii="Times New Roman" w:hAnsi="Times New Roman" w:eastAsia="宋体" w:cs="Times New Roman"/>
    </w:rPr>
  </w:style>
  <w:style w:type="character" w:styleId="921" w:customStyle="1">
    <w:name w:val="Title Char"/>
    <w:link w:val="873"/>
    <w:uiPriority w:val="10"/>
    <w:qFormat/>
    <w:rPr>
      <w:sz w:val="48"/>
      <w:szCs w:val="48"/>
    </w:rPr>
  </w:style>
  <w:style w:type="character" w:styleId="922" w:customStyle="1">
    <w:name w:val="Subtitle Char"/>
    <w:link w:val="866"/>
    <w:uiPriority w:val="11"/>
    <w:qFormat/>
    <w:rPr>
      <w:sz w:val="24"/>
      <w:szCs w:val="24"/>
    </w:rPr>
  </w:style>
  <w:style w:type="paragraph" w:styleId="923" w:customStyle="1">
    <w:name w:val="Quote"/>
    <w:link w:val="924"/>
    <w:uiPriority w:val="29"/>
    <w:qFormat/>
    <w:pPr>
      <w:ind w:left="720" w:right="720"/>
    </w:pPr>
    <w:rPr>
      <w:rFonts w:hint="default" w:ascii="Times New Roman" w:hAnsi="Times New Roman" w:eastAsia="宋体" w:cs="Times New Roman"/>
      <w:i/>
    </w:rPr>
  </w:style>
  <w:style w:type="character" w:styleId="924" w:customStyle="1">
    <w:name w:val="Quote Char"/>
    <w:link w:val="923"/>
    <w:uiPriority w:val="29"/>
    <w:qFormat/>
    <w:rPr>
      <w:i/>
    </w:rPr>
  </w:style>
  <w:style w:type="paragraph" w:styleId="925" w:customStyle="1">
    <w:name w:val="Intense Quote"/>
    <w:link w:val="92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rPr>
  </w:style>
  <w:style w:type="character" w:styleId="926" w:customStyle="1">
    <w:name w:val="Intense Quote Char"/>
    <w:link w:val="925"/>
    <w:uiPriority w:val="30"/>
    <w:qFormat/>
    <w:rPr>
      <w:i/>
    </w:rPr>
  </w:style>
  <w:style w:type="character" w:styleId="927" w:customStyle="1">
    <w:name w:val="Header Char"/>
    <w:link w:val="863"/>
    <w:uiPriority w:val="99"/>
    <w:qFormat/>
  </w:style>
  <w:style w:type="character" w:styleId="928" w:customStyle="1">
    <w:name w:val="Footer Char"/>
    <w:link w:val="861"/>
    <w:uiPriority w:val="99"/>
    <w:qFormat/>
  </w:style>
  <w:style w:type="character" w:styleId="929" w:customStyle="1">
    <w:name w:val="Caption Char"/>
    <w:link w:val="861"/>
    <w:uiPriority w:val="99"/>
    <w:qFormat/>
  </w:style>
  <w:style w:type="table" w:styleId="93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3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3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3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3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4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4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4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4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4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4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4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4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4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5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5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6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6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6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6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6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6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6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6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6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7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7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7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7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7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7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8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8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8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8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8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8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8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9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9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9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9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9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9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9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9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9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9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0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0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0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0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0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0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1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1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1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1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2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2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2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2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2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2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2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2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3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3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3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4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5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5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5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5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5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55" w:customStyle="1">
    <w:name w:val="Footnote Text Char"/>
    <w:link w:val="867"/>
    <w:uiPriority w:val="99"/>
    <w:qFormat/>
    <w:rPr>
      <w:sz w:val="18"/>
    </w:rPr>
  </w:style>
  <w:style w:type="character" w:styleId="1056" w:customStyle="1">
    <w:name w:val="Endnote Text Char"/>
    <w:link w:val="860"/>
    <w:uiPriority w:val="99"/>
    <w:qFormat/>
    <w:rPr>
      <w:sz w:val="20"/>
    </w:rPr>
  </w:style>
  <w:style w:type="paragraph" w:styleId="1057" w:customStyle="1">
    <w:name w:val="TOC Heading"/>
    <w:uiPriority w:val="39"/>
    <w:unhideWhenUsed/>
    <w:qFormat/>
    <w:rPr>
      <w:rFonts w:hint="default" w:ascii="Times New Roman" w:hAnsi="Times New Roman" w:eastAsia="宋体" w:cs="Times New Roman"/>
    </w:rPr>
  </w:style>
  <w:style w:type="paragraph" w:styleId="1058" w:customStyle="1">
    <w:name w:val="标题 31"/>
    <w:basedOn w:val="882"/>
    <w:next w:val="1059"/>
    <w:link w:val="1075"/>
    <w:uiPriority w:val="0"/>
    <w:qFormat/>
    <w:pPr>
      <w:outlineLvl w:val="2"/>
    </w:pPr>
  </w:style>
  <w:style w:type="paragraph" w:styleId="1059" w:customStyle="1">
    <w:name w:val="正文缩进1"/>
    <w:basedOn w:val="882"/>
    <w:link w:val="1076"/>
    <w:uiPriority w:val="0"/>
    <w:qFormat/>
    <w:pPr>
      <w:ind w:firstLine="420"/>
    </w:pPr>
  </w:style>
  <w:style w:type="paragraph" w:styleId="1060" w:customStyle="1">
    <w:name w:val="标题 41"/>
    <w:basedOn w:val="882"/>
    <w:next w:val="882"/>
    <w:link w:val="1077"/>
    <w:uiPriority w:val="0"/>
    <w:qFormat/>
    <w:pPr>
      <w:ind w:firstLine="0"/>
      <w:outlineLvl w:val="3"/>
    </w:pPr>
  </w:style>
  <w:style w:type="paragraph" w:styleId="1061" w:customStyle="1">
    <w:name w:val="标题 51"/>
    <w:basedOn w:val="882"/>
    <w:next w:val="882"/>
    <w:link w:val="1078"/>
    <w:uiPriority w:val="0"/>
    <w:qFormat/>
    <w:pPr>
      <w:keepLines/>
      <w:keepNext/>
      <w:spacing w:before="280" w:after="290" w:line="376" w:lineRule="auto"/>
      <w:outlineLvl w:val="4"/>
    </w:pPr>
    <w:rPr>
      <w:b/>
      <w:bCs/>
      <w:sz w:val="28"/>
      <w:szCs w:val="28"/>
    </w:rPr>
  </w:style>
  <w:style w:type="paragraph" w:styleId="1062" w:customStyle="1">
    <w:name w:val="标题 61"/>
    <w:basedOn w:val="882"/>
    <w:next w:val="882"/>
    <w:link w:val="1079"/>
    <w:uiPriority w:val="0"/>
    <w:qFormat/>
    <w:pPr>
      <w:numPr>
        <w:ilvl w:val="5"/>
        <w:numId w:val="1"/>
      </w:numPr>
      <w:keepLines/>
      <w:keepNext/>
      <w:spacing w:before="240" w:after="64" w:line="320" w:lineRule="auto"/>
      <w:tabs>
        <w:tab w:val="left" w:pos="360" w:leader="none"/>
      </w:tabs>
      <w:outlineLvl w:val="5"/>
    </w:pPr>
    <w:rPr>
      <w:rFonts w:ascii="Arial" w:hAnsi="Arial" w:eastAsia="黑体"/>
      <w:b/>
      <w:bCs/>
      <w:sz w:val="24"/>
    </w:rPr>
  </w:style>
  <w:style w:type="paragraph" w:styleId="1063" w:customStyle="1">
    <w:name w:val="标题 71"/>
    <w:basedOn w:val="882"/>
    <w:next w:val="882"/>
    <w:link w:val="1080"/>
    <w:uiPriority w:val="0"/>
    <w:qFormat/>
    <w:pPr>
      <w:numPr>
        <w:ilvl w:val="6"/>
        <w:numId w:val="1"/>
      </w:numPr>
      <w:keepLines/>
      <w:keepNext/>
      <w:spacing w:before="240" w:after="64" w:line="320" w:lineRule="auto"/>
      <w:tabs>
        <w:tab w:val="left" w:pos="360" w:leader="none"/>
      </w:tabs>
      <w:outlineLvl w:val="6"/>
    </w:pPr>
    <w:rPr>
      <w:b/>
      <w:bCs/>
      <w:sz w:val="24"/>
    </w:rPr>
  </w:style>
  <w:style w:type="paragraph" w:styleId="1064" w:customStyle="1">
    <w:name w:val="标题 81"/>
    <w:basedOn w:val="882"/>
    <w:next w:val="882"/>
    <w:link w:val="1081"/>
    <w:uiPriority w:val="0"/>
    <w:qFormat/>
    <w:pPr>
      <w:numPr>
        <w:ilvl w:val="7"/>
        <w:numId w:val="1"/>
      </w:numPr>
      <w:keepLines/>
      <w:keepNext/>
      <w:spacing w:before="240" w:after="64" w:line="320" w:lineRule="auto"/>
      <w:tabs>
        <w:tab w:val="left" w:pos="360" w:leader="none"/>
      </w:tabs>
      <w:outlineLvl w:val="7"/>
    </w:pPr>
    <w:rPr>
      <w:rFonts w:ascii="Arial" w:hAnsi="Arial" w:eastAsia="黑体"/>
      <w:sz w:val="24"/>
    </w:rPr>
  </w:style>
  <w:style w:type="paragraph" w:styleId="1065" w:customStyle="1">
    <w:name w:val="标题 91"/>
    <w:basedOn w:val="882"/>
    <w:next w:val="882"/>
    <w:link w:val="1082"/>
    <w:uiPriority w:val="0"/>
    <w:qFormat/>
    <w:pPr>
      <w:numPr>
        <w:ilvl w:val="8"/>
        <w:numId w:val="1"/>
      </w:numPr>
      <w:keepLines/>
      <w:keepNext/>
      <w:spacing w:before="240" w:after="64" w:line="320" w:lineRule="auto"/>
      <w:tabs>
        <w:tab w:val="left" w:pos="360" w:leader="none"/>
      </w:tabs>
      <w:outlineLvl w:val="8"/>
    </w:pPr>
    <w:rPr>
      <w:rFonts w:ascii="Arial" w:hAnsi="Arial" w:eastAsia="黑体"/>
      <w:sz w:val="21"/>
      <w:szCs w:val="21"/>
    </w:rPr>
  </w:style>
  <w:style w:type="character" w:styleId="1066" w:customStyle="1">
    <w:name w:val="默认段落字体1"/>
    <w:link w:val="882"/>
    <w:uiPriority w:val="0"/>
    <w:semiHidden/>
    <w:qFormat/>
  </w:style>
  <w:style w:type="table" w:styleId="1067" w:customStyle="1">
    <w:name w:val="普通表格1"/>
    <w:uiPriority w:val="0"/>
    <w:semiHidden/>
    <w:qFormat/>
    <w:tblPr/>
  </w:style>
  <w:style w:type="character" w:styleId="1068" w:customStyle="1">
    <w:name w:val="正文文本 Char"/>
    <w:link w:val="884"/>
    <w:uiPriority w:val="0"/>
    <w:qFormat/>
    <w:rPr>
      <w:sz w:val="21"/>
      <w:szCs w:val="24"/>
    </w:rPr>
  </w:style>
  <w:style w:type="character" w:styleId="1069" w:customStyle="1">
    <w:name w:val="章标题 Char"/>
    <w:link w:val="898"/>
    <w:uiPriority w:val="0"/>
    <w:qFormat/>
    <w:rPr>
      <w:rFonts w:ascii="黑体" w:eastAsia="黑体"/>
      <w:sz w:val="21"/>
      <w:szCs w:val="22"/>
      <w:lang w:bidi="ar-SA"/>
    </w:rPr>
  </w:style>
  <w:style w:type="character" w:styleId="1070" w:customStyle="1">
    <w:name w:val="一级条标题 Char"/>
    <w:link w:val="897"/>
    <w:uiPriority w:val="0"/>
    <w:qFormat/>
    <w:rPr>
      <w:rFonts w:ascii="黑体" w:hAnsi="宋体" w:eastAsia="黑体"/>
    </w:rPr>
  </w:style>
  <w:style w:type="character" w:styleId="1071" w:customStyle="1">
    <w:name w:val="正文1 Char"/>
    <w:link w:val="899"/>
    <w:uiPriority w:val="0"/>
    <w:qFormat/>
    <w:rPr>
      <w:rFonts w:ascii="宋体"/>
      <w:sz w:val="24"/>
    </w:rPr>
  </w:style>
  <w:style w:type="character" w:styleId="1072" w:customStyle="1">
    <w:name w:val="正文首行缩进 Char"/>
    <w:link w:val="902"/>
    <w:uiPriority w:val="0"/>
    <w:qFormat/>
    <w:rPr>
      <w:rFonts w:ascii="仿宋_GB2312" w:eastAsia="仿宋_GB2312"/>
      <w:sz w:val="30"/>
      <w:szCs w:val="30"/>
    </w:rPr>
  </w:style>
  <w:style w:type="character" w:styleId="1073" w:customStyle="1">
    <w:name w:val="正文文本缩进 Char"/>
    <w:link w:val="904"/>
    <w:uiPriority w:val="0"/>
    <w:qFormat/>
    <w:rPr>
      <w:sz w:val="21"/>
      <w:szCs w:val="24"/>
    </w:rPr>
  </w:style>
  <w:style w:type="character" w:styleId="1074" w:customStyle="1">
    <w:name w:val="正文首行缩进 2 Char"/>
    <w:link w:val="903"/>
    <w:uiPriority w:val="0"/>
    <w:qFormat/>
    <w:rPr>
      <w:rFonts w:ascii="宋体" w:hAnsi="宋体"/>
      <w:sz w:val="21"/>
      <w:szCs w:val="24"/>
    </w:rPr>
  </w:style>
  <w:style w:type="character" w:styleId="1075" w:customStyle="1">
    <w:name w:val="标题 3 Char"/>
    <w:link w:val="1058"/>
    <w:uiPriority w:val="0"/>
    <w:qFormat/>
    <w:rPr>
      <w:rFonts w:ascii="黑体" w:hAnsi="黑体" w:eastAsia="黑体"/>
      <w:sz w:val="30"/>
      <w:szCs w:val="30"/>
    </w:rPr>
  </w:style>
  <w:style w:type="character" w:styleId="1076" w:customStyle="1">
    <w:name w:val="正文缩进 Char"/>
    <w:link w:val="1059"/>
    <w:uiPriority w:val="0"/>
    <w:qFormat/>
    <w:rPr>
      <w:sz w:val="21"/>
      <w:szCs w:val="24"/>
      <w:lang w:bidi="ar-SA"/>
    </w:rPr>
  </w:style>
  <w:style w:type="character" w:styleId="1077" w:customStyle="1">
    <w:name w:val="标题 4 Char"/>
    <w:link w:val="1060"/>
    <w:uiPriority w:val="0"/>
    <w:qFormat/>
    <w:rPr>
      <w:rFonts w:ascii="黑体" w:hAnsi="黑体" w:eastAsia="黑体"/>
      <w:sz w:val="30"/>
      <w:szCs w:val="30"/>
    </w:rPr>
  </w:style>
  <w:style w:type="character" w:styleId="1078" w:customStyle="1">
    <w:name w:val="标题 5 Char"/>
    <w:link w:val="1061"/>
    <w:uiPriority w:val="0"/>
    <w:qFormat/>
    <w:rPr>
      <w:b/>
      <w:bCs/>
      <w:sz w:val="28"/>
      <w:szCs w:val="28"/>
    </w:rPr>
  </w:style>
  <w:style w:type="character" w:styleId="1079" w:customStyle="1">
    <w:name w:val="标题 6 Char"/>
    <w:link w:val="1062"/>
    <w:uiPriority w:val="0"/>
    <w:qFormat/>
    <w:rPr>
      <w:rFonts w:ascii="Arial" w:hAnsi="Arial" w:eastAsia="黑体"/>
      <w:b/>
      <w:bCs/>
      <w:sz w:val="24"/>
      <w:szCs w:val="24"/>
    </w:rPr>
  </w:style>
  <w:style w:type="character" w:styleId="1080" w:customStyle="1">
    <w:name w:val="标题 7 Char"/>
    <w:link w:val="1063"/>
    <w:uiPriority w:val="0"/>
    <w:qFormat/>
    <w:rPr>
      <w:b/>
      <w:bCs/>
      <w:sz w:val="24"/>
      <w:szCs w:val="24"/>
    </w:rPr>
  </w:style>
  <w:style w:type="character" w:styleId="1081" w:customStyle="1">
    <w:name w:val="标题 8 Char"/>
    <w:link w:val="1064"/>
    <w:uiPriority w:val="0"/>
    <w:qFormat/>
    <w:rPr>
      <w:rFonts w:ascii="Arial" w:hAnsi="Arial" w:eastAsia="黑体"/>
      <w:sz w:val="24"/>
      <w:szCs w:val="24"/>
    </w:rPr>
  </w:style>
  <w:style w:type="character" w:styleId="1082" w:customStyle="1">
    <w:name w:val="标题 9 Char"/>
    <w:link w:val="1065"/>
    <w:uiPriority w:val="0"/>
    <w:qFormat/>
    <w:rPr>
      <w:rFonts w:ascii="Arial" w:hAnsi="Arial" w:eastAsia="黑体"/>
      <w:sz w:val="21"/>
      <w:szCs w:val="21"/>
    </w:rPr>
  </w:style>
  <w:style w:type="paragraph" w:styleId="1083" w:customStyle="1">
    <w:name w:val="列表 31"/>
    <w:basedOn w:val="882"/>
    <w:link w:val="1084"/>
    <w:uiPriority w:val="0"/>
    <w:qFormat/>
    <w:pPr>
      <w:ind w:left="100" w:hanging="200"/>
    </w:pPr>
    <w:rPr>
      <w:bCs/>
      <w:sz w:val="24"/>
      <w:szCs w:val="32"/>
    </w:rPr>
  </w:style>
  <w:style w:type="character" w:styleId="1084" w:customStyle="1">
    <w:name w:val="列表 3 Char"/>
    <w:link w:val="1083"/>
    <w:uiPriority w:val="0"/>
    <w:qFormat/>
    <w:rPr>
      <w:bCs/>
      <w:sz w:val="24"/>
      <w:szCs w:val="32"/>
    </w:rPr>
  </w:style>
  <w:style w:type="paragraph" w:styleId="1085" w:customStyle="1">
    <w:name w:val="目录 71"/>
    <w:basedOn w:val="882"/>
    <w:next w:val="882"/>
    <w:uiPriority w:val="0"/>
    <w:qFormat/>
    <w:pPr>
      <w:ind w:left="1260"/>
      <w:jc w:val="left"/>
    </w:pPr>
    <w:rPr>
      <w:rFonts w:ascii="Calibri" w:hAnsi="Calibri"/>
      <w:sz w:val="18"/>
      <w:szCs w:val="18"/>
    </w:rPr>
  </w:style>
  <w:style w:type="paragraph" w:styleId="1086" w:customStyle="1">
    <w:name w:val="列表项目符号1"/>
    <w:basedOn w:val="882"/>
    <w:uiPriority w:val="0"/>
    <w:qFormat/>
    <w:pPr>
      <w:numPr>
        <w:ilvl w:val="0"/>
        <w:numId w:val="1"/>
      </w:numPr>
    </w:pPr>
    <w:rPr>
      <w:sz w:val="20"/>
      <w:szCs w:val="20"/>
    </w:rPr>
  </w:style>
  <w:style w:type="paragraph" w:styleId="1087" w:customStyle="1">
    <w:name w:val="文档结构图1"/>
    <w:basedOn w:val="882"/>
    <w:link w:val="1088"/>
    <w:uiPriority w:val="0"/>
    <w:qFormat/>
    <w:rPr>
      <w:rFonts w:ascii="宋体"/>
      <w:sz w:val="18"/>
      <w:szCs w:val="18"/>
    </w:rPr>
  </w:style>
  <w:style w:type="character" w:styleId="1088" w:customStyle="1">
    <w:name w:val="文档结构图 Char"/>
    <w:link w:val="1087"/>
    <w:uiPriority w:val="0"/>
    <w:qFormat/>
    <w:rPr>
      <w:rFonts w:ascii="宋体"/>
      <w:sz w:val="18"/>
      <w:szCs w:val="18"/>
    </w:rPr>
  </w:style>
  <w:style w:type="paragraph" w:styleId="1089" w:customStyle="1">
    <w:name w:val="批注文字1"/>
    <w:basedOn w:val="882"/>
    <w:link w:val="1090"/>
    <w:uiPriority w:val="0"/>
    <w:qFormat/>
    <w:pPr>
      <w:jc w:val="left"/>
    </w:pPr>
  </w:style>
  <w:style w:type="character" w:styleId="1090" w:customStyle="1">
    <w:name w:val="批注文字 Char"/>
    <w:link w:val="1089"/>
    <w:uiPriority w:val="0"/>
    <w:qFormat/>
    <w:rPr>
      <w:sz w:val="21"/>
      <w:szCs w:val="24"/>
    </w:rPr>
  </w:style>
  <w:style w:type="paragraph" w:styleId="1091" w:customStyle="1">
    <w:name w:val="正文文本 31"/>
    <w:basedOn w:val="882"/>
    <w:link w:val="1092"/>
    <w:uiPriority w:val="0"/>
    <w:qFormat/>
    <w:rPr>
      <w:rFonts w:ascii="仿宋_GB2312" w:hAnsi="Arial" w:eastAsia="仿宋_GB2312"/>
      <w:sz w:val="32"/>
      <w:szCs w:val="32"/>
    </w:rPr>
  </w:style>
  <w:style w:type="character" w:styleId="1092" w:customStyle="1">
    <w:name w:val="正文文本 3 Char"/>
    <w:link w:val="1091"/>
    <w:uiPriority w:val="0"/>
    <w:qFormat/>
    <w:rPr>
      <w:rFonts w:ascii="仿宋_GB2312" w:hAnsi="Arial" w:eastAsia="仿宋_GB2312"/>
      <w:sz w:val="32"/>
      <w:szCs w:val="32"/>
    </w:rPr>
  </w:style>
  <w:style w:type="paragraph" w:styleId="1093" w:customStyle="1">
    <w:name w:val="文本块1"/>
    <w:basedOn w:val="882"/>
    <w:uiPriority w:val="0"/>
    <w:qFormat/>
    <w:pPr>
      <w:ind w:left="256" w:right="6" w:firstLine="624"/>
    </w:pPr>
    <w:rPr>
      <w:rFonts w:eastAsia="仿宋_GB2312"/>
      <w:sz w:val="28"/>
      <w:szCs w:val="20"/>
    </w:rPr>
  </w:style>
  <w:style w:type="paragraph" w:styleId="1094" w:customStyle="1">
    <w:name w:val="HTML 地址1"/>
    <w:basedOn w:val="882"/>
    <w:link w:val="1095"/>
    <w:uiPriority w:val="0"/>
    <w:qFormat/>
    <w:rPr>
      <w:rFonts w:ascii="宋体"/>
      <w:i/>
      <w:iCs/>
      <w:sz w:val="20"/>
      <w:szCs w:val="21"/>
    </w:rPr>
  </w:style>
  <w:style w:type="character" w:styleId="1095" w:customStyle="1">
    <w:name w:val="HTML 地址 Char"/>
    <w:link w:val="1094"/>
    <w:uiPriority w:val="0"/>
    <w:qFormat/>
    <w:rPr>
      <w:rFonts w:ascii="宋体"/>
      <w:i/>
      <w:iCs/>
      <w:sz w:val="21"/>
      <w:szCs w:val="21"/>
    </w:rPr>
  </w:style>
  <w:style w:type="paragraph" w:styleId="1096" w:customStyle="1">
    <w:name w:val="索引 41"/>
    <w:basedOn w:val="882"/>
    <w:next w:val="882"/>
    <w:uiPriority w:val="0"/>
    <w:qFormat/>
    <w:pPr>
      <w:ind w:left="600"/>
    </w:pPr>
    <w:rPr>
      <w:rFonts w:ascii="宋体"/>
      <w:sz w:val="34"/>
      <w:szCs w:val="20"/>
    </w:rPr>
  </w:style>
  <w:style w:type="paragraph" w:styleId="1097" w:customStyle="1">
    <w:name w:val="目录 51"/>
    <w:basedOn w:val="882"/>
    <w:next w:val="882"/>
    <w:uiPriority w:val="0"/>
    <w:qFormat/>
    <w:pPr>
      <w:ind w:left="840"/>
      <w:jc w:val="left"/>
    </w:pPr>
    <w:rPr>
      <w:rFonts w:ascii="Calibri" w:hAnsi="Calibri"/>
      <w:sz w:val="18"/>
      <w:szCs w:val="18"/>
    </w:rPr>
  </w:style>
  <w:style w:type="paragraph" w:styleId="1098" w:customStyle="1">
    <w:name w:val="目录 31"/>
    <w:basedOn w:val="882"/>
    <w:next w:val="882"/>
    <w:uiPriority w:val="0"/>
    <w:qFormat/>
    <w:pPr>
      <w:ind w:left="840"/>
    </w:pPr>
  </w:style>
  <w:style w:type="paragraph" w:styleId="1099" w:customStyle="1">
    <w:name w:val="纯文本1"/>
    <w:basedOn w:val="882"/>
    <w:link w:val="1100"/>
    <w:uiPriority w:val="0"/>
    <w:qFormat/>
    <w:rPr>
      <w:rFonts w:ascii="宋体" w:hAnsi="Courier New"/>
      <w:sz w:val="20"/>
      <w:szCs w:val="20"/>
    </w:rPr>
  </w:style>
  <w:style w:type="character" w:styleId="1100" w:customStyle="1">
    <w:name w:val="纯文本 Char"/>
    <w:link w:val="1099"/>
    <w:uiPriority w:val="0"/>
    <w:qFormat/>
    <w:rPr>
      <w:rFonts w:ascii="宋体" w:hAnsi="Courier New"/>
      <w:sz w:val="21"/>
    </w:rPr>
  </w:style>
  <w:style w:type="paragraph" w:styleId="1101" w:customStyle="1">
    <w:name w:val="目录 81"/>
    <w:basedOn w:val="882"/>
    <w:next w:val="882"/>
    <w:uiPriority w:val="0"/>
    <w:qFormat/>
    <w:pPr>
      <w:ind w:left="1470"/>
      <w:jc w:val="left"/>
    </w:pPr>
    <w:rPr>
      <w:rFonts w:ascii="Calibri" w:hAnsi="Calibri"/>
      <w:sz w:val="18"/>
      <w:szCs w:val="18"/>
    </w:rPr>
  </w:style>
  <w:style w:type="paragraph" w:styleId="1102" w:customStyle="1">
    <w:name w:val="日期1"/>
    <w:basedOn w:val="882"/>
    <w:next w:val="882"/>
    <w:link w:val="1103"/>
    <w:uiPriority w:val="0"/>
    <w:qFormat/>
    <w:rPr>
      <w:rFonts w:eastAsia="仿宋_GB2312"/>
      <w:sz w:val="28"/>
      <w:szCs w:val="20"/>
    </w:rPr>
  </w:style>
  <w:style w:type="character" w:styleId="1103" w:customStyle="1">
    <w:name w:val="日期 Char"/>
    <w:link w:val="1102"/>
    <w:uiPriority w:val="0"/>
    <w:qFormat/>
    <w:rPr>
      <w:rFonts w:eastAsia="仿宋_GB2312"/>
      <w:sz w:val="28"/>
    </w:rPr>
  </w:style>
  <w:style w:type="paragraph" w:styleId="1104" w:customStyle="1">
    <w:name w:val="正文文本缩进 21"/>
    <w:basedOn w:val="882"/>
    <w:link w:val="1105"/>
    <w:uiPriority w:val="0"/>
    <w:qFormat/>
    <w:pPr>
      <w:ind w:firstLine="475"/>
      <w:spacing w:line="10" w:lineRule="atLeast"/>
    </w:pPr>
    <w:rPr>
      <w:rFonts w:ascii="仿宋_GB2312" w:eastAsia="仿宋_GB2312"/>
      <w:sz w:val="24"/>
    </w:rPr>
  </w:style>
  <w:style w:type="character" w:styleId="1105" w:customStyle="1">
    <w:name w:val="正文文本缩进 2 Char"/>
    <w:link w:val="1104"/>
    <w:uiPriority w:val="0"/>
    <w:qFormat/>
    <w:rPr>
      <w:rFonts w:ascii="仿宋_GB2312" w:eastAsia="仿宋_GB2312"/>
      <w:sz w:val="24"/>
      <w:szCs w:val="24"/>
      <w:lang w:bidi="ar-SA"/>
    </w:rPr>
  </w:style>
  <w:style w:type="paragraph" w:styleId="1106" w:customStyle="1">
    <w:name w:val="尾注文本1"/>
    <w:basedOn w:val="882"/>
    <w:link w:val="1107"/>
    <w:uiPriority w:val="0"/>
    <w:qFormat/>
    <w:pPr>
      <w:jc w:val="left"/>
    </w:pPr>
  </w:style>
  <w:style w:type="character" w:styleId="1107" w:customStyle="1">
    <w:name w:val="尾注文本 Char1"/>
    <w:link w:val="1106"/>
    <w:uiPriority w:val="0"/>
    <w:qFormat/>
    <w:rPr>
      <w:sz w:val="21"/>
      <w:szCs w:val="24"/>
    </w:rPr>
  </w:style>
  <w:style w:type="paragraph" w:styleId="1108" w:customStyle="1">
    <w:name w:val="批注框文本1"/>
    <w:basedOn w:val="882"/>
    <w:link w:val="1109"/>
    <w:uiPriority w:val="0"/>
    <w:qFormat/>
    <w:rPr>
      <w:sz w:val="18"/>
      <w:szCs w:val="18"/>
    </w:rPr>
  </w:style>
  <w:style w:type="character" w:styleId="1109" w:customStyle="1">
    <w:name w:val="批注框文本 Char"/>
    <w:link w:val="1108"/>
    <w:uiPriority w:val="0"/>
    <w:qFormat/>
    <w:rPr>
      <w:sz w:val="18"/>
      <w:szCs w:val="18"/>
    </w:rPr>
  </w:style>
  <w:style w:type="paragraph" w:styleId="1110" w:customStyle="1">
    <w:name w:val="页脚1"/>
    <w:basedOn w:val="882"/>
    <w:link w:val="1111"/>
    <w:uiPriority w:val="0"/>
    <w:qFormat/>
    <w:pPr>
      <w:jc w:val="left"/>
      <w:tabs>
        <w:tab w:val="center" w:pos="4153" w:leader="none"/>
        <w:tab w:val="right" w:pos="8306" w:leader="none"/>
      </w:tabs>
    </w:pPr>
    <w:rPr>
      <w:sz w:val="18"/>
      <w:szCs w:val="18"/>
    </w:rPr>
  </w:style>
  <w:style w:type="character" w:styleId="1111" w:customStyle="1">
    <w:name w:val="页脚 Char1"/>
    <w:link w:val="1110"/>
    <w:uiPriority w:val="0"/>
    <w:qFormat/>
    <w:rPr>
      <w:sz w:val="18"/>
      <w:szCs w:val="18"/>
    </w:rPr>
  </w:style>
  <w:style w:type="paragraph" w:styleId="1112" w:customStyle="1">
    <w:name w:val="页眉1"/>
    <w:basedOn w:val="882"/>
    <w:link w:val="1113"/>
    <w:uiPriority w:val="0"/>
    <w:qFormat/>
    <w:pPr>
      <w:jc w:val="center"/>
      <w:tabs>
        <w:tab w:val="center" w:pos="4153" w:leader="none"/>
        <w:tab w:val="right" w:pos="8306" w:leader="none"/>
      </w:tabs>
      <w:pBdr>
        <w:bottom w:val="single" w:color="000000" w:sz="6" w:space="1"/>
      </w:pBdr>
    </w:pPr>
    <w:rPr>
      <w:sz w:val="18"/>
      <w:szCs w:val="18"/>
    </w:rPr>
  </w:style>
  <w:style w:type="character" w:styleId="1113" w:customStyle="1">
    <w:name w:val="页眉 Char"/>
    <w:link w:val="1112"/>
    <w:uiPriority w:val="0"/>
    <w:qFormat/>
    <w:rPr>
      <w:sz w:val="18"/>
      <w:szCs w:val="18"/>
    </w:rPr>
  </w:style>
  <w:style w:type="paragraph" w:styleId="1114" w:customStyle="1">
    <w:name w:val="目录 111"/>
    <w:basedOn w:val="882"/>
    <w:next w:val="882"/>
    <w:uiPriority w:val="0"/>
    <w:qFormat/>
  </w:style>
  <w:style w:type="paragraph" w:styleId="1115" w:customStyle="1">
    <w:name w:val="目录 41"/>
    <w:basedOn w:val="882"/>
    <w:next w:val="882"/>
    <w:uiPriority w:val="0"/>
    <w:qFormat/>
    <w:pPr>
      <w:numPr>
        <w:ilvl w:val="0"/>
        <w:numId w:val="2"/>
      </w:numPr>
      <w:ind w:left="420" w:firstLine="0"/>
      <w:jc w:val="left"/>
    </w:pPr>
    <w:rPr>
      <w:rFonts w:ascii="Calibri" w:hAnsi="Calibri"/>
      <w:sz w:val="20"/>
      <w:szCs w:val="20"/>
    </w:rPr>
  </w:style>
  <w:style w:type="paragraph" w:styleId="1116" w:customStyle="1">
    <w:name w:val="副标题1"/>
    <w:basedOn w:val="882"/>
    <w:next w:val="882"/>
    <w:link w:val="1117"/>
    <w:uiPriority w:val="0"/>
    <w:qFormat/>
    <w:pPr>
      <w:ind w:left="100" w:right="100" w:firstLine="200"/>
      <w:jc w:val="center"/>
      <w:spacing w:before="240" w:after="120" w:line="312" w:lineRule="auto"/>
      <w:outlineLvl w:val="1"/>
    </w:pPr>
    <w:rPr>
      <w:rFonts w:ascii="Cambria" w:hAnsi="Cambria" w:eastAsia="仿宋_GB2312"/>
      <w:b/>
      <w:bCs/>
      <w:sz w:val="32"/>
      <w:szCs w:val="32"/>
    </w:rPr>
  </w:style>
  <w:style w:type="character" w:styleId="1117" w:customStyle="1">
    <w:name w:val="副标题 Char"/>
    <w:link w:val="1116"/>
    <w:uiPriority w:val="0"/>
    <w:qFormat/>
    <w:rPr>
      <w:rFonts w:ascii="Cambria" w:hAnsi="Cambria" w:eastAsia="仿宋_GB2312"/>
      <w:b/>
      <w:bCs/>
      <w:sz w:val="32"/>
      <w:szCs w:val="32"/>
    </w:rPr>
  </w:style>
  <w:style w:type="character" w:styleId="1118" w:customStyle="1">
    <w:name w:val="脚注文本 Char"/>
    <w:link w:val="907"/>
    <w:uiPriority w:val="0"/>
    <w:qFormat/>
    <w:rPr>
      <w:rFonts w:ascii="宋体" w:eastAsia="Times New Roman"/>
      <w:sz w:val="18"/>
      <w:szCs w:val="18"/>
    </w:rPr>
  </w:style>
  <w:style w:type="paragraph" w:styleId="1119" w:customStyle="1">
    <w:name w:val="目录 61"/>
    <w:basedOn w:val="882"/>
    <w:next w:val="882"/>
    <w:uiPriority w:val="0"/>
    <w:qFormat/>
    <w:pPr>
      <w:ind w:left="1050"/>
      <w:jc w:val="left"/>
    </w:pPr>
    <w:rPr>
      <w:rFonts w:ascii="Calibri" w:hAnsi="Calibri"/>
      <w:sz w:val="18"/>
      <w:szCs w:val="18"/>
    </w:rPr>
  </w:style>
  <w:style w:type="paragraph" w:styleId="1120" w:customStyle="1">
    <w:name w:val="正文文本缩进 31"/>
    <w:basedOn w:val="882"/>
    <w:link w:val="1121"/>
    <w:uiPriority w:val="0"/>
    <w:qFormat/>
    <w:pPr>
      <w:ind w:left="645" w:firstLine="645"/>
    </w:pPr>
    <w:rPr>
      <w:rFonts w:ascii="Arial" w:hAnsi="Arial" w:eastAsia="仿宋_GB2312"/>
      <w:color w:val="ffff00"/>
      <w:sz w:val="32"/>
      <w:szCs w:val="32"/>
    </w:rPr>
  </w:style>
  <w:style w:type="character" w:styleId="1121" w:customStyle="1">
    <w:name w:val="正文文本缩进 3 Char"/>
    <w:link w:val="1120"/>
    <w:uiPriority w:val="0"/>
    <w:qFormat/>
    <w:rPr>
      <w:rFonts w:ascii="Arial" w:hAnsi="Arial" w:eastAsia="仿宋_GB2312"/>
      <w:color w:val="ffff00"/>
      <w:sz w:val="32"/>
      <w:szCs w:val="32"/>
    </w:rPr>
  </w:style>
  <w:style w:type="paragraph" w:styleId="1122" w:customStyle="1">
    <w:name w:val="目录 21"/>
    <w:basedOn w:val="882"/>
    <w:next w:val="882"/>
    <w:uiPriority w:val="0"/>
    <w:qFormat/>
    <w:pPr>
      <w:ind w:left="210"/>
      <w:jc w:val="left"/>
    </w:pPr>
    <w:rPr>
      <w:rFonts w:ascii="Calibri" w:hAnsi="Calibri"/>
      <w:smallCaps/>
      <w:sz w:val="20"/>
      <w:szCs w:val="20"/>
    </w:rPr>
  </w:style>
  <w:style w:type="paragraph" w:styleId="1123" w:customStyle="1">
    <w:name w:val="目录 91"/>
    <w:basedOn w:val="882"/>
    <w:next w:val="882"/>
    <w:uiPriority w:val="0"/>
    <w:qFormat/>
    <w:pPr>
      <w:ind w:left="1680"/>
      <w:jc w:val="left"/>
    </w:pPr>
    <w:rPr>
      <w:rFonts w:ascii="Calibri" w:hAnsi="Calibri"/>
      <w:sz w:val="18"/>
      <w:szCs w:val="18"/>
    </w:rPr>
  </w:style>
  <w:style w:type="paragraph" w:styleId="1124" w:customStyle="1">
    <w:name w:val="正文文本 21"/>
    <w:basedOn w:val="882"/>
    <w:link w:val="1125"/>
    <w:uiPriority w:val="0"/>
    <w:qFormat/>
    <w:pPr>
      <w:jc w:val="center"/>
      <w:widowControl/>
    </w:pPr>
    <w:rPr>
      <w:rFonts w:ascii="楷体_GB2312" w:eastAsia="楷体_GB2312"/>
      <w:sz w:val="28"/>
      <w:szCs w:val="28"/>
    </w:rPr>
  </w:style>
  <w:style w:type="character" w:styleId="1125" w:customStyle="1">
    <w:name w:val="正文文本 2 Char"/>
    <w:link w:val="1124"/>
    <w:uiPriority w:val="0"/>
    <w:qFormat/>
    <w:rPr>
      <w:rFonts w:ascii="楷体_GB2312" w:eastAsia="楷体_GB2312"/>
      <w:sz w:val="28"/>
      <w:szCs w:val="28"/>
    </w:rPr>
  </w:style>
  <w:style w:type="paragraph" w:styleId="1126" w:customStyle="1">
    <w:name w:val="HTML 预设格式1"/>
    <w:basedOn w:val="882"/>
    <w:link w:val="112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127" w:customStyle="1">
    <w:name w:val="HTML 预设格式 Char"/>
    <w:link w:val="1126"/>
    <w:uiPriority w:val="0"/>
    <w:qFormat/>
    <w:rPr>
      <w:rFonts w:ascii="宋体" w:hAnsi="宋体"/>
      <w:sz w:val="24"/>
      <w:szCs w:val="24"/>
    </w:rPr>
  </w:style>
  <w:style w:type="paragraph" w:styleId="1128" w:customStyle="1">
    <w:name w:val="普通(网站)1"/>
    <w:basedOn w:val="882"/>
    <w:uiPriority w:val="0"/>
    <w:qFormat/>
    <w:pPr>
      <w:jc w:val="left"/>
      <w:spacing w:before="100" w:beforeAutospacing="1" w:after="100" w:afterAutospacing="1"/>
      <w:widowControl/>
    </w:pPr>
    <w:rPr>
      <w:rFonts w:ascii="宋体" w:hAnsi="宋体"/>
      <w:sz w:val="24"/>
    </w:rPr>
  </w:style>
  <w:style w:type="paragraph" w:styleId="1129" w:customStyle="1">
    <w:name w:val="标题1"/>
    <w:basedOn w:val="882"/>
    <w:next w:val="882"/>
    <w:link w:val="1130"/>
    <w:uiPriority w:val="0"/>
    <w:qFormat/>
    <w:pPr>
      <w:jc w:val="center"/>
      <w:spacing w:before="240" w:after="60"/>
      <w:outlineLvl w:val="0"/>
    </w:pPr>
    <w:rPr>
      <w:rFonts w:ascii="Cambria" w:hAnsi="Cambria"/>
      <w:b/>
      <w:bCs/>
      <w:sz w:val="32"/>
      <w:szCs w:val="32"/>
    </w:rPr>
  </w:style>
  <w:style w:type="character" w:styleId="1130" w:customStyle="1">
    <w:name w:val="标题 Char1"/>
    <w:link w:val="1129"/>
    <w:uiPriority w:val="0"/>
    <w:qFormat/>
    <w:rPr>
      <w:rFonts w:ascii="Cambria" w:hAnsi="Cambria"/>
      <w:b/>
      <w:bCs/>
      <w:sz w:val="32"/>
      <w:szCs w:val="32"/>
    </w:rPr>
  </w:style>
  <w:style w:type="paragraph" w:styleId="1131" w:customStyle="1">
    <w:name w:val="批注主题1"/>
    <w:basedOn w:val="1089"/>
    <w:next w:val="1089"/>
    <w:link w:val="1132"/>
    <w:uiPriority w:val="0"/>
    <w:qFormat/>
    <w:rPr>
      <w:b/>
      <w:bCs/>
    </w:rPr>
  </w:style>
  <w:style w:type="character" w:styleId="1132" w:customStyle="1">
    <w:name w:val="批注主题 Char"/>
    <w:link w:val="1131"/>
    <w:uiPriority w:val="0"/>
    <w:qFormat/>
    <w:rPr>
      <w:b/>
      <w:bCs/>
      <w:sz w:val="21"/>
      <w:szCs w:val="24"/>
    </w:rPr>
  </w:style>
  <w:style w:type="table" w:styleId="1133" w:customStyle="1">
    <w:name w:val="网格型1"/>
    <w:basedOn w:val="1067"/>
    <w:uiPriority w:val="0"/>
    <w:qFormat/>
    <w:pPr>
      <w:jc w:val="both"/>
      <w:widowControl w:val="off"/>
    </w:pPr>
    <w:tblPr/>
  </w:style>
  <w:style w:type="character" w:styleId="1134" w:customStyle="1">
    <w:name w:val="要点1"/>
    <w:link w:val="882"/>
    <w:uiPriority w:val="0"/>
    <w:qFormat/>
    <w:rPr>
      <w:b/>
      <w:bCs/>
    </w:rPr>
  </w:style>
  <w:style w:type="character" w:styleId="1135" w:customStyle="1">
    <w:name w:val="尾注引用1"/>
    <w:link w:val="882"/>
    <w:uiPriority w:val="0"/>
    <w:qFormat/>
    <w:rPr>
      <w:vertAlign w:val="superscript"/>
    </w:rPr>
  </w:style>
  <w:style w:type="character" w:styleId="1136" w:customStyle="1">
    <w:name w:val="页码1"/>
    <w:link w:val="882"/>
    <w:uiPriority w:val="0"/>
    <w:qFormat/>
  </w:style>
  <w:style w:type="character" w:styleId="1137" w:customStyle="1">
    <w:name w:val="已访问的超链接1"/>
    <w:link w:val="882"/>
    <w:uiPriority w:val="0"/>
    <w:qFormat/>
    <w:rPr>
      <w:color w:val="800080"/>
      <w:u w:val="single"/>
    </w:rPr>
  </w:style>
  <w:style w:type="character" w:styleId="1138" w:customStyle="1">
    <w:name w:val="强调1"/>
    <w:link w:val="882"/>
    <w:uiPriority w:val="0"/>
    <w:qFormat/>
    <w:rPr>
      <w:i/>
      <w:iCs/>
    </w:rPr>
  </w:style>
  <w:style w:type="character" w:styleId="1139" w:customStyle="1">
    <w:name w:val="超链接1"/>
    <w:link w:val="882"/>
    <w:uiPriority w:val="0"/>
    <w:qFormat/>
    <w:rPr>
      <w:color w:val="0000ff"/>
      <w:u w:val="single"/>
    </w:rPr>
  </w:style>
  <w:style w:type="character" w:styleId="1140" w:customStyle="1">
    <w:name w:val="批注引用1"/>
    <w:link w:val="882"/>
    <w:uiPriority w:val="0"/>
    <w:qFormat/>
    <w:rPr>
      <w:sz w:val="21"/>
      <w:szCs w:val="21"/>
    </w:rPr>
  </w:style>
  <w:style w:type="character" w:styleId="1141" w:customStyle="1">
    <w:name w:val="ui-icon37"/>
    <w:link w:val="882"/>
    <w:uiPriority w:val="0"/>
    <w:qFormat/>
  </w:style>
  <w:style w:type="character" w:styleId="1142" w:customStyle="1">
    <w:name w:val="正文缩进 字符"/>
    <w:link w:val="882"/>
    <w:uiPriority w:val="0"/>
    <w:qFormat/>
    <w:rPr>
      <w:sz w:val="21"/>
      <w:szCs w:val="24"/>
    </w:rPr>
  </w:style>
  <w:style w:type="character" w:styleId="1143" w:customStyle="1">
    <w:name w:val="NormalCharacter"/>
    <w:link w:val="882"/>
    <w:uiPriority w:val="0"/>
    <w:semiHidden/>
    <w:qFormat/>
    <w:rPr>
      <w:sz w:val="28"/>
      <w:lang w:val="en-US" w:eastAsia="zh-CN" w:bidi="ar-SA"/>
    </w:rPr>
  </w:style>
  <w:style w:type="character" w:styleId="1144" w:customStyle="1">
    <w:name w:val="标题 Char"/>
    <w:link w:val="882"/>
    <w:uiPriority w:val="0"/>
    <w:qFormat/>
    <w:rPr>
      <w:rFonts w:ascii="Cambria" w:hAnsi="Cambria"/>
      <w:b/>
      <w:bCs/>
      <w:sz w:val="32"/>
      <w:szCs w:val="32"/>
    </w:rPr>
  </w:style>
  <w:style w:type="character" w:styleId="1145" w:customStyle="1">
    <w:name w:val="批注框文本 字符"/>
    <w:link w:val="882"/>
    <w:uiPriority w:val="0"/>
    <w:qFormat/>
    <w:rPr>
      <w:sz w:val="18"/>
      <w:szCs w:val="18"/>
    </w:rPr>
  </w:style>
  <w:style w:type="character" w:styleId="1146" w:customStyle="1">
    <w:name w:val="标题 2 字符"/>
    <w:link w:val="882"/>
    <w:uiPriority w:val="0"/>
    <w:qFormat/>
    <w:rPr>
      <w:rFonts w:ascii="仿宋" w:hAnsi="仿宋" w:eastAsia="仿宋"/>
      <w:sz w:val="28"/>
      <w:szCs w:val="28"/>
    </w:rPr>
  </w:style>
  <w:style w:type="character" w:styleId="1147" w:customStyle="1">
    <w:name w:val="14normal1"/>
    <w:link w:val="882"/>
    <w:uiPriority w:val="0"/>
    <w:qFormat/>
    <w:rPr>
      <w:rFonts w:ascii="宋体" w:hAnsi="宋体" w:eastAsia="宋体"/>
      <w:color w:val="000000"/>
      <w:sz w:val="21"/>
    </w:rPr>
  </w:style>
  <w:style w:type="character" w:styleId="1148" w:customStyle="1">
    <w:name w:val="页脚 Char"/>
    <w:link w:val="882"/>
    <w:uiPriority w:val="0"/>
    <w:qFormat/>
    <w:rPr>
      <w:sz w:val="18"/>
      <w:szCs w:val="18"/>
    </w:rPr>
  </w:style>
  <w:style w:type="character" w:styleId="1149" w:customStyle="1">
    <w:name w:val="标题 3 字符"/>
    <w:link w:val="882"/>
    <w:uiPriority w:val="0"/>
    <w:qFormat/>
    <w:rPr>
      <w:b/>
      <w:bCs/>
      <w:sz w:val="24"/>
      <w:szCs w:val="32"/>
    </w:rPr>
  </w:style>
  <w:style w:type="character" w:styleId="1150" w:customStyle="1">
    <w:name w:val="标题3 字符"/>
    <w:link w:val="1151"/>
    <w:uiPriority w:val="0"/>
    <w:qFormat/>
    <w:rPr>
      <w:b/>
      <w:bCs/>
      <w:sz w:val="21"/>
      <w:szCs w:val="24"/>
    </w:rPr>
  </w:style>
  <w:style w:type="paragraph" w:styleId="1151" w:customStyle="1">
    <w:name w:val="标题3"/>
    <w:basedOn w:val="882"/>
    <w:link w:val="1150"/>
    <w:uiPriority w:val="0"/>
    <w:qFormat/>
    <w:rPr>
      <w:b/>
      <w:bCs/>
    </w:rPr>
  </w:style>
  <w:style w:type="character" w:styleId="1152" w:customStyle="1">
    <w:name w:val="ui-icon36"/>
    <w:link w:val="882"/>
    <w:uiPriority w:val="0"/>
    <w:qFormat/>
  </w:style>
  <w:style w:type="character" w:styleId="1153" w:customStyle="1">
    <w:name w:val="*正文 Char"/>
    <w:link w:val="1154"/>
    <w:uiPriority w:val="0"/>
    <w:qFormat/>
    <w:rPr>
      <w:rFonts w:ascii="仿宋" w:hAnsi="仿宋" w:eastAsia="仿宋"/>
      <w:sz w:val="24"/>
      <w:szCs w:val="24"/>
    </w:rPr>
  </w:style>
  <w:style w:type="paragraph" w:styleId="1154" w:customStyle="1">
    <w:name w:val="*正文"/>
    <w:basedOn w:val="882"/>
    <w:link w:val="1153"/>
    <w:uiPriority w:val="0"/>
    <w:qFormat/>
    <w:pPr>
      <w:ind w:firstLine="480"/>
      <w:spacing w:line="440" w:lineRule="exact"/>
    </w:pPr>
    <w:rPr>
      <w:rFonts w:ascii="仿宋" w:hAnsi="仿宋" w:eastAsia="仿宋"/>
      <w:sz w:val="24"/>
    </w:rPr>
  </w:style>
  <w:style w:type="character" w:styleId="1155" w:customStyle="1">
    <w:name w:val="正文-1 Char"/>
    <w:link w:val="1156"/>
    <w:uiPriority w:val="0"/>
    <w:qFormat/>
    <w:rPr>
      <w:rFonts w:ascii="Calibri" w:hAnsi="Calibri"/>
      <w:sz w:val="24"/>
      <w:szCs w:val="24"/>
    </w:rPr>
  </w:style>
  <w:style w:type="paragraph" w:styleId="1156" w:customStyle="1">
    <w:name w:val="正文-1"/>
    <w:basedOn w:val="882"/>
    <w:link w:val="1155"/>
    <w:uiPriority w:val="0"/>
    <w:qFormat/>
    <w:pPr>
      <w:ind w:firstLine="200"/>
      <w:spacing w:line="360" w:lineRule="auto"/>
    </w:pPr>
    <w:rPr>
      <w:rFonts w:ascii="Calibri" w:hAnsi="Calibri"/>
      <w:sz w:val="24"/>
    </w:rPr>
  </w:style>
  <w:style w:type="character" w:styleId="1157" w:customStyle="1">
    <w:name w:val="尾注文本 Char"/>
    <w:link w:val="882"/>
    <w:uiPriority w:val="0"/>
    <w:qFormat/>
    <w:rPr>
      <w:sz w:val="21"/>
      <w:szCs w:val="24"/>
    </w:rPr>
  </w:style>
  <w:style w:type="paragraph" w:styleId="1158" w:customStyle="1">
    <w:name w:val="普通正文"/>
    <w:basedOn w:val="882"/>
    <w:link w:val="1159"/>
    <w:uiPriority w:val="0"/>
    <w:qFormat/>
    <w:pPr>
      <w:ind w:firstLine="480"/>
      <w:jc w:val="left"/>
      <w:spacing w:before="120" w:after="120" w:line="360" w:lineRule="auto"/>
    </w:pPr>
    <w:rPr>
      <w:rFonts w:ascii="Arial" w:hAnsi="Arial"/>
      <w:sz w:val="20"/>
      <w:szCs w:val="22"/>
    </w:rPr>
  </w:style>
  <w:style w:type="character" w:styleId="1159" w:customStyle="1">
    <w:name w:val="普通正文 Char"/>
    <w:link w:val="1158"/>
    <w:uiPriority w:val="0"/>
    <w:qFormat/>
    <w:rPr>
      <w:rFonts w:ascii="Arial" w:hAnsi="Arial"/>
      <w:sz w:val="22"/>
      <w:szCs w:val="22"/>
    </w:rPr>
  </w:style>
  <w:style w:type="paragraph" w:styleId="1160" w:customStyle="1">
    <w:name w:val="UserStyle_1"/>
    <w:basedOn w:val="882"/>
    <w:uiPriority w:val="0"/>
    <w:qFormat/>
    <w:pPr>
      <w:ind w:left="-6" w:hanging="99"/>
      <w:jc w:val="left"/>
    </w:pPr>
    <w:rPr>
      <w:rFonts w:ascii="宋体"/>
      <w:b/>
    </w:rPr>
  </w:style>
  <w:style w:type="paragraph" w:styleId="1161" w:customStyle="1">
    <w:name w:val="_Style 15"/>
    <w:basedOn w:val="882"/>
    <w:next w:val="1162"/>
    <w:uiPriority w:val="0"/>
    <w:qFormat/>
    <w:pPr>
      <w:ind w:firstLine="420"/>
    </w:pPr>
    <w:rPr>
      <w:rFonts w:ascii="Calibri" w:hAnsi="Calibri"/>
      <w:sz w:val="22"/>
      <w:szCs w:val="22"/>
    </w:rPr>
  </w:style>
  <w:style w:type="paragraph" w:styleId="1162" w:customStyle="1">
    <w:name w:val="列出段落"/>
    <w:basedOn w:val="882"/>
    <w:uiPriority w:val="0"/>
    <w:qFormat/>
    <w:pPr>
      <w:ind w:firstLine="420"/>
    </w:pPr>
  </w:style>
  <w:style w:type="paragraph" w:styleId="1163" w:customStyle="1">
    <w:name w:val="标准"/>
    <w:basedOn w:val="882"/>
    <w:uiPriority w:val="0"/>
    <w:qFormat/>
    <w:pPr>
      <w:ind w:firstLine="200"/>
      <w:spacing w:line="360" w:lineRule="auto"/>
    </w:pPr>
    <w:rPr>
      <w:sz w:val="20"/>
      <w:szCs w:val="20"/>
    </w:rPr>
  </w:style>
  <w:style w:type="paragraph" w:styleId="1164" w:customStyle="1">
    <w:name w:val="网格表 31"/>
    <w:basedOn w:val="881"/>
    <w:next w:val="882"/>
    <w:uiPriority w:val="0"/>
    <w:qFormat/>
    <w:pPr>
      <w:jc w:val="left"/>
      <w:spacing w:before="480" w:line="276" w:lineRule="auto"/>
      <w:widowControl/>
      <w:outlineLvl w:val="9"/>
    </w:pPr>
    <w:rPr>
      <w:rFonts w:ascii="Cambria" w:hAnsi="Cambria" w:eastAsia="宋体"/>
      <w:color w:val="365f91"/>
      <w:sz w:val="28"/>
      <w:szCs w:val="28"/>
      <w:lang w:val="en-US" w:eastAsia="zh-CN"/>
    </w:rPr>
  </w:style>
  <w:style w:type="paragraph" w:styleId="1165"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166" w:customStyle="1">
    <w:name w:val="179"/>
    <w:basedOn w:val="882"/>
    <w:uiPriority w:val="0"/>
    <w:qFormat/>
    <w:pPr>
      <w:ind w:firstLine="420"/>
      <w:jc w:val="left"/>
      <w:widowControl/>
    </w:pPr>
    <w:rPr>
      <w:rFonts w:ascii="宋体" w:hAnsi="宋体"/>
      <w:sz w:val="24"/>
    </w:rPr>
  </w:style>
  <w:style w:type="paragraph" w:styleId="1167" w:customStyle="1">
    <w:name w:val="_Style 26"/>
    <w:next w:val="882"/>
    <w:uiPriority w:val="0"/>
    <w:qFormat/>
    <w:pPr>
      <w:ind w:left="220"/>
      <w:spacing w:after="100" w:line="276" w:lineRule="auto"/>
    </w:pPr>
    <w:rPr>
      <w:rFonts w:hint="default" w:ascii="Calibri" w:hAnsi="Calibri" w:eastAsia="宋体" w:cs="Times New Roman"/>
      <w:sz w:val="22"/>
      <w:szCs w:val="22"/>
      <w:lang w:val="en-US" w:eastAsia="zh-CN" w:bidi="ar-SA"/>
    </w:rPr>
  </w:style>
  <w:style w:type="paragraph" w:styleId="1168"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paragraph" w:styleId="1169" w:customStyle="1">
    <w:name w:val="列出段落1"/>
    <w:basedOn w:val="882"/>
    <w:link w:val="1170"/>
    <w:uiPriority w:val="0"/>
    <w:qFormat/>
    <w:pPr>
      <w:ind w:firstLine="420"/>
    </w:pPr>
  </w:style>
  <w:style w:type="character" w:styleId="1170" w:customStyle="1">
    <w:name w:val="列出段落 Char"/>
    <w:link w:val="1169"/>
    <w:uiPriority w:val="0"/>
    <w:qFormat/>
    <w:rPr>
      <w:sz w:val="21"/>
      <w:szCs w:val="24"/>
    </w:rPr>
  </w:style>
  <w:style w:type="paragraph" w:styleId="1171" w:customStyle="1">
    <w:name w:val="Table Paragraph"/>
    <w:basedOn w:val="1172"/>
    <w:uiPriority w:val="0"/>
    <w:qFormat/>
    <w:pPr>
      <w:jc w:val="left"/>
    </w:pPr>
    <w:rPr>
      <w:rFonts w:ascii="Arial Unicode MS" w:hAnsi="Arial Unicode MS" w:eastAsia="Arial Unicode MS"/>
      <w:sz w:val="22"/>
      <w:szCs w:val="22"/>
      <w:lang w:val="zh-CN" w:bidi="zh-CN"/>
    </w:rPr>
  </w:style>
  <w:style w:type="paragraph" w:styleId="1172" w:customStyle="1">
    <w:name w:val="正文_1"/>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173" w:customStyle="1">
    <w:name w:val=" Char Char30"/>
    <w:link w:val="882"/>
    <w:uiPriority w:val="0"/>
    <w:qFormat/>
    <w:rPr>
      <w:rFonts w:eastAsia="宋体"/>
      <w:b/>
      <w:bCs/>
      <w:sz w:val="32"/>
      <w:szCs w:val="32"/>
      <w:lang w:val="en-US" w:eastAsia="zh-CN" w:bidi="ar-SA"/>
    </w:rPr>
  </w:style>
  <w:style w:type="character" w:styleId="1174" w:customStyle="1">
    <w:name w:val="12black1"/>
    <w:link w:val="882"/>
    <w:uiPriority w:val="0"/>
    <w:qFormat/>
    <w:rPr>
      <w:color w:val="000000"/>
      <w:sz w:val="24"/>
      <w:szCs w:val="24"/>
      <w:u w:val="none"/>
    </w:rPr>
  </w:style>
  <w:style w:type="character" w:styleId="1175" w:customStyle="1">
    <w:name w:val=" Char Char29"/>
    <w:link w:val="882"/>
    <w:uiPriority w:val="0"/>
    <w:qFormat/>
    <w:rPr>
      <w:rFonts w:ascii="Arial" w:hAnsi="Arial" w:eastAsia="黑体"/>
      <w:b/>
      <w:bCs/>
      <w:sz w:val="28"/>
      <w:szCs w:val="28"/>
      <w:lang w:val="en-US" w:eastAsia="zh-CN" w:bidi="ar-SA"/>
    </w:rPr>
  </w:style>
  <w:style w:type="character" w:styleId="1176" w:customStyle="1">
    <w:name w:val="正文文本 (9)_"/>
    <w:link w:val="1177"/>
    <w:uiPriority w:val="0"/>
    <w:qFormat/>
    <w:rPr>
      <w:rFonts w:ascii="MingLiU" w:hAnsi="MingLiU" w:eastAsia="MingLiU"/>
      <w:spacing w:val="20"/>
      <w:sz w:val="16"/>
      <w:szCs w:val="16"/>
      <w:shd w:val="clear" w:color="auto" w:fill="ffffff"/>
    </w:rPr>
  </w:style>
  <w:style w:type="paragraph" w:styleId="1177" w:customStyle="1">
    <w:name w:val="正文文本 (9)3"/>
    <w:basedOn w:val="882"/>
    <w:link w:val="1176"/>
    <w:uiPriority w:val="0"/>
    <w:qFormat/>
    <w:pPr>
      <w:jc w:val="left"/>
      <w:spacing w:line="0" w:lineRule="atLeast"/>
      <w:shd w:val="clear" w:color="auto" w:fill="ffffff"/>
    </w:pPr>
    <w:rPr>
      <w:rFonts w:ascii="MingLiU" w:hAnsi="MingLiU" w:eastAsia="MingLiU"/>
      <w:spacing w:val="20"/>
      <w:sz w:val="16"/>
      <w:szCs w:val="16"/>
      <w:shd w:val="clear" w:color="auto" w:fill="ffffff"/>
    </w:rPr>
  </w:style>
  <w:style w:type="character" w:styleId="1178" w:customStyle="1">
    <w:name w:val="二级条标题 Char"/>
    <w:link w:val="1179"/>
    <w:uiPriority w:val="0"/>
    <w:qFormat/>
    <w:rPr>
      <w:rFonts w:ascii="黑体" w:hAnsi="宋体" w:eastAsia="黑体"/>
    </w:rPr>
  </w:style>
  <w:style w:type="paragraph" w:styleId="1179" w:customStyle="1">
    <w:name w:val="二级条标题"/>
    <w:basedOn w:val="897"/>
    <w:next w:val="900"/>
    <w:link w:val="1178"/>
    <w:uiPriority w:val="0"/>
    <w:qFormat/>
    <w:pPr>
      <w:outlineLvl w:val="3"/>
    </w:pPr>
  </w:style>
  <w:style w:type="character" w:styleId="1180" w:customStyle="1">
    <w:name w:val=" Char Char33"/>
    <w:link w:val="882"/>
    <w:uiPriority w:val="0"/>
    <w:qFormat/>
    <w:rPr>
      <w:rFonts w:eastAsia="方正仿宋_GBK"/>
      <w:b/>
      <w:sz w:val="44"/>
      <w:lang w:val="en-US" w:eastAsia="zh-CN" w:bidi="ar-SA"/>
    </w:rPr>
  </w:style>
  <w:style w:type="character" w:styleId="1181" w:customStyle="1">
    <w:name w:val="Para head"/>
    <w:link w:val="882"/>
    <w:uiPriority w:val="0"/>
    <w:qFormat/>
  </w:style>
  <w:style w:type="character" w:styleId="1182" w:customStyle="1">
    <w:name w:val="标题 B Char"/>
    <w:link w:val="1183"/>
    <w:uiPriority w:val="0"/>
    <w:qFormat/>
    <w:rPr>
      <w:rFonts w:ascii="Arial Rounded MT Bold" w:hAnsi="Arial Rounded MT Bold" w:eastAsia="黑体"/>
      <w:spacing w:val="8"/>
      <w:sz w:val="32"/>
    </w:rPr>
  </w:style>
  <w:style w:type="paragraph" w:styleId="1183" w:customStyle="1">
    <w:name w:val="标题 B"/>
    <w:basedOn w:val="892"/>
    <w:link w:val="1182"/>
    <w:uiPriority w:val="0"/>
    <w:qFormat/>
    <w:pPr>
      <w:ind w:firstLine="0"/>
      <w:jc w:val="center"/>
      <w:keepNext/>
      <w:spacing w:before="840" w:after="240" w:line="400" w:lineRule="exact"/>
      <w:outlineLvl w:val="9"/>
    </w:pPr>
    <w:rPr>
      <w:rFonts w:ascii="Arial Rounded MT Bold" w:hAnsi="Arial Rounded MT Bold"/>
      <w:spacing w:val="8"/>
      <w:sz w:val="32"/>
      <w:szCs w:val="20"/>
    </w:rPr>
  </w:style>
  <w:style w:type="character" w:styleId="1184" w:customStyle="1">
    <w:name w:val="Item List Char"/>
    <w:link w:val="1185"/>
    <w:uiPriority w:val="0"/>
    <w:qFormat/>
    <w:rPr>
      <w:rFonts w:eastAsia="Times New Roman"/>
      <w:sz w:val="21"/>
      <w:szCs w:val="21"/>
      <w:lang w:val="en-US" w:eastAsia="zh-CN" w:bidi="ar-SA"/>
    </w:rPr>
  </w:style>
  <w:style w:type="paragraph" w:styleId="1185" w:customStyle="1">
    <w:name w:val="Item List"/>
    <w:link w:val="1184"/>
    <w:uiPriority w:val="0"/>
    <w:qFormat/>
    <w:pPr>
      <w:ind w:left="810" w:hanging="330"/>
      <w:spacing w:before="80" w:after="80" w:line="240" w:lineRule="atLeast"/>
      <w:tabs>
        <w:tab w:val="left" w:pos="810" w:leader="none"/>
        <w:tab w:val="left" w:pos="2126" w:leader="none"/>
      </w:tabs>
    </w:pPr>
    <w:rPr>
      <w:rFonts w:hint="default" w:ascii="Times New Roman" w:hAnsi="Times New Roman" w:eastAsia="Times New Roman" w:cs="Times New Roman"/>
      <w:sz w:val="21"/>
      <w:szCs w:val="21"/>
      <w:lang w:val="en-US" w:eastAsia="zh-CN" w:bidi="ar-SA"/>
    </w:rPr>
  </w:style>
  <w:style w:type="character" w:styleId="1186" w:customStyle="1">
    <w:name w:val="不明显参考"/>
    <w:link w:val="882"/>
    <w:uiPriority w:val="0"/>
    <w:qFormat/>
    <w:rPr>
      <w:smallCaps/>
      <w:color w:val="c0504d"/>
      <w:u w:val="single"/>
    </w:rPr>
  </w:style>
  <w:style w:type="character" w:styleId="1187" w:customStyle="1">
    <w:name w:val="fix161 Char"/>
    <w:link w:val="1188"/>
    <w:uiPriority w:val="0"/>
    <w:qFormat/>
    <w:rPr>
      <w:rFonts w:ascii="宋体" w:hAnsi="宋体"/>
      <w:sz w:val="24"/>
      <w:szCs w:val="24"/>
    </w:rPr>
  </w:style>
  <w:style w:type="paragraph" w:styleId="1188" w:customStyle="1">
    <w:name w:val="fix161"/>
    <w:basedOn w:val="882"/>
    <w:link w:val="1187"/>
    <w:uiPriority w:val="0"/>
    <w:qFormat/>
    <w:pPr>
      <w:jc w:val="left"/>
      <w:spacing w:before="100" w:beforeAutospacing="1" w:after="100" w:afterAutospacing="1"/>
      <w:widowControl/>
    </w:pPr>
    <w:rPr>
      <w:rFonts w:ascii="宋体" w:hAnsi="宋体"/>
      <w:sz w:val="24"/>
    </w:rPr>
  </w:style>
  <w:style w:type="character" w:styleId="1189" w:customStyle="1">
    <w:name w:val="wwwww Char"/>
    <w:link w:val="1190"/>
    <w:uiPriority w:val="0"/>
    <w:qFormat/>
    <w:rPr>
      <w:rFonts w:ascii="宋体" w:hAnsi="宋体"/>
      <w:sz w:val="24"/>
      <w:szCs w:val="21"/>
    </w:rPr>
  </w:style>
  <w:style w:type="paragraph" w:styleId="1190" w:customStyle="1">
    <w:name w:val="wwwww"/>
    <w:basedOn w:val="882"/>
    <w:link w:val="1189"/>
    <w:uiPriority w:val="0"/>
    <w:qFormat/>
    <w:pPr>
      <w:spacing w:line="400" w:lineRule="exact"/>
      <w:widowControl/>
    </w:pPr>
    <w:rPr>
      <w:rFonts w:ascii="宋体" w:hAnsi="宋体"/>
      <w:sz w:val="24"/>
      <w:szCs w:val="21"/>
    </w:rPr>
  </w:style>
  <w:style w:type="character" w:styleId="1191" w:customStyle="1">
    <w:name w:val="apple-converted-space"/>
    <w:link w:val="882"/>
    <w:uiPriority w:val="0"/>
    <w:qFormat/>
  </w:style>
  <w:style w:type="character" w:styleId="1192" w:customStyle="1">
    <w:name w:val="正文（首行缩进2字符） Char"/>
    <w:link w:val="1193"/>
    <w:uiPriority w:val="0"/>
    <w:qFormat/>
    <w:rPr>
      <w:sz w:val="21"/>
      <w:szCs w:val="21"/>
    </w:rPr>
  </w:style>
  <w:style w:type="paragraph" w:styleId="1193" w:customStyle="1">
    <w:name w:val="正文（首行缩进2字符）"/>
    <w:basedOn w:val="882"/>
    <w:link w:val="1192"/>
    <w:uiPriority w:val="0"/>
    <w:qFormat/>
    <w:pPr>
      <w:ind w:firstLine="420"/>
      <w:spacing w:line="360" w:lineRule="auto"/>
    </w:pPr>
    <w:rPr>
      <w:sz w:val="20"/>
      <w:szCs w:val="21"/>
    </w:rPr>
  </w:style>
  <w:style w:type="character" w:styleId="1194" w:customStyle="1">
    <w:name w:val="Table Text Char1"/>
    <w:link w:val="1195"/>
    <w:uiPriority w:val="0"/>
    <w:qFormat/>
    <w:rPr>
      <w:rFonts w:ascii="Arial" w:hAnsi="Arial" w:eastAsia="Times New Roman"/>
      <w:sz w:val="18"/>
      <w:szCs w:val="18"/>
      <w:lang w:val="en-US" w:eastAsia="zh-CN" w:bidi="ar-SA"/>
    </w:rPr>
  </w:style>
  <w:style w:type="paragraph" w:styleId="1195" w:customStyle="1">
    <w:name w:val="Table Text"/>
    <w:link w:val="1194"/>
    <w:uiPriority w:val="0"/>
    <w:qFormat/>
    <w:pPr>
      <w:spacing w:before="80" w:after="80"/>
    </w:pPr>
    <w:rPr>
      <w:rFonts w:hint="default" w:ascii="Arial" w:hAnsi="Arial" w:eastAsia="Times New Roman" w:cs="Times New Roman"/>
      <w:sz w:val="18"/>
      <w:szCs w:val="18"/>
      <w:lang w:val="en-US" w:eastAsia="zh-CN" w:bidi="ar-SA"/>
    </w:rPr>
  </w:style>
  <w:style w:type="character" w:styleId="1196" w:customStyle="1">
    <w:name w:val=" Char Char31"/>
    <w:link w:val="882"/>
    <w:uiPriority w:val="0"/>
    <w:qFormat/>
    <w:rPr>
      <w:rFonts w:ascii="Arial" w:hAnsi="Arial" w:eastAsia="幼圆"/>
      <w:b/>
      <w:bCs/>
      <w:sz w:val="44"/>
      <w:szCs w:val="44"/>
      <w:lang w:val="en-US" w:eastAsia="zh-CN" w:bidi="ar-SA"/>
    </w:rPr>
  </w:style>
  <w:style w:type="character" w:styleId="1197" w:customStyle="1">
    <w:name w:val="彩色列表 - 强调文字颜色 1 Char1"/>
    <w:link w:val="1198"/>
    <w:uiPriority w:val="0"/>
    <w:qFormat/>
    <w:rPr>
      <w:rFonts w:ascii="Calibri" w:hAnsi="Calibri"/>
      <w:sz w:val="24"/>
      <w:szCs w:val="24"/>
      <w:lang w:eastAsia="en-US" w:bidi="en-US"/>
    </w:rPr>
  </w:style>
  <w:style w:type="paragraph" w:styleId="1198" w:customStyle="1">
    <w:name w:val="彩色列表 - 强调文字颜色 11"/>
    <w:basedOn w:val="882"/>
    <w:link w:val="1197"/>
    <w:uiPriority w:val="0"/>
    <w:qFormat/>
    <w:pPr>
      <w:contextualSpacing/>
      <w:ind w:left="720"/>
      <w:jc w:val="left"/>
      <w:widowControl/>
    </w:pPr>
    <w:rPr>
      <w:rFonts w:ascii="Calibri" w:hAnsi="Calibri"/>
      <w:sz w:val="24"/>
      <w:lang w:eastAsia="en-US" w:bidi="en-US"/>
    </w:rPr>
  </w:style>
  <w:style w:type="character" w:styleId="1199" w:customStyle="1">
    <w:name w:val="HTML 地址 Char1"/>
    <w:link w:val="882"/>
    <w:uiPriority w:val="0"/>
    <w:qFormat/>
    <w:rPr>
      <w:i/>
      <w:iCs/>
      <w:sz w:val="21"/>
      <w:szCs w:val="21"/>
    </w:rPr>
  </w:style>
  <w:style w:type="character" w:styleId="1200" w:customStyle="1">
    <w:name w:val="表蕊 Char1"/>
    <w:link w:val="1201"/>
    <w:uiPriority w:val="0"/>
    <w:qFormat/>
    <w:rPr>
      <w:rFonts w:eastAsia="楷体_GB2312"/>
      <w:spacing w:val="-10"/>
    </w:rPr>
  </w:style>
  <w:style w:type="paragraph" w:styleId="1201" w:customStyle="1">
    <w:name w:val="表蕊"/>
    <w:basedOn w:val="882"/>
    <w:link w:val="1200"/>
    <w:uiPriority w:val="0"/>
    <w:qFormat/>
    <w:pPr>
      <w:jc w:val="left"/>
      <w:spacing w:line="320" w:lineRule="atLeast"/>
    </w:pPr>
    <w:rPr>
      <w:rFonts w:eastAsia="楷体_GB2312"/>
      <w:spacing w:val="-10"/>
      <w:sz w:val="20"/>
      <w:szCs w:val="20"/>
    </w:rPr>
  </w:style>
  <w:style w:type="character" w:styleId="1202" w:customStyle="1">
    <w:name w:val="二级目录 Char"/>
    <w:link w:val="1203"/>
    <w:uiPriority w:val="0"/>
    <w:qFormat/>
    <w:rPr>
      <w:rFonts w:eastAsia="Times New Roman"/>
      <w:b/>
      <w:sz w:val="30"/>
      <w:szCs w:val="28"/>
      <w:lang w:val="en-US" w:eastAsia="zh-CN" w:bidi="ar-SA"/>
    </w:rPr>
  </w:style>
  <w:style w:type="paragraph" w:styleId="1203" w:customStyle="1">
    <w:name w:val="二级目录"/>
    <w:next w:val="882"/>
    <w:link w:val="1202"/>
    <w:uiPriority w:val="0"/>
    <w:qFormat/>
    <w:pPr>
      <w:ind w:left="907" w:hanging="907"/>
      <w:tabs>
        <w:tab w:val="left" w:pos="907" w:leader="none"/>
        <w:tab w:val="left" w:pos="1145" w:leader="none"/>
      </w:tabs>
      <w:outlineLvl w:val="1"/>
    </w:pPr>
    <w:rPr>
      <w:rFonts w:hint="default" w:ascii="Times New Roman" w:hAnsi="Times New Roman" w:eastAsia="Times New Roman" w:cs="Times New Roman"/>
      <w:b/>
      <w:sz w:val="30"/>
      <w:szCs w:val="28"/>
      <w:lang w:val="en-US" w:eastAsia="zh-CN" w:bidi="ar-SA"/>
    </w:rPr>
  </w:style>
  <w:style w:type="character" w:styleId="1204" w:customStyle="1">
    <w:name w:val="美标题2 Char Char"/>
    <w:link w:val="1205"/>
    <w:uiPriority w:val="0"/>
    <w:qFormat/>
    <w:rPr>
      <w:rFonts w:ascii="宋体" w:hAnsi="宋体"/>
      <w:b/>
      <w:sz w:val="28"/>
    </w:rPr>
  </w:style>
  <w:style w:type="paragraph" w:styleId="1205" w:customStyle="1">
    <w:name w:val="美标题2"/>
    <w:basedOn w:val="882"/>
    <w:link w:val="1204"/>
    <w:uiPriority w:val="0"/>
    <w:qFormat/>
    <w:rPr>
      <w:rFonts w:ascii="宋体" w:hAnsi="宋体"/>
      <w:b/>
      <w:sz w:val="28"/>
      <w:szCs w:val="20"/>
    </w:rPr>
  </w:style>
  <w:style w:type="character" w:styleId="1206" w:customStyle="1">
    <w:name w:val="美标题3 Char Char"/>
    <w:link w:val="1207"/>
    <w:uiPriority w:val="0"/>
    <w:qFormat/>
    <w:rPr>
      <w:rFonts w:ascii="宋体" w:hAnsi="宋体"/>
      <w:b/>
    </w:rPr>
  </w:style>
  <w:style w:type="paragraph" w:styleId="1207" w:customStyle="1">
    <w:name w:val="美标题3"/>
    <w:basedOn w:val="882"/>
    <w:link w:val="1206"/>
    <w:uiPriority w:val="0"/>
    <w:qFormat/>
    <w:pPr>
      <w:numPr>
        <w:ilvl w:val="0"/>
        <w:numId w:val="3"/>
      </w:numPr>
      <w:ind w:left="0" w:firstLine="0"/>
      <w:spacing w:line="360" w:lineRule="auto"/>
    </w:pPr>
    <w:rPr>
      <w:rFonts w:ascii="宋体" w:hAnsi="宋体"/>
      <w:b/>
      <w:sz w:val="20"/>
      <w:szCs w:val="20"/>
    </w:rPr>
  </w:style>
  <w:style w:type="character" w:styleId="1208" w:customStyle="1">
    <w:name w:val="三级条标题 Char"/>
    <w:link w:val="1209"/>
    <w:uiPriority w:val="0"/>
    <w:qFormat/>
    <w:rPr>
      <w:rFonts w:ascii="黑体" w:hAnsi="宋体" w:eastAsia="黑体"/>
    </w:rPr>
  </w:style>
  <w:style w:type="paragraph" w:styleId="1209" w:customStyle="1">
    <w:name w:val="三级条标题"/>
    <w:basedOn w:val="1179"/>
    <w:next w:val="900"/>
    <w:link w:val="1208"/>
    <w:uiPriority w:val="0"/>
    <w:qFormat/>
    <w:pPr>
      <w:numPr>
        <w:ilvl w:val="4"/>
        <w:numId w:val="0"/>
      </w:numPr>
      <w:ind w:left="907" w:hanging="907"/>
      <w:outlineLvl w:val="4"/>
    </w:pPr>
  </w:style>
  <w:style w:type="character" w:styleId="1210" w:customStyle="1">
    <w:name w:val="正文文本缩进 Char1"/>
    <w:link w:val="882"/>
    <w:uiPriority w:val="0"/>
    <w:semiHidden/>
    <w:qFormat/>
    <w:rPr>
      <w:sz w:val="21"/>
      <w:szCs w:val="24"/>
    </w:rPr>
  </w:style>
  <w:style w:type="character" w:styleId="1211" w:customStyle="1">
    <w:name w:val="正文文本 (2)_"/>
    <w:link w:val="1212"/>
    <w:uiPriority w:val="0"/>
    <w:qFormat/>
    <w:rPr>
      <w:rFonts w:ascii="MingLiU" w:hAnsi="MingLiU" w:eastAsia="MingLiU"/>
      <w:spacing w:val="10"/>
      <w:sz w:val="18"/>
      <w:szCs w:val="18"/>
      <w:shd w:val="clear" w:color="auto" w:fill="ffffff"/>
    </w:rPr>
  </w:style>
  <w:style w:type="paragraph" w:styleId="1212" w:customStyle="1">
    <w:name w:val="正文文本 (2)11"/>
    <w:basedOn w:val="882"/>
    <w:link w:val="1211"/>
    <w:uiPriority w:val="0"/>
    <w:qFormat/>
    <w:pPr>
      <w:jc w:val="left"/>
      <w:spacing w:after="1620" w:line="216" w:lineRule="exact"/>
      <w:shd w:val="clear" w:color="auto" w:fill="ffffff"/>
    </w:pPr>
    <w:rPr>
      <w:rFonts w:ascii="MingLiU" w:hAnsi="MingLiU" w:eastAsia="MingLiU"/>
      <w:spacing w:val="10"/>
      <w:sz w:val="18"/>
      <w:szCs w:val="18"/>
      <w:shd w:val="clear" w:color="auto" w:fill="ffffff"/>
    </w:rPr>
  </w:style>
  <w:style w:type="character" w:styleId="1213" w:customStyle="1">
    <w:name w:val="首行缩进正文 Char"/>
    <w:link w:val="1214"/>
    <w:uiPriority w:val="0"/>
    <w:qFormat/>
    <w:rPr>
      <w:rFonts w:ascii="微软雅黑" w:hAnsi="微软雅黑" w:eastAsia="微软雅黑"/>
      <w:sz w:val="24"/>
      <w:szCs w:val="24"/>
    </w:rPr>
  </w:style>
  <w:style w:type="paragraph" w:styleId="1214" w:customStyle="1">
    <w:name w:val="首行缩进正文"/>
    <w:basedOn w:val="882"/>
    <w:link w:val="1213"/>
    <w:uiPriority w:val="0"/>
    <w:qFormat/>
    <w:pPr>
      <w:ind w:firstLine="420"/>
      <w:jc w:val="left"/>
      <w:spacing w:line="400" w:lineRule="exact"/>
      <w:widowControl/>
    </w:pPr>
    <w:rPr>
      <w:rFonts w:ascii="微软雅黑" w:hAnsi="微软雅黑" w:eastAsia="微软雅黑"/>
      <w:sz w:val="20"/>
    </w:rPr>
  </w:style>
  <w:style w:type="character" w:styleId="1215" w:customStyle="1">
    <w:name w:val="缺省文本 Char"/>
    <w:link w:val="1216"/>
    <w:uiPriority w:val="0"/>
    <w:qFormat/>
    <w:rPr>
      <w:rFonts w:ascii="Arial" w:hAnsi="Arial"/>
      <w:sz w:val="24"/>
      <w:szCs w:val="21"/>
    </w:rPr>
  </w:style>
  <w:style w:type="paragraph" w:styleId="1216" w:customStyle="1">
    <w:name w:val="缺省文本"/>
    <w:basedOn w:val="882"/>
    <w:link w:val="1215"/>
    <w:uiPriority w:val="0"/>
    <w:qFormat/>
    <w:pPr>
      <w:jc w:val="left"/>
      <w:spacing w:line="360" w:lineRule="auto"/>
    </w:pPr>
    <w:rPr>
      <w:rFonts w:ascii="Arial" w:hAnsi="Arial"/>
      <w:sz w:val="24"/>
      <w:szCs w:val="21"/>
    </w:rPr>
  </w:style>
  <w:style w:type="character" w:styleId="1217" w:customStyle="1">
    <w:name w:val="Table Heading Char"/>
    <w:link w:val="1218"/>
    <w:uiPriority w:val="0"/>
    <w:qFormat/>
    <w:rPr>
      <w:rFonts w:ascii="Arial" w:hAnsi="Arial" w:eastAsia="黑体"/>
      <w:sz w:val="18"/>
      <w:szCs w:val="22"/>
      <w:lang w:val="en-US" w:eastAsia="en-US" w:bidi="ar-SA"/>
    </w:rPr>
  </w:style>
  <w:style w:type="paragraph" w:styleId="1218" w:customStyle="1">
    <w:name w:val="Table Heading"/>
    <w:link w:val="1217"/>
    <w:uiPriority w:val="0"/>
    <w:qFormat/>
    <w:pPr>
      <w:jc w:val="center"/>
      <w:keepNext/>
      <w:spacing w:line="360" w:lineRule="atLeast"/>
      <w:widowControl w:val="off"/>
    </w:pPr>
    <w:rPr>
      <w:rFonts w:hint="default" w:ascii="Arial" w:hAnsi="Arial" w:eastAsia="黑体" w:cs="Times New Roman"/>
      <w:sz w:val="18"/>
      <w:szCs w:val="22"/>
      <w:lang w:val="en-US" w:eastAsia="en-US" w:bidi="ar-SA"/>
    </w:rPr>
  </w:style>
  <w:style w:type="character" w:styleId="1219" w:customStyle="1">
    <w:name w:val=" Char Char7"/>
    <w:link w:val="882"/>
    <w:uiPriority w:val="0"/>
    <w:qFormat/>
    <w:rPr>
      <w:rFonts w:ascii="Arial" w:hAnsi="Arial" w:eastAsia="幼圆"/>
      <w:b/>
      <w:bCs/>
      <w:sz w:val="44"/>
      <w:szCs w:val="44"/>
      <w:lang w:val="en-US" w:eastAsia="zh-CN" w:bidi="ar-SA"/>
    </w:rPr>
  </w:style>
  <w:style w:type="character" w:styleId="1220" w:customStyle="1">
    <w:name w:val="二级条标题 + 宋体 Char"/>
    <w:link w:val="1221"/>
    <w:uiPriority w:val="0"/>
    <w:qFormat/>
    <w:rPr>
      <w:rFonts w:ascii="宋体" w:hAnsi="宋体" w:eastAsia="黑体"/>
    </w:rPr>
  </w:style>
  <w:style w:type="paragraph" w:styleId="1221" w:customStyle="1">
    <w:name w:val="二级条标题 + 宋体"/>
    <w:basedOn w:val="1179"/>
    <w:link w:val="1220"/>
    <w:uiPriority w:val="0"/>
    <w:qFormat/>
    <w:pPr>
      <w:ind w:left="0" w:firstLine="0"/>
    </w:pPr>
    <w:rPr>
      <w:rFonts w:ascii="宋体"/>
    </w:rPr>
  </w:style>
  <w:style w:type="character" w:styleId="1222" w:customStyle="1">
    <w:name w:val="纯文本 Char1"/>
    <w:link w:val="882"/>
    <w:uiPriority w:val="0"/>
    <w:semiHidden/>
    <w:qFormat/>
    <w:rPr>
      <w:rFonts w:ascii="宋体" w:hAnsi="Courier New"/>
      <w:sz w:val="21"/>
      <w:szCs w:val="21"/>
    </w:rPr>
  </w:style>
  <w:style w:type="character" w:styleId="1223" w:customStyle="1">
    <w:name w:val="表格标题 Char"/>
    <w:link w:val="1224"/>
    <w:uiPriority w:val="0"/>
    <w:qFormat/>
    <w:rPr>
      <w:rFonts w:ascii="Arial Black" w:hAnsi="Arial Black" w:eastAsia="黑体"/>
      <w:sz w:val="24"/>
      <w:szCs w:val="24"/>
    </w:rPr>
  </w:style>
  <w:style w:type="paragraph" w:styleId="1224" w:customStyle="1">
    <w:name w:val="表格标题"/>
    <w:basedOn w:val="882"/>
    <w:link w:val="1223"/>
    <w:uiPriority w:val="0"/>
    <w:qFormat/>
    <w:pPr>
      <w:jc w:val="center"/>
      <w:spacing w:after="156" w:line="400" w:lineRule="exact"/>
    </w:pPr>
    <w:rPr>
      <w:rFonts w:ascii="Arial Black" w:hAnsi="Arial Black" w:eastAsia="黑体"/>
      <w:sz w:val="24"/>
    </w:rPr>
  </w:style>
  <w:style w:type="character" w:styleId="1225" w:customStyle="1">
    <w:name w:val="方案文档 Char Char"/>
    <w:link w:val="1226"/>
    <w:uiPriority w:val="0"/>
    <w:qFormat/>
    <w:rPr>
      <w:rFonts w:ascii="宋体" w:hAnsi="宋体"/>
      <w:b/>
    </w:rPr>
  </w:style>
  <w:style w:type="paragraph" w:styleId="1226" w:customStyle="1">
    <w:name w:val="方案文档"/>
    <w:basedOn w:val="882"/>
    <w:link w:val="1225"/>
    <w:uiPriority w:val="0"/>
    <w:qFormat/>
    <w:pPr>
      <w:ind w:left="420"/>
      <w:spacing w:line="360" w:lineRule="auto"/>
      <w:tabs>
        <w:tab w:val="left" w:pos="420" w:leader="none"/>
      </w:tabs>
    </w:pPr>
    <w:rPr>
      <w:rFonts w:ascii="宋体" w:hAnsi="宋体"/>
      <w:b/>
      <w:sz w:val="20"/>
      <w:szCs w:val="20"/>
    </w:rPr>
  </w:style>
  <w:style w:type="character" w:styleId="1227" w:customStyle="1">
    <w:name w:val="标题2 Char Char"/>
    <w:link w:val="1228"/>
    <w:uiPriority w:val="0"/>
    <w:qFormat/>
    <w:rPr>
      <w:rFonts w:eastAsia="方正楷体_GBK"/>
      <w:sz w:val="32"/>
    </w:rPr>
  </w:style>
  <w:style w:type="paragraph" w:styleId="1228" w:customStyle="1">
    <w:name w:val="标题2"/>
    <w:basedOn w:val="882"/>
    <w:next w:val="882"/>
    <w:link w:val="1227"/>
    <w:uiPriority w:val="0"/>
    <w:qFormat/>
    <w:pPr>
      <w:jc w:val="center"/>
    </w:pPr>
    <w:rPr>
      <w:rFonts w:eastAsia="方正楷体_GBK"/>
      <w:sz w:val="32"/>
      <w:szCs w:val="20"/>
    </w:rPr>
  </w:style>
  <w:style w:type="character" w:styleId="1229" w:customStyle="1">
    <w:name w:val="正文4 Char"/>
    <w:link w:val="1230"/>
    <w:uiPriority w:val="0"/>
    <w:qFormat/>
    <w:rPr>
      <w:rFonts w:eastAsia="楷体_GB2312"/>
      <w:spacing w:val="8"/>
      <w:sz w:val="28"/>
    </w:rPr>
  </w:style>
  <w:style w:type="paragraph" w:styleId="1230" w:customStyle="1">
    <w:name w:val="正文4"/>
    <w:basedOn w:val="882"/>
    <w:link w:val="1229"/>
    <w:uiPriority w:val="0"/>
    <w:qFormat/>
    <w:pPr>
      <w:ind w:firstLine="601"/>
      <w:spacing w:line="440" w:lineRule="exact"/>
    </w:pPr>
    <w:rPr>
      <w:rFonts w:eastAsia="楷体_GB2312"/>
      <w:spacing w:val="8"/>
      <w:sz w:val="28"/>
      <w:szCs w:val="20"/>
    </w:rPr>
  </w:style>
  <w:style w:type="character" w:styleId="1231" w:customStyle="1">
    <w:name w:val="DeltaView Insertion"/>
    <w:link w:val="882"/>
    <w:uiPriority w:val="0"/>
    <w:qFormat/>
    <w:rPr>
      <w:color w:val="0000ff"/>
      <w:spacing w:val="0"/>
      <w:u w:val="single"/>
    </w:rPr>
  </w:style>
  <w:style w:type="character" w:styleId="1232" w:customStyle="1">
    <w:name w:val="表格 Char Char"/>
    <w:link w:val="1233"/>
    <w:uiPriority w:val="0"/>
    <w:qFormat/>
    <w:rPr>
      <w:rFonts w:ascii="宋体" w:hAnsi="宋体"/>
    </w:rPr>
  </w:style>
  <w:style w:type="paragraph" w:styleId="1233" w:customStyle="1">
    <w:name w:val="表格"/>
    <w:basedOn w:val="882"/>
    <w:link w:val="1232"/>
    <w:uiPriority w:val="0"/>
    <w:qFormat/>
    <w:pPr>
      <w:ind w:firstLine="42"/>
    </w:pPr>
    <w:rPr>
      <w:rFonts w:ascii="宋体" w:hAnsi="宋体"/>
      <w:sz w:val="20"/>
      <w:szCs w:val="20"/>
    </w:rPr>
  </w:style>
  <w:style w:type="character" w:styleId="1234" w:customStyle="1">
    <w:name w:val=" Char Char17"/>
    <w:link w:val="882"/>
    <w:uiPriority w:val="0"/>
    <w:qFormat/>
    <w:rPr>
      <w:rFonts w:eastAsia="宋体"/>
      <w:sz w:val="18"/>
      <w:szCs w:val="18"/>
      <w:lang w:bidi="ar-SA"/>
    </w:rPr>
  </w:style>
  <w:style w:type="character" w:styleId="1235" w:customStyle="1">
    <w:name w:val="明显参考"/>
    <w:link w:val="882"/>
    <w:uiPriority w:val="0"/>
    <w:qFormat/>
    <w:rPr>
      <w:b/>
      <w:bCs/>
      <w:smallCaps/>
      <w:color w:val="c0504d"/>
      <w:spacing w:val="5"/>
      <w:u w:val="single"/>
    </w:rPr>
  </w:style>
  <w:style w:type="character" w:styleId="1236" w:customStyle="1">
    <w:name w:val="表头 Char"/>
    <w:link w:val="1237"/>
    <w:uiPriority w:val="0"/>
    <w:qFormat/>
    <w:rPr>
      <w:rFonts w:eastAsia="黑体"/>
      <w:spacing w:val="-10"/>
    </w:rPr>
  </w:style>
  <w:style w:type="paragraph" w:styleId="1237" w:customStyle="1">
    <w:name w:val="表头"/>
    <w:basedOn w:val="882"/>
    <w:link w:val="1236"/>
    <w:uiPriority w:val="0"/>
    <w:qFormat/>
    <w:pPr>
      <w:jc w:val="center"/>
      <w:spacing w:line="320" w:lineRule="atLeast"/>
    </w:pPr>
    <w:rPr>
      <w:rFonts w:eastAsia="黑体"/>
      <w:spacing w:val="-10"/>
      <w:sz w:val="20"/>
      <w:szCs w:val="20"/>
    </w:rPr>
  </w:style>
  <w:style w:type="character" w:styleId="1238" w:customStyle="1">
    <w:name w:val="美标题一 Char Char"/>
    <w:link w:val="1239"/>
    <w:uiPriority w:val="0"/>
    <w:qFormat/>
    <w:rPr>
      <w:rFonts w:ascii="Calibri" w:hAnsi="Calibri"/>
      <w:b/>
      <w:sz w:val="36"/>
      <w:szCs w:val="24"/>
    </w:rPr>
  </w:style>
  <w:style w:type="paragraph" w:styleId="1239" w:customStyle="1">
    <w:name w:val="美标题一"/>
    <w:basedOn w:val="882"/>
    <w:link w:val="1238"/>
    <w:uiPriority w:val="0"/>
    <w:qFormat/>
    <w:pPr>
      <w:ind w:left="480" w:hanging="480"/>
      <w:jc w:val="center"/>
      <w:tabs>
        <w:tab w:val="left" w:pos="480" w:leader="none"/>
        <w:tab w:val="left" w:pos="907" w:leader="none"/>
        <w:tab w:val="left" w:pos="1035" w:leader="none"/>
        <w:tab w:val="left" w:pos="1995" w:leader="none"/>
      </w:tabs>
    </w:pPr>
    <w:rPr>
      <w:rFonts w:ascii="Calibri" w:hAnsi="Calibri"/>
      <w:b/>
      <w:sz w:val="36"/>
    </w:rPr>
  </w:style>
  <w:style w:type="character" w:styleId="1240" w:customStyle="1">
    <w:name w:val="曹阿龙 Char"/>
    <w:link w:val="1241"/>
    <w:uiPriority w:val="0"/>
    <w:qFormat/>
    <w:rPr>
      <w:rFonts w:ascii="宋体" w:hAnsi="宋体" w:eastAsia="幼圆"/>
      <w:b/>
      <w:bCs/>
      <w:sz w:val="28"/>
      <w:szCs w:val="28"/>
    </w:rPr>
  </w:style>
  <w:style w:type="paragraph" w:styleId="1241" w:customStyle="1">
    <w:name w:val="曹阿龙"/>
    <w:basedOn w:val="892"/>
    <w:link w:val="1240"/>
    <w:uiPriority w:val="0"/>
    <w:qFormat/>
    <w:pPr>
      <w:ind w:firstLine="561"/>
      <w:jc w:val="left"/>
      <w:keepLines/>
      <w:keepNext/>
      <w:spacing w:before="260" w:after="260" w:line="400" w:lineRule="exact"/>
    </w:pPr>
    <w:rPr>
      <w:rFonts w:ascii="宋体" w:hAnsi="宋体" w:eastAsia="幼圆"/>
      <w:b/>
      <w:bCs/>
      <w:sz w:val="28"/>
      <w:szCs w:val="28"/>
    </w:rPr>
  </w:style>
  <w:style w:type="character" w:styleId="1242" w:customStyle="1">
    <w:name w:val="正文文本 (10)_"/>
    <w:link w:val="1243"/>
    <w:uiPriority w:val="0"/>
    <w:qFormat/>
    <w:rPr>
      <w:rFonts w:ascii="MingLiU" w:hAnsi="MingLiU" w:eastAsia="MingLiU"/>
      <w:spacing w:val="40"/>
      <w:sz w:val="19"/>
      <w:szCs w:val="19"/>
      <w:shd w:val="clear" w:color="auto" w:fill="ffffff"/>
    </w:rPr>
  </w:style>
  <w:style w:type="paragraph" w:styleId="1243" w:customStyle="1">
    <w:name w:val="正文文本 (10)6"/>
    <w:basedOn w:val="882"/>
    <w:link w:val="1242"/>
    <w:uiPriority w:val="0"/>
    <w:qFormat/>
    <w:pPr>
      <w:jc w:val="left"/>
      <w:spacing w:line="0" w:lineRule="atLeast"/>
      <w:shd w:val="clear" w:color="auto" w:fill="ffffff"/>
    </w:pPr>
    <w:rPr>
      <w:rFonts w:ascii="MingLiU" w:hAnsi="MingLiU" w:eastAsia="MingLiU"/>
      <w:spacing w:val="40"/>
      <w:sz w:val="19"/>
      <w:szCs w:val="19"/>
      <w:shd w:val="clear" w:color="auto" w:fill="ffffff"/>
    </w:rPr>
  </w:style>
  <w:style w:type="paragraph" w:styleId="1244" w:customStyle="1">
    <w:name w:val="Char Char1 Char Char Char Char Char Char Char Char Char Char Char Char Char Char Char"/>
    <w:basedOn w:val="882"/>
    <w:uiPriority w:val="0"/>
    <w:qFormat/>
    <w:pPr>
      <w:numPr>
        <w:ilvl w:val="8"/>
        <w:numId w:val="2"/>
      </w:numPr>
      <w:ind w:firstLine="0"/>
      <w:jc w:val="left"/>
      <w:spacing w:after="160" w:line="240" w:lineRule="exact"/>
      <w:widowControl/>
      <w:tabs>
        <w:tab w:val="left" w:pos="4200" w:leader="none"/>
      </w:tabs>
    </w:pPr>
    <w:rPr>
      <w:rFonts w:ascii="Verdana" w:hAnsi="Verdana"/>
      <w:sz w:val="20"/>
      <w:szCs w:val="20"/>
      <w:lang w:eastAsia="en-US"/>
    </w:rPr>
  </w:style>
  <w:style w:type="paragraph" w:styleId="1245" w:customStyle="1">
    <w:name w:val="一级项目符号"/>
    <w:basedOn w:val="882"/>
    <w:uiPriority w:val="0"/>
    <w:qFormat/>
    <w:pPr>
      <w:numPr>
        <w:ilvl w:val="0"/>
        <w:numId w:val="2"/>
      </w:numPr>
      <w:spacing w:line="360" w:lineRule="auto"/>
      <w:widowControl/>
      <w:tabs>
        <w:tab w:val="left" w:pos="840" w:leader="none"/>
      </w:tabs>
    </w:pPr>
    <w:rPr>
      <w:rFonts w:ascii="Calibri" w:hAnsi="Calibri"/>
      <w:sz w:val="24"/>
    </w:rPr>
  </w:style>
  <w:style w:type="paragraph" w:styleId="1246" w:customStyle="1">
    <w:name w:val="正文图标题"/>
    <w:basedOn w:val="882"/>
    <w:next w:val="900"/>
    <w:uiPriority w:val="0"/>
    <w:qFormat/>
    <w:pPr>
      <w:numPr>
        <w:ilvl w:val="0"/>
        <w:numId w:val="4"/>
      </w:numPr>
      <w:jc w:val="center"/>
      <w:widowControl/>
      <w:tabs>
        <w:tab w:val="left" w:pos="480" w:leader="none"/>
      </w:tabs>
    </w:pPr>
    <w:rPr>
      <w:rFonts w:ascii="黑体" w:eastAsia="黑体"/>
      <w:sz w:val="20"/>
      <w:szCs w:val="20"/>
    </w:rPr>
  </w:style>
  <w:style w:type="paragraph" w:styleId="1247" w:customStyle="1">
    <w:name w:val="_Style 10"/>
    <w:basedOn w:val="882"/>
    <w:uiPriority w:val="0"/>
    <w:qFormat/>
    <w:rPr>
      <w:rFonts w:ascii="Tahoma" w:hAnsi="Tahoma"/>
      <w:sz w:val="24"/>
      <w:szCs w:val="20"/>
    </w:rPr>
  </w:style>
  <w:style w:type="paragraph" w:styleId="1248" w:customStyle="1">
    <w:name w:val="示例"/>
    <w:next w:val="900"/>
    <w:uiPriority w:val="0"/>
    <w:qFormat/>
    <w:pPr>
      <w:numPr>
        <w:ilvl w:val="0"/>
        <w:numId w:val="1"/>
      </w:numPr>
      <w:ind w:firstLine="419"/>
      <w:jc w:val="both"/>
      <w:tabs>
        <w:tab w:val="left" w:pos="816" w:leader="none"/>
      </w:tabs>
    </w:pPr>
    <w:rPr>
      <w:rFonts w:hint="default" w:ascii="宋体" w:hAnsi="Times New Roman" w:eastAsia="宋体" w:cs="Times New Roman"/>
      <w:sz w:val="18"/>
      <w:lang w:val="en-US" w:eastAsia="zh-CN" w:bidi="ar-SA"/>
    </w:rPr>
  </w:style>
  <w:style w:type="paragraph" w:styleId="1249" w:customStyle="1">
    <w:name w:val="样式2"/>
    <w:basedOn w:val="881"/>
    <w:uiPriority w:val="0"/>
    <w:qFormat/>
    <w:pPr>
      <w:numPr>
        <w:ilvl w:val="0"/>
        <w:numId w:val="5"/>
      </w:numPr>
      <w:ind w:left="360" w:hanging="360"/>
      <w:jc w:val="both"/>
      <w:spacing w:line="400" w:lineRule="atLeast"/>
      <w:widowControl/>
      <w:tabs>
        <w:tab w:val="left" w:pos="480" w:leader="none"/>
      </w:tabs>
      <w:outlineLvl w:val="9"/>
    </w:pPr>
    <w:rPr>
      <w:rFonts w:ascii="宋体" w:eastAsia="黑体"/>
      <w:bCs w:val="0"/>
      <w:sz w:val="21"/>
      <w:szCs w:val="20"/>
      <w:lang w:val="en-US" w:eastAsia="zh-CN"/>
    </w:rPr>
  </w:style>
  <w:style w:type="paragraph" w:styleId="1250" w:customStyle="1">
    <w:name w:val="列项——"/>
    <w:uiPriority w:val="0"/>
    <w:qFormat/>
    <w:pPr>
      <w:numPr>
        <w:ilvl w:val="0"/>
        <w:numId w:val="2"/>
      </w:numPr>
      <w:ind w:left="200" w:hanging="200"/>
      <w:jc w:val="both"/>
      <w:widowControl w:val="off"/>
      <w:tabs>
        <w:tab w:val="left" w:pos="720" w:leader="none"/>
        <w:tab w:val="left" w:pos="854" w:leader="none"/>
      </w:tabs>
    </w:pPr>
    <w:rPr>
      <w:rFonts w:hint="default" w:ascii="宋体" w:hAnsi="Times New Roman" w:eastAsia="宋体" w:cs="Times New Roman"/>
      <w:sz w:val="21"/>
      <w:lang w:val="en-US" w:eastAsia="zh-CN" w:bidi="ar-SA"/>
    </w:rPr>
  </w:style>
  <w:style w:type="paragraph" w:styleId="1251" w:customStyle="1">
    <w:name w:val="_Style 0"/>
    <w:uiPriority w:val="0"/>
    <w:qFormat/>
    <w:pPr>
      <w:jc w:val="center"/>
      <w:widowControl w:val="off"/>
    </w:pPr>
    <w:rPr>
      <w:rFonts w:hint="default" w:ascii="Times New Roman" w:hAnsi="Times New Roman" w:eastAsia="仿宋_GB2312" w:cs="Times New Roman"/>
      <w:b/>
      <w:sz w:val="21"/>
      <w:lang w:val="en-US" w:eastAsia="zh-CN" w:bidi="ar-SA"/>
    </w:rPr>
  </w:style>
  <w:style w:type="paragraph" w:styleId="1252" w:customStyle="1">
    <w:name w:val="修订"/>
    <w:uiPriority w:val="0"/>
    <w:semiHidden/>
    <w:qFormat/>
    <w:rPr>
      <w:rFonts w:hint="default" w:ascii="Times New Roman" w:hAnsi="Times New Roman" w:eastAsia="宋体" w:cs="Times New Roman"/>
      <w:sz w:val="21"/>
      <w:szCs w:val="24"/>
      <w:lang w:val="en-US" w:eastAsia="zh-CN" w:bidi="ar-SA"/>
    </w:rPr>
  </w:style>
  <w:style w:type="paragraph" w:styleId="1253" w:customStyle="1">
    <w:name w:val="Sub Item List"/>
    <w:basedOn w:val="882"/>
    <w:uiPriority w:val="0"/>
    <w:qFormat/>
    <w:pPr>
      <w:numPr>
        <w:ilvl w:val="0"/>
        <w:numId w:val="6"/>
      </w:numPr>
      <w:jc w:val="left"/>
      <w:spacing w:before="80" w:line="240" w:lineRule="atLeast"/>
      <w:widowControl/>
      <w:tabs>
        <w:tab w:val="left" w:pos="1922" w:leader="none"/>
      </w:tabs>
    </w:pPr>
    <w:rPr>
      <w:sz w:val="21"/>
      <w:szCs w:val="21"/>
    </w:rPr>
  </w:style>
  <w:style w:type="paragraph" w:styleId="1254" w:customStyle="1">
    <w:name w:val="WPSOffice手动目录 2"/>
    <w:uiPriority w:val="0"/>
    <w:qFormat/>
    <w:pPr>
      <w:ind w:left="200"/>
    </w:pPr>
    <w:rPr>
      <w:rFonts w:hint="default" w:ascii="Times New Roman" w:hAnsi="Times New Roman" w:eastAsia="宋体" w:cs="Times New Roman"/>
      <w:lang w:val="en-US" w:eastAsia="zh-CN" w:bidi="ar-SA"/>
    </w:rPr>
  </w:style>
  <w:style w:type="paragraph" w:styleId="1255" w:customStyle="1">
    <w:name w:val="默认段落字体 Para Char Char Char Char Char Char Char"/>
    <w:basedOn w:val="882"/>
    <w:uiPriority w:val="0"/>
    <w:qFormat/>
    <w:rPr>
      <w:rFonts w:ascii="Tahoma" w:hAnsi="Tahoma"/>
      <w:sz w:val="24"/>
      <w:szCs w:val="20"/>
    </w:rPr>
  </w:style>
  <w:style w:type="paragraph" w:styleId="1256" w:customStyle="1">
    <w:name w:val="注×："/>
    <w:uiPriority w:val="0"/>
    <w:qFormat/>
    <w:pPr>
      <w:numPr>
        <w:ilvl w:val="0"/>
        <w:numId w:val="7"/>
      </w:numPr>
      <w:jc w:val="both"/>
      <w:widowControl w:val="off"/>
      <w:tabs>
        <w:tab w:val="left" w:pos="630" w:leader="none"/>
        <w:tab w:val="left" w:pos="1035" w:leader="none"/>
      </w:tabs>
    </w:pPr>
    <w:rPr>
      <w:rFonts w:hint="default" w:ascii="宋体" w:hAnsi="Times New Roman" w:eastAsia="宋体" w:cs="Times New Roman"/>
      <w:sz w:val="18"/>
      <w:lang w:val="en-US" w:eastAsia="zh-CN" w:bidi="ar-SA"/>
    </w:rPr>
  </w:style>
  <w:style w:type="paragraph" w:styleId="1257" w:customStyle="1">
    <w:name w:val="xl70"/>
    <w:basedOn w:val="882"/>
    <w:uiPriority w:val="0"/>
    <w:qFormat/>
    <w:pPr>
      <w:numPr>
        <w:ilvl w:val="8"/>
        <w:numId w:val="2"/>
      </w:numPr>
      <w:ind w:left="0" w:firstLine="0"/>
      <w:spacing w:before="100" w:beforeAutospacing="1" w:after="100" w:afterAutospacing="1"/>
      <w:widowControl/>
      <w:pBdr>
        <w:top w:val="single" w:color="000000" w:sz="4" w:space="0"/>
        <w:bottom w:val="single" w:color="000000" w:sz="4" w:space="0"/>
      </w:pBdr>
    </w:pPr>
    <w:rPr>
      <w:rFonts w:ascii="宋体" w:hAnsi="宋体"/>
      <w:b/>
      <w:sz w:val="28"/>
      <w:szCs w:val="20"/>
    </w:rPr>
  </w:style>
  <w:style w:type="paragraph" w:styleId="1258" w:customStyle="1">
    <w:name w:val="正文编号"/>
    <w:basedOn w:val="882"/>
    <w:uiPriority w:val="0"/>
    <w:qFormat/>
    <w:pPr>
      <w:numPr>
        <w:ilvl w:val="0"/>
        <w:numId w:val="8"/>
      </w:numPr>
      <w:spacing w:line="400" w:lineRule="exact"/>
      <w:tabs>
        <w:tab w:val="left" w:pos="720" w:leader="none"/>
      </w:tabs>
    </w:pPr>
    <w:rPr>
      <w:rFonts w:eastAsia="楷体_GB2312"/>
      <w:spacing w:val="8"/>
      <w:sz w:val="28"/>
      <w:szCs w:val="20"/>
    </w:rPr>
  </w:style>
  <w:style w:type="paragraph" w:styleId="1259"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0" w:customStyle="1">
    <w:name w:val="P3"/>
    <w:uiPriority w:val="0"/>
    <w:qFormat/>
    <w:pPr>
      <w:numPr>
        <w:ilvl w:val="0"/>
        <w:numId w:val="9"/>
      </w:numPr>
      <w:ind w:left="2880" w:hanging="576"/>
      <w:jc w:val="both"/>
      <w:spacing w:after="240" w:line="0" w:lineRule="atLeast"/>
      <w:widowControl w:val="off"/>
    </w:pPr>
    <w:rPr>
      <w:rFonts w:hint="default" w:ascii="Times New Roman" w:hAnsi="Times New Roman" w:eastAsia="全真中明體" w:cs="Times New Roman"/>
      <w:spacing w:val="30"/>
      <w:sz w:val="24"/>
      <w:lang w:val="en-GB" w:eastAsia="zh-TW" w:bidi="ar-SA"/>
    </w:rPr>
  </w:style>
  <w:style w:type="paragraph" w:styleId="1261" w:customStyle="1">
    <w:name w:val="Section VII Header2"/>
    <w:basedOn w:val="881"/>
    <w:uiPriority w:val="0"/>
    <w:qFormat/>
    <w:pPr>
      <w:ind w:right="12"/>
      <w:keepLines w:val="0"/>
      <w:keepNext w:val="0"/>
      <w:spacing w:before="120" w:after="120" w:line="260" w:lineRule="exact"/>
      <w:widowControl/>
      <w:tabs>
        <w:tab w:val="right" w:pos="9000" w:leader="none"/>
      </w:tabs>
      <w:outlineLvl w:val="9"/>
    </w:pPr>
    <w:rPr>
      <w:rFonts w:ascii="宋体" w:hAnsi="宋体" w:eastAsia="宋体"/>
      <w:sz w:val="24"/>
      <w:szCs w:val="20"/>
      <w:lang w:val="en-US" w:eastAsia="zh-CN"/>
    </w:rPr>
  </w:style>
  <w:style w:type="paragraph" w:styleId="1262" w:customStyle="1">
    <w:name w:val="样式 Numbered list 2.1 +"/>
    <w:basedOn w:val="882"/>
    <w:uiPriority w:val="0"/>
    <w:qFormat/>
    <w:pPr>
      <w:numPr>
        <w:ilvl w:val="0"/>
        <w:numId w:val="2"/>
      </w:numPr>
      <w:jc w:val="left"/>
      <w:keepNext/>
      <w:spacing w:before="240" w:after="60"/>
      <w:widowControl/>
      <w:tabs>
        <w:tab w:val="left" w:pos="425" w:leader="none"/>
        <w:tab w:val="left" w:pos="720" w:leader="none"/>
      </w:tabs>
      <w:outlineLvl w:val="0"/>
    </w:pPr>
    <w:rPr>
      <w:rFonts w:ascii="Futura Bk" w:hAnsi="Futura Bk"/>
      <w:b/>
      <w:bCs/>
      <w:sz w:val="28"/>
      <w:szCs w:val="20"/>
      <w:lang w:eastAsia="en-US"/>
    </w:rPr>
  </w:style>
  <w:style w:type="paragraph" w:styleId="1263" w:customStyle="1">
    <w:name w:val=" Char1"/>
    <w:basedOn w:val="882"/>
    <w:uiPriority w:val="0"/>
    <w:qFormat/>
    <w:pPr>
      <w:ind w:left="432" w:hanging="432"/>
      <w:spacing w:before="156" w:after="156"/>
      <w:tabs>
        <w:tab w:val="left" w:pos="432" w:leader="none"/>
      </w:tabs>
    </w:pPr>
  </w:style>
  <w:style w:type="paragraph" w:styleId="1264" w:customStyle="1">
    <w:name w:val="xl62"/>
    <w:basedOn w:val="882"/>
    <w:uiPriority w:val="0"/>
    <w:qFormat/>
    <w:pPr>
      <w:numPr>
        <w:ilvl w:val="0"/>
        <w:numId w:val="10"/>
      </w:numPr>
      <w:ind w:left="0" w:firstLine="0"/>
      <w:spacing w:before="100" w:beforeAutospacing="1" w:after="100" w:afterAutospacing="1"/>
      <w:widowControl/>
      <w:pBdr>
        <w:left w:val="single" w:color="000000" w:sz="4" w:space="0"/>
        <w:bottom w:val="single" w:color="000000" w:sz="4" w:space="0"/>
        <w:right w:val="single" w:color="000000" w:sz="4" w:space="0"/>
      </w:pBdr>
    </w:pPr>
    <w:rPr>
      <w:sz w:val="22"/>
      <w:szCs w:val="20"/>
    </w:rPr>
  </w:style>
  <w:style w:type="paragraph" w:styleId="1265" w:customStyle="1">
    <w:name w:val="jx标题1"/>
    <w:basedOn w:val="881"/>
    <w:uiPriority w:val="0"/>
    <w:qFormat/>
    <w:pPr>
      <w:numPr>
        <w:ilvl w:val="0"/>
        <w:numId w:val="11"/>
      </w:numPr>
      <w:jc w:val="both"/>
      <w:spacing w:before="340" w:after="330" w:line="360" w:lineRule="auto"/>
      <w:tabs>
        <w:tab w:val="left" w:pos="425" w:leader="none"/>
      </w:tabs>
    </w:pPr>
    <w:rPr>
      <w:rFonts w:ascii="Calibri" w:hAnsi="Calibri" w:eastAsia="黑体"/>
      <w:sz w:val="44"/>
      <w:lang w:val="en-US" w:eastAsia="zh-CN"/>
    </w:rPr>
  </w:style>
  <w:style w:type="paragraph" w:styleId="1266" w:customStyle="1">
    <w:name w:val="正文缩进编号"/>
    <w:basedOn w:val="882"/>
    <w:uiPriority w:val="0"/>
    <w:qFormat/>
    <w:pPr>
      <w:numPr>
        <w:ilvl w:val="0"/>
        <w:numId w:val="2"/>
      </w:numPr>
      <w:ind w:left="840"/>
      <w:spacing w:line="360" w:lineRule="auto"/>
    </w:pPr>
    <w:rPr>
      <w:rFonts w:ascii="Calibri" w:hAnsi="Calibri"/>
      <w:sz w:val="24"/>
      <w:szCs w:val="21"/>
    </w:rPr>
  </w:style>
  <w:style w:type="paragraph" w:styleId="1267" w:customStyle="1">
    <w:name w:val="p0"/>
    <w:basedOn w:val="882"/>
    <w:uiPriority w:val="0"/>
    <w:qFormat/>
    <w:pPr>
      <w:widowControl/>
    </w:pPr>
    <w:rPr>
      <w:sz w:val="21"/>
      <w:szCs w:val="21"/>
    </w:rPr>
  </w:style>
  <w:style w:type="paragraph" w:styleId="1268" w:customStyle="1">
    <w:name w:val="Char1"/>
    <w:basedOn w:val="882"/>
    <w:uiPriority w:val="0"/>
    <w:qFormat/>
    <w:pPr>
      <w:spacing w:line="360" w:lineRule="auto"/>
    </w:pPr>
    <w:rPr>
      <w:sz w:val="24"/>
      <w:szCs w:val="20"/>
    </w:rPr>
  </w:style>
  <w:style w:type="paragraph" w:styleId="1269" w:customStyle="1">
    <w:name w:val="Default Text"/>
    <w:basedOn w:val="882"/>
    <w:uiPriority w:val="0"/>
    <w:qFormat/>
    <w:pPr>
      <w:jc w:val="left"/>
      <w:widowControl/>
    </w:pPr>
    <w:rPr>
      <w:rFonts w:ascii="Calibri" w:hAnsi="Calibri"/>
      <w:sz w:val="20"/>
      <w:szCs w:val="20"/>
      <w:lang w:eastAsia="en-US"/>
    </w:rPr>
  </w:style>
  <w:style w:type="paragraph" w:styleId="1270" w:customStyle="1">
    <w:name w:val="GP（表格）"/>
    <w:basedOn w:val="882"/>
    <w:uiPriority w:val="0"/>
    <w:qFormat/>
    <w:rPr>
      <w:rFonts w:ascii="Arial" w:hAnsi="Arial"/>
      <w:sz w:val="18"/>
    </w:rPr>
  </w:style>
  <w:style w:type="paragraph" w:styleId="1271" w:customStyle="1">
    <w:name w:val="HPC正文"/>
    <w:basedOn w:val="882"/>
    <w:uiPriority w:val="0"/>
    <w:qFormat/>
    <w:pPr>
      <w:ind w:firstLine="424"/>
      <w:spacing w:line="360" w:lineRule="auto"/>
    </w:pPr>
    <w:rPr>
      <w:sz w:val="24"/>
    </w:rPr>
  </w:style>
  <w:style w:type="paragraph" w:styleId="1272" w:customStyle="1">
    <w:name w:val="Char"/>
    <w:basedOn w:val="882"/>
    <w:uiPriority w:val="0"/>
    <w:qFormat/>
    <w:pPr>
      <w:tabs>
        <w:tab w:val="left" w:pos="360" w:leader="none"/>
      </w:tabs>
    </w:pPr>
    <w:rPr>
      <w:sz w:val="24"/>
    </w:rPr>
  </w:style>
  <w:style w:type="paragraph" w:styleId="1273" w:customStyle="1">
    <w:name w:val="N.表格文字正文"/>
    <w:basedOn w:val="882"/>
    <w:link w:val="1274"/>
    <w:uiPriority w:val="0"/>
    <w:qFormat/>
    <w:rPr>
      <w:rFonts w:eastAsia="华文细黑"/>
      <w:sz w:val="22"/>
      <w:szCs w:val="22"/>
    </w:rPr>
  </w:style>
  <w:style w:type="character" w:styleId="1274" w:customStyle="1">
    <w:name w:val="N.表格文字正文 Char"/>
    <w:link w:val="1273"/>
    <w:uiPriority w:val="0"/>
    <w:qFormat/>
    <w:rPr>
      <w:rFonts w:eastAsia="华文细黑"/>
      <w:sz w:val="21"/>
      <w:szCs w:val="22"/>
    </w:rPr>
  </w:style>
  <w:style w:type="paragraph" w:styleId="1275" w:customStyle="1">
    <w:name w:val="msonormal"/>
    <w:basedOn w:val="882"/>
    <w:uiPriority w:val="0"/>
    <w:qFormat/>
    <w:pPr>
      <w:jc w:val="left"/>
      <w:spacing w:before="100" w:beforeAutospacing="1" w:after="100" w:afterAutospacing="1"/>
      <w:widowControl/>
    </w:pPr>
    <w:rPr>
      <w:rFonts w:ascii="宋体" w:hAnsi="宋体"/>
      <w:sz w:val="24"/>
    </w:rPr>
  </w:style>
  <w:style w:type="paragraph" w:styleId="1276" w:customStyle="1">
    <w:name w:val="font5"/>
    <w:basedOn w:val="882"/>
    <w:uiPriority w:val="0"/>
    <w:qFormat/>
    <w:pPr>
      <w:jc w:val="left"/>
      <w:spacing w:before="100" w:beforeAutospacing="1" w:after="100" w:afterAutospacing="1"/>
      <w:widowControl/>
    </w:pPr>
    <w:rPr>
      <w:rFonts w:ascii="宋体" w:hAnsi="宋体"/>
      <w:sz w:val="18"/>
      <w:szCs w:val="18"/>
    </w:rPr>
  </w:style>
  <w:style w:type="paragraph" w:styleId="1277" w:customStyle="1">
    <w:name w:val="font6"/>
    <w:basedOn w:val="882"/>
    <w:uiPriority w:val="0"/>
    <w:qFormat/>
    <w:pPr>
      <w:jc w:val="left"/>
      <w:spacing w:before="100" w:beforeAutospacing="1" w:after="100" w:afterAutospacing="1"/>
      <w:widowControl/>
    </w:pPr>
    <w:rPr>
      <w:rFonts w:ascii="宋体" w:hAnsi="宋体"/>
      <w:color w:val="000000"/>
      <w:sz w:val="24"/>
    </w:rPr>
  </w:style>
  <w:style w:type="paragraph" w:styleId="1278" w:customStyle="1">
    <w:name w:val="xl113"/>
    <w:basedOn w:val="88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sz w:val="20"/>
      <w:szCs w:val="20"/>
    </w:rPr>
  </w:style>
  <w:style w:type="paragraph" w:styleId="1279" w:customStyle="1">
    <w:name w:val="xl114"/>
    <w:basedOn w:val="88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color w:val="000000"/>
      <w:sz w:val="20"/>
      <w:szCs w:val="20"/>
    </w:rPr>
  </w:style>
  <w:style w:type="paragraph" w:styleId="1280" w:customStyle="1">
    <w:name w:val="xl115"/>
    <w:basedOn w:val="88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color w:val="000000"/>
      <w:sz w:val="20"/>
      <w:szCs w:val="20"/>
      <w:u w:val="single"/>
    </w:rPr>
  </w:style>
  <w:style w:type="paragraph" w:styleId="1281" w:customStyle="1">
    <w:name w:val="xl116"/>
    <w:basedOn w:val="88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color w:val="000000"/>
      <w:sz w:val="20"/>
      <w:szCs w:val="20"/>
    </w:rPr>
  </w:style>
  <w:style w:type="paragraph" w:styleId="1282" w:customStyle="1">
    <w:name w:val="xl117"/>
    <w:basedOn w:val="88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sz w:val="20"/>
      <w:szCs w:val="20"/>
    </w:rPr>
  </w:style>
  <w:style w:type="paragraph" w:styleId="1283" w:customStyle="1">
    <w:name w:val="xl118"/>
    <w:basedOn w:val="88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sz w:val="20"/>
      <w:szCs w:val="20"/>
    </w:rPr>
  </w:style>
  <w:style w:type="paragraph" w:styleId="1284" w:customStyle="1">
    <w:name w:val="xl119"/>
    <w:basedOn w:val="88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color w:val="000000"/>
      <w:sz w:val="20"/>
      <w:szCs w:val="20"/>
    </w:rPr>
  </w:style>
  <w:style w:type="paragraph" w:styleId="1285" w:customStyle="1">
    <w:name w:val="xl120"/>
    <w:basedOn w:val="88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color w:val="000000"/>
      <w:sz w:val="20"/>
      <w:szCs w:val="20"/>
    </w:rPr>
  </w:style>
  <w:style w:type="paragraph" w:styleId="1286" w:customStyle="1">
    <w:name w:val="xl121"/>
    <w:basedOn w:val="882"/>
    <w:uiPriority w:val="0"/>
    <w:qFormat/>
    <w:pPr>
      <w:jc w:val="center"/>
      <w:spacing w:before="100" w:beforeAutospacing="1" w:after="100" w:afterAutospacing="1"/>
      <w:widowControl/>
      <w:pBdr>
        <w:top w:val="single" w:color="000000" w:sz="8" w:space="0"/>
        <w:left w:val="single" w:color="000000" w:sz="8" w:space="0"/>
        <w:bottom w:val="single" w:color="000000" w:sz="8" w:space="0"/>
        <w:right w:val="single" w:color="000000" w:sz="8" w:space="0"/>
      </w:pBdr>
    </w:pPr>
    <w:rPr>
      <w:rFonts w:ascii="仿宋_GB2312" w:hAnsi="仿宋_GB2312" w:eastAsia="仿宋_GB2312"/>
      <w:sz w:val="24"/>
    </w:rPr>
  </w:style>
  <w:style w:type="paragraph" w:styleId="1287" w:customStyle="1">
    <w:name w:val="xl122"/>
    <w:basedOn w:val="882"/>
    <w:uiPriority w:val="0"/>
    <w:qFormat/>
    <w:pPr>
      <w:jc w:val="center"/>
      <w:spacing w:before="100" w:beforeAutospacing="1" w:after="100" w:afterAutospacing="1"/>
      <w:widowControl/>
      <w:pBdr>
        <w:top w:val="single" w:color="000000" w:sz="8" w:space="0"/>
        <w:bottom w:val="single" w:color="000000" w:sz="8" w:space="0"/>
        <w:right w:val="single" w:color="000000" w:sz="8" w:space="0"/>
      </w:pBdr>
    </w:pPr>
    <w:rPr>
      <w:rFonts w:ascii="仿宋_GB2312" w:hAnsi="仿宋_GB2312" w:eastAsia="仿宋_GB2312"/>
      <w:sz w:val="24"/>
    </w:rPr>
  </w:style>
  <w:style w:type="paragraph" w:styleId="1288" w:customStyle="1">
    <w:name w:val="xl123"/>
    <w:basedOn w:val="882"/>
    <w:uiPriority w:val="0"/>
    <w:qFormat/>
    <w:pPr>
      <w:jc w:val="center"/>
      <w:spacing w:before="100" w:beforeAutospacing="1" w:after="100" w:afterAutospacing="1"/>
      <w:widowControl/>
      <w:pBdr>
        <w:left w:val="single" w:color="000000" w:sz="8" w:space="0"/>
        <w:bottom w:val="single" w:color="000000" w:sz="8" w:space="0"/>
        <w:right w:val="single" w:color="000000" w:sz="8" w:space="0"/>
      </w:pBdr>
    </w:pPr>
    <w:rPr>
      <w:rFonts w:ascii="仿宋_GB2312" w:hAnsi="仿宋_GB2312" w:eastAsia="仿宋_GB2312"/>
      <w:sz w:val="24"/>
    </w:rPr>
  </w:style>
  <w:style w:type="paragraph" w:styleId="1289" w:customStyle="1">
    <w:name w:val="xl124"/>
    <w:basedOn w:val="882"/>
    <w:uiPriority w:val="0"/>
    <w:qFormat/>
    <w:pPr>
      <w:jc w:val="center"/>
      <w:spacing w:before="100" w:beforeAutospacing="1" w:after="100" w:afterAutospacing="1"/>
      <w:widowControl/>
      <w:pBdr>
        <w:bottom w:val="single" w:color="000000" w:sz="8" w:space="0"/>
        <w:right w:val="single" w:color="000000" w:sz="8" w:space="0"/>
      </w:pBdr>
    </w:pPr>
    <w:rPr>
      <w:rFonts w:ascii="仿宋_GB2312" w:hAnsi="仿宋_GB2312" w:eastAsia="仿宋_GB2312"/>
      <w:sz w:val="24"/>
    </w:rPr>
  </w:style>
  <w:style w:type="paragraph" w:styleId="1290" w:customStyle="1">
    <w:name w:val="xl125"/>
    <w:basedOn w:val="882"/>
    <w:uiPriority w:val="0"/>
    <w:qFormat/>
    <w:pPr>
      <w:jc w:val="center"/>
      <w:spacing w:before="100" w:beforeAutospacing="1" w:after="100" w:afterAutospacing="1"/>
      <w:widowControl/>
      <w:pBdr>
        <w:left w:val="single" w:color="000000" w:sz="8" w:space="0"/>
        <w:bottom w:val="single" w:color="000000" w:sz="8" w:space="0"/>
        <w:right w:val="single" w:color="000000" w:sz="8" w:space="0"/>
      </w:pBdr>
    </w:pPr>
    <w:rPr>
      <w:rFonts w:ascii="仿宋_GB2312" w:hAnsi="仿宋_GB2312" w:eastAsia="仿宋_GB2312"/>
      <w:sz w:val="24"/>
    </w:rPr>
  </w:style>
  <w:style w:type="paragraph" w:styleId="1291" w:customStyle="1">
    <w:name w:val="xl126"/>
    <w:basedOn w:val="882"/>
    <w:uiPriority w:val="0"/>
    <w:qFormat/>
    <w:pPr>
      <w:jc w:val="center"/>
      <w:spacing w:before="100" w:beforeAutospacing="1" w:after="100" w:afterAutospacing="1"/>
      <w:widowControl/>
      <w:pBdr>
        <w:bottom w:val="single" w:color="000000" w:sz="8" w:space="0"/>
        <w:right w:val="single" w:color="000000" w:sz="8" w:space="0"/>
      </w:pBdr>
    </w:pPr>
    <w:rPr>
      <w:rFonts w:ascii="仿宋_GB2312" w:hAnsi="仿宋_GB2312" w:eastAsia="仿宋_GB2312"/>
      <w:sz w:val="24"/>
    </w:rPr>
  </w:style>
  <w:style w:type="paragraph" w:styleId="1292" w:customStyle="1">
    <w:name w:val="xl127"/>
    <w:basedOn w:val="882"/>
    <w:uiPriority w:val="0"/>
    <w:qFormat/>
    <w:pPr>
      <w:jc w:val="center"/>
      <w:spacing w:before="100" w:beforeAutospacing="1" w:after="100" w:afterAutospacing="1"/>
      <w:widowControl/>
      <w:pBdr>
        <w:top w:val="single" w:color="000000" w:sz="8" w:space="0"/>
        <w:left w:val="single" w:color="000000" w:sz="8" w:space="0"/>
        <w:right w:val="single" w:color="000000" w:sz="8" w:space="0"/>
      </w:pBdr>
    </w:pPr>
    <w:rPr>
      <w:rFonts w:ascii="仿宋_GB2312" w:hAnsi="仿宋_GB2312" w:eastAsia="仿宋_GB2312"/>
      <w:sz w:val="24"/>
    </w:rPr>
  </w:style>
  <w:style w:type="paragraph" w:styleId="1293" w:customStyle="1">
    <w:name w:val="xl128"/>
    <w:basedOn w:val="882"/>
    <w:uiPriority w:val="0"/>
    <w:qFormat/>
    <w:pPr>
      <w:jc w:val="center"/>
      <w:spacing w:before="100" w:beforeAutospacing="1" w:after="100" w:afterAutospacing="1"/>
      <w:widowControl/>
      <w:pBdr>
        <w:left w:val="single" w:color="000000" w:sz="8" w:space="0"/>
        <w:right w:val="single" w:color="000000" w:sz="8" w:space="0"/>
      </w:pBdr>
    </w:pPr>
    <w:rPr>
      <w:rFonts w:ascii="仿宋_GB2312" w:hAnsi="仿宋_GB2312" w:eastAsia="仿宋_GB2312"/>
      <w:sz w:val="24"/>
    </w:rPr>
  </w:style>
  <w:style w:type="paragraph" w:styleId="1294" w:customStyle="1">
    <w:name w:val="xl129"/>
    <w:basedOn w:val="882"/>
    <w:uiPriority w:val="0"/>
    <w:qFormat/>
    <w:pPr>
      <w:jc w:val="center"/>
      <w:spacing w:before="100" w:beforeAutospacing="1" w:after="100" w:afterAutospacing="1"/>
      <w:shd w:val="clear" w:color="000000" w:fill="ffffff"/>
      <w:widowControl/>
      <w:pBdr>
        <w:top w:val="single" w:color="000000" w:sz="8" w:space="0"/>
        <w:left w:val="single" w:color="000000" w:sz="8" w:space="0"/>
        <w:right w:val="single" w:color="000000" w:sz="8" w:space="0"/>
      </w:pBdr>
    </w:pPr>
    <w:rPr>
      <w:rFonts w:ascii="仿宋_GB2312" w:hAnsi="仿宋_GB2312" w:eastAsia="仿宋_GB2312"/>
      <w:color w:val="000000"/>
      <w:sz w:val="24"/>
    </w:rPr>
  </w:style>
  <w:style w:type="paragraph" w:styleId="1295" w:customStyle="1">
    <w:name w:val="xl130"/>
    <w:basedOn w:val="882"/>
    <w:uiPriority w:val="0"/>
    <w:qFormat/>
    <w:pPr>
      <w:jc w:val="center"/>
      <w:spacing w:before="100" w:beforeAutospacing="1" w:after="100" w:afterAutospacing="1"/>
      <w:shd w:val="clear" w:color="000000" w:fill="ffffff"/>
      <w:widowControl/>
      <w:pBdr>
        <w:left w:val="single" w:color="000000" w:sz="8" w:space="0"/>
        <w:right w:val="single" w:color="000000" w:sz="8" w:space="0"/>
      </w:pBdr>
    </w:pPr>
    <w:rPr>
      <w:rFonts w:ascii="仿宋_GB2312" w:hAnsi="仿宋_GB2312" w:eastAsia="仿宋_GB2312"/>
      <w:color w:val="000000"/>
      <w:sz w:val="24"/>
    </w:rPr>
  </w:style>
  <w:style w:type="paragraph" w:styleId="1296" w:customStyle="1">
    <w:name w:val="xl131"/>
    <w:basedOn w:val="882"/>
    <w:uiPriority w:val="0"/>
    <w:qFormat/>
    <w:pPr>
      <w:jc w:val="center"/>
      <w:spacing w:before="100" w:beforeAutospacing="1" w:after="100" w:afterAutospacing="1"/>
      <w:widowControl/>
      <w:pBdr>
        <w:left w:val="single" w:color="000000" w:sz="8" w:space="0"/>
        <w:right w:val="single" w:color="000000" w:sz="8" w:space="0"/>
      </w:pBdr>
    </w:pPr>
    <w:rPr>
      <w:rFonts w:ascii="仿宋_GB2312" w:hAnsi="仿宋_GB2312" w:eastAsia="仿宋_GB2312"/>
      <w:sz w:val="24"/>
    </w:rPr>
  </w:style>
  <w:style w:type="paragraph" w:styleId="1297" w:customStyle="1">
    <w:name w:val="xl132"/>
    <w:basedOn w:val="882"/>
    <w:uiPriority w:val="0"/>
    <w:qFormat/>
    <w:pPr>
      <w:jc w:val="center"/>
      <w:spacing w:before="100" w:beforeAutospacing="1" w:after="100" w:afterAutospacing="1"/>
      <w:widowControl/>
      <w:pBdr>
        <w:right w:val="single" w:color="000000" w:sz="8" w:space="0"/>
      </w:pBdr>
    </w:pPr>
    <w:rPr>
      <w:rFonts w:ascii="仿宋_GB2312" w:hAnsi="仿宋_GB2312" w:eastAsia="仿宋_GB2312"/>
      <w:sz w:val="24"/>
    </w:rPr>
  </w:style>
  <w:style w:type="paragraph" w:styleId="1298" w:customStyle="1">
    <w:name w:val="xl133"/>
    <w:basedOn w:val="88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sz w:val="24"/>
    </w:rPr>
  </w:style>
  <w:style w:type="paragraph" w:styleId="1299" w:customStyle="1">
    <w:name w:val="xl134"/>
    <w:basedOn w:val="88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_GB2312" w:hAnsi="仿宋_GB2312" w:eastAsia="仿宋_GB2312"/>
      <w:color w:val="000000"/>
      <w:sz w:val="24"/>
    </w:rPr>
  </w:style>
  <w:style w:type="paragraph" w:styleId="1300" w:customStyle="1">
    <w:name w:val="qowt-stl-正文"/>
    <w:basedOn w:val="882"/>
    <w:uiPriority w:val="0"/>
    <w:qFormat/>
    <w:pPr>
      <w:jc w:val="left"/>
      <w:spacing w:before="100" w:beforeAutospacing="1" w:after="100" w:afterAutospacing="1"/>
      <w:widowControl/>
    </w:pPr>
    <w:rPr>
      <w:rFonts w:ascii="宋体" w:hAnsi="宋体"/>
      <w:sz w:val="24"/>
    </w:rPr>
  </w:style>
  <w:style w:type="paragraph" w:styleId="1301" w:customStyle="1">
    <w:name w:val="msolistparagraph"/>
    <w:basedOn w:val="882"/>
    <w:uiPriority w:val="0"/>
    <w:qFormat/>
    <w:pPr>
      <w:ind w:firstLine="420"/>
    </w:pPr>
    <w:rPr>
      <w:rFonts w:ascii="等线" w:hAnsi="等线" w:eastAsia="等线"/>
      <w:color w:val="000000"/>
      <w:sz w:val="22"/>
      <w:szCs w:val="22"/>
    </w:rPr>
  </w:style>
  <w:style w:type="character" w:styleId="1302" w:customStyle="1">
    <w:name w:val="fontstyle01"/>
    <w:link w:val="882"/>
    <w:uiPriority w:val="0"/>
    <w:qFormat/>
    <w:rPr>
      <w:rFonts w:ascii="宋体" w:hAnsi="宋体" w:eastAsia="宋体"/>
      <w:color w:val="000000"/>
      <w:sz w:val="36"/>
      <w:szCs w:val="36"/>
    </w:rPr>
  </w:style>
  <w:style w:type="paragraph" w:styleId="1303" w:customStyle="1">
    <w:name w:val="脚注文本11"/>
    <w:basedOn w:val="885"/>
    <w:next w:val="1304"/>
    <w:uiPriority w:val="0"/>
    <w:qFormat/>
    <w:pPr>
      <w:jc w:val="left"/>
    </w:pPr>
    <w:rPr>
      <w:rFonts w:ascii="宋体" w:eastAsia="Times New Roman"/>
      <w:sz w:val="18"/>
      <w:szCs w:val="18"/>
    </w:rPr>
  </w:style>
  <w:style w:type="paragraph" w:styleId="1304" w:customStyle="1">
    <w:name w:val="索引 511"/>
    <w:basedOn w:val="885"/>
    <w:next w:val="885"/>
    <w:uiPriority w:val="0"/>
    <w:qFormat/>
    <w:pPr>
      <w:ind w:left="798"/>
      <w:jc w:val="left"/>
    </w:pPr>
    <w:rPr>
      <w:rFonts w:ascii="Calibri" w:hAnsi="Calibri"/>
    </w:rPr>
  </w:style>
  <w:style w:type="paragraph" w:styleId="1305" w:customStyle="1">
    <w:name w:val="WPSOffice手动目录 1"/>
    <w:uiPriority w:val="0"/>
    <w:qFormat/>
    <w:rPr>
      <w:rFonts w:hint="default" w:ascii="Times New Roman" w:hAnsi="Times New Roman" w:eastAsia="宋体" w:cs="Times New Roman"/>
      <w:sz w:val="20"/>
      <w:szCs w:val="20"/>
    </w:rPr>
  </w:style>
  <w:style w:type="paragraph" w:styleId="1306" w:customStyle="1">
    <w:name w:val="_Style 1"/>
    <w:basedOn w:val="834"/>
    <w:uiPriority w:val="0"/>
    <w:qFormat/>
    <w:pPr>
      <w:ind w:firstLine="420"/>
    </w:pPr>
    <w:rPr>
      <w:rFonts w:ascii="Calibri" w:hAnsi="Calibri"/>
      <w:sz w:val="20"/>
      <w:szCs w:val="20"/>
    </w:rPr>
  </w:style>
  <w:style w:type="paragraph" w:styleId="1307" w:customStyle="1">
    <w:name w:val="正文文本缩进11"/>
    <w:basedOn w:val="882"/>
    <w:uiPriority w:val="0"/>
    <w:qFormat/>
    <w:pPr>
      <w:ind w:firstLine="425"/>
      <w:spacing w:line="360" w:lineRule="auto"/>
    </w:pPr>
  </w:style>
  <w:style w:type="character" w:styleId="1308" w:customStyle="1">
    <w:name w:val="font51"/>
    <w:basedOn w:val="844"/>
    <w:uiPriority w:val="0"/>
    <w:qFormat/>
    <w:rPr>
      <w:rFonts w:hint="default" w:ascii="Times New Roman" w:hAnsi="Times New Roman" w:eastAsia="仿宋_GB2312" w:cs="Times New Roman"/>
      <w:color w:val="000000"/>
      <w:sz w:val="24"/>
      <w:szCs w:val="24"/>
      <w:u w:val="none"/>
      <w:lang w:eastAsia="en-US"/>
    </w:rPr>
  </w:style>
  <w:style w:type="character" w:styleId="1309" w:customStyle="1">
    <w:name w:val="font31"/>
    <w:basedOn w:val="844"/>
    <w:uiPriority w:val="0"/>
    <w:qFormat/>
    <w:rPr>
      <w:rFonts w:hint="default" w:ascii="Times New Roman" w:hAnsi="Times New Roman" w:eastAsia="仿宋_GB2312" w:cs="Times New Roman"/>
      <w:color w:val="000000"/>
      <w:sz w:val="24"/>
      <w:szCs w:val="24"/>
      <w:u w:val="none"/>
      <w:lang w:eastAsia="en-US"/>
    </w:rPr>
  </w:style>
  <w:style w:type="paragraph" w:styleId="1310" w:customStyle="1">
    <w:name w:val="列出段落2"/>
    <w:basedOn w:val="834"/>
    <w:uiPriority w:val="34"/>
    <w:qFormat/>
    <w:pPr>
      <w:ind w:firstLine="420"/>
    </w:pPr>
  </w:style>
  <w:style w:type="paragraph" w:styleId="1311" w:customStyle="1">
    <w:name w:val="首行缩进"/>
    <w:basedOn w:val="834"/>
    <w:next w:val="834"/>
    <w:uiPriority w:val="0"/>
    <w:qFormat/>
    <w:pPr>
      <w:ind w:firstLine="480"/>
      <w:spacing w:line="360" w:lineRule="auto"/>
    </w:pPr>
    <w:rPr>
      <w:rFonts w:ascii="宋体" w:hAnsi="宋体" w:cs="宋体"/>
      <w:sz w:val="24"/>
    </w:rPr>
  </w:style>
  <w:style w:type="paragraph" w:styleId="1312" w:customStyle="1">
    <w:name w:val="表格文字"/>
    <w:basedOn w:val="834"/>
    <w:next w:val="847"/>
    <w:uiPriority w:val="0"/>
    <w:qFormat/>
    <w:pPr>
      <w:jc w:val="left"/>
    </w:pPr>
    <w:rPr>
      <w:bCs/>
      <w:spacing w:val="10"/>
      <w:szCs w:val="20"/>
    </w:rPr>
  </w:style>
  <w:style w:type="paragraph" w:styleId="1313" w:customStyle="1">
    <w:name w:val="文本块12"/>
    <w:basedOn w:val="895"/>
    <w:uiPriority w:val="0"/>
    <w:qFormat/>
    <w:pPr>
      <w:ind w:left="420" w:right="33"/>
      <w:jc w:val="left"/>
    </w:pPr>
    <w:rPr>
      <w:sz w:val="24"/>
      <w:szCs w:val="20"/>
    </w:rPr>
  </w:style>
  <w:style w:type="paragraph" w:styleId="1314" w:customStyle="1">
    <w:name w:val="正文112"/>
    <w:next w:val="1315"/>
    <w:uiPriority w:val="0"/>
    <w:qFormat/>
    <w:pPr>
      <w:jc w:val="both"/>
      <w:widowControl w:val="off"/>
    </w:pPr>
    <w:rPr>
      <w:rFonts w:hint="default" w:ascii="Calibri" w:hAnsi="Calibri" w:eastAsia="宋体" w:cs="Times New Roman"/>
      <w:sz w:val="21"/>
      <w:szCs w:val="24"/>
      <w:lang w:val="en-US" w:eastAsia="zh-CN" w:bidi="ar-SA"/>
    </w:rPr>
  </w:style>
  <w:style w:type="paragraph" w:styleId="1315" w:customStyle="1">
    <w:name w:val="正文文本2"/>
    <w:basedOn w:val="1314"/>
    <w:next w:val="1316"/>
    <w:uiPriority w:val="0"/>
    <w:qFormat/>
    <w:pPr>
      <w:spacing w:after="120"/>
    </w:pPr>
  </w:style>
  <w:style w:type="paragraph" w:styleId="1316" w:customStyle="1">
    <w:name w:val="正文首行缩进12"/>
    <w:basedOn w:val="1315"/>
    <w:uiPriority w:val="0"/>
    <w:qFormat/>
    <w:pPr>
      <w:ind w:firstLine="420"/>
      <w:spacing w:after="120"/>
    </w:pPr>
    <w:rPr>
      <w:rFonts w:ascii="Times New Roman" w:eastAsia="宋体"/>
      <w:sz w:val="24"/>
      <w:szCs w:val="24"/>
    </w:rPr>
  </w:style>
  <w:style w:type="paragraph" w:styleId="1317" w:customStyle="1">
    <w:name w:val="目录 12"/>
    <w:basedOn w:val="1314"/>
    <w:next w:val="1314"/>
    <w:uiPriority w:val="0"/>
    <w:qFormat/>
    <w:rPr>
      <w:sz w:val="20"/>
      <w:szCs w:val="20"/>
    </w:rPr>
  </w:style>
  <w:style w:type="paragraph" w:styleId="1318" w:customStyle="1">
    <w:name w:val="Body text|1"/>
    <w:basedOn w:val="834"/>
    <w:uiPriority w:val="0"/>
    <w:qFormat/>
    <w:pPr>
      <w:ind w:firstLine="400"/>
      <w:spacing w:line="312" w:lineRule="auto"/>
    </w:pPr>
    <w:rPr>
      <w:rFonts w:ascii="宋体" w:hAnsi="宋体" w:cs="宋体"/>
      <w:lang w:val="zh-TW" w:eastAsia="zh-TW" w:bidi="zh-TW"/>
    </w:rPr>
  </w:style>
  <w:style w:type="character" w:styleId="1319" w:customStyle="1">
    <w:name w:val="font21"/>
    <w:basedOn w:val="844"/>
    <w:uiPriority w:val="0"/>
    <w:qFormat/>
    <w:rPr>
      <w:rFonts w:hint="default" w:ascii="Times New Roman" w:hAnsi="Times New Roman" w:cs="Times New Roman"/>
      <w:color w:val="000000"/>
      <w:sz w:val="24"/>
      <w:szCs w:val="24"/>
      <w:u w:val="none"/>
    </w:rPr>
  </w:style>
  <w:style w:type="character" w:styleId="1320" w:customStyle="1">
    <w:name w:val="font41"/>
    <w:basedOn w:val="844"/>
    <w:uiPriority w:val="0"/>
    <w:qFormat/>
    <w:rPr>
      <w:rFonts w:hint="default" w:ascii="仿宋_GB2312" w:eastAsia="仿宋_GB2312" w:cs="仿宋_GB2312"/>
      <w:color w:val="000000"/>
      <w:sz w:val="24"/>
      <w:szCs w:val="24"/>
      <w:u w:val="none"/>
    </w:rPr>
  </w:style>
  <w:style w:type="character" w:styleId="1321" w:customStyle="1">
    <w:name w:val="font01"/>
    <w:basedOn w:val="844"/>
    <w:uiPriority w:val="0"/>
    <w:qFormat/>
    <w:rPr>
      <w:rFonts w:hint="default" w:ascii="仿宋_GB2312" w:eastAsia="仿宋_GB2312" w:cs="仿宋_GB2312"/>
      <w:color w:val="000000"/>
      <w:sz w:val="24"/>
      <w:szCs w:val="24"/>
      <w:u w:val="none"/>
    </w:rPr>
  </w:style>
  <w:style w:type="character" w:styleId="1322" w:customStyle="1">
    <w:name w:val="font11"/>
    <w:basedOn w:val="844"/>
    <w:uiPriority w:val="0"/>
    <w:qFormat/>
    <w:rPr>
      <w:rFonts w:hint="eastAsia" w:ascii="宋体" w:hAnsi="宋体" w:eastAsia="宋体" w:cs="宋体"/>
      <w:color w:val="000000"/>
      <w:sz w:val="24"/>
      <w:szCs w:val="24"/>
      <w:u w:val="none"/>
    </w:rPr>
  </w:style>
  <w:style w:type="character" w:styleId="1323" w:customStyle="1">
    <w:name w:val="font61"/>
    <w:basedOn w:val="844"/>
    <w:uiPriority w:val="0"/>
    <w:qFormat/>
    <w:rPr>
      <w:rFonts w:hint="eastAsia" w:ascii="宋体" w:hAnsi="宋体" w:eastAsia="宋体" w:cs="宋体"/>
      <w:color w:val="000000"/>
      <w:sz w:val="21"/>
      <w:szCs w:val="21"/>
      <w:u w:val="none"/>
    </w:rPr>
  </w:style>
  <w:style w:type="table" w:styleId="1324" w:customStyle="1">
    <w:name w:val="Table Normal"/>
    <w:uiPriority w:val="0"/>
    <w:unhideWhenUsed/>
    <w:qFormat/>
    <w:tblPr>
      <w:tblCellMar>
        <w:left w:w="0" w:type="dxa"/>
        <w:top w:w="0" w:type="dxa"/>
        <w:right w:w="0" w:type="dxa"/>
        <w:bottom w:w="0" w:type="dxa"/>
      </w:tblCellMar>
    </w:tblPr>
  </w:style>
  <w:style w:type="paragraph" w:styleId="1325" w:customStyle="1">
    <w:name w:val="BodyText1I21"/>
    <w:basedOn w:val="1326"/>
    <w:uiPriority w:val="0"/>
    <w:qFormat/>
    <w:pPr>
      <w:ind w:left="420" w:firstLine="420"/>
      <w:jc w:val="both"/>
      <w:spacing w:after="120" w:line="240" w:lineRule="auto"/>
    </w:pPr>
    <w:rPr>
      <w:rFonts w:ascii="Verdana" w:hAnsi="Verdana"/>
      <w:sz w:val="21"/>
      <w:szCs w:val="28"/>
      <w:lang w:val="en-US" w:eastAsia="zh-CN" w:bidi="ar-SA"/>
    </w:rPr>
  </w:style>
  <w:style w:type="paragraph" w:styleId="1326" w:customStyle="1">
    <w:name w:val="BodyTextIndent1"/>
    <w:basedOn w:val="834"/>
    <w:uiPriority w:val="0"/>
    <w:qFormat/>
    <w:pPr>
      <w:ind w:left="420" w:firstLine="200"/>
      <w:jc w:val="both"/>
      <w:spacing w:after="120" w:line="360" w:lineRule="auto"/>
    </w:pPr>
    <w:rPr>
      <w:rFonts w:ascii="Verdana" w:hAnsi="Verdana"/>
      <w:sz w:val="24"/>
      <w:szCs w:val="28"/>
      <w:lang w:val="en-US" w:eastAsia="zh-CN" w:bidi="ar-SA"/>
    </w:rPr>
  </w:style>
  <w:style w:type="paragraph" w:styleId="1327" w:customStyle="1">
    <w:name w:val="样式 表格正文 + 两端对齐"/>
    <w:basedOn w:val="834"/>
    <w:next w:val="899"/>
    <w:uiPriority w:val="99"/>
    <w:qFormat/>
    <w:pPr>
      <w:spacing w:line="300" w:lineRule="auto"/>
    </w:pPr>
  </w:style>
  <w:style w:type="paragraph" w:styleId="1328" w:customStyle="1">
    <w:name w:val="正文1111"/>
    <w:next w:val="132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9" w:customStyle="1">
    <w:name w:val="文本块11"/>
    <w:uiPriority w:val="0"/>
    <w:qFormat/>
    <w:pPr>
      <w:ind w:left="1440" w:right="1440"/>
      <w:spacing w:after="120"/>
    </w:pPr>
    <w:rPr>
      <w:rFonts w:hint="default" w:ascii="Times New Roman" w:hAnsi="Times New Roman" w:eastAsia="Arial" w:cs="Times New Roman"/>
      <w:sz w:val="22"/>
      <w:szCs w:val="22"/>
      <w:lang w:val="en-US" w:eastAsia="zh-CN" w:bidi="ar-SA"/>
    </w:rPr>
  </w:style>
  <w:style w:type="paragraph" w:styleId="1330" w:customStyle="1">
    <w:name w:val="无间隔1"/>
    <w:uiPriority w:val="0"/>
    <w:qFormat/>
    <w:rPr>
      <w:rFonts w:hint="default" w:ascii="Calibri" w:hAnsi="Calibri" w:eastAsia="宋体" w:cs="Times New Roman"/>
      <w:lang w:val="en-US" w:eastAsia="zh-CN" w:bidi="ar-SA"/>
    </w:rPr>
  </w:style>
  <w:style w:type="numbering" w:styleId="133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image" Target="media/image1.jpg"/><Relationship Id="rId19"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w:settings xmlns:w="http://schemas.openxmlformats.org/wordprocessingml/2006/main">
  <w:SpecialFormsHighlight xmlns:w="http://schemas.openxmlformats.org/wordprocessingml/2006/main" w:val="c9c8ff"/>
</w:settings>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胖了又瘦了</dc:creator>
  <cp:lastModifiedBy>钟茹</cp:lastModifiedBy>
  <cp:revision>30</cp:revision>
  <dcterms:created xsi:type="dcterms:W3CDTF">2022-05-19T15:48:00Z</dcterms:created>
  <dcterms:modified xsi:type="dcterms:W3CDTF">2026-07-20T00:37:00Z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CEE627D28CE241C4B9B73240AEEBBD5C_13</vt:lpwstr>
  </property>
  <property fmtid="{D5CDD505-2E9C-101B-9397-08002B2CF9AE}" pid="4" name="KSOTemplateDocerSaveRecord">
    <vt:lpwstr>eyJoZGlkIjoiYzVlMDBkZmM3NTMyNTlhNmI0NDhjNjk0MzJmMjFlYmUiLCJ1c2VySWQiOiIxNjg2MTYzMzMwIn0=</vt:lpwstr>
  </property>
</Properties>
</file>