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r>
      <w:r/>
    </w:p>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t xml:space="preserve"> </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苏州市吴中区政府采购</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竞争性磋商采购文件</w:t>
      </w:r>
      <w:r/>
    </w:p>
    <w:p>
      <w:pPr>
        <w:jc w:val="center"/>
        <w:rPr>
          <w:rFonts w:hint="eastAsia" w:ascii="宋体" w:hAnsi="宋体" w:cs="宋体"/>
          <w:color w:val="auto"/>
          <w:sz w:val="24"/>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b/>
          <w:bCs/>
          <w:color w:val="auto"/>
          <w:sz w:val="32"/>
          <w:szCs w:val="32"/>
        </w:rPr>
      </w:pPr>
      <w:r>
        <w:rPr>
          <w:rFonts w:hint="eastAsia" w:ascii="宋体" w:hAnsi="宋体" w:cs="宋体"/>
          <w:color w:val="auto"/>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项目编号：</w:t>
      </w:r>
      <w:r>
        <w:rPr>
          <w:rFonts w:hint="eastAsia" w:ascii="宋体" w:hAnsi="宋体" w:cs="宋体"/>
          <w:b/>
          <w:bCs/>
          <w:color w:val="auto"/>
          <w:sz w:val="28"/>
          <w:szCs w:val="28"/>
          <w:lang w:eastAsia="zh-CN"/>
        </w:rPr>
        <w:t xml:space="preserve">JSZC-320506-JWGC-C2026-0005</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项目名称：</w:t>
      </w:r>
      <w:r>
        <w:rPr>
          <w:rFonts w:hint="eastAsia" w:ascii="宋体" w:hAnsi="宋体" w:cs="宋体"/>
          <w:b/>
          <w:bCs/>
          <w:color w:val="auto"/>
          <w:sz w:val="28"/>
          <w:szCs w:val="28"/>
          <w:lang w:eastAsia="zh-CN"/>
        </w:rPr>
        <w:t xml:space="preserve">苏州市吴中区城区治安联防（警辅）大队食堂食材配送</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采购单位：</w:t>
      </w:r>
      <w:r>
        <w:rPr>
          <w:rFonts w:hint="eastAsia" w:ascii="宋体" w:hAnsi="宋体" w:cs="宋体"/>
          <w:b/>
          <w:bCs/>
          <w:color w:val="auto"/>
          <w:sz w:val="28"/>
          <w:szCs w:val="28"/>
          <w:lang w:eastAsia="zh-CN"/>
        </w:rPr>
        <w:t xml:space="preserve">苏州市吴中区人民政府长桥街道办事处</w:t>
      </w:r>
      <w:r>
        <w:rPr>
          <w:rFonts w:hint="eastAsia" w:ascii="宋体" w:hAnsi="宋体" w:cs="宋体"/>
          <w:b/>
          <w:bCs/>
          <w:color w:val="auto"/>
          <w:sz w:val="28"/>
          <w:szCs w:val="28"/>
        </w:rPr>
        <w:t xml:space="preserve">　　　　　　　</w:t>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t xml:space="preserve">采购类别：服务类</w:t>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r>
      <w:r/>
    </w:p>
    <w:p>
      <w:pPr>
        <w:pStyle w:val="668"/>
        <w:ind w:firstLine="420"/>
        <w:widowControl w:val="off"/>
        <w:rPr>
          <w:rFonts w:hint="eastAsia" w:hAnsi="宋体" w:eastAsia="宋体" w:cs="宋体"/>
          <w:color w:val="auto"/>
        </w:rPr>
      </w:pPr>
      <w:r>
        <w:rPr>
          <w:rFonts w:hint="eastAsia" w:hAnsi="宋体" w:eastAsia="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二○二</w:t>
      </w:r>
      <w:r>
        <w:rPr>
          <w:rFonts w:hint="eastAsia" w:ascii="宋体" w:hAnsi="宋体" w:cs="宋体"/>
          <w:b/>
          <w:color w:val="auto"/>
          <w:sz w:val="32"/>
          <w:szCs w:val="32"/>
          <w:lang w:val="en-US" w:eastAsia="zh-CN"/>
        </w:rPr>
        <w:t xml:space="preserve">六</w:t>
      </w:r>
      <w:r>
        <w:rPr>
          <w:rFonts w:hint="eastAsia" w:ascii="宋体" w:hAnsi="宋体" w:cs="宋体"/>
          <w:b/>
          <w:color w:val="auto"/>
          <w:sz w:val="32"/>
          <w:szCs w:val="32"/>
        </w:rPr>
        <w:t xml:space="preserve">年</w:t>
      </w:r>
      <w:r>
        <w:rPr>
          <w:rFonts w:hint="eastAsia" w:ascii="宋体" w:hAnsi="宋体" w:cs="宋体"/>
          <w:b/>
          <w:color w:val="auto"/>
          <w:sz w:val="32"/>
          <w:szCs w:val="32"/>
        </w:rPr>
        <w:t xml:space="preserve">八</w:t>
      </w:r>
      <w:r>
        <w:rPr>
          <w:rFonts w:hint="eastAsia" w:ascii="宋体" w:hAnsi="宋体" w:cs="宋体"/>
          <w:b/>
          <w:color w:val="auto"/>
          <w:sz w:val="32"/>
          <w:szCs w:val="32"/>
        </w:rPr>
        <w:t xml:space="preserve">月</w:t>
      </w:r>
      <w:r/>
    </w:p>
    <w:p>
      <w:pPr>
        <w:jc w:val="center"/>
        <w:spacing w:line="440" w:lineRule="exact"/>
        <w:rPr>
          <w:rFonts w:hint="eastAsia" w:ascii="宋体" w:hAnsi="宋体" w:cs="宋体"/>
          <w:color w:val="auto"/>
          <w:sz w:val="48"/>
          <w:szCs w:val="48"/>
        </w:rPr>
      </w:pPr>
      <w:r>
        <w:rPr>
          <w:rFonts w:hint="eastAsia" w:ascii="宋体" w:hAnsi="宋体" w:cs="宋体"/>
          <w:b/>
          <w:color w:val="auto"/>
          <w:sz w:val="44"/>
          <w:szCs w:val="44"/>
        </w:rPr>
        <w:br w:type="page" w:clear="all"/>
      </w:r>
      <w:r>
        <w:rPr>
          <w:rFonts w:hint="eastAsia" w:ascii="宋体" w:hAnsi="宋体" w:cs="宋体"/>
          <w:b/>
          <w:color w:val="auto"/>
          <w:sz w:val="44"/>
          <w:szCs w:val="44"/>
        </w:rPr>
        <w:t xml:space="preserve">前附表</w:t>
      </w:r>
      <w:r/>
    </w:p>
    <w:tbl>
      <w:tblPr>
        <w:tblStyle w:val="64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67"/>
        <w:gridCol w:w="6810"/>
      </w:tblGrid>
      <w:tr>
        <w:trPr>
          <w:jc w:val="center"/>
          <w:trHeight w:val="359"/>
        </w:trPr>
        <w:tc>
          <w:tcPr>
            <w:tcW w:w="420"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序号</w:t>
            </w:r>
            <w:r/>
          </w:p>
        </w:tc>
        <w:tc>
          <w:tcPr>
            <w:tcW w:w="718" w:type="dxa"/>
            <w:vAlign w:val="center"/>
            <w:textDirection w:val="lrTb"/>
            <w:noWrap w:val="false"/>
          </w:tcPr>
          <w:p>
            <w:pPr>
              <w:jc w:val="center"/>
              <w:spacing w:line="440" w:lineRule="exact"/>
              <w:rPr>
                <w:rFonts w:hint="eastAsia" w:ascii="宋体" w:hAnsi="宋体" w:cs="宋体"/>
                <w:b/>
                <w:color w:val="auto"/>
                <w:sz w:val="24"/>
              </w:rPr>
            </w:pPr>
            <w:r>
              <w:rPr>
                <w:rFonts w:hint="eastAsia" w:ascii="宋体" w:hAnsi="宋体" w:cs="宋体"/>
                <w:b/>
                <w:color w:val="auto"/>
                <w:szCs w:val="21"/>
              </w:rPr>
              <w:t xml:space="preserve">内容</w:t>
            </w:r>
            <w:r/>
          </w:p>
        </w:tc>
        <w:tc>
          <w:tcPr>
            <w:tcW w:w="3861"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内容规定</w:t>
            </w:r>
            <w:r/>
          </w:p>
        </w:tc>
      </w:tr>
      <w:tr>
        <w:trPr>
          <w:jc w:val="center"/>
          <w:trHeight w:val="246"/>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项目名称</w:t>
            </w:r>
            <w:r/>
          </w:p>
        </w:tc>
        <w:tc>
          <w:tcPr>
            <w:tcW w:w="3861" w:type="dxa"/>
            <w:vAlign w:val="center"/>
            <w:textDirection w:val="lrTb"/>
            <w:noWrap w:val="false"/>
          </w:tcPr>
          <w:p>
            <w:pPr>
              <w:spacing w:line="440" w:lineRule="exact"/>
              <w:rPr>
                <w:rFonts w:hint="eastAsia" w:ascii="宋体" w:hAnsi="宋体" w:eastAsia="宋体" w:cs="宋体"/>
                <w:color w:val="auto"/>
                <w:szCs w:val="21"/>
                <w:lang w:eastAsia="zh-CN"/>
              </w:rPr>
            </w:pPr>
            <w:r>
              <w:rPr>
                <w:rFonts w:hint="eastAsia" w:ascii="宋体" w:hAnsi="宋体" w:cs="宋体"/>
                <w:color w:val="auto"/>
                <w:szCs w:val="21"/>
                <w:lang w:eastAsia="zh-CN"/>
              </w:rPr>
              <w:t xml:space="preserve">苏州市吴中区城区治安联防（警辅）大队食堂食材配送</w:t>
            </w:r>
            <w:r/>
          </w:p>
        </w:tc>
      </w:tr>
      <w:tr>
        <w:trPr>
          <w:jc w:val="center"/>
          <w:trHeight w:val="19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响应文件有效期</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响应文件有效期为响应文件提交截止之日起六十天（日历日）</w:t>
            </w:r>
            <w:r/>
          </w:p>
        </w:tc>
      </w:tr>
      <w:tr>
        <w:trPr>
          <w:jc w:val="center"/>
          <w:trHeight w:val="1985"/>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磋商保证金</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保证金：</w:t>
            </w:r>
            <w:r/>
          </w:p>
          <w:p>
            <w:pPr>
              <w:spacing w:line="440" w:lineRule="exact"/>
              <w:rPr>
                <w:rFonts w:hint="eastAsia" w:ascii="宋体" w:hAnsi="宋体" w:cs="宋体"/>
                <w:b/>
                <w:bCs/>
                <w:color w:val="auto"/>
                <w:szCs w:val="21"/>
              </w:rPr>
            </w:pPr>
            <w:r>
              <w:rPr>
                <w:rFonts w:hint="eastAsia" w:ascii="宋体" w:hAnsi="宋体" w:cs="宋体"/>
                <w:b/>
                <w:bCs/>
                <w:color w:val="auto"/>
                <w:szCs w:val="21"/>
              </w:rPr>
              <w:t xml:space="preserve">√不需提交，磋商文件中有关保证金的规定均不适用。</w:t>
            </w:r>
            <w:r/>
          </w:p>
          <w:p>
            <w:pPr>
              <w:spacing w:line="440" w:lineRule="exact"/>
              <w:rPr>
                <w:rFonts w:hint="eastAsia" w:ascii="宋体" w:hAnsi="宋体" w:cs="宋体"/>
                <w:color w:val="auto"/>
                <w:szCs w:val="21"/>
              </w:rPr>
            </w:pPr>
            <w:r>
              <w:rPr>
                <w:rFonts w:hint="eastAsia" w:ascii="宋体" w:hAnsi="宋体" w:cs="宋体"/>
                <w:color w:val="auto"/>
                <w:szCs w:val="21"/>
              </w:rPr>
              <w:t xml:space="preserve">□需提交，磋商保证金数额：</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spacing w:line="440" w:lineRule="exact"/>
              <w:rPr>
                <w:rFonts w:hint="eastAsia" w:ascii="宋体" w:hAnsi="宋体" w:cs="宋体"/>
                <w:color w:val="auto"/>
                <w:szCs w:val="21"/>
              </w:rPr>
            </w:pPr>
            <w:r>
              <w:rPr>
                <w:rFonts w:hint="eastAsia" w:ascii="宋体" w:hAnsi="宋体" w:cs="宋体"/>
                <w:color w:val="auto"/>
                <w:szCs w:val="21"/>
              </w:rPr>
              <w:t xml:space="preserve">注：各响应人请在递交磋商保证金，填写银行单据时必须注明所投项目标号；磋商保证金不接受现金形式。</w:t>
            </w:r>
            <w:r/>
          </w:p>
        </w:tc>
      </w:tr>
      <w:tr>
        <w:trPr>
          <w:jc w:val="center"/>
          <w:trHeight w:val="409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4</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疑问质疑</w:t>
            </w:r>
            <w:r/>
          </w:p>
        </w:tc>
        <w:tc>
          <w:tcPr>
            <w:tcW w:w="3861" w:type="dxa"/>
            <w:vAlign w:val="center"/>
            <w:textDirection w:val="lrTb"/>
            <w:noWrap w:val="false"/>
          </w:tcPr>
          <w:p>
            <w:pPr>
              <w:spacing w:line="440" w:lineRule="exact"/>
            </w:pPr>
            <w:r>
              <w:rPr>
                <w:rFonts w:hint="eastAsia" w:ascii="宋体" w:hAnsi="宋体" w:cs="宋体"/>
                <w:color w:val="auto"/>
                <w:szCs w:val="21"/>
              </w:rPr>
              <w:t xml:space="preserve">报名成功的供应商在下载采购文件后，对采购文件有疑问的：</w:t>
            </w:r>
            <w:r/>
          </w:p>
          <w:p>
            <w:pPr>
              <w:spacing w:line="440" w:lineRule="exact"/>
            </w:pPr>
            <w:r>
              <w:rPr>
                <w:rFonts w:hint="eastAsia" w:ascii="宋体" w:hAnsi="宋体" w:cs="宋体"/>
                <w:color w:val="auto"/>
                <w:szCs w:val="21"/>
              </w:rPr>
              <w:t xml:space="preserve">（1）询问：供应商对本次采购有疑问的，可通过联系电话或书面形式向代理机构进行询问。</w:t>
            </w:r>
            <w:r/>
          </w:p>
          <w:p>
            <w:pPr>
              <w:spacing w:line="440" w:lineRule="exact"/>
            </w:pPr>
            <w:r>
              <w:rPr>
                <w:rFonts w:hint="eastAsia" w:ascii="宋体" w:hAnsi="宋体" w:cs="宋体"/>
                <w:color w:val="auto"/>
                <w:szCs w:val="21"/>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pPr>
            <w:r>
              <w:rPr>
                <w:rFonts w:hint="eastAsia" w:ascii="宋体" w:hAnsi="宋体" w:cs="宋体"/>
                <w:color w:val="auto"/>
                <w:szCs w:val="21"/>
              </w:rPr>
              <w:t xml:space="preserve">供应商应在法定质疑期内一次性提出针对同一采购程序环节的质疑，否则不予受理。</w:t>
            </w:r>
            <w:r/>
          </w:p>
          <w:p>
            <w:pPr>
              <w:spacing w:line="440" w:lineRule="exact"/>
            </w:pPr>
            <w:r>
              <w:rPr>
                <w:rFonts w:hint="eastAsia" w:ascii="宋体" w:hAnsi="宋体" w:cs="宋体"/>
                <w:color w:val="auto"/>
                <w:szCs w:val="21"/>
              </w:rPr>
              <w:t xml:space="preserve">依法获取采购文件：供应商进行网上报名后在“苏采云”系统中自行下载采购文件，报名日期视同为依法获取采购文件日期。供应商打印、保留《投标供应商确认函》，质疑时与质疑函一并提交。</w:t>
            </w:r>
            <w:r/>
          </w:p>
          <w:p>
            <w:pPr>
              <w:spacing w:line="440" w:lineRule="exact"/>
            </w:pPr>
            <w:r>
              <w:rPr>
                <w:rFonts w:hint="eastAsia" w:ascii="宋体" w:hAnsi="宋体" w:cs="宋体"/>
                <w:color w:val="auto"/>
                <w:szCs w:val="21"/>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hint="eastAsia" w:eastAsia="宋体"/>
                <w:lang w:val="en-US" w:eastAsia="zh-CN"/>
              </w:rPr>
            </w:pPr>
            <w:r>
              <w:rPr>
                <w:rFonts w:hint="eastAsia" w:ascii="宋体" w:hAnsi="宋体" w:cs="宋体"/>
                <w:color w:val="auto"/>
                <w:szCs w:val="21"/>
              </w:rPr>
              <w:t xml:space="preserve">质疑递交地点：</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；联系人：</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spacing w:line="440" w:lineRule="exact"/>
            </w:pPr>
            <w:r>
              <w:rPr>
                <w:rFonts w:hint="eastAsia" w:ascii="宋体" w:hAnsi="宋体" w:cs="宋体"/>
                <w:color w:val="auto"/>
                <w:szCs w:val="21"/>
              </w:rPr>
              <w:t xml:space="preserve">（3）对被质疑文件进行必要的澄清或者修改的，以“苏州市政府采购网”上公告方式通知，与质疑事项有关的供应商可通过“苏州市政府采购网”——“采购公告”栏自行查看、下载相关采购项目的补充通知。</w:t>
            </w:r>
            <w:r/>
          </w:p>
          <w:p>
            <w:pPr>
              <w:spacing w:line="440" w:lineRule="exact"/>
              <w:rPr>
                <w:rFonts w:hint="eastAsia" w:ascii="宋体" w:hAnsi="宋体" w:cs="宋体"/>
                <w:color w:val="auto"/>
                <w:sz w:val="24"/>
                <w:szCs w:val="24"/>
              </w:rPr>
            </w:pPr>
            <w:r>
              <w:rPr>
                <w:rFonts w:hint="eastAsia" w:ascii="宋体" w:hAnsi="宋体" w:cs="宋体"/>
                <w:color w:val="auto"/>
                <w:szCs w:val="21"/>
              </w:rPr>
              <w:t xml:space="preserve">（4）报名成功的供应商通过“苏州市政府采购网”的“采购公告”自行查看所报项目的补充通知。</w:t>
            </w:r>
            <w:r/>
          </w:p>
        </w:tc>
      </w:tr>
      <w:tr>
        <w:trPr>
          <w:jc w:val="center"/>
          <w:trHeight w:val="492"/>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5</w:t>
            </w:r>
            <w:r/>
          </w:p>
        </w:tc>
        <w:tc>
          <w:tcPr>
            <w:tcW w:w="1224" w:type="dxa"/>
            <w:vAlign w:val="center"/>
            <w:textDirection w:val="lrTb"/>
            <w:noWrap w:val="false"/>
          </w:tcPr>
          <w:p>
            <w:pPr>
              <w:jc w:val="center"/>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p>
        </w:tc>
        <w:tc>
          <w:tcPr>
            <w:tcW w:w="6580" w:type="dxa"/>
            <w:vAlign w:val="center"/>
            <w:textDirection w:val="lrTb"/>
            <w:noWrap w:val="false"/>
          </w:tcPr>
          <w:p>
            <w:pPr>
              <w:jc w:val="both"/>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年08</w:t>
            </w:r>
            <w:r>
              <w:rPr>
                <w:rFonts w:hint="eastAsia" w:ascii="宋体" w:hAnsi="宋体" w:cs="宋体"/>
                <w:color w:val="auto"/>
                <w:szCs w:val="21"/>
                <w:lang w:eastAsia="zh-CN"/>
              </w:rPr>
              <w:t xml:space="preserve">月17</w:t>
            </w:r>
            <w:r>
              <w:rPr>
                <w:rFonts w:hint="eastAsia" w:ascii="宋体" w:hAnsi="宋体" w:cs="宋体"/>
                <w:color w:val="auto"/>
                <w:szCs w:val="21"/>
                <w:lang w:eastAsia="zh-CN"/>
              </w:rPr>
              <w:t xml:space="preserve">日13：30</w:t>
            </w:r>
            <w:r>
              <w:rPr>
                <w:rFonts w:hint="eastAsia" w:ascii="宋体" w:hAnsi="宋体" w:eastAsia="宋体" w:cs="宋体"/>
                <w:color w:val="auto"/>
                <w:szCs w:val="21"/>
              </w:rPr>
              <w:t xml:space="preserve">（北京时间）</w:t>
            </w:r>
            <w:r/>
          </w:p>
          <w:p>
            <w:pPr>
              <w:jc w:val="left"/>
              <w:spacing w:line="440" w:lineRule="exact"/>
              <w:rPr>
                <w:rFonts w:hint="eastAsia" w:ascii="宋体" w:hAnsi="宋体" w:eastAsia="宋体" w:cs="宋体"/>
                <w:color w:val="auto"/>
                <w:szCs w:val="21"/>
              </w:rPr>
            </w:pPr>
            <w:r>
              <w:rPr>
                <w:rFonts w:hint="eastAsia" w:ascii="宋体" w:hAnsi="宋体" w:eastAsia="宋体" w:cs="宋体"/>
                <w:b/>
                <w:bCs/>
                <w:color w:val="auto"/>
                <w:szCs w:val="21"/>
              </w:rPr>
              <w:t xml:space="preserve">响应文件必须在截止时间前完成提交（上传），逾期提交（上传）的响应文件恕不接受。</w:t>
            </w:r>
            <w:r/>
          </w:p>
        </w:tc>
      </w:tr>
      <w:tr>
        <w:trPr>
          <w:jc w:val="center"/>
          <w:trHeight w:val="1649"/>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6</w:t>
            </w:r>
            <w:r/>
          </w:p>
        </w:tc>
        <w:tc>
          <w:tcPr>
            <w:tcW w:w="718"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磋商时间和地点</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eastAsia="宋体" w:cs="宋体"/>
                <w:color w:val="auto"/>
                <w:szCs w:val="21"/>
              </w:rPr>
              <w:t xml:space="preserve">磋商时间</w:t>
            </w:r>
            <w:r>
              <w:rPr>
                <w:rFonts w:hint="eastAsia" w:ascii="宋体" w:hAnsi="宋体" w:eastAsia="宋体" w:cs="宋体"/>
                <w:color w:val="auto"/>
                <w:szCs w:val="21"/>
                <w:lang w:eastAsia="zh-CN"/>
              </w:rPr>
              <w:t xml:space="preserve">：</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年08</w:t>
            </w:r>
            <w:r>
              <w:rPr>
                <w:rFonts w:hint="eastAsia" w:ascii="宋体" w:hAnsi="宋体" w:cs="宋体"/>
                <w:color w:val="auto"/>
                <w:szCs w:val="21"/>
                <w:lang w:eastAsia="zh-CN"/>
              </w:rPr>
              <w:t xml:space="preserve">月17</w:t>
            </w:r>
            <w:r>
              <w:rPr>
                <w:rFonts w:hint="eastAsia" w:ascii="宋体" w:hAnsi="宋体" w:cs="宋体"/>
                <w:color w:val="auto"/>
                <w:szCs w:val="21"/>
                <w:lang w:eastAsia="zh-CN"/>
              </w:rPr>
              <w:t xml:space="preserve">日13：30</w:t>
            </w:r>
            <w:r>
              <w:rPr>
                <w:rFonts w:hint="eastAsia" w:ascii="宋体" w:hAnsi="宋体" w:cs="宋体"/>
                <w:color w:val="auto"/>
                <w:szCs w:val="21"/>
              </w:rPr>
              <w:t xml:space="preserve">（北京时间）</w:t>
            </w:r>
            <w:r/>
          </w:p>
          <w:p>
            <w:pPr>
              <w:spacing w:line="440" w:lineRule="exact"/>
              <w:rPr>
                <w:rFonts w:hint="eastAsia" w:ascii="宋体" w:hAnsi="宋体" w:cs="宋体"/>
                <w:color w:val="auto"/>
                <w:szCs w:val="21"/>
              </w:rPr>
            </w:pPr>
            <w:r>
              <w:rPr>
                <w:rFonts w:hint="eastAsia" w:ascii="宋体" w:hAnsi="宋体" w:cs="宋体"/>
                <w:color w:val="auto"/>
                <w:szCs w:val="21"/>
              </w:rPr>
              <w:t xml:space="preserve">“苏采云”系统（网址：http://jszfcg.jsczt.cn/）</w:t>
            </w:r>
            <w:r/>
          </w:p>
          <w:p>
            <w:pPr>
              <w:spacing w:line="440" w:lineRule="exact"/>
              <w:rPr>
                <w:rFonts w:hint="eastAsia" w:ascii="宋体" w:hAnsi="宋体" w:cs="宋体"/>
                <w:color w:val="auto"/>
                <w:szCs w:val="21"/>
              </w:rPr>
            </w:pPr>
            <w:r>
              <w:rPr>
                <w:rFonts w:hint="eastAsia" w:ascii="宋体" w:hAnsi="宋体" w:cs="宋体"/>
                <w:b/>
                <w:bCs/>
                <w:color w:val="auto"/>
                <w:szCs w:val="21"/>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7</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服务费收取标准</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代理服务费收费标准：</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预算金额100万元以下部分，费率为该部分预算金额的1.5%；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预算金额100万元（含）－500万元部分，费率为该部分预算金额的1.1%；</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预算金额500万元（含）-1000万元部分，费率为该部分预算金额的0.8%；</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预算金额1000万元（含）-5000万元部分，费率为该部分预算金额的0.5%；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预算金额5000万元以上部分，费率为该部分预算金额的0.25%。</w:t>
            </w:r>
            <w:r/>
          </w:p>
          <w:p>
            <w:pPr>
              <w:spacing w:line="440" w:lineRule="exact"/>
              <w:rPr>
                <w:rFonts w:hint="eastAsia" w:ascii="宋体" w:hAnsi="宋体" w:cs="宋体"/>
                <w:color w:val="auto"/>
                <w:szCs w:val="21"/>
              </w:rPr>
            </w:pPr>
            <w:r>
              <w:rPr>
                <w:rFonts w:hint="eastAsia" w:ascii="宋体" w:hAnsi="宋体" w:cs="宋体"/>
                <w:color w:val="auto"/>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000元整的，则本项目代理服务费按人民币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000元整计收。</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8</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监督电话</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苏州市吴中经济开发区财政分局政府采购监督电话：0512-66565142 </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9</w:t>
            </w:r>
            <w:r/>
          </w:p>
        </w:tc>
        <w:tc>
          <w:tcPr>
            <w:tcW w:w="7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确定成交供应商</w:t>
            </w:r>
            <w:r/>
          </w:p>
        </w:tc>
        <w:tc>
          <w:tcPr>
            <w:tcW w:w="3861" w:type="dxa"/>
            <w:vAlign w:val="center"/>
            <w:textDirection w:val="lrTb"/>
            <w:noWrap w:val="false"/>
          </w:tcPr>
          <w:p>
            <w:pPr>
              <w:rPr>
                <w:rFonts w:hint="eastAsia" w:ascii="宋体" w:hAnsi="宋体" w:cs="宋体"/>
                <w:color w:val="auto"/>
                <w:szCs w:val="21"/>
              </w:rPr>
            </w:pPr>
            <w:r>
              <w:rPr>
                <w:rFonts w:hint="eastAsia" w:ascii="宋体" w:hAnsi="宋体"/>
                <w:color w:val="auto"/>
              </w:rPr>
              <w:t xml:space="preserve">确定成交供应商方式：由采购人授权评审委员会在候选供应商名单中直接确定成交供应商；</w:t>
            </w:r>
            <w:r/>
          </w:p>
        </w:tc>
      </w:tr>
    </w:tbl>
    <w:p>
      <w:pPr>
        <w:rPr>
          <w:rFonts w:hint="eastAsia" w:ascii="宋体" w:hAnsi="宋体" w:cs="宋体"/>
          <w:color w:val="auto"/>
        </w:rPr>
      </w:pPr>
      <w:r>
        <w:rPr>
          <w:rFonts w:hint="eastAsia" w:ascii="宋体" w:hAnsi="宋体" w:cs="宋体"/>
          <w:color w:val="auto"/>
        </w:rPr>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br w:type="page" w:clear="all"/>
      </w:r>
      <w:r>
        <w:rPr>
          <w:rFonts w:hint="eastAsia" w:ascii="宋体" w:hAnsi="宋体" w:cs="宋体"/>
          <w:b/>
          <w:color w:val="auto"/>
          <w:sz w:val="52"/>
          <w:szCs w:val="52"/>
        </w:rPr>
        <w:t xml:space="preserve">目    录</w:t>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ind w:left="720"/>
        <w:tabs>
          <w:tab w:val="left" w:pos="315" w:leader="none"/>
          <w:tab w:val="center" w:pos="4153" w:leader="none"/>
        </w:tabs>
        <w:rPr>
          <w:rFonts w:ascii="宋体" w:hAnsi="宋体" w:cs="宋体"/>
          <w:color w:val="auto"/>
          <w:sz w:val="44"/>
          <w:szCs w:val="44"/>
        </w:rPr>
      </w:pPr>
      <w:r>
        <w:rPr>
          <w:rFonts w:hint="eastAsia" w:ascii="宋体" w:hAnsi="宋体" w:cs="宋体"/>
          <w:color w:val="auto"/>
          <w:sz w:val="44"/>
          <w:szCs w:val="44"/>
        </w:rPr>
        <w:t xml:space="preserve">一、磋商采购公告</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二、磋商须知</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三、评审方法及评分标准</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四、合同主要条款及格式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五、磋商响应文件格式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第一章  磋商采购公告</w:t>
      </w:r>
      <w:r/>
    </w:p>
    <w:p>
      <w:pPr>
        <w:ind w:firstLine="480"/>
        <w:jc w:val="left"/>
        <w:keepLines w:val="0"/>
        <w:keepNext w:val="0"/>
        <w:pageBreakBefore w:val="0"/>
        <w:spacing w:line="360" w:lineRule="auto"/>
        <w:widowControl w:val="off"/>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lang w:eastAsia="zh-CN"/>
        </w:rPr>
        <w:t xml:space="preserve">(</w:t>
      </w:r>
      <w:r>
        <w:rPr>
          <w:rFonts w:hint="eastAsia" w:ascii="宋体" w:hAnsi="宋体" w:cs="宋体"/>
          <w:color w:val="auto"/>
          <w:sz w:val="24"/>
          <w:szCs w:val="24"/>
          <w:u w:val="single"/>
          <w:lang w:eastAsia="zh-CN"/>
        </w:rPr>
        <w:t xml:space="preserve">苏州市吴中区城区治安联防（警辅）大队食堂食材配送</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竞争</w:t>
      </w:r>
      <w:r>
        <w:rPr>
          <w:rFonts w:hint="eastAsia" w:ascii="宋体" w:hAnsi="宋体" w:eastAsia="宋体" w:cs="宋体"/>
          <w:color w:val="auto"/>
          <w:sz w:val="24"/>
          <w:szCs w:val="24"/>
        </w:rPr>
        <w:t xml:space="preserve">性磋商项目的潜在供应商</w:t>
      </w:r>
      <w:r>
        <w:rPr>
          <w:rFonts w:hint="eastAsia" w:ascii="宋体" w:hAnsi="宋体" w:eastAsia="宋体" w:cs="宋体"/>
          <w:sz w:val="24"/>
          <w:szCs w:val="24"/>
        </w:rPr>
        <w:t xml:space="preserve">潜在供应商应在苏采云政府采购一体化平台系统获取采购文件，并于</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-08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lang w:eastAsia="zh-CN"/>
        </w:rPr>
        <w:t xml:space="preserve"> 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:30</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rPr>
          <w:rFonts w:hint="eastAsia" w:ascii="宋体" w:hAnsi="宋体" w:eastAsia="宋体" w:cs="宋体"/>
          <w:b/>
          <w:color w:val="auto"/>
          <w:sz w:val="24"/>
          <w:szCs w:val="24"/>
        </w:rPr>
      </w:pPr>
      <w:r/>
      <w:bookmarkStart w:id="0" w:name="_Toc28359012"/>
      <w:r/>
      <w:bookmarkStart w:id="1" w:name="_Toc35393798"/>
      <w:r/>
      <w:bookmarkStart w:id="2" w:name="_Toc28359089"/>
      <w:r/>
      <w:bookmarkStart w:id="3" w:name="_Toc35393629"/>
      <w:r>
        <w:rPr>
          <w:rFonts w:hint="eastAsia" w:ascii="宋体" w:hAnsi="宋体" w:eastAsia="宋体" w:cs="宋体"/>
          <w:b/>
          <w:color w:val="auto"/>
          <w:sz w:val="24"/>
          <w:szCs w:val="24"/>
        </w:rPr>
        <w:t xml:space="preserve">一、项目基本情况</w:t>
      </w:r>
      <w:bookmarkEnd w:id="0"/>
      <w:r/>
      <w:bookmarkEnd w:id="1"/>
      <w:r/>
      <w:bookmarkEnd w:id="2"/>
      <w:r/>
      <w:bookmarkEnd w:id="3"/>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.项目编号：</w:t>
      </w:r>
      <w:r>
        <w:rPr>
          <w:rFonts w:hint="eastAsia" w:ascii="宋体" w:hAnsi="宋体" w:eastAsia="宋体" w:cs="宋体"/>
          <w:color w:val="auto"/>
          <w:sz w:val="24"/>
          <w:szCs w:val="24"/>
          <w:lang w:eastAsia="zh-CN"/>
        </w:rPr>
        <w:t xml:space="preserve">JSZC-320506-JWGC-C2026-0005</w:t>
      </w:r>
      <w:r/>
    </w:p>
    <w:p>
      <w:pPr>
        <w:ind w:firstLine="420"/>
        <w:keepLines w:val="0"/>
        <w:keepNext w:val="0"/>
        <w:pageBreakBefore w:val="0"/>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苏州市吴中区城区治安联防（警辅）大队食堂食材配送</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3.采购方式：竞争性磋商</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4.预算金额：</w:t>
      </w:r>
      <w:r>
        <w:rPr>
          <w:rFonts w:hint="eastAsia" w:ascii="宋体" w:hAnsi="宋体" w:eastAsia="宋体" w:cs="宋体"/>
          <w:color w:val="auto"/>
          <w:sz w:val="24"/>
          <w:szCs w:val="24"/>
          <w:u w:val="single"/>
        </w:rPr>
        <w:t xml:space="preserve">人民币大写</w:t>
      </w:r>
      <w:r>
        <w:rPr>
          <w:rFonts w:hint="eastAsia" w:ascii="宋体" w:hAnsi="宋体" w:eastAsia="宋体" w:cs="宋体"/>
          <w:color w:val="auto"/>
          <w:sz w:val="24"/>
          <w:szCs w:val="24"/>
          <w:u w:val="single"/>
          <w:lang w:val="en-US" w:eastAsia="zh-CN"/>
        </w:rPr>
        <w:t xml:space="preserve">叁佰叁拾万叁仟元</w:t>
      </w:r>
      <w:r>
        <w:rPr>
          <w:rFonts w:hint="eastAsia" w:ascii="宋体" w:hAnsi="宋体" w:eastAsia="宋体" w:cs="宋体"/>
          <w:color w:val="auto"/>
          <w:sz w:val="24"/>
          <w:szCs w:val="24"/>
          <w:u w:val="single"/>
        </w:rPr>
        <w:t xml:space="preserve">整</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lang w:val="en-US" w:eastAsia="zh-CN"/>
        </w:rPr>
        <w:t xml:space="preserve">3303000</w:t>
      </w:r>
      <w:r>
        <w:rPr>
          <w:rFonts w:hint="eastAsia" w:ascii="宋体" w:hAnsi="宋体" w:eastAsia="宋体" w:cs="宋体"/>
          <w:color w:val="auto"/>
          <w:sz w:val="24"/>
          <w:szCs w:val="24"/>
        </w:rPr>
        <w:t xml:space="preserve">.00元）</w:t>
      </w:r>
      <w:r/>
    </w:p>
    <w:p>
      <w:pPr>
        <w:ind w:firstLine="420"/>
        <w:spacing w:after="0" w:line="336" w:lineRule="auto"/>
        <w:shd w:val="clear" w:color="auto" w:fill="ffff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w:t>
      </w:r>
      <w:bookmarkStart w:id="4" w:name="_Toc35393630"/>
      <w:r/>
      <w:bookmarkStart w:id="5" w:name="_Toc35393799"/>
      <w:r/>
      <w:bookmarkStart w:id="6" w:name="_Toc28359090"/>
      <w:r/>
      <w:bookmarkStart w:id="7" w:name="_Toc28359013"/>
      <w:r>
        <w:rPr>
          <w:rFonts w:hint="eastAsia" w:ascii="宋体" w:hAnsi="宋体" w:eastAsia="宋体" w:cs="宋体"/>
          <w:color w:val="auto"/>
          <w:sz w:val="24"/>
          <w:szCs w:val="24"/>
          <w:u w:val="single"/>
          <w:lang w:val="en-US" w:eastAsia="zh-CN"/>
        </w:rPr>
        <w:t xml:space="preserve">为满足吴中区城区治安联防(警辅) 大队餐厅食堂原材料需求，现面向社会公开择优招聘原材料定点供货、配送商。采购食堂食材主要有粮食类、油类、豆制品类、禽（蛋）类、肉类、水产类、调味品类、蔬菜水果类、冷冻类、点心类、牛奶类等主副食品。</w:t>
      </w:r>
      <w:r/>
    </w:p>
    <w:p>
      <w:pPr>
        <w:ind w:firstLine="42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u w:val="single"/>
        </w:rPr>
        <w:t xml:space="preserve">壹</w:t>
      </w:r>
      <w:r>
        <w:rPr>
          <w:rFonts w:hint="eastAsia" w:ascii="宋体" w:hAnsi="宋体" w:eastAsia="宋体" w:cs="宋体"/>
          <w:color w:val="auto"/>
          <w:sz w:val="24"/>
          <w:szCs w:val="24"/>
        </w:rPr>
        <w:t xml:space="preserve">年。</w:t>
      </w:r>
      <w:r/>
    </w:p>
    <w:p>
      <w:pP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二、供应商的资格要求：</w:t>
      </w:r>
      <w:bookmarkEnd w:id="4"/>
      <w:r/>
      <w:bookmarkEnd w:id="5"/>
      <w:r/>
      <w:bookmarkEnd w:id="6"/>
      <w:r/>
      <w:bookmarkEnd w:id="7"/>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1.满</w:t>
      </w:r>
      <w:r>
        <w:rPr>
          <w:rFonts w:hint="eastAsia" w:ascii="宋体" w:hAnsi="宋体" w:eastAsia="宋体" w:cs="宋体"/>
          <w:bCs/>
          <w:color w:val="auto"/>
          <w:sz w:val="24"/>
          <w:szCs w:val="24"/>
        </w:rPr>
        <w:t xml:space="preserve">足《中华人民共和国政府采购法》第二十二条规定；</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供应商应当具备下列条件：</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（1）具有独立承担民事责任的能力；</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（2）具有良好的商业信誉和健全的财务会计制度；</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（3）具有履行合同所必需的设备和专业技术能力；</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（4）有依法缴纳税收和社会保障资金的良好记录；</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bookmarkStart w:id="8" w:name="_Toc28359014"/>
      <w:r/>
      <w:bookmarkStart w:id="9" w:name="_Toc28359091"/>
      <w:r>
        <w:rPr>
          <w:rFonts w:hint="eastAsia" w:ascii="宋体" w:hAnsi="宋体" w:eastAsia="宋体" w:cs="宋体"/>
          <w:bCs/>
          <w:color w:val="auto"/>
          <w:sz w:val="24"/>
          <w:szCs w:val="24"/>
        </w:rPr>
        <w:t xml:space="preserve">2.落实政府采购政策需满足的资格要求：</w:t>
      </w:r>
      <w:r>
        <w:rPr>
          <w:rFonts w:hint="eastAsia" w:ascii="宋体" w:hAnsi="宋体" w:eastAsia="宋体" w:cs="宋体"/>
          <w:b/>
          <w:bCs/>
          <w:sz w:val="24"/>
          <w:szCs w:val="24"/>
        </w:rPr>
        <w:t xml:space="preserve">根据《政府采购促进中小企业发展管理办法》的相</w:t>
      </w:r>
      <w:r>
        <w:rPr>
          <w:rFonts w:hint="eastAsia" w:ascii="宋体" w:hAnsi="宋体" w:eastAsia="宋体" w:cs="宋体"/>
          <w:b/>
          <w:bCs/>
          <w:sz w:val="24"/>
          <w:szCs w:val="24"/>
          <w:highlight w:val="none"/>
        </w:rPr>
        <w:t xml:space="preserve">关规定，本项目专门面向中小企业，所属行业为</w:t>
      </w:r>
      <w:r>
        <w:rPr>
          <w:rFonts w:hint="eastAsia" w:ascii="宋体" w:hAnsi="宋体" w:eastAsia="宋体" w:cs="宋体"/>
          <w:b/>
          <w:bCs/>
          <w:sz w:val="24"/>
          <w:szCs w:val="24"/>
          <w:highlight w:val="none"/>
          <w:lang w:eastAsia="zh-CN"/>
        </w:rPr>
        <w:t xml:space="preserve">餐饮业</w:t>
      </w:r>
      <w:r>
        <w:rPr>
          <w:rFonts w:hint="eastAsia" w:ascii="宋体" w:hAnsi="宋体" w:eastAsia="宋体" w:cs="宋体"/>
          <w:b/>
          <w:bCs/>
          <w:sz w:val="24"/>
          <w:szCs w:val="24"/>
          <w:highlight w:val="none"/>
        </w:rPr>
        <w:t xml:space="preserve">，供应商应为中小微企业或监狱企业或残疾人福利性单位。</w:t>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3.本项目的特定资格要求: </w:t>
      </w:r>
      <w:r/>
    </w:p>
    <w:p>
      <w:pPr>
        <w:ind w:firstLine="420"/>
        <w:spacing w:line="440" w:lineRule="exact"/>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u w:val="single"/>
          <w:lang w:val="en-US" w:eastAsia="zh-CN"/>
        </w:rPr>
        <w:t xml:space="preserve">1、</w:t>
      </w:r>
      <w:r>
        <w:rPr>
          <w:rFonts w:hint="eastAsia" w:ascii="宋体" w:hAnsi="宋体" w:eastAsia="宋体" w:cs="宋体"/>
          <w:b/>
          <w:bCs w:val="0"/>
          <w:color w:val="auto"/>
          <w:sz w:val="24"/>
          <w:szCs w:val="24"/>
          <w:u w:val="single"/>
        </w:rPr>
        <w:t xml:space="preserve">本项目专门面向中小企业采购；</w:t>
      </w:r>
      <w:r/>
    </w:p>
    <w:p>
      <w:pPr>
        <w:ind w:firstLine="420"/>
        <w:spacing w:line="440" w:lineRule="exact"/>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u w:val="single"/>
          <w:lang w:val="en-US" w:eastAsia="zh-CN"/>
        </w:rPr>
        <w:t xml:space="preserve">2、</w:t>
      </w:r>
      <w:r>
        <w:rPr>
          <w:rFonts w:hint="eastAsia" w:ascii="宋体" w:hAnsi="宋体" w:eastAsia="宋体" w:cs="宋体"/>
          <w:b/>
          <w:bCs w:val="0"/>
          <w:color w:val="auto"/>
          <w:sz w:val="24"/>
          <w:szCs w:val="24"/>
          <w:u w:val="single"/>
        </w:rPr>
        <w:t xml:space="preserve">供应商应提供中小企业声明函或残疾人福利性单位声明函或省级以上监狱管理局、戒毒管理局（含新疆生产建设兵团）出具的属于监狱企业的证明文件。</w:t>
      </w:r>
      <w:r/>
    </w:p>
    <w:p>
      <w:pPr>
        <w:ind w:firstLine="420"/>
        <w:spacing w:line="440" w:lineRule="exact"/>
        <w:rPr>
          <w:rFonts w:hint="eastAsia" w:ascii="宋体" w:hAnsi="宋体" w:eastAsia="宋体" w:cs="宋体"/>
          <w:b/>
          <w:bCs w:val="0"/>
          <w:color w:val="auto"/>
          <w:sz w:val="24"/>
          <w:szCs w:val="24"/>
          <w:u w:val="single"/>
          <w:lang w:val="zh-CN"/>
        </w:rPr>
      </w:pPr>
      <w:r>
        <w:rPr>
          <w:rFonts w:hint="eastAsia" w:ascii="宋体" w:hAnsi="宋体" w:eastAsia="宋体" w:cs="宋体"/>
          <w:b/>
          <w:bCs w:val="0"/>
          <w:color w:val="auto"/>
          <w:sz w:val="24"/>
          <w:szCs w:val="24"/>
          <w:u w:val="single"/>
          <w:lang w:val="en-US" w:eastAsia="zh-CN"/>
        </w:rPr>
        <w:t xml:space="preserve">3、</w:t>
      </w:r>
      <w:r>
        <w:rPr>
          <w:rFonts w:hint="eastAsia" w:ascii="宋体" w:hAnsi="宋体" w:eastAsia="宋体" w:cs="宋体"/>
          <w:b/>
          <w:bCs w:val="0"/>
          <w:color w:val="auto"/>
          <w:sz w:val="24"/>
          <w:szCs w:val="24"/>
          <w:u w:val="single"/>
        </w:rPr>
        <w:t xml:space="preserve">供应商</w:t>
      </w:r>
      <w:r>
        <w:rPr>
          <w:rFonts w:hint="eastAsia" w:ascii="宋体" w:hAnsi="宋体" w:eastAsia="宋体" w:cs="宋体"/>
          <w:b/>
          <w:bCs w:val="0"/>
          <w:color w:val="auto"/>
          <w:sz w:val="24"/>
          <w:szCs w:val="24"/>
          <w:u w:val="single"/>
          <w:lang w:val="zh-CN"/>
        </w:rPr>
        <w:t xml:space="preserve">具备有效期内的《食品经营许可证》</w:t>
      </w:r>
      <w:r/>
    </w:p>
    <w:p>
      <w:pPr>
        <w:pStyle w:val="668"/>
        <w:ind w:firstLine="470"/>
        <w:rPr>
          <w:rFonts w:hint="eastAsia" w:ascii="宋体" w:hAnsi="宋体" w:eastAsia="宋体" w:cs="宋体"/>
          <w:b/>
          <w:bCs w:val="0"/>
          <w:color w:val="auto"/>
          <w:sz w:val="24"/>
          <w:szCs w:val="24"/>
          <w:u w:val="none"/>
          <w:lang w:val="en-US" w:eastAsia="zh-CN" w:bidi="ar-SA"/>
        </w:rPr>
      </w:pPr>
      <w:r>
        <w:rPr>
          <w:rFonts w:hint="eastAsia" w:ascii="宋体" w:hAnsi="宋体" w:eastAsia="宋体" w:cs="宋体"/>
          <w:b/>
          <w:bCs w:val="0"/>
          <w:color w:val="auto"/>
          <w:sz w:val="24"/>
          <w:szCs w:val="24"/>
          <w:u w:val="none"/>
          <w:lang w:val="en-US" w:eastAsia="zh-CN" w:bidi="ar-SA"/>
        </w:rPr>
        <w:t xml:space="preserve">4、注：</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40" w:lineRule="exact"/>
        <w:rPr>
          <w:rFonts w:hint="eastAsia" w:ascii="宋体" w:hAnsi="宋体" w:eastAsia="宋体" w:cs="宋体"/>
          <w:b w:val="0"/>
          <w:bCs/>
          <w:color w:val="auto"/>
          <w:sz w:val="24"/>
          <w:szCs w:val="24"/>
          <w:u w:val="none"/>
          <w:lang w:val="zh-CN"/>
        </w:rPr>
      </w:pPr>
      <w:r>
        <w:rPr>
          <w:rFonts w:hint="eastAsia" w:ascii="宋体" w:hAnsi="宋体" w:eastAsia="宋体" w:cs="宋体"/>
          <w:b w:val="0"/>
          <w:bCs/>
          <w:color w:val="auto"/>
          <w:sz w:val="24"/>
          <w:szCs w:val="24"/>
          <w:u w:val="none"/>
          <w:lang w:val="en-US" w:eastAsia="zh-CN"/>
        </w:rPr>
        <w:t xml:space="preserve">5、</w:t>
      </w:r>
      <w:r>
        <w:rPr>
          <w:rFonts w:hint="eastAsia" w:ascii="宋体" w:hAnsi="宋体" w:eastAsia="宋体" w:cs="宋体"/>
          <w:b w:val="0"/>
          <w:bCs/>
          <w:color w:val="auto"/>
          <w:sz w:val="24"/>
          <w:szCs w:val="24"/>
          <w:u w:val="none"/>
          <w:lang w:val="zh-CN"/>
        </w:rPr>
        <w:t xml:space="preserve">联合体及转包、分包：本项目不接受联合体，不得转包、分包本项目。</w:t>
      </w:r>
      <w:bookmarkEnd w:id="8"/>
      <w:r/>
      <w:bookmarkEnd w:id="9"/>
      <w:r/>
      <w:r/>
    </w:p>
    <w:p>
      <w:pPr>
        <w:rPr>
          <w:rFonts w:hint="eastAsia" w:ascii="宋体" w:hAnsi="宋体" w:eastAsia="宋体" w:cs="宋体"/>
          <w:b/>
          <w:bCs/>
          <w:color w:val="auto"/>
          <w:sz w:val="24"/>
          <w:szCs w:val="24"/>
        </w:rPr>
      </w:pPr>
      <w:r/>
      <w:bookmarkStart w:id="10" w:name="_Toc28359001"/>
      <w:r/>
      <w:bookmarkStart w:id="11" w:name="_Toc35393789"/>
      <w:r/>
      <w:bookmarkStart w:id="12" w:name="_Toc28359092"/>
      <w:r/>
      <w:bookmarkStart w:id="13" w:name="_Toc28359015"/>
      <w:r/>
      <w:bookmarkStart w:id="14" w:name="_Toc35393801"/>
      <w:r/>
      <w:bookmarkStart w:id="15" w:name="_Toc35393632"/>
      <w:r>
        <w:rPr>
          <w:rFonts w:hint="eastAsia" w:ascii="宋体" w:hAnsi="宋体" w:eastAsia="宋体" w:cs="宋体"/>
          <w:b/>
          <w:bCs/>
          <w:color w:val="auto"/>
          <w:sz w:val="24"/>
          <w:szCs w:val="24"/>
        </w:rPr>
        <w:t xml:space="preserve">三、报名及采购文件的获取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1、报名截止时间：</w:t>
      </w:r>
      <w:r>
        <w:rPr>
          <w:rFonts w:hint="eastAsia" w:ascii="宋体" w:hAnsi="宋体" w:eastAsia="宋体" w:cs="宋体"/>
          <w:bCs/>
          <w:color w:val="auto"/>
          <w:sz w:val="24"/>
          <w:szCs w:val="24"/>
          <w:lang w:eastAsia="zh-CN"/>
        </w:rPr>
        <w:t xml:space="preserve">202</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年08</w:t>
      </w:r>
      <w:r>
        <w:rPr>
          <w:rFonts w:hint="eastAsia" w:ascii="宋体" w:hAnsi="宋体" w:eastAsia="宋体" w:cs="宋体"/>
          <w:bCs/>
          <w:color w:val="auto"/>
          <w:sz w:val="24"/>
          <w:szCs w:val="24"/>
        </w:rPr>
        <w:t xml:space="preserve">月10</w:t>
      </w:r>
      <w:r>
        <w:rPr>
          <w:rFonts w:hint="eastAsia" w:ascii="宋体" w:hAnsi="宋体" w:eastAsia="宋体" w:cs="宋体"/>
          <w:bCs/>
          <w:color w:val="auto"/>
          <w:sz w:val="24"/>
          <w:szCs w:val="24"/>
        </w:rPr>
        <w:t xml:space="preserve">日</w:t>
      </w:r>
      <w:bookmarkEnd w:id="10"/>
      <w:r/>
      <w:bookmarkEnd w:id="11"/>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2、CA证书办理</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（2）参与采购活动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（3）电子投标准备</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"https://czju.suzhou.gov.cn/zfcg/html/content/20231220161910031.shtml）。" </w:instrText>
      </w:r>
      <w:r>
        <w:rPr>
          <w:rFonts w:hint="eastAsia" w:ascii="宋体" w:hAnsi="宋体" w:eastAsia="宋体" w:cs="宋体"/>
          <w:bCs/>
          <w:color w:val="auto"/>
          <w:sz w:val="24"/>
          <w:szCs w:val="24"/>
        </w:rPr>
        <w:fldChar w:fldCharType="separate"/>
      </w:r>
      <w:r>
        <w:rPr>
          <w:rStyle w:val="665"/>
          <w:rFonts w:hint="eastAsia" w:ascii="宋体" w:hAnsi="宋体" w:eastAsia="宋体" w:cs="宋体"/>
          <w:bCs/>
          <w:sz w:val="24"/>
          <w:szCs w:val="24"/>
        </w:rPr>
        <w:t xml:space="preserve">https://czju.suzhou.gov.cn/zfcg/html/content/20231220161910031.shtml）。</w:t>
      </w:r>
      <w:r>
        <w:rPr>
          <w:rFonts w:hint="eastAsia" w:ascii="宋体" w:hAnsi="宋体" w:eastAsia="宋体" w:cs="宋体"/>
          <w:bCs/>
          <w:color w:val="auto"/>
          <w:sz w:val="24"/>
          <w:szCs w:val="24"/>
        </w:rPr>
        <w:fldChar w:fldCharType="end"/>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考虑到熟悉“苏采云”系统、办理CA证书都需要一定的时间，请提早准备以免耽误招标采购活动。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注册咨询：0512-69820854；</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签章使用问题：025-83633811、025-83633812、15380932027、13675197356；</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系统使用指导与咨询：联系电话：13914088964、18261002950、0519-86722802；智能客服：登录苏采云系统后，联系系统右下方智能客服图标进行咨询。</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四、响应文件提交</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16" w:name="_Toc35393802"/>
      <w:r/>
      <w:bookmarkStart w:id="17" w:name="_Toc28359093"/>
      <w:r/>
      <w:bookmarkStart w:id="18" w:name="_Toc28359016"/>
      <w:r/>
      <w:bookmarkStart w:id="19" w:name="_Toc35393633"/>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、截止时间：</w:t>
      </w:r>
      <w:r>
        <w:rPr>
          <w:rFonts w:hint="eastAsia" w:ascii="宋体" w:hAnsi="宋体" w:eastAsia="宋体" w:cs="宋体"/>
          <w:color w:val="auto"/>
          <w:sz w:val="24"/>
          <w:szCs w:val="24"/>
          <w:u w:val="single"/>
          <w:lang w:eastAsia="zh-CN"/>
        </w:rPr>
        <w:t xml:space="preserve">202</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lang w:eastAsia="zh-CN"/>
        </w:rPr>
        <w:t xml:space="preserve">年</w:t>
      </w:r>
      <w:r>
        <w:rPr>
          <w:rFonts w:hint="eastAsia" w:ascii="宋体" w:hAnsi="宋体" w:eastAsia="宋体" w:cs="宋体"/>
          <w:color w:val="auto"/>
          <w:sz w:val="24"/>
          <w:szCs w:val="24"/>
          <w:u w:val="single"/>
          <w:lang w:val="en-US" w:eastAsia="zh-CN"/>
        </w:rPr>
        <w:t xml:space="preserve">08</w:t>
      </w:r>
      <w:r>
        <w:rPr>
          <w:rFonts w:hint="eastAsia" w:ascii="宋体" w:hAnsi="宋体" w:eastAsia="宋体" w:cs="宋体"/>
          <w:color w:val="auto"/>
          <w:sz w:val="24"/>
          <w:szCs w:val="24"/>
          <w:u w:val="single"/>
          <w:lang w:eastAsia="zh-CN"/>
        </w:rPr>
        <w:t xml:space="preserve">月</w:t>
      </w:r>
      <w:r>
        <w:rPr>
          <w:rFonts w:hint="eastAsia" w:ascii="宋体" w:hAnsi="宋体" w:eastAsia="宋体" w:cs="宋体"/>
          <w:color w:val="auto"/>
          <w:sz w:val="24"/>
          <w:szCs w:val="24"/>
          <w:u w:val="single"/>
          <w:lang w:val="en-US" w:eastAsia="zh-CN"/>
        </w:rPr>
        <w:t xml:space="preserve">17</w:t>
      </w:r>
      <w:r>
        <w:rPr>
          <w:rFonts w:hint="eastAsia" w:ascii="宋体" w:hAnsi="宋体" w:eastAsia="宋体" w:cs="宋体"/>
          <w:color w:val="auto"/>
          <w:sz w:val="24"/>
          <w:szCs w:val="24"/>
          <w:u w:val="single"/>
          <w:lang w:eastAsia="zh-CN"/>
        </w:rPr>
        <w:t xml:space="preserve">日13：30时</w:t>
      </w:r>
      <w:r>
        <w:rPr>
          <w:rFonts w:hint="eastAsia" w:ascii="宋体" w:hAnsi="宋体" w:eastAsia="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2、地点：“苏采云”系统（网址：http://jszfcg.jsczt.cn/）。响应文件网上递交，不需要现场参加采购活动，无需提供纸质响应文件。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rPr>
        <w:t xml:space="preserve">供应商应充分考虑到网络环境、网络带宽等风险因素，如因供应商自身原因造成的电子响应文件上传不成功由供应商自行承担全部责任。</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五、开启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u w:val="single"/>
          <w:lang w:eastAsia="zh-CN"/>
        </w:rPr>
        <w:t xml:space="preserve">202</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lang w:eastAsia="zh-CN"/>
        </w:rPr>
        <w:t xml:space="preserve">年</w:t>
      </w:r>
      <w:r>
        <w:rPr>
          <w:rFonts w:hint="eastAsia" w:ascii="宋体" w:hAnsi="宋体" w:eastAsia="宋体" w:cs="宋体"/>
          <w:color w:val="auto"/>
          <w:sz w:val="24"/>
          <w:szCs w:val="24"/>
          <w:u w:val="single"/>
          <w:lang w:val="en-US" w:eastAsia="zh-CN"/>
        </w:rPr>
        <w:t xml:space="preserve">08</w:t>
      </w:r>
      <w:r>
        <w:rPr>
          <w:rFonts w:hint="eastAsia" w:ascii="宋体" w:hAnsi="宋体" w:eastAsia="宋体" w:cs="宋体"/>
          <w:color w:val="auto"/>
          <w:sz w:val="24"/>
          <w:szCs w:val="24"/>
          <w:u w:val="single"/>
          <w:lang w:eastAsia="zh-CN"/>
        </w:rPr>
        <w:t xml:space="preserve">月17</w:t>
      </w:r>
      <w:r>
        <w:rPr>
          <w:rFonts w:hint="eastAsia" w:ascii="宋体" w:hAnsi="宋体" w:eastAsia="宋体" w:cs="宋体"/>
          <w:color w:val="auto"/>
          <w:sz w:val="24"/>
          <w:szCs w:val="24"/>
          <w:u w:val="single"/>
          <w:lang w:eastAsia="zh-CN"/>
        </w:rPr>
        <w:t xml:space="preserve">日13：30时</w:t>
      </w:r>
      <w:r>
        <w:rPr>
          <w:rFonts w:hint="eastAsia" w:ascii="宋体" w:hAnsi="宋体" w:eastAsia="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20" w:name="_Toc35393634"/>
      <w:r/>
      <w:bookmarkStart w:id="21" w:name="_Toc35393803"/>
      <w:r/>
      <w:bookmarkStart w:id="22" w:name="_Toc28359094"/>
      <w:r/>
      <w:bookmarkStart w:id="23" w:name="_Toc28359017"/>
      <w:r>
        <w:rPr>
          <w:rFonts w:hint="eastAsia" w:ascii="宋体" w:hAnsi="宋体" w:eastAsia="宋体" w:cs="宋体"/>
          <w:color w:val="auto"/>
          <w:sz w:val="24"/>
          <w:szCs w:val="24"/>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请供应商确保电脑、系统及其他设备（视频输入输出设备等）无误，且开启直至项目结束始终保持系统在线状态。</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六、公告期限</w:t>
      </w:r>
      <w:bookmarkEnd w:id="20"/>
      <w:r/>
      <w:bookmarkEnd w:id="21"/>
      <w:r/>
      <w:bookmarkEnd w:id="22"/>
      <w:r/>
      <w:bookmarkEnd w:id="23"/>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w:t>
      </w:r>
      <w:r/>
    </w:p>
    <w:p>
      <w:pPr>
        <w:rPr>
          <w:rFonts w:hint="eastAsia" w:ascii="宋体" w:hAnsi="宋体" w:eastAsia="宋体" w:cs="宋体"/>
          <w:b/>
          <w:color w:val="auto"/>
          <w:sz w:val="24"/>
          <w:szCs w:val="24"/>
        </w:rPr>
      </w:pPr>
      <w:r/>
      <w:bookmarkStart w:id="24" w:name="_Toc35393804"/>
      <w:r/>
      <w:bookmarkStart w:id="25" w:name="_Toc35393635"/>
      <w:r>
        <w:rPr>
          <w:rFonts w:hint="eastAsia" w:ascii="宋体" w:hAnsi="宋体" w:eastAsia="宋体" w:cs="宋体"/>
          <w:b/>
          <w:color w:val="auto"/>
          <w:sz w:val="24"/>
          <w:szCs w:val="24"/>
        </w:rPr>
        <w:t xml:space="preserve">七、其他补充事宜</w:t>
      </w:r>
      <w:bookmarkEnd w:id="24"/>
      <w:r/>
      <w:bookmarkEnd w:id="25"/>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1、本公告有关信息将同时在江苏省政府采购网、苏州市政府采购网等政府采购指定的相关媒体上发布，敬请留意！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sz w:val="24"/>
          <w:szCs w:val="24"/>
          <w:lang w:val="en-US" w:eastAsia="zh-CN"/>
        </w:rPr>
        <w:t xml:space="preserve">苏州吴中经济技术开发区财政局政府采购监管电话：（0512）-66565137。</w:t>
      </w:r>
      <w:r/>
    </w:p>
    <w:p>
      <w:pPr>
        <w:ind w:firstLine="422"/>
        <w:rPr>
          <w:rFonts w:hint="eastAsia" w:ascii="宋体" w:hAnsi="宋体" w:eastAsia="宋体" w:cs="宋体"/>
          <w:b/>
          <w:color w:val="auto"/>
          <w:sz w:val="24"/>
          <w:szCs w:val="24"/>
        </w:rPr>
      </w:pPr>
      <w:r/>
      <w:bookmarkStart w:id="26" w:name="_Toc35393805"/>
      <w:r/>
      <w:bookmarkStart w:id="27" w:name="_Toc28359018"/>
      <w:r/>
      <w:bookmarkStart w:id="28" w:name="_Toc35393636"/>
      <w:r/>
      <w:bookmarkStart w:id="29" w:name="_Toc28359095"/>
      <w:r>
        <w:rPr>
          <w:rFonts w:hint="eastAsia" w:ascii="宋体" w:hAnsi="宋体" w:eastAsia="宋体" w:cs="宋体"/>
          <w:b/>
          <w:color w:val="auto"/>
          <w:sz w:val="24"/>
          <w:szCs w:val="24"/>
        </w:rPr>
        <w:t xml:space="preserve">八、凡对本次采购提出询问，请按以下方式联系。</w:t>
      </w:r>
      <w:bookmarkEnd w:id="26"/>
      <w:r/>
      <w:bookmarkEnd w:id="27"/>
      <w:r/>
      <w:bookmarkEnd w:id="28"/>
      <w:r/>
      <w:bookmarkEnd w:id="29"/>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highlight w:val="none"/>
          <w:lang w:eastAsia="zh-CN" w:bidi="ar"/>
        </w:rPr>
        <w:t xml:space="preserve">苏州市吴中区人民政府长桥街道办事处</w:t>
      </w:r>
      <w:r>
        <w:rPr>
          <w:rFonts w:hint="eastAsia" w:ascii="宋体" w:hAnsi="宋体" w:eastAsia="宋体" w:cs="宋体"/>
          <w:color w:val="auto"/>
          <w:sz w:val="24"/>
          <w:szCs w:val="24"/>
          <w:highlight w:val="none"/>
          <w:lang w:bidi="ar"/>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地址：苏州市吴中区长兴街118号</w:t>
      </w:r>
      <w:r/>
    </w:p>
    <w:p>
      <w:pPr>
        <w:ind w:firstLine="42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val="en-US" w:eastAsia="zh-CN"/>
        </w:rPr>
        <w:t xml:space="preserve">张媛</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w:t>
      </w:r>
      <w:bookmarkStart w:id="30" w:name="_Toc35393617"/>
      <w:r>
        <w:rPr>
          <w:rFonts w:hint="eastAsia" w:ascii="宋体" w:hAnsi="宋体" w:eastAsia="宋体" w:cs="宋体"/>
          <w:color w:val="auto"/>
          <w:sz w:val="24"/>
          <w:szCs w:val="24"/>
          <w:lang w:eastAsia="zh-CN"/>
        </w:rPr>
        <w:t xml:space="preserve">0512-66598115</w:t>
      </w:r>
      <w:bookmarkEnd w:id="30"/>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经纬工程咨询（苏州）有限公司</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苏州市吴中区吴中东路175号天域大厦7楼</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商婧</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lang w:eastAsia="zh-CN"/>
        </w:rPr>
        <w:t xml:space="preserve">18762880325</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项目联系人: </w:t>
      </w:r>
      <w:r>
        <w:rPr>
          <w:rFonts w:hint="eastAsia" w:ascii="宋体" w:hAnsi="宋体" w:eastAsia="宋体" w:cs="宋体"/>
          <w:color w:val="auto"/>
          <w:sz w:val="24"/>
          <w:szCs w:val="24"/>
          <w:lang w:eastAsia="zh-CN"/>
        </w:rPr>
        <w:t xml:space="preserve">商婧</w:t>
      </w:r>
      <w:r/>
    </w:p>
    <w:p>
      <w:pPr>
        <w:ind w:firstLine="42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lang w:eastAsia="zh-CN"/>
        </w:rPr>
        <w:t xml:space="preserve">18762880325</w:t>
      </w:r>
      <w:r/>
    </w:p>
    <w:p>
      <w:pPr>
        <w:ind w:firstLine="42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经纬工程咨询（苏州）有限公司</w:t>
      </w:r>
      <w:r/>
    </w:p>
    <w:p>
      <w:pPr>
        <w:ind w:firstLine="420"/>
        <w:jc w:val="righ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08</w:t>
      </w:r>
      <w:r>
        <w:rPr>
          <w:rFonts w:hint="eastAsia" w:ascii="宋体" w:hAnsi="宋体" w:eastAsia="宋体" w:cs="宋体"/>
          <w:color w:val="auto"/>
          <w:sz w:val="24"/>
          <w:szCs w:val="24"/>
        </w:rPr>
        <w:t xml:space="preserve">月03</w:t>
      </w:r>
      <w:r>
        <w:rPr>
          <w:rFonts w:hint="eastAsia" w:ascii="宋体" w:hAnsi="宋体" w:eastAsia="宋体" w:cs="宋体"/>
          <w:color w:val="auto"/>
          <w:sz w:val="24"/>
          <w:szCs w:val="24"/>
        </w:rPr>
        <w:t xml:space="preserve">日</w:t>
      </w:r>
      <w:r/>
    </w:p>
    <w:p>
      <w:pPr>
        <w:rPr>
          <w:rFonts w:hint="eastAsia" w:ascii="宋体" w:hAnsi="宋体" w:cs="宋体"/>
          <w:color w:val="auto"/>
          <w:szCs w:val="21"/>
        </w:rPr>
      </w:pPr>
      <w:r>
        <w:rPr>
          <w:rFonts w:hint="eastAsia" w:ascii="宋体" w:hAnsi="宋体" w:cs="宋体"/>
          <w:color w:val="auto"/>
          <w:szCs w:val="21"/>
        </w:rPr>
      </w:r>
      <w:r/>
    </w:p>
    <w:p>
      <w:pPr>
        <w:ind w:firstLine="883"/>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第二章  磋商须知</w:t>
      </w:r>
      <w:r/>
    </w:p>
    <w:p>
      <w:pPr>
        <w:ind w:firstLine="420"/>
        <w:spacing w:line="360" w:lineRule="auto"/>
        <w:rPr>
          <w:color w:val="auto"/>
          <w:lang w:val="zh-CN"/>
        </w:rPr>
      </w:pPr>
      <w:r>
        <w:rPr>
          <w:rFonts w:hint="eastAsia"/>
          <w:color w:val="auto"/>
          <w:lang w:val="zh-CN"/>
        </w:rPr>
        <w:t xml:space="preserve">经纬工程咨询（苏州）有限公司受</w:t>
      </w:r>
      <w:r>
        <w:rPr>
          <w:rFonts w:hint="eastAsia" w:ascii="宋体" w:hAnsi="宋体" w:cs="宋体"/>
          <w:color w:val="auto"/>
          <w:szCs w:val="21"/>
          <w:lang w:eastAsia="zh-CN"/>
        </w:rPr>
        <w:t xml:space="preserve">苏州市吴中区人民政府长桥街道办事处</w:t>
      </w:r>
      <w:r>
        <w:rPr>
          <w:rFonts w:hint="eastAsia"/>
          <w:color w:val="auto"/>
        </w:rPr>
        <w:t xml:space="preserve">之委托，对其需采购的</w:t>
      </w:r>
      <w:r>
        <w:rPr>
          <w:rFonts w:hint="eastAsia"/>
          <w:color w:val="auto"/>
          <w:lang w:eastAsia="zh-CN"/>
        </w:rPr>
        <w:t xml:space="preserve">苏州市吴中区城区治安联防（警辅）大队食堂食材配送</w:t>
      </w:r>
      <w:r>
        <w:rPr>
          <w:rFonts w:hint="eastAsia"/>
          <w:color w:val="auto"/>
          <w:lang w:val="zh-CN"/>
        </w:rPr>
        <w:t xml:space="preserve">采用竞争性磋商方式进行采购，</w:t>
      </w:r>
      <w:r>
        <w:rPr>
          <w:rFonts w:hint="eastAsia"/>
          <w:color w:val="auto"/>
        </w:rPr>
        <w:t xml:space="preserve">欢迎符合资格条件的单位前来参加</w:t>
      </w:r>
      <w:r>
        <w:rPr>
          <w:rFonts w:hint="eastAsia"/>
          <w:color w:val="auto"/>
          <w:lang w:val="zh-CN"/>
        </w:rPr>
        <w:t xml:space="preserve">。</w:t>
      </w:r>
      <w:r/>
    </w:p>
    <w:p>
      <w:pPr>
        <w:ind w:left="420"/>
        <w:spacing w:line="440" w:lineRule="exact"/>
        <w:rPr>
          <w:rFonts w:hint="eastAsia" w:ascii="宋体" w:hAnsi="宋体" w:eastAsia="宋体" w:cs="宋体"/>
          <w:color w:val="auto"/>
          <w:szCs w:val="21"/>
          <w:highlight w:val="yellow"/>
          <w:lang w:eastAsia="zh-CN"/>
        </w:rPr>
      </w:pPr>
      <w:r>
        <w:rPr>
          <w:rFonts w:hint="eastAsia" w:ascii="宋体" w:hAnsi="宋体" w:cs="宋体"/>
          <w:b/>
          <w:color w:val="auto"/>
          <w:szCs w:val="21"/>
          <w:highlight w:val="none"/>
        </w:rPr>
        <w:t xml:space="preserve">一、项目编号：</w:t>
      </w:r>
      <w:r/>
    </w:p>
    <w:p>
      <w:pPr>
        <w:ind w:left="420"/>
        <w:spacing w:line="440" w:lineRule="exact"/>
        <w:rPr>
          <w:rFonts w:hint="eastAsia" w:ascii="宋体" w:hAnsi="宋体" w:eastAsia="宋体" w:cs="宋体"/>
          <w:color w:val="auto"/>
          <w:szCs w:val="21"/>
          <w:lang w:eastAsia="zh-CN"/>
        </w:rPr>
      </w:pPr>
      <w:r>
        <w:rPr>
          <w:rFonts w:hint="eastAsia" w:ascii="宋体" w:hAnsi="宋体" w:cs="宋体"/>
          <w:b/>
          <w:color w:val="auto"/>
          <w:szCs w:val="21"/>
        </w:rPr>
        <w:t xml:space="preserve">二、项目名称：</w:t>
      </w:r>
      <w:r>
        <w:rPr>
          <w:rFonts w:hint="eastAsia" w:ascii="宋体" w:hAnsi="宋体" w:cs="宋体"/>
          <w:b w:val="0"/>
          <w:bCs/>
          <w:color w:val="auto"/>
          <w:szCs w:val="21"/>
          <w:lang w:eastAsia="zh-CN"/>
        </w:rPr>
        <w:t xml:space="preserve">苏州市吴中区城区治安联防（警辅）大队食堂食材配送</w:t>
      </w:r>
      <w:r/>
    </w:p>
    <w:p>
      <w:pPr>
        <w:ind w:firstLine="422"/>
        <w:spacing w:line="440" w:lineRule="exact"/>
        <w:rPr>
          <w:rFonts w:hint="eastAsia" w:ascii="宋体" w:hAnsi="宋体" w:cs="宋体"/>
          <w:b w:val="0"/>
          <w:bCs/>
          <w:color w:val="auto"/>
          <w:szCs w:val="21"/>
          <w:lang w:eastAsia="zh-CN"/>
        </w:rPr>
      </w:pPr>
      <w:r>
        <w:rPr>
          <w:rFonts w:hint="eastAsia" w:ascii="宋体" w:hAnsi="宋体" w:cs="宋体"/>
          <w:b/>
          <w:color w:val="auto"/>
          <w:szCs w:val="21"/>
        </w:rPr>
        <w:t xml:space="preserve">三、预算金额：</w:t>
      </w:r>
      <w:r>
        <w:rPr>
          <w:rFonts w:hint="eastAsia" w:ascii="宋体" w:hAnsi="宋体" w:cs="宋体"/>
          <w:b w:val="0"/>
          <w:bCs/>
          <w:color w:val="auto"/>
          <w:szCs w:val="21"/>
          <w:u w:val="single"/>
          <w:lang w:eastAsia="zh-CN"/>
        </w:rPr>
        <w:t xml:space="preserve">人民币大写</w:t>
      </w:r>
      <w:r>
        <w:rPr>
          <w:rFonts w:hint="eastAsia" w:ascii="宋体" w:hAnsi="宋体" w:cs="宋体"/>
          <w:b w:val="0"/>
          <w:bCs/>
          <w:color w:val="auto"/>
          <w:szCs w:val="21"/>
          <w:u w:val="single"/>
          <w:lang w:val="en-US" w:eastAsia="zh-CN"/>
        </w:rPr>
        <w:t xml:space="preserve">叁佰叁拾万叁仟元</w:t>
      </w:r>
      <w:r>
        <w:rPr>
          <w:rFonts w:hint="eastAsia" w:ascii="宋体" w:hAnsi="宋体" w:cs="宋体"/>
          <w:b w:val="0"/>
          <w:bCs/>
          <w:color w:val="auto"/>
          <w:szCs w:val="21"/>
          <w:u w:val="single"/>
          <w:lang w:eastAsia="zh-CN"/>
        </w:rPr>
        <w:t xml:space="preserve">整</w:t>
      </w:r>
      <w:r>
        <w:rPr>
          <w:rFonts w:hint="eastAsia" w:ascii="宋体" w:hAnsi="宋体" w:cs="宋体"/>
          <w:b w:val="0"/>
          <w:bCs/>
          <w:color w:val="auto"/>
          <w:szCs w:val="21"/>
          <w:lang w:eastAsia="zh-CN"/>
        </w:rPr>
        <w:t xml:space="preserve">（小写￥</w:t>
      </w:r>
      <w:r>
        <w:rPr>
          <w:rFonts w:hint="eastAsia" w:ascii="宋体" w:hAnsi="宋体" w:cs="宋体"/>
          <w:b w:val="0"/>
          <w:bCs/>
          <w:color w:val="auto"/>
          <w:szCs w:val="21"/>
          <w:lang w:val="en-US" w:eastAsia="zh-CN"/>
        </w:rPr>
        <w:t xml:space="preserve">3303000</w:t>
      </w:r>
      <w:r>
        <w:rPr>
          <w:rFonts w:hint="eastAsia" w:ascii="宋体" w:hAnsi="宋体" w:cs="宋体"/>
          <w:b w:val="0"/>
          <w:bCs/>
          <w:color w:val="auto"/>
          <w:szCs w:val="21"/>
          <w:lang w:eastAsia="zh-CN"/>
        </w:rPr>
        <w:t xml:space="preserve">.00元）</w:t>
      </w:r>
      <w:r/>
    </w:p>
    <w:p>
      <w:pPr>
        <w:pStyle w:val="667"/>
        <w:rPr>
          <w:rFonts w:hint="default"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四、服务期限：壹年</w:t>
      </w:r>
      <w:r/>
    </w:p>
    <w:p>
      <w:pPr>
        <w:ind w:firstLine="422"/>
        <w:spacing w:line="440" w:lineRule="exact"/>
        <w:rPr>
          <w:rFonts w:hint="eastAsia" w:ascii="宋体" w:hAnsi="宋体" w:eastAsia="宋体" w:cs="宋体"/>
          <w:b/>
          <w:color w:val="auto"/>
          <w:sz w:val="21"/>
          <w:szCs w:val="21"/>
          <w:lang w:val="en-US" w:eastAsia="zh-CN" w:bidi="ar-SA"/>
        </w:rPr>
      </w:pPr>
      <w:r>
        <w:rPr>
          <w:rFonts w:hint="eastAsia" w:ascii="宋体" w:hAnsi="宋体" w:cs="宋体"/>
          <w:b/>
          <w:color w:val="auto"/>
          <w:sz w:val="21"/>
          <w:szCs w:val="21"/>
          <w:lang w:val="en-US" w:eastAsia="zh-CN" w:bidi="ar-SA"/>
        </w:rPr>
        <w:t xml:space="preserve">五</w:t>
      </w:r>
      <w:r>
        <w:rPr>
          <w:rFonts w:hint="eastAsia" w:ascii="宋体" w:hAnsi="宋体" w:eastAsia="宋体" w:cs="宋体"/>
          <w:b/>
          <w:color w:val="auto"/>
          <w:sz w:val="21"/>
          <w:szCs w:val="21"/>
          <w:lang w:val="en-US" w:eastAsia="zh-CN" w:bidi="ar-SA"/>
        </w:rPr>
        <w:t xml:space="preserve">、采购需求：</w:t>
      </w:r>
      <w:r/>
    </w:p>
    <w:p>
      <w:pPr>
        <w:ind w:firstLine="420"/>
        <w:jc w:val="left"/>
        <w:keepLines w:val="0"/>
        <w:keepNext w:val="0"/>
        <w:pageBreakBefore w:val="0"/>
        <w:spacing w:line="440" w:lineRule="exact"/>
        <w:shd w:val="clear" w:color="auto" w:fill="ffffff"/>
        <w:widowControl/>
        <w:rPr>
          <w:rFonts w:hint="eastAsia" w:ascii="宋体" w:hAnsi="宋体" w:cs="宋体"/>
          <w:color w:val="auto"/>
          <w:sz w:val="24"/>
          <w:szCs w:val="24"/>
          <w:u w:val="single"/>
          <w:lang w:val="en-US" w:eastAsia="zh-CN"/>
        </w:rPr>
      </w:pPr>
      <w:r>
        <w:rPr>
          <w:rFonts w:hint="eastAsia" w:ascii="宋体" w:hAnsi="宋体" w:eastAsia="宋体" w:cs="宋体"/>
          <w:color w:val="auto"/>
          <w:sz w:val="21"/>
          <w:szCs w:val="21"/>
          <w:shd w:val="clear" w:color="auto" w:fill="ffffff"/>
          <w:lang w:bidi="ar"/>
        </w:rPr>
        <w:t xml:space="preserve">1、服务内容：</w:t>
      </w:r>
      <w:r>
        <w:rPr>
          <w:rFonts w:hint="eastAsia" w:ascii="宋体" w:hAnsi="宋体" w:cs="宋体"/>
          <w:color w:val="auto"/>
          <w:szCs w:val="21"/>
          <w:shd w:val="clear" w:color="auto" w:fill="ffffff"/>
          <w:lang w:val="en-US" w:eastAsia="zh-CN" w:bidi="ar"/>
        </w:rPr>
        <w:t xml:space="preserve">为满足吴中区城区治安联防(警辅) 大队餐厅食堂原材料需求，现面向社会公开择优招聘原材料定点供货、配送商。采购食堂食材主要有粮食类、油类、豆制品类、禽（蛋）类、肉类、水产类、调味品类、蔬菜水果类、冷冻类、点心类、牛奶类等主副食品。</w:t>
      </w:r>
      <w:r/>
    </w:p>
    <w:p>
      <w:pPr>
        <w:ind w:firstLine="420"/>
        <w:jc w:val="left"/>
        <w:keepLines w:val="0"/>
        <w:keepNext w:val="0"/>
        <w:pageBreakBefore w:val="0"/>
        <w:spacing w:line="44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auto"/>
          <w:sz w:val="21"/>
          <w:szCs w:val="21"/>
          <w:shd w:val="clear" w:color="auto" w:fill="ffffff"/>
          <w:lang w:bidi="ar"/>
        </w:rPr>
        <w:t xml:space="preserve">2、</w:t>
      </w:r>
      <w:r>
        <w:rPr>
          <w:rFonts w:hint="eastAsia" w:ascii="宋体" w:hAnsi="宋体" w:cs="宋体"/>
          <w:color w:val="auto"/>
          <w:szCs w:val="21"/>
          <w:shd w:val="clear" w:color="auto" w:fill="ffffff"/>
          <w:lang w:bidi="ar"/>
        </w:rPr>
        <w:t xml:space="preserve">服务</w:t>
      </w:r>
      <w:r>
        <w:rPr>
          <w:rFonts w:hint="eastAsia" w:ascii="宋体" w:hAnsi="宋体" w:cs="宋体"/>
          <w:color w:val="auto"/>
          <w:szCs w:val="21"/>
          <w:shd w:val="clear" w:color="auto" w:fill="ffffff"/>
          <w:lang w:val="en-US" w:eastAsia="zh-CN" w:bidi="ar"/>
        </w:rPr>
        <w:t xml:space="preserve">地点</w:t>
      </w:r>
      <w:r>
        <w:rPr>
          <w:rFonts w:hint="eastAsia" w:ascii="宋体" w:hAnsi="宋体" w:cs="宋体"/>
          <w:color w:val="auto"/>
          <w:szCs w:val="21"/>
          <w:shd w:val="clear" w:color="auto" w:fill="ffffff"/>
          <w:lang w:bidi="ar"/>
        </w:rPr>
        <w:t xml:space="preserve">概况：</w:t>
      </w:r>
      <w:r>
        <w:rPr>
          <w:rFonts w:hint="eastAsia" w:ascii="宋体" w:hAnsi="宋体" w:eastAsia="宋体" w:cs="宋体"/>
          <w:b w:val="0"/>
          <w:bCs/>
          <w:color w:val="000000"/>
          <w:sz w:val="21"/>
          <w:szCs w:val="21"/>
          <w:highlight w:val="none"/>
          <w:lang w:val="en-US" w:eastAsia="zh-CN"/>
        </w:rPr>
        <w:t xml:space="preserve">苏州市吴中区城区治安联防(警辅) 大队食堂位于苏州市吴中区宝带东路83号。</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3、主要原材料质量标准：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（1）大米配送标准：一年内新大米（国标一级），必须符GB/T 1354-2018标准，并拥有“QS”食品质量安全认证或“SC食品生产许可证”。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（2）面粉配送标准：面粉级别为特一级，必须符合GB1355-1986标准，并拥有“QS”食品质量安全认证或“SC食品生产许可证”。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（3）食用油配送标准：非转基因食用油，每桶5升~10升左右，必须符合GB 2716-2018食品安全国家标准 植物油，并具有“QS”食品质量安全认证或“SC食品生产许可证”。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（5）家禽冻品（鸡腿、鸡翅等）质量要求：配送单位须提供产品合格证明文件，动物产品提供《动物或动物产品分销信息凭证》或《动物检疫合格证》。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（6）豆制品质量要求：发酵性豆制品必须符合国家最新标准，非发酵豆制品必须符合国家最新标准、非发酵性豆制品及面筋卫生标准，对豆制品的有关安全健康指标符合国家规定.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（7）水产品质量要求：必须符合《食品安全国家标准 鲜、冻动物性水产品》（GB 2733-2015）、GB 10136-2015《食品安全国家标准 动物性水产制品》、GB 10133-2014 《食品安全国家标准 水产调味品》、GB 19643-2016《食品安全国家标准 藻类及其制品》等。产品的感观、安全、卫生、稳定性等指标符合相关规定。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（8）无公害蔬菜质量要求：必须符合农产品安全质量无公害蔬菜安全要求，对蔬菜中有害物质严格控制在标准规定范围之内。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（9）调味品质量要求：食用盐必须符合GB/T 5461-2016标准，酱油必须符合GB 18186-2000标准，味精必须符合GB2720-2015标准，生粉（淀粉制品）必须符合GB2713-2015标准，食糖必须符合GB13104-2014卫生标准，食醋必须符合GB/T18623-2011标准,酿造食醋必须符合GB18187-2000标准。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（10）食品添加剂质量要求：食品添加剂应符合相应的食品安全标准，添加剂的使用必须符合GB2760-2014标准，对食品的添加量严格控制在标准规定范围之内。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（11）鲜蛋质量要求：鸡蛋等新鲜蛋类必须符合GB2749-2015标准。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（12）肉类要求：生鲜肉、冷鲜肉都能提供，即由所处经营领域中有较高知名度与美誉度的大型企业提供，其产品可以追根溯源。</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4、其他要求：</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（1）配送食品全部经过国家规定的质检部门检验并有检测报告，安全可靠。</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cs="宋体"/>
          <w:color w:val="auto"/>
          <w:szCs w:val="21"/>
          <w:shd w:val="clear" w:color="auto" w:fill="ffffff"/>
          <w:lang w:bidi="ar"/>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数量及验收要求：供应商应保证所供货物品种和数量、重量的准确性，采购人和成交单位分别建立采购和供应台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作出相应罚款处罚，成交单位必须无条件退换，并保证采购人正常餐饮供应不受影响。</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（4）如配送的货物或服务不符合要求，供应商应立即更换或调整，保证用餐正常。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（5）临时加货处理：对于采购人临时增加员工用餐时，成交单位需在接到采购人书面通知时，按要求在规定时间内将货物送到采购人的指定地点，派专人负责跟踪服务，保证用餐正常。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（6）在供货过程中，采购人对所供货物有任何意见，可随时向供应商反映，成交单位应及时改进，采购人监督管理。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（7）因配送过程中出现人身等安全事故，供应商独立承担一切刑事、民事责任，与采购人无关。</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（8）采购人有权委托权威部门定期对配送单位提供的食材进行检测。如检测发现质量问题，由成交单位承担检测费用。</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（11）成交单位必须具备优秀的</w:t>
      </w:r>
      <w:r>
        <w:rPr>
          <w:rFonts w:hint="eastAsia" w:ascii="宋体" w:hAnsi="宋体" w:cs="宋体"/>
          <w:color w:val="auto"/>
          <w:szCs w:val="21"/>
          <w:shd w:val="clear" w:color="auto" w:fill="ffffff"/>
          <w:lang w:val="en-US" w:eastAsia="zh-CN" w:bidi="ar"/>
        </w:rPr>
        <w:t xml:space="preserve">食材</w:t>
      </w:r>
      <w:r>
        <w:rPr>
          <w:rFonts w:hint="eastAsia" w:ascii="宋体" w:hAnsi="宋体" w:cs="宋体"/>
          <w:color w:val="auto"/>
          <w:szCs w:val="21"/>
          <w:shd w:val="clear" w:color="auto" w:fill="ffffff"/>
          <w:lang w:bidi="ar"/>
        </w:rPr>
        <w:t xml:space="preserve">配送经验，在食材采购储存以及配送过程中方法措施都能确保食材安全。（运输，包装，储存确保食材安全的图片以及相关优秀配送经验的材料）</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5</w:t>
      </w:r>
      <w:r>
        <w:rPr>
          <w:rFonts w:hint="eastAsia" w:ascii="宋体" w:hAnsi="宋体" w:eastAsia="宋体" w:cs="宋体"/>
          <w:color w:val="auto"/>
          <w:sz w:val="21"/>
          <w:szCs w:val="21"/>
          <w:shd w:val="clear" w:color="auto" w:fill="ffffff"/>
          <w:lang w:bidi="ar"/>
        </w:rPr>
        <w:t xml:space="preserve">、合同履行期限：一年。</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6</w:t>
      </w:r>
      <w:r>
        <w:rPr>
          <w:rFonts w:hint="eastAsia" w:ascii="宋体" w:hAnsi="宋体" w:eastAsia="宋体" w:cs="宋体"/>
          <w:color w:val="auto"/>
          <w:sz w:val="21"/>
          <w:szCs w:val="21"/>
          <w:shd w:val="clear" w:color="auto" w:fill="ffffff"/>
          <w:lang w:bidi="ar"/>
        </w:rPr>
        <w:t xml:space="preserve">、服务地点：</w:t>
      </w:r>
      <w:r>
        <w:rPr>
          <w:rFonts w:hint="eastAsia" w:ascii="宋体" w:hAnsi="宋体" w:eastAsia="宋体" w:cs="宋体"/>
          <w:b w:val="0"/>
          <w:bCs/>
          <w:color w:val="000000"/>
          <w:sz w:val="21"/>
          <w:szCs w:val="21"/>
          <w:highlight w:val="none"/>
          <w:lang w:val="en-US" w:eastAsia="zh-CN"/>
        </w:rPr>
        <w:t xml:space="preserve">苏州市吴中区城区治安联防（警辅）大队（采购单位指定地点）</w:t>
      </w:r>
      <w:r/>
    </w:p>
    <w:p>
      <w:pPr>
        <w:ind w:firstLine="420"/>
        <w:jc w:val="both"/>
        <w:keepLines w:val="0"/>
        <w:keepNext w:val="0"/>
        <w:pageBreakBefore w:val="0"/>
        <w:spacing w:after="0" w:line="360" w:lineRule="auto"/>
        <w:widowControl w:val="off"/>
        <w:rPr>
          <w:rFonts w:hint="eastAsia" w:eastAsia="宋体"/>
          <w:highlight w:val="none"/>
          <w:lang w:val="en-US" w:eastAsia="zh-CN"/>
        </w:rPr>
      </w:pPr>
      <w:r>
        <w:rPr>
          <w:rFonts w:hint="eastAsia" w:cs="宋体"/>
          <w:color w:val="auto"/>
          <w:sz w:val="21"/>
          <w:szCs w:val="21"/>
          <w:highlight w:val="none"/>
          <w:shd w:val="clear" w:color="auto" w:fill="ffffff"/>
          <w:lang w:val="en-US" w:eastAsia="zh-CN" w:bidi="ar"/>
        </w:rPr>
        <w:t xml:space="preserve">7、</w:t>
      </w:r>
      <w:r>
        <w:rPr>
          <w:rFonts w:hint="eastAsia" w:ascii="宋体" w:hAnsi="宋体" w:eastAsia="宋体" w:cs="宋体"/>
          <w:color w:val="000000"/>
          <w:sz w:val="21"/>
          <w:szCs w:val="21"/>
          <w:highlight w:val="none"/>
          <w:shd w:val="clear" w:color="auto" w:fill="ffffff"/>
          <w:lang w:bidi="ar"/>
        </w:rPr>
        <w:t xml:space="preserve">团队人员：</w:t>
      </w:r>
      <w:r>
        <w:rPr>
          <w:rFonts w:hint="eastAsia" w:ascii="宋体" w:hAnsi="宋体" w:eastAsia="宋体" w:cs="宋体"/>
          <w:b/>
          <w:bCs/>
          <w:color w:val="000000"/>
          <w:sz w:val="21"/>
          <w:szCs w:val="21"/>
          <w:highlight w:val="none"/>
          <w:shd w:val="clear" w:color="auto" w:fill="ffffff"/>
          <w:lang w:bidi="ar"/>
        </w:rPr>
        <w:t xml:space="preserve">响应单位为本项目配备项目负责人不少于1名，专职人员不少于</w:t>
      </w:r>
      <w:r>
        <w:rPr>
          <w:rFonts w:hint="eastAsia" w:ascii="宋体" w:hAnsi="宋体" w:eastAsia="宋体" w:cs="宋体"/>
          <w:b/>
          <w:bCs/>
          <w:color w:val="000000"/>
          <w:sz w:val="21"/>
          <w:szCs w:val="21"/>
          <w:highlight w:val="none"/>
          <w:shd w:val="clear" w:color="auto" w:fill="ffffff"/>
          <w:lang w:val="en-US" w:eastAsia="zh-CN" w:bidi="ar"/>
        </w:rPr>
        <w:t xml:space="preserve">6</w:t>
      </w:r>
      <w:r>
        <w:rPr>
          <w:rFonts w:hint="eastAsia" w:ascii="宋体" w:hAnsi="宋体" w:eastAsia="宋体" w:cs="宋体"/>
          <w:b/>
          <w:bCs/>
          <w:color w:val="000000"/>
          <w:sz w:val="21"/>
          <w:szCs w:val="21"/>
          <w:highlight w:val="none"/>
          <w:shd w:val="clear" w:color="auto" w:fill="ffffff"/>
          <w:lang w:bidi="ar"/>
        </w:rPr>
        <w:t xml:space="preserve">名。</w:t>
      </w:r>
      <w:r/>
    </w:p>
    <w:p>
      <w:pPr>
        <w:ind w:firstLine="422"/>
        <w:spacing w:line="440" w:lineRule="exact"/>
        <w:tabs>
          <w:tab w:val="left" w:pos="630" w:leader="none"/>
        </w:tabs>
        <w:rPr>
          <w:rFonts w:hint="eastAsia" w:ascii="宋体" w:hAnsi="宋体" w:cs="宋体"/>
          <w:b/>
          <w:bCs/>
          <w:color w:val="auto"/>
          <w:szCs w:val="21"/>
          <w:shd w:val="clear" w:color="auto" w:fill="ffffff"/>
          <w:lang w:bidi="ar"/>
        </w:rPr>
      </w:pP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w:t>
      </w:r>
      <w:r>
        <w:rPr>
          <w:rFonts w:hint="eastAsia" w:ascii="宋体" w:hAnsi="宋体" w:cs="宋体"/>
          <w:b/>
          <w:bCs/>
          <w:color w:val="auto"/>
          <w:szCs w:val="21"/>
          <w:shd w:val="clear" w:color="auto" w:fill="ffffff"/>
          <w:lang w:bidi="ar"/>
        </w:rPr>
        <w:t xml:space="preserve">食材定价方式</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w:t>
      </w:r>
      <w:r>
        <w:rPr>
          <w:rFonts w:hint="eastAsia" w:ascii="宋体" w:hAnsi="宋体" w:cs="宋体"/>
          <w:color w:val="auto"/>
          <w:szCs w:val="21"/>
          <w:lang w:val="en-US" w:eastAsia="zh-CN"/>
        </w:rPr>
        <w:t xml:space="preserve">基准价*（1-</w:t>
      </w:r>
      <w:r>
        <w:rPr>
          <w:rFonts w:hint="eastAsia" w:ascii="宋体" w:hAnsi="宋体" w:cs="宋体"/>
          <w:color w:val="auto"/>
          <w:szCs w:val="21"/>
        </w:rPr>
        <w:t xml:space="preserve">成交</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，所有货物均按实结算，不可超年采购总预算。</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3.供货价格一周（约5个工作日）调整一次。</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rPr>
        <w:t xml:space="preserve">4.结算付款步骤：</w:t>
      </w:r>
      <w:r>
        <w:rPr>
          <w:rFonts w:hint="eastAsia" w:ascii="宋体" w:hAnsi="宋体" w:cs="宋体"/>
          <w:b/>
          <w:bCs/>
          <w:color w:val="auto"/>
          <w:szCs w:val="21"/>
          <w:lang w:val="en-US"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highlight w:val="none"/>
        </w:rPr>
        <w:t xml:space="preserve">5、菜品价</w:t>
      </w:r>
      <w:r>
        <w:rPr>
          <w:rFonts w:hint="eastAsia" w:ascii="宋体" w:hAnsi="宋体" w:cs="宋体"/>
          <w:b/>
          <w:bCs/>
          <w:color w:val="auto"/>
          <w:szCs w:val="21"/>
        </w:rPr>
        <w:t xml:space="preserve">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pStyle w:val="667"/>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6、付款方式：银行转账等。</w:t>
      </w:r>
      <w:r/>
    </w:p>
    <w:p>
      <w:pPr>
        <w:ind w:firstLine="422"/>
        <w:jc w:val="left"/>
        <w:spacing w:line="440" w:lineRule="exact"/>
        <w:shd w:val="clear" w:color="auto" w:fill="ffffff"/>
        <w:widowControl/>
        <w:rPr>
          <w:rFonts w:hint="eastAsia" w:ascii="宋体" w:hAnsi="宋体" w:cs="宋体"/>
          <w:b/>
          <w:bCs/>
          <w:color w:val="auto"/>
          <w:szCs w:val="21"/>
          <w:shd w:val="clear" w:color="auto" w:fill="ffffff"/>
          <w:lang w:bidi="ar"/>
        </w:rPr>
      </w:pPr>
      <w:r>
        <w:rPr>
          <w:rFonts w:hint="eastAsia" w:ascii="宋体" w:hAnsi="宋体" w:cs="宋体"/>
          <w:b/>
          <w:bCs/>
          <w:color w:val="auto"/>
          <w:szCs w:val="21"/>
          <w:shd w:val="clear" w:color="auto" w:fill="ffffff"/>
          <w:lang w:val="en-US" w:eastAsia="zh-CN" w:bidi="ar"/>
        </w:rPr>
        <w:t xml:space="preserve">六</w:t>
      </w:r>
      <w:r>
        <w:rPr>
          <w:rFonts w:hint="eastAsia" w:ascii="宋体" w:hAnsi="宋体" w:cs="宋体"/>
          <w:b/>
          <w:bCs/>
          <w:color w:val="auto"/>
          <w:szCs w:val="21"/>
          <w:shd w:val="clear" w:color="auto" w:fill="ffffff"/>
          <w:lang w:bidi="ar"/>
        </w:rPr>
        <w:t xml:space="preserve">、综合说明</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1、食材配送日常要求</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（1）成交单位须保证每天上午6:</w:t>
      </w:r>
      <w:r>
        <w:rPr>
          <w:rFonts w:hint="eastAsia" w:ascii="宋体" w:hAnsi="宋体" w:cs="宋体"/>
          <w:color w:val="auto"/>
          <w:sz w:val="21"/>
          <w:szCs w:val="21"/>
          <w:shd w:val="clear" w:color="auto" w:fill="ffffff"/>
          <w:lang w:val="en-US" w:eastAsia="zh-CN" w:bidi="ar"/>
        </w:rPr>
        <w:t xml:space="preserve">0</w:t>
      </w:r>
      <w:r>
        <w:rPr>
          <w:rFonts w:hint="eastAsia" w:ascii="宋体" w:hAnsi="宋体" w:cs="宋体"/>
          <w:color w:val="auto"/>
          <w:sz w:val="21"/>
          <w:szCs w:val="21"/>
          <w:shd w:val="clear" w:color="auto" w:fill="ffffff"/>
          <w:lang w:bidi="ar"/>
        </w:rPr>
        <w:t xml:space="preserve">0——</w:t>
      </w:r>
      <w:r>
        <w:rPr>
          <w:rFonts w:hint="eastAsia" w:ascii="宋体" w:hAnsi="宋体" w:cs="宋体"/>
          <w:color w:val="auto"/>
          <w:sz w:val="21"/>
          <w:szCs w:val="21"/>
          <w:shd w:val="clear" w:color="auto" w:fill="ffffff"/>
          <w:lang w:val="en-US" w:eastAsia="zh-CN" w:bidi="ar"/>
        </w:rPr>
        <w:t xml:space="preserve">6</w:t>
      </w:r>
      <w:r>
        <w:rPr>
          <w:rFonts w:hint="eastAsia" w:ascii="宋体" w:hAnsi="宋体" w:cs="宋体"/>
          <w:color w:val="auto"/>
          <w:sz w:val="21"/>
          <w:szCs w:val="21"/>
          <w:shd w:val="clear" w:color="auto" w:fill="ffffff"/>
          <w:lang w:bidi="ar"/>
        </w:rPr>
        <w:t xml:space="preserve">:</w:t>
      </w:r>
      <w:r>
        <w:rPr>
          <w:rFonts w:hint="eastAsia" w:ascii="宋体" w:hAnsi="宋体" w:cs="宋体"/>
          <w:color w:val="auto"/>
          <w:sz w:val="21"/>
          <w:szCs w:val="21"/>
          <w:shd w:val="clear" w:color="auto" w:fill="ffffff"/>
          <w:lang w:val="en-US" w:eastAsia="zh-CN" w:bidi="ar"/>
        </w:rPr>
        <w:t xml:space="preserve">30</w:t>
      </w:r>
      <w:r>
        <w:rPr>
          <w:rFonts w:hint="eastAsia" w:ascii="宋体" w:hAnsi="宋体" w:cs="宋体"/>
          <w:color w:val="auto"/>
          <w:sz w:val="21"/>
          <w:szCs w:val="21"/>
          <w:shd w:val="clear" w:color="auto" w:fill="ffffff"/>
          <w:lang w:bidi="ar"/>
        </w:rPr>
        <w:t xml:space="preserve">之间将采购人所订的货物送至指定位置，因迟到时间长而造成采购人无法正常供餐的，采购人有权追究成交单位相关经济、法律责任（若遇特殊情况，供货时间以双方约定为准）。</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2）成交单位必须仔细核对采购清单，确保所需的食品原材料品种、规格、品牌、数量、质量等准确无误，并在规定时间内及时送达。成交单位向采购人提供商品的品牌、规格必须与合同规定一致，严禁擅自更换商品品牌、规格。</w:t>
      </w:r>
      <w:r/>
    </w:p>
    <w:p>
      <w:pPr>
        <w:ind w:firstLine="420"/>
        <w:jc w:val="left"/>
        <w:spacing w:line="360" w:lineRule="auto"/>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3</w:t>
      </w:r>
      <w:r>
        <w:rPr>
          <w:rFonts w:hint="eastAsia" w:ascii="宋体" w:hAnsi="宋体" w:cs="宋体"/>
          <w:color w:val="auto"/>
          <w:szCs w:val="21"/>
          <w:shd w:val="clear" w:color="auto" w:fill="ffffff"/>
          <w:lang w:bidi="ar"/>
        </w:rPr>
        <w:t xml:space="preserve">）</w:t>
      </w:r>
      <w:r>
        <w:rPr>
          <w:rFonts w:hint="eastAsia" w:ascii="宋体" w:hAnsi="宋体" w:cs="宋体"/>
          <w:b/>
          <w:bCs/>
          <w:color w:val="auto"/>
          <w:szCs w:val="21"/>
          <w:shd w:val="clear" w:color="auto" w:fill="ffffff"/>
          <w:lang w:bidi="ar"/>
        </w:rPr>
        <w:t xml:space="preserve">成交单位须用带冷藏或冷冻功能的厢式货车用于本项目配送服务</w:t>
      </w:r>
      <w:r>
        <w:rPr>
          <w:rFonts w:hint="eastAsia" w:ascii="宋体" w:hAnsi="宋体" w:cs="宋体"/>
          <w:color w:val="auto"/>
          <w:szCs w:val="21"/>
          <w:shd w:val="clear" w:color="auto" w:fill="ffffff"/>
          <w:lang w:bidi="ar"/>
        </w:rPr>
        <w:t xml:space="preserve">，若达不到要求，采购人在考核中酌情扣分，情节严重造成不良后果的将取消配送资格。</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2、考核管理：</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2.1经考核有下列情形之一者采购方有权立即终止配送单位的配送工作，并终止与之签订的食堂配送协议：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keepLines w:val="0"/>
        <w:keepNext w:val="0"/>
        <w:pageBreakBefore w:val="0"/>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3、成交单位须保证食材的质量（提供相关的质量保证），因重大责任事故，取消配送资格的供应商，不得继续为采购方提供所有物质的配送，已签订的合同双方协商解除。</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4、团队人员：</w:t>
      </w:r>
      <w:r>
        <w:rPr>
          <w:rFonts w:hint="eastAsia" w:ascii="宋体" w:hAnsi="宋体" w:cs="宋体"/>
          <w:b/>
          <w:bCs/>
          <w:color w:val="auto"/>
          <w:szCs w:val="21"/>
          <w:highlight w:val="none"/>
          <w:shd w:val="clear" w:color="auto" w:fill="ffffff"/>
          <w:lang w:bidi="ar"/>
        </w:rPr>
        <w:t xml:space="preserve">响应单位为本项目所配备项目负责人1名，服务人员不少于6名。</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5、考核要求：</w:t>
      </w:r>
      <w:r/>
    </w:p>
    <w:p>
      <w:pPr>
        <w:ind w:firstLine="480"/>
        <w:jc w:val="left"/>
        <w:spacing w:line="360" w:lineRule="auto"/>
        <w:rPr>
          <w:rFonts w:ascii="宋体"/>
          <w:sz w:val="24"/>
        </w:rPr>
      </w:pPr>
      <w:r>
        <w:rPr>
          <w:rFonts w:hint="eastAsia" w:ascii="宋体" w:hAnsi="宋体"/>
          <w:sz w:val="24"/>
        </w:rPr>
        <w:t xml:space="preserve">甲方每月对乙方服务项目进行考核，具体详见附件《配餐服务月考核表》。考核项目总分低于</w:t>
      </w:r>
      <w:r>
        <w:rPr>
          <w:rFonts w:ascii="宋体" w:hAnsi="宋体"/>
          <w:sz w:val="24"/>
        </w:rPr>
        <w:t xml:space="preserve">60</w:t>
      </w:r>
      <w:r>
        <w:rPr>
          <w:rFonts w:hint="eastAsia" w:ascii="宋体" w:hAnsi="宋体"/>
          <w:sz w:val="24"/>
        </w:rPr>
        <w:t xml:space="preserve">分，则扣除人民币</w:t>
      </w:r>
      <w:r>
        <w:rPr>
          <w:rFonts w:ascii="宋体" w:hAnsi="宋体"/>
          <w:sz w:val="24"/>
        </w:rPr>
        <w:t xml:space="preserve">500</w:t>
      </w:r>
      <w:r>
        <w:rPr>
          <w:rFonts w:hint="eastAsia" w:ascii="宋体" w:hAnsi="宋体"/>
          <w:sz w:val="24"/>
        </w:rPr>
        <w:t xml:space="preserve">元，作为处罚，以示警告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1、乙方在上级部门检查中不合格受到处罚，甲方将按照处罚金额200元从乙方的服务费中扣除。</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2、因乙方提供不洁食物造成甲方人员食物中毒等食品安全事故的，由乙方负责赔偿并承担相应的法律后果。</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3、乙方所配送甲方的，食材，必须是通过严格删选的，食材要：新鲜、安全，若在配送过程中，出现2次中，甲方将对乙方处以500元，以示警告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4、乙方在配送过程中，如诺因为特殊因素，不能及时将货物送达，乙方必须提前通知甲方，与甲方协商处理方案，出现2次中的情况下，甲方将处以500元的罚款以示警告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5、原材料进货单据必须齐全，单货相符，货物出入库手续完备，甲方会不定时的抽查乙方上述单据情况，若完善结果中，出现2次中，甲方需要对乙方处以500元，以示警告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6、配送货物单据，必须齐全，包括：检测报告、送货单等，若一月累计出现3次中的情况，甲方将对乙方处以500元，以示警告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7、原材料供应商，索证需要齐全，甲方会不定时的抽查乙方索证情况，若抽查累计3次中，甲方将对乙方处以500元，以示警告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8、食材新鲜度（蔬菜、肉类、水产、冷冻、豆制品等）食品破损、变质发现一次的要求立即更换食材，若在出现第二次的，甲方将对乙方处以500元，以示警告，并要求立即更换新鲜食材。</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9、配送准时度未按规定时间，将货物送达的出现一次予以警告，若在出现第二次的，甲方将对乙方处以500元，以示警告。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10、餐标标准未按招标文件要求执行的，出现一次要求整改，若在出现第二次的，甲方将对乙方处以500元，以示警告。</w:t>
      </w:r>
      <w:r/>
    </w:p>
    <w:tbl>
      <w:tblPr>
        <w:tblStyle w:val="643"/>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8"/>
        <w:gridCol w:w="4002"/>
        <w:gridCol w:w="20"/>
        <w:gridCol w:w="438"/>
        <w:gridCol w:w="1073"/>
        <w:gridCol w:w="600"/>
        <w:gridCol w:w="147"/>
        <w:gridCol w:w="453"/>
        <w:gridCol w:w="293"/>
        <w:gridCol w:w="1058"/>
      </w:tblGrid>
      <w:tr>
        <w:trPr>
          <w:trHeight w:val="499"/>
        </w:trPr>
        <w:tc>
          <w:tcPr>
            <w:gridSpan w:val="10"/>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月度考核表</w:t>
            </w:r>
            <w:r/>
          </w:p>
        </w:tc>
      </w:tr>
      <w:tr>
        <w:trPr>
          <w:trHeight w:val="382"/>
        </w:trPr>
        <w:tc>
          <w:tcPr>
            <w:gridSpan w:val="10"/>
            <w:tcBorders>
              <w:bottom w:val="single" w:color="auto" w:sz="4" w:space="0"/>
            </w:tcBorders>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考核时间：    年      月</w:t>
            </w:r>
            <w:r/>
          </w:p>
        </w:tc>
      </w:tr>
      <w:tr>
        <w:trPr>
          <w:trHeight w:val="60"/>
        </w:trPr>
        <w:tc>
          <w:tcPr>
            <w:tcBorders>
              <w:top w:val="single" w:color="auto" w:sz="4" w:space="0"/>
              <w:left w:val="single" w:color="auto" w:sz="4" w:space="0"/>
              <w:bottom w:val="single" w:color="auto" w:sz="4" w:space="0"/>
              <w:right w:val="single" w:color="auto" w:sz="4" w:space="0"/>
            </w:tcBorders>
            <w:tcW w:w="438"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4022"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考核项目</w:t>
            </w:r>
            <w:r/>
          </w:p>
        </w:tc>
        <w:tc>
          <w:tcPr>
            <w:gridSpan w:val="7"/>
            <w:tcBorders>
              <w:top w:val="single" w:color="auto" w:sz="4" w:space="0"/>
              <w:left w:val="single" w:color="auto" w:sz="4" w:space="0"/>
              <w:bottom w:val="single" w:color="auto" w:sz="4" w:space="0"/>
              <w:right w:val="single" w:color="auto" w:sz="4" w:space="0"/>
            </w:tcBorders>
            <w:tcW w:w="375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438"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4022"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优</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良</w:t>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w:t>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可</w:t>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食材新鲜度、无腐败变质食品（蔬菜、肉类、水产、冷冻、豆制品等）</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配送准时度(按照规定时间，将货物送达)</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服务态度（售后服务）</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原料进货单据齐全，单货相符，货物出入库手续完备</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配送货物单据是否齐全（检测报告、送货单等）</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原料厂商索证资料是否齐全</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665"/>
        </w:trPr>
        <w:tc>
          <w:tcPr>
            <w:gridSpan w:val="10"/>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考核结果：1、通过以上评分，该供应商的综合得分：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2、该供应商应处于的等级：A、100分以上 B、100-80分 C、60分以下（月考核60以下不合格）</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特殊说明:优、20分，良、15分，中、12分，可、10分，差、8分</w:t>
            </w:r>
            <w:r/>
          </w:p>
        </w:tc>
      </w:tr>
      <w:tr>
        <w:trPr>
          <w:trHeight w:val="540"/>
        </w:trPr>
        <w:tc>
          <w:tcPr>
            <w:gridSpan w:val="2"/>
            <w:tcBorders>
              <w:top w:val="single" w:color="auto" w:sz="4" w:space="0"/>
            </w:tcBorders>
            <w:tcW w:w="444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考核部门签字：</w:t>
            </w:r>
            <w:r/>
          </w:p>
        </w:tc>
        <w:tc>
          <w:tcPr>
            <w:gridSpan w:val="3"/>
            <w:tcBorders>
              <w:top w:val="single" w:color="auto" w:sz="4" w:space="0"/>
            </w:tcBorders>
            <w:tcW w:w="153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供应商签字</w:t>
            </w:r>
            <w:r/>
          </w:p>
        </w:tc>
        <w:tc>
          <w:tcPr>
            <w:tcBorders>
              <w:top w:val="single" w:color="auto" w:sz="4" w:space="0"/>
            </w:tcBorders>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tcBorders>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tcBorders>
            <w:tcW w:w="135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注：</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（1）月度考核得分80分及以上为优秀。</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（2）月度考核得分不满80分，但大于60分（含60分），责令供应商整改并提供书面整改报告。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（3）月度考核连续三个月低于70分，采购人有权终止或解除合同。</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6、投标人所提供的相关服务应符合根据国家标准和规范，并遵循招标文件的要求，其服务的质量和标准应达到招标要求，并提供详细的服务说明。如其中某些条款不能完全满足时，应在投标文件中逐条列出。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7、投标文件内容必须真实、准确、有效，如提供虚假材料或对招标文件所要求说明的情况故意隐瞒或虚报，按《中华人民共和国政府采购法》第七十七条的相关办法处理。</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8、成交单位和服务人员应遵守安全操作规章制度，若发生人身伤害等工伤事故，由成交单位自负，与采购单位无涉。</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9、要求成交单位提供一定的专用设备驻场使用。并及时更新，以保证正常使用。</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10、因服务人员工作失职或失误，造成采购单位利益损失，成交单位要作出相应赔偿，后果严重的要追究法律责任。</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11、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ind w:firstLine="422"/>
        <w:spacing w:line="440" w:lineRule="exact"/>
        <w:tabs>
          <w:tab w:val="left" w:pos="630" w:leader="none"/>
        </w:tabs>
        <w:rPr>
          <w:rFonts w:hint="eastAsia" w:ascii="宋体" w:hAnsi="宋体" w:cs="宋体"/>
          <w:b/>
          <w:bCs/>
          <w:color w:val="auto"/>
          <w:szCs w:val="21"/>
          <w:lang w:val="zh-CN"/>
        </w:rPr>
      </w:pPr>
      <w:r>
        <w:rPr>
          <w:rFonts w:hint="eastAsia" w:ascii="宋体" w:hAnsi="宋体" w:cs="宋体"/>
          <w:b/>
          <w:bCs/>
          <w:color w:val="auto"/>
          <w:szCs w:val="21"/>
          <w:lang w:val="en-US" w:eastAsia="zh-CN"/>
        </w:rPr>
        <w:t xml:space="preserve">七</w:t>
      </w:r>
      <w:r>
        <w:rPr>
          <w:rFonts w:hint="eastAsia" w:ascii="宋体" w:hAnsi="宋体" w:cs="宋体"/>
          <w:b/>
          <w:bCs/>
          <w:color w:val="auto"/>
          <w:szCs w:val="21"/>
          <w:lang w:val="zh-CN"/>
        </w:rPr>
        <w:t xml:space="preserve">、文件要求：</w:t>
      </w:r>
      <w:r/>
    </w:p>
    <w:p>
      <w:pPr>
        <w:ind w:firstLine="420"/>
        <w:spacing w:line="440" w:lineRule="exact"/>
        <w:rPr>
          <w:rFonts w:hint="eastAsia" w:ascii="宋体" w:hAnsi="宋体" w:cs="宋体"/>
          <w:color w:val="auto"/>
          <w:szCs w:val="21"/>
        </w:rPr>
        <w:outlineLvl w:val="0"/>
      </w:pPr>
      <w:r>
        <w:rPr>
          <w:rFonts w:hint="eastAsia" w:ascii="宋体" w:hAnsi="宋体" w:cs="宋体"/>
          <w:color w:val="auto"/>
          <w:szCs w:val="21"/>
        </w:rPr>
        <w:t xml:space="preserve">（一）、响应文件的组成及要求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1、磋商响应承诺书；</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2、磋商响应报价表；</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3、法定代表人身份证复印件</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4、法定代表人授权委托书（见附件格式）和委托代理人身份证复印件（如为授权）；</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5、合格供应商的基本条件、特定条件所需提供的相应证明材料：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5.1具有独立承担民事责任的能力证明。包括法人或者其他组织的营业执照等证明文件，自然人的身份证明；</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5.2具有良好的商业信誉和健全的财务会计制度证明。包括但不限于最近一期的财务报告，其他组织、自然人及成立未满一年的法人应提供银行出具的资信证明；</w:t>
      </w:r>
      <w:r/>
    </w:p>
    <w:p>
      <w:pPr>
        <w:pStyle w:val="839"/>
        <w:ind w:left="0" w:firstLine="420"/>
        <w:spacing w:after="0"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5.3履行合同所必备的设备和专业技术能力的证明材料</w:t>
      </w:r>
      <w:r>
        <w:rPr>
          <w:rFonts w:hint="eastAsia" w:ascii="宋体" w:hAnsi="宋体" w:cs="宋体"/>
          <w:color w:val="auto"/>
          <w:sz w:val="21"/>
          <w:szCs w:val="21"/>
          <w:highlight w:val="none"/>
          <w:lang w:eastAsia="zh-CN"/>
        </w:rPr>
        <w:t xml:space="preserve">。</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5.4有依法缴纳税收和社会保障资金的良好记录。如合理期限内依法缴纳税收的凭据，合理期限内依法缴纳社会保险的凭据（供应商依法享受缓缴、免缴税收、社会保障资金的提供证明材料。）；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5.5参加政府采购活动前3年内在经营活动中没有重大违法记录的书面声明</w:t>
      </w:r>
      <w:r>
        <w:rPr>
          <w:rFonts w:hint="eastAsia" w:ascii="宋体" w:hAnsi="宋体" w:cs="宋体"/>
          <w:color w:val="auto"/>
          <w:sz w:val="21"/>
          <w:szCs w:val="21"/>
          <w:highlight w:val="none"/>
        </w:rPr>
        <w:t xml:space="preserve">函</w:t>
      </w:r>
      <w:r>
        <w:rPr>
          <w:rFonts w:hint="eastAsia" w:ascii="宋体" w:hAnsi="宋体" w:cs="宋体"/>
          <w:color w:val="auto"/>
          <w:sz w:val="21"/>
          <w:szCs w:val="21"/>
        </w:rPr>
        <w:t xml:space="preserve">（格式自拟）</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5.6具备有效期内的《食品经营许可证》</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6、关于资格文件的声明函、磋商响应单位情况表以及响应单位与其他单位存在控股、管理关系情况表</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7、磋商响应单位针对本项目人员、设备方案；</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8、类似项目业绩一览表及业绩证明；</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eastAsia="zh-CN"/>
        </w:rPr>
        <w:t xml:space="preserve">商务要求</w:t>
      </w:r>
      <w:r>
        <w:rPr>
          <w:rFonts w:hint="eastAsia" w:ascii="宋体" w:hAnsi="宋体" w:cs="宋体"/>
          <w:color w:val="auto"/>
          <w:sz w:val="21"/>
          <w:szCs w:val="21"/>
          <w:highlight w:val="none"/>
        </w:rPr>
        <w:t xml:space="preserve">偏离表》、《服务要求偏离表》注明偏离原因（</w:t>
      </w:r>
      <w:r>
        <w:rPr>
          <w:rFonts w:hint="eastAsia" w:ascii="宋体" w:hAnsi="宋体" w:cs="宋体"/>
          <w:color w:val="auto"/>
          <w:sz w:val="21"/>
          <w:szCs w:val="21"/>
        </w:rPr>
        <w:t xml:space="preserve">（见附件格式）</w:t>
      </w:r>
      <w:r>
        <w:rPr>
          <w:rFonts w:hint="eastAsia" w:ascii="宋体" w:hAnsi="宋体" w:cs="宋体"/>
          <w:color w:val="auto"/>
          <w:sz w:val="21"/>
          <w:szCs w:val="21"/>
          <w:highlight w:val="none"/>
        </w:rPr>
        <w:t xml:space="preserve">）；</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10、投标（响应）保证承诺书；</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11、中小企业声明函、监狱企业、残疾人福利性单位声明函（如属）；</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12、节能、环境标志产品认证证书（如有）。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注：响应单位所提交的其它资料文件的完整与否，将直接影响对响应单位是否实质性响应采购文件要求的评判或评分。</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（二）相关政策性要求：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（三）电子化响应文件制作要求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制作电子响应文件时必须与投标文件制作软件目录一一对应，将相关资料上传至相应模块。</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（四）响应文件要求：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2.电子响应文件中的资料应按要求加盖电子印章或加盖响应供应商公章上传。</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3.磋商截止时间</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3.1响应供应商应当在采购文件要求提交响应文件的截止时间前，将响应文件上传系统。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3.2采购人或者采购代理机构推迟磋商截止时间时的，应以网上补充公告形式通知所有响应供应商。在这种情况下，采购人或者采购代理机构和响应供应商的权利和义务将受到新的截止期的约束。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4.响应文件的修改和撤回</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八</w:t>
      </w:r>
      <w:r>
        <w:rPr>
          <w:rFonts w:hint="eastAsia" w:ascii="宋体" w:hAnsi="宋体" w:cs="宋体"/>
          <w:b/>
          <w:color w:val="auto"/>
          <w:szCs w:val="21"/>
        </w:rPr>
        <w:t xml:space="preserve">、磋商程序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1.磋商采购程序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1.1采购代理机构按本须知规定的时间、地点主持磋商采购活动。</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1.3在磋商响应文件网上递交截止时间止成功解密的磋商供应商少于三家，则本次采购失败。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1.4由磋商小组审查供应商解密的响应文件。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1.6.磋商小组要求供应商澄清、说明或者更正响应文件应当以书面形式做出。供应商的澄清、说明或者更正应当由其单位加盖电子公章。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Cs w:val="21"/>
        </w:rPr>
        <w:t xml:space="preserve">（此处规定时间的计算以系统中的倒计时间为准，系统中的线上最后报价只有一次机会，提交后无法撤回，请供应商慎重提交）</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1.10.2已提交响应文件的供应商，在提交最后报价之前，可以根据磋商情况退出磋商，并在“苏采云”系统中提交“退出磋商函”并加盖CA电子公章。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1.10.4供应商根据磋商情况进行承诺说明并填写承诺函、填写最后报价（未填写单价的，合同单价按最后报价比第一次报价同比例下（上）浮）。</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1.10.5最后报价及承诺函是响应供应商响应文件的有效组成部分，且最后报价超采购预算者无成交资格。</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1.12磋商小组根据磋商成交原则确定成交供应商，并将结果通知所有参加磋商的供应商。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w:t>
      </w:r>
      <w:r>
        <w:rPr>
          <w:rFonts w:hint="eastAsia" w:ascii="宋体" w:hAnsi="宋体" w:eastAsia="宋体" w:cs="宋体"/>
          <w:color w:val="auto"/>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color w:val="auto"/>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1.14如磋商过程中出现本采购文件未尽事宜，由磋商小组根据政府采购有关法律、法规讨论决定。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竞争性磋商小组</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2竞争性磋商小组负责具体的磋商事务，并独立履行以下职责：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2.1确认或者制定磋商文件；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2.2从符合相应资格条件的磋商响应供应商名单中确定磋商响应供应商参加磋商；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2.3审查磋商响应供应商的响应文件并作出评价；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2.4要求磋商响应供应商解释或者澄清其响应文件；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2.5编写评审报告；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2.6告知采购人、采购代理机构在评审过程中发现的磋商响应供应商的违法违规行为。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.3竞争性磋商小组成员应当履行下列义务：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.3.1遵纪守法，客观、公正、廉洁地履行职责；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1.3.2按照磋商文件规定的评审办法独立进行评审，对个人的评审意见承担法律责任；</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.3.3参与评审报告的起草；</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.3.4配合采购人、采购代理机构答复磋商响应供应商提出的质疑；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.3.5配合财政部门的投诉处理和监督检查工作。</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九</w:t>
      </w:r>
      <w:r>
        <w:rPr>
          <w:rFonts w:hint="eastAsia" w:ascii="宋体" w:hAnsi="宋体" w:cs="宋体"/>
          <w:b/>
          <w:color w:val="auto"/>
          <w:szCs w:val="21"/>
        </w:rPr>
        <w:t xml:space="preserve">、综合说明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lang w:val="zh-TW"/>
        </w:rPr>
        <w:t xml:space="preserve">餐饮业</w:t>
      </w:r>
      <w:r>
        <w:rPr>
          <w:rFonts w:hint="eastAsia" w:ascii="宋体" w:hAnsi="宋体" w:cs="宋体"/>
          <w:b/>
          <w:bCs/>
          <w:color w:val="auto"/>
          <w:szCs w:val="21"/>
          <w:lang w:val="zh-TW" w:eastAsia="zh-TW"/>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3.本项目履约验收按以下标准实施：根据磋商文件提出的要求进行验收（参考国家标准）。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4.磋商保证金：不需提交，磋商文件中有关保证金的规定均不适用。</w:t>
      </w:r>
      <w:r/>
    </w:p>
    <w:p>
      <w:pPr>
        <w:ind w:firstLine="420"/>
        <w:spacing w:line="440" w:lineRule="exact"/>
        <w:rPr>
          <w:rFonts w:hint="eastAsia" w:ascii="宋体" w:hAnsi="宋体" w:cs="宋体"/>
          <w:color w:val="auto"/>
          <w:szCs w:val="21"/>
          <w:lang w:val="zh-CN"/>
        </w:rPr>
      </w:pPr>
      <w:r>
        <w:rPr>
          <w:rFonts w:hint="eastAsia" w:ascii="宋体" w:hAnsi="宋体" w:cs="宋体"/>
          <w:color w:val="auto"/>
          <w:szCs w:val="21"/>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lang w:val="zh-CN"/>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服务费收款账户</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6.磋商说明：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（1）不符合供应商资格要求，资格审查未通过的，响应无效；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（2）参加磋商的供应商必须提供磋商代表的身份证明原件和法人授权委托书原件（法定代表人为磋商代表的可不提供），否则响应无效；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（3）最终报价超过采购预算的，响应无效；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（4）不实质性响应磋商文件的，响应无效；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（5）实质性响应磋商文件不满三家或进入二次报价的不满三家或二次报价在采购预算内不满三家的，磋商采购失败；</w:t>
      </w:r>
      <w:r/>
    </w:p>
    <w:p>
      <w:pPr>
        <w:ind w:firstLine="420"/>
        <w:spacing w:line="440" w:lineRule="exac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w:t>
      </w:r>
      <w:r>
        <w:rPr>
          <w:rFonts w:hint="eastAsia" w:ascii="宋体" w:hAnsi="宋体" w:cs="宋体"/>
          <w:color w:val="auto"/>
          <w:szCs w:val="21"/>
        </w:rPr>
        <w:t xml:space="preserve">如不同投标（响应）文件制作机器码一致，响应无效。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7.告知成交结果</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（1）发出成交通知书。确定出成交单位后，采购代理机构在法定时间内向成交单位发出成交通知书；</w:t>
      </w:r>
      <w:r>
        <w:rPr>
          <w:rFonts w:hint="eastAsia" w:ascii="宋体" w:hAnsi="宋体" w:cs="宋体"/>
          <w:b/>
          <w:bCs/>
          <w:color w:val="auto"/>
          <w:szCs w:val="21"/>
        </w:rPr>
        <w:t xml:space="preserve">请成交单位在成交结果公告届满之日起30日内,使用CA证书登录“苏采云”系统及时下载成交通知书。</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（2）成交通知书将成为合同的组成部分。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8.网上询问：报名成功的供应商在下载采购文件后，对采购文件有询问的，可通过联系电话或</w:t>
      </w:r>
      <w:r>
        <w:rPr>
          <w:rFonts w:ascii="宋体" w:hAnsi="宋体"/>
          <w:bCs/>
          <w:color w:val="auto"/>
          <w:szCs w:val="21"/>
        </w:rPr>
        <w:t xml:space="preserve">书面形式</w:t>
      </w:r>
      <w:r>
        <w:rPr>
          <w:rFonts w:hint="eastAsia" w:ascii="宋体" w:hAnsi="宋体" w:cs="宋体"/>
          <w:color w:val="auto"/>
          <w:szCs w:val="21"/>
        </w:rPr>
        <w:t xml:space="preserve">向代理机构进行询问。</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9.质疑</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实行网上报名的项目，供应商网上报名后打印、保留“投标供应商确认函”，质疑时随质疑函一并提交。</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2质疑的提出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2.1提出质疑的供应商应当是参与所质疑项目采购活动的供应商。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4供应商提出质疑应当提交质疑函和必要的证明材料。质疑函应当包括下列内容：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（1）供应商的姓名或者名称、地址、邮编、联系人及联系电话；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（2）质疑项目的名称、编号；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（3）具体、明确的质疑事项和与质疑事项相关的请求；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（5）必要的法律依据；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（6）提出质疑的日期。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7以联合体形式参加政府采购活动的，其投诉应当由组成联合体的所有供应商共同提出。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8质疑的受理与答复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8.1采购人负责供应商质疑答复。采购人委托采购代理机构采购的，采购代理机构在委托授权范围内作出答复。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8.2质疑函由采购代理机构办理签收手续。</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8.3质疑函接收单位信息：</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接收单位：</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联系人：</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注：通过快递寄送的质疑函，须由质疑单位付清快递费，否则不予接收。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8.4采购人、采购代理机构应当在收到质疑函后7个工作日内作出答复，并以书面形式通知质疑供应商和其他有关供应商。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8.5采购人、采购代理机构处理的其他要求按《政府采购质疑和投诉办法》（中华人民共和国财政部令第94号）相关规定执行。</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10、投诉的提起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（1）投诉人和被投诉人的姓名或者名称、通讯地址、邮编、联系人及联系电话；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（2）质疑和质疑答复情况说明及相关证明材料；</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（3）具体、明确的投诉事项和与投诉事项相关的投诉请求；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（6）提起投诉的日期。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10.4投诉人提起投诉应当符合下列条件：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（1）提起投诉前已依法进行质疑；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（2）投诉书内容符合本办法的规定；</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（3）在投诉有效期限内提起投诉；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（4）同一投诉事项未经财政部门投诉处理；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（5）财政部规定的其他条件。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10.5供应商投诉的事项不得超出已质疑事项的范围，但基于质疑答复内容提出的投诉事项除外。</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11、由采购人所属预算级次的财政部门根据《政府采购质疑和投诉办法》（中华人民共和国财政部令第94号）相关规定进行投诉处理。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12.凡涉及磋商采购文件的补充说明和修改，均以政府采购网上发布的通知为准。</w:t>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第三章 评审办法及评分标准</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一、评审方法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的供应商的价格为磋商基准价，其价格分为满分。其他供应商的价格分统一按照下列公式计算：磋商报价得分=（（1-磋商基准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率））×价格权值×100（项目评审过程中，不得去掉最后报价中的最高报价和最低报价）。</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hint="eastAsia" w:ascii="宋体" w:hAnsi="宋体" w:cs="宋体"/>
          <w:color w:val="auto"/>
          <w:szCs w:val="21"/>
        </w:rPr>
      </w:pPr>
      <w:r>
        <w:rPr>
          <w:rFonts w:hint="eastAsia" w:ascii="宋体" w:hAnsi="宋体" w:cs="宋体"/>
          <w:b/>
          <w:color w:val="auto"/>
          <w:szCs w:val="21"/>
        </w:rPr>
        <w:t xml:space="preserve">二、政府采购政策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（一）节能产品和环境标志产品</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w:t>
      </w:r>
      <w:r>
        <w:rPr>
          <w:rFonts w:hint="eastAsia" w:ascii="宋体" w:hAnsi="宋体" w:cs="宋体"/>
          <w:color w:val="auto"/>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（二）针对中小型企业的说明：</w:t>
      </w:r>
      <w:r/>
    </w:p>
    <w:p>
      <w:pPr>
        <w:ind w:firstLine="316"/>
        <w:spacing w:line="435" w:lineRule="exact"/>
        <w:tabs>
          <w:tab w:val="left" w:pos="567" w:leader="none"/>
        </w:tabs>
        <w:rPr>
          <w:rFonts w:hint="eastAsia" w:ascii="宋体" w:hAnsi="宋体" w:cs="宋体"/>
          <w:b/>
          <w:color w:val="auto"/>
          <w:szCs w:val="21"/>
        </w:rPr>
      </w:pPr>
      <w:r>
        <w:rPr>
          <w:rFonts w:hint="eastAsia" w:ascii="宋体" w:hAnsi="宋体" w:cs="宋体"/>
          <w:b/>
          <w:color w:val="auto"/>
          <w:szCs w:val="21"/>
        </w:rPr>
        <w:t xml:space="preserve">根据《政府采购促进中小企业发展管理办法》（财库〔2020〕46号）及《中小企业划型标准规定》（工信部联企业〔2011〕300号），本采购标的对应的中小企业划分标准所属行业为：餐饮业。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如投标人提供虚假材料，将按“政府采购法”相关规定处理并由政府监管部门给予严肃处理。</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1.查询截止时点：响应文件递交截止时间。</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2.查询渠道：</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3.查询证据留存方式：</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4.信用记录使用规则：</w:t>
      </w:r>
      <w:r/>
    </w:p>
    <w:p>
      <w:pPr>
        <w:ind w:firstLine="420"/>
        <w:spacing w:line="360" w:lineRule="auto"/>
        <w:tabs>
          <w:tab w:val="left" w:pos="567" w:leader="none"/>
        </w:tabs>
        <w:rPr>
          <w:rFonts w:hint="eastAsia" w:ascii="宋体" w:hAnsi="宋体" w:cs="宋体"/>
          <w:color w:val="auto"/>
          <w:szCs w:val="21"/>
        </w:rPr>
      </w:pPr>
      <w:r>
        <w:rPr>
          <w:rFonts w:hint="eastAsia" w:ascii="宋体" w:hAnsi="宋体" w:cs="宋体"/>
          <w:color w:val="auto"/>
          <w:szCs w:val="21"/>
        </w:rPr>
        <w:t xml:space="preserve">在对供应商进行资格性审查时，应根据查询结果对供应商的不良信用记录逐项甄别确认。</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三、评分标准：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的磋商报价为评标基准价，其价格分为满分。其他供应商的价格分统一按照下列公式计算：磋商报价得分=【（1-磋商基准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率）】×价格权值×100（项目评审过程中，不得去掉最后报价中的最高报价和最低报价）。</w:t>
      </w:r>
      <w:r/>
    </w:p>
    <w:p>
      <w:pPr>
        <w:pStyle w:val="859"/>
        <w:ind w:firstLine="420"/>
        <w:spacing w:line="360" w:lineRule="auto"/>
        <w:rPr>
          <w:rFonts w:hAnsi="宋体" w:cs="宋体"/>
          <w:color w:val="auto"/>
          <w:sz w:val="21"/>
          <w:szCs w:val="21"/>
        </w:rPr>
      </w:pPr>
      <w:r>
        <w:rPr>
          <w:rFonts w:hAnsi="宋体" w:cs="宋体"/>
          <w:color w:val="auto"/>
          <w:sz w:val="21"/>
          <w:szCs w:val="21"/>
        </w:rPr>
        <w:t xml:space="preserve">2、磋商小组应当根据综合评分情况，按照评审得分最高的为成交候选单位，并编写评审报告。根据评标综合统计，评审得分相同的且报价不同的，按照最后报价由低到高</w:t>
      </w:r>
      <w:r>
        <w:rPr>
          <w:rFonts w:hint="eastAsia" w:hAnsi="宋体" w:cs="宋体"/>
          <w:color w:val="auto"/>
          <w:sz w:val="21"/>
          <w:szCs w:val="21"/>
          <w:lang w:eastAsia="zh-CN"/>
        </w:rPr>
        <w:t xml:space="preserve">（</w:t>
      </w:r>
      <w:r>
        <w:rPr>
          <w:rFonts w:hint="eastAsia" w:hAnsi="宋体" w:cs="宋体"/>
          <w:color w:val="auto"/>
          <w:sz w:val="21"/>
          <w:szCs w:val="21"/>
          <w:lang w:val="en-US" w:eastAsia="zh-CN"/>
        </w:rPr>
        <w:t xml:space="preserve">优惠率从高到低</w:t>
      </w:r>
      <w:r>
        <w:rPr>
          <w:rFonts w:hint="eastAsia" w:hAnsi="宋体" w:cs="宋体"/>
          <w:color w:val="auto"/>
          <w:sz w:val="21"/>
          <w:szCs w:val="21"/>
          <w:lang w:eastAsia="zh-CN"/>
        </w:rPr>
        <w:t xml:space="preserve">）</w:t>
      </w:r>
      <w:r>
        <w:rPr>
          <w:rFonts w:hAnsi="宋体" w:cs="宋体"/>
          <w:color w:val="auto"/>
          <w:sz w:val="21"/>
          <w:szCs w:val="21"/>
        </w:rPr>
        <w:t xml:space="preserve">的顺序推荐。评审得分相同的且报价相同的，由磋商小组抽签决定成交候选单位。</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1" w:name="_Toc226971675"/>
      <w:r/>
      <w:bookmarkStart w:id="32" w:name="_Toc227047097"/>
      <w:r/>
      <w:bookmarkStart w:id="33" w:name="_Toc22703474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价格基准分（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第一步：磋商报价</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为有效磋商报价</w:t>
      </w:r>
      <w:r>
        <w:rPr>
          <w:rFonts w:hint="eastAsia" w:ascii="宋体" w:hAnsi="宋体" w:eastAsia="宋体" w:cs="宋体"/>
          <w:color w:val="auto"/>
          <w:szCs w:val="21"/>
          <w:lang w:eastAsia="zh-CN"/>
        </w:rPr>
        <w:t xml:space="preserve">，否则</w:t>
      </w:r>
      <w:r>
        <w:rPr>
          <w:rFonts w:hint="eastAsia" w:ascii="宋体" w:hAnsi="宋体" w:eastAsia="宋体" w:cs="宋体"/>
          <w:color w:val="auto"/>
          <w:szCs w:val="21"/>
        </w:rPr>
        <w:t xml:space="preserve">为未实质性响应文件，不参与评审。</w:t>
      </w:r>
      <w:bookmarkEnd w:id="31"/>
      <w:r/>
      <w:bookmarkEnd w:id="32"/>
      <w:r/>
      <w:bookmarkEnd w:id="33"/>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第二步：在所有有效磋商报价中满足采购文件要求，且最后报价最低</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优惠率最高</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的磋商报价为评标基准价，其价格分为</w:t>
      </w:r>
      <w:r>
        <w:rPr>
          <w:rFonts w:hint="eastAsia" w:ascii="宋体" w:hAnsi="宋体" w:eastAsia="宋体" w:cs="宋体"/>
          <w:color w:val="auto"/>
          <w:szCs w:val="21"/>
          <w:lang w:val="en-US" w:eastAsia="zh-CN"/>
        </w:rPr>
        <w:t xml:space="preserve">20</w:t>
      </w:r>
      <w:r>
        <w:rPr>
          <w:rFonts w:hint="eastAsia" w:ascii="宋体" w:hAnsi="宋体" w:eastAsia="宋体" w:cs="宋体"/>
          <w:color w:val="auto"/>
          <w:szCs w:val="21"/>
        </w:rPr>
        <w:t xml:space="preserve">分，其他磋商供应商的价格分按照下列公式计算（计算结果四舍五入保留两位小数）</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磋商报价得分＝【（1-磋商基准</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率）/（1-磋商响应</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%×100</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（二）服务</w:t>
      </w:r>
      <w:r>
        <w:rPr>
          <w:rFonts w:hint="eastAsia" w:ascii="宋体" w:hAnsi="宋体" w:eastAsia="宋体"/>
          <w:b/>
          <w:color w:val="auto"/>
          <w:sz w:val="24"/>
          <w:szCs w:val="24"/>
          <w:highlight w:val="none"/>
          <w:lang w:val="en-US" w:eastAsia="zh-CN"/>
        </w:rPr>
        <w:t xml:space="preserve">方案</w:t>
      </w:r>
      <w:r>
        <w:rPr>
          <w:rFonts w:hint="eastAsia" w:ascii="宋体" w:hAnsi="宋体" w:eastAsia="宋体"/>
          <w:b/>
          <w:color w:val="auto"/>
          <w:sz w:val="24"/>
          <w:szCs w:val="24"/>
          <w:highlight w:val="none"/>
          <w:lang w:eastAsia="zh-CN"/>
        </w:rPr>
        <w:t xml:space="preserve">比较（</w:t>
      </w:r>
      <w:r>
        <w:rPr>
          <w:rFonts w:hint="eastAsia" w:ascii="宋体" w:hAnsi="宋体"/>
          <w:b/>
          <w:color w:val="auto"/>
          <w:sz w:val="24"/>
          <w:szCs w:val="24"/>
          <w:highlight w:val="none"/>
          <w:lang w:val="en-US" w:eastAsia="zh-CN"/>
        </w:rPr>
        <w:t xml:space="preserve">69</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1、食材货源及时令蔬菜供应保障措施：有完善的保障措施、可行性强得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分；有较完善的保障措施、有一定可行性得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2、食材配送及运输安全保障措施：有完善的保障措施、可行性强得3分；有较完善的保障措施、有一定可行性得2分；有保障措施、可行性欠缺得1分；不提供不得分。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3、食材安全、卫生、无毒无公害保障措施：有完善的保障措施、可行性强得3分；有较完善的保障措施、有一定可行性得2分；方案简单，内容欠缺得1分；不提供不得分。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4、鱼肉水产蔬菜新鲜度及质保期保障措施：有完善的保障措施、可行性强得3分；有较完善的保障措施、有一定可行性得2分；方案简单，内容欠缺得1分；不提供不得分。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5、鱼肉水产蔬菜可追根溯源的保障措施：有完善的保障措施、可行性强得3分；有较完善的保障措施、有一定可行性得2分；方案简单，内容欠缺得1分；不提供不得分。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6、微利经营方案及保障措施：有完善的经营方案和保障措施、可行性强得3分；有较完善的经营方案和保障措施、有一定可行性得2分；方案简单，内容欠缺得1分；不提供不得分。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7、与采购方及各主管部门的日常沟通、配合方案：有完善的方案、可行性强得3分；有较完善的方案、有一定可行性得2分；方案简单，内容欠缺得1分；不提供不得分。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8、发生紧急情况如员工食物中毒等应急预备方案：有完善的应急预备方案、可行性强得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分；有较完善的应急预备方案、有一定可行性得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rPr>
        <w:t xml:space="preserve">、食材卫生安全保障机制、质量保障机制制度：保障制度全面详尽、可行性强得5分；保障制度详尽、有一定可行性得3分；方案简单，内容欠缺得1分；不提供不得分。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、内部食材配送业务操作流程规范制度：规范制度全面详尽、可行性强得5分；规范制度较详尽、有一定可行性得3分；方案简单，内容欠缺得1分；不提供不得分。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11</w:t>
      </w:r>
      <w:r>
        <w:rPr>
          <w:rFonts w:hint="eastAsia" w:ascii="宋体" w:hAnsi="宋体" w:eastAsia="宋体" w:cs="宋体"/>
          <w:color w:val="auto"/>
          <w:szCs w:val="21"/>
        </w:rPr>
        <w:t xml:space="preserve">、内部考核、服务质量监督制度：描述全面详尽、可行性强得5分；描述较详尽、有一定可行性得3分；方案简单，内容欠缺得1分；不提供不得分。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3分；描述较详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13</w:t>
      </w:r>
      <w:r>
        <w:rPr>
          <w:rFonts w:hint="eastAsia" w:ascii="宋体" w:hAnsi="宋体" w:eastAsia="宋体" w:cs="宋体"/>
          <w:color w:val="auto"/>
          <w:szCs w:val="21"/>
        </w:rPr>
        <w:t xml:space="preserve">、功能区</w:t>
      </w:r>
      <w:r>
        <w:rPr>
          <w:rFonts w:hint="eastAsia" w:ascii="宋体" w:hAnsi="宋体" w:eastAsia="宋体" w:cs="宋体"/>
          <w:color w:val="auto"/>
          <w:szCs w:val="21"/>
          <w:lang w:eastAsia="zh-CN"/>
        </w:rPr>
        <w:t xml:space="preserve">布局</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分；功能区分布较为合理、提供图片清晰完整、描述较为详尽得4分；功能区分布合理性一般、提供图片不完整、内容欠缺得2分；</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功能</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rPr>
        <w:t xml:space="preserve">区不得分。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、检测能力：</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食材化验室配置先进、检测仪器设备配置齐全、检测能力强得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分；食材化验室配置</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rPr>
        <w:t xml:space="preserve">好、检测仪器设备配置较为全面、检测能力稍有欠缺得4分；食材化验室配置、检测仪器设备配置欠缺、检测能力欠缺的2分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食材化验室</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不得分。（需提供化验室图片、检测设备图片、购买发票等相关证明材料</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rPr>
        <w:t xml:space="preserve">、运输装卸综合情况：</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运输车辆配置齐全、装卸设备及计划合理且科学得</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分；运输车辆配置较好、装卸设备及计划较为合理且科学得4分；运输车辆配置、装卸设备及计划合理科学性欠缺得2分；无供货计划的不得分。（需提供车辆图片，车辆行驶证扫描件或租赁协议扫描件</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装卸场地图片</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三</w:t>
      </w:r>
      <w:r>
        <w:rPr>
          <w:rFonts w:hint="eastAsia" w:ascii="宋体" w:hAnsi="宋体" w:eastAsia="宋体"/>
          <w:b/>
          <w:color w:val="auto"/>
          <w:sz w:val="24"/>
          <w:szCs w:val="24"/>
          <w:highlight w:val="none"/>
          <w:lang w:eastAsia="zh-CN"/>
        </w:rPr>
        <w:t xml:space="preserve">）综合实力比较（</w:t>
      </w:r>
      <w:r>
        <w:rPr>
          <w:rFonts w:hint="eastAsia" w:ascii="宋体" w:hAnsi="宋体"/>
          <w:b/>
          <w:color w:val="auto"/>
          <w:sz w:val="24"/>
          <w:szCs w:val="24"/>
          <w:highlight w:val="none"/>
          <w:lang w:val="en-US" w:eastAsia="zh-CN"/>
        </w:rPr>
        <w:t xml:space="preserve">21</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highlight w:val="none"/>
        </w:rPr>
      </w:pPr>
      <w:r/>
      <w:bookmarkStart w:id="35" w:name="_GoBack"/>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、项目团队人员</w:t>
      </w:r>
      <w:r>
        <w:rPr>
          <w:rFonts w:hint="eastAsia" w:ascii="宋体" w:hAnsi="宋体" w:eastAsia="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具有食品检验工证书的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有一个得2份，最高</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中提供证书</w:t>
      </w:r>
      <w:r>
        <w:rPr>
          <w:rFonts w:hint="eastAsia" w:ascii="宋体" w:hAnsi="宋体" w:eastAsia="宋体" w:cs="宋体"/>
          <w:color w:val="auto"/>
          <w:szCs w:val="21"/>
          <w:highlight w:val="none"/>
          <w:lang w:val="en-US" w:eastAsia="zh-CN"/>
        </w:rPr>
        <w:t xml:space="preserve">及供应商为其缴纳的最近一期社保证明扫描</w:t>
      </w:r>
      <w:r>
        <w:rPr>
          <w:rFonts w:hint="eastAsia" w:ascii="宋体" w:hAnsi="宋体" w:eastAsia="宋体" w:cs="宋体"/>
          <w:color w:val="auto"/>
          <w:szCs w:val="21"/>
          <w:highlight w:val="none"/>
        </w:rPr>
        <w:t xml:space="preserve">件，未提供的不得分。</w:t>
      </w:r>
      <w:r/>
    </w:p>
    <w:p>
      <w:pPr>
        <w:ind w:firstLine="420"/>
        <w:spacing w:line="435" w:lineRule="exact"/>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2、响应单位具有有效期内的“食品安全责任保险”的得4分。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w:t>
      </w:r>
      <w:r>
        <w:rPr>
          <w:rFonts w:hint="eastAsia" w:ascii="宋体" w:hAnsi="宋体" w:eastAsia="宋体" w:cs="宋体"/>
          <w:color w:val="auto"/>
          <w:szCs w:val="21"/>
          <w:highlight w:val="none"/>
          <w:lang w:val="en-US" w:eastAsia="zh-CN"/>
        </w:rPr>
        <w:t xml:space="preserve">有效期内的</w:t>
      </w:r>
      <w:r>
        <w:rPr>
          <w:rFonts w:hint="eastAsia" w:ascii="宋体" w:hAnsi="宋体" w:eastAsia="宋体" w:cs="宋体"/>
          <w:color w:val="auto"/>
          <w:szCs w:val="21"/>
          <w:highlight w:val="none"/>
        </w:rPr>
        <w:t xml:space="preserve">保险单据扫描件，未提供的不得分。</w:t>
      </w:r>
      <w:r/>
    </w:p>
    <w:p>
      <w:pPr>
        <w:ind w:firstLine="420"/>
        <w:spacing w:line="435"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具有</w:t>
      </w:r>
      <w:r>
        <w:rPr>
          <w:rFonts w:hint="eastAsia" w:ascii="宋体" w:hAnsi="宋体" w:eastAsia="宋体" w:cs="宋体"/>
          <w:color w:val="auto"/>
          <w:szCs w:val="21"/>
          <w:highlight w:val="none"/>
          <w:lang w:val="en-US" w:eastAsia="zh-CN"/>
        </w:rPr>
        <w:t xml:space="preserve">有效期内的质量管理体系、环境管理体系、职业健康安全管理体系、食品安全管理体系的、</w:t>
      </w:r>
      <w:r>
        <w:rPr>
          <w:rFonts w:hint="eastAsia" w:ascii="宋体" w:hAnsi="宋体" w:cs="宋体"/>
          <w:color w:val="auto"/>
          <w:szCs w:val="21"/>
          <w:highlight w:val="none"/>
          <w:lang w:val="en-US" w:eastAsia="zh-CN"/>
        </w:rPr>
        <w:t xml:space="preserve">食品可追溯化</w:t>
      </w:r>
      <w:r>
        <w:rPr>
          <w:rFonts w:hint="eastAsia" w:ascii="宋体" w:hAnsi="宋体" w:eastAsia="宋体" w:cs="宋体"/>
          <w:color w:val="auto"/>
          <w:szCs w:val="21"/>
          <w:highlight w:val="none"/>
          <w:lang w:val="en-US" w:eastAsia="zh-CN"/>
        </w:rPr>
        <w:t xml:space="preserve">管理体系、HACCP管理体系</w:t>
      </w:r>
      <w:r>
        <w:rPr>
          <w:rFonts w:hint="eastAsia" w:ascii="宋体" w:hAnsi="宋体" w:cs="宋体"/>
          <w:color w:val="auto"/>
          <w:szCs w:val="21"/>
          <w:highlight w:val="none"/>
          <w:lang w:val="en-US" w:eastAsia="zh-CN"/>
        </w:rPr>
        <w:t xml:space="preserve">、绿色供应链管理体系</w:t>
      </w:r>
      <w:r>
        <w:rPr>
          <w:rFonts w:hint="eastAsia" w:ascii="宋体" w:hAnsi="宋体" w:eastAsia="宋体" w:cs="宋体"/>
          <w:color w:val="auto"/>
          <w:szCs w:val="21"/>
          <w:highlight w:val="none"/>
        </w:rPr>
        <w:t xml:space="preserve">，有一项得1分，最高</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。响应文件中提供认证证书扫描件，</w:t>
      </w:r>
      <w:r>
        <w:rPr>
          <w:rFonts w:hint="eastAsia" w:ascii="宋体" w:hAnsi="宋体" w:eastAsia="宋体" w:cs="宋体"/>
          <w:color w:val="auto"/>
          <w:szCs w:val="21"/>
          <w:highlight w:val="none"/>
          <w:lang w:val="en-US" w:eastAsia="zh-CN"/>
        </w:rPr>
        <w:t xml:space="preserve">以及</w:t>
      </w:r>
      <w:r>
        <w:rPr>
          <w:rFonts w:hint="eastAsia" w:ascii="宋体" w:hAnsi="宋体" w:eastAsia="宋体" w:cs="宋体"/>
          <w:color w:val="auto"/>
          <w:szCs w:val="21"/>
          <w:highlight w:val="none"/>
          <w:lang w:eastAsia="zh-CN"/>
        </w:rPr>
        <w:t xml:space="preserve">在中国国家认证认可监督管理委员会官网公示的截图，</w:t>
      </w:r>
      <w:r>
        <w:rPr>
          <w:rFonts w:hint="eastAsia" w:ascii="宋体" w:hAnsi="宋体" w:eastAsia="宋体" w:cs="宋体"/>
          <w:color w:val="auto"/>
          <w:szCs w:val="21"/>
          <w:highlight w:val="none"/>
        </w:rPr>
        <w:t xml:space="preserve">上述资料不全或</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p>
      <w:pPr>
        <w:ind w:firstLine="420"/>
        <w:spacing w:line="435"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自2023</w:t>
      </w:r>
      <w:r>
        <w:rPr>
          <w:rFonts w:hint="eastAsia" w:ascii="宋体" w:hAnsi="宋体" w:eastAsia="宋体" w:cs="宋体"/>
          <w:color w:val="auto"/>
          <w:szCs w:val="21"/>
          <w:highlight w:val="none"/>
        </w:rPr>
        <w:t xml:space="preserve">年1月1日至今（以合同签订时间为准）</w:t>
      </w:r>
      <w:r>
        <w:rPr>
          <w:rFonts w:hint="eastAsia" w:ascii="宋体" w:hAnsi="宋体" w:eastAsia="宋体" w:cs="宋体"/>
          <w:color w:val="auto"/>
          <w:szCs w:val="21"/>
          <w:highlight w:val="none"/>
          <w:lang w:val="en-US" w:eastAsia="zh-CN"/>
        </w:rPr>
        <w:t xml:space="preserve">承担过</w:t>
      </w:r>
      <w:r>
        <w:rPr>
          <w:rFonts w:hint="eastAsia" w:ascii="宋体" w:hAnsi="宋体" w:eastAsia="宋体" w:cs="宋体"/>
          <w:color w:val="auto"/>
          <w:szCs w:val="21"/>
          <w:highlight w:val="none"/>
        </w:rPr>
        <w:t xml:space="preserve">类似食材配送业绩</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，有一份得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中提供业绩合同及服务期内任意</w:t>
      </w:r>
      <w:r>
        <w:rPr>
          <w:rFonts w:hint="eastAsia" w:ascii="宋体" w:hAnsi="宋体" w:eastAsia="宋体" w:cs="宋体"/>
          <w:color w:val="auto"/>
          <w:szCs w:val="21"/>
          <w:highlight w:val="none"/>
          <w:lang w:val="en-US" w:eastAsia="zh-CN"/>
        </w:rPr>
        <w:t xml:space="preserve">一期</w:t>
      </w:r>
      <w:r>
        <w:rPr>
          <w:rFonts w:hint="eastAsia" w:ascii="宋体" w:hAnsi="宋体" w:eastAsia="宋体" w:cs="宋体"/>
          <w:color w:val="auto"/>
          <w:szCs w:val="21"/>
          <w:highlight w:val="none"/>
        </w:rPr>
        <w:t xml:space="preserve">发票</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扫描件，上述资料不全或</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bookmarkEnd w:id="35"/>
      <w:r/>
    </w:p>
    <w:p>
      <w:pPr>
        <w:pStyle w:val="847"/>
        <w:ind w:firstLine="316"/>
        <w:spacing w:line="440" w:lineRule="exact"/>
        <w:rPr>
          <w:rFonts w:hint="eastAsia" w:hAnsi="宋体" w:cs="宋体"/>
          <w:b/>
          <w:color w:val="auto"/>
          <w:sz w:val="21"/>
          <w:szCs w:val="21"/>
        </w:rPr>
      </w:pPr>
      <w:r>
        <w:rPr>
          <w:rFonts w:hint="eastAsia" w:hAnsi="宋体" w:cs="宋体"/>
          <w:b/>
          <w:color w:val="auto"/>
          <w:sz w:val="21"/>
          <w:szCs w:val="21"/>
        </w:rPr>
        <w:t xml:space="preserve">注：1、以上评分标准中评分因素的每一条，各供应商均应提供相关的资料并作出相应的对比供评分评判，否则视为不具备该项得分的条件。</w:t>
      </w:r>
      <w:r>
        <w:rPr>
          <w:rFonts w:hint="eastAsia" w:hAnsi="宋体" w:cs="宋体"/>
          <w:b/>
          <w:color w:val="auto"/>
          <w:sz w:val="21"/>
          <w:szCs w:val="21"/>
          <w:lang w:eastAsia="zh-CN"/>
        </w:rPr>
        <w:t xml:space="preserve">响应单位</w:t>
      </w:r>
      <w:r>
        <w:rPr>
          <w:rFonts w:hint="eastAsia" w:hAnsi="宋体" w:cs="宋体"/>
          <w:b/>
          <w:color w:val="auto"/>
          <w:sz w:val="21"/>
          <w:szCs w:val="21"/>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center"/>
        <w:spacing w:line="440" w:lineRule="exact"/>
        <w:rPr>
          <w:rFonts w:hint="eastAsia" w:ascii="宋体" w:hAnsi="宋体" w:cs="宋体"/>
          <w:b/>
          <w:bCs/>
          <w:color w:val="auto"/>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第四章 </w:t>
      </w:r>
      <w:bookmarkStart w:id="34" w:name="合同的特殊条款"/>
      <w:r/>
      <w:bookmarkEnd w:id="34"/>
      <w:r>
        <w:rPr>
          <w:rFonts w:hint="eastAsia" w:ascii="宋体" w:hAnsi="宋体" w:cs="宋体"/>
          <w:b/>
          <w:bCs/>
          <w:color w:val="auto"/>
          <w:sz w:val="44"/>
          <w:szCs w:val="44"/>
        </w:rPr>
        <w:t xml:space="preserve">合同主要条款及格式</w:t>
      </w:r>
      <w:r/>
    </w:p>
    <w:p>
      <w:pPr>
        <w:ind w:firstLine="367"/>
        <w:spacing w:line="440" w:lineRule="exact"/>
        <w:rPr>
          <w:rFonts w:hint="eastAsia" w:ascii="宋体" w:hAnsi="宋体" w:cs="宋体"/>
          <w:color w:val="auto"/>
          <w:szCs w:val="21"/>
          <w:lang w:eastAsia="zh-CN"/>
        </w:rPr>
      </w:pPr>
      <w:r>
        <w:rPr>
          <w:rFonts w:hint="eastAsia" w:ascii="宋体" w:hAnsi="宋体" w:cs="宋体"/>
          <w:color w:val="auto"/>
          <w:szCs w:val="21"/>
        </w:rPr>
        <w:t xml:space="preserve">甲方</w:t>
      </w:r>
      <w:r>
        <w:rPr>
          <w:rFonts w:hint="eastAsia" w:ascii="宋体" w:hAnsi="宋体" w:cs="宋体"/>
          <w:b/>
          <w:color w:val="auto"/>
          <w:szCs w:val="21"/>
        </w:rPr>
        <w:t xml:space="preserve">（需方）</w:t>
      </w: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苏州市吴中区人民政府长桥街道办事处</w:t>
      </w:r>
      <w:r>
        <w:rPr>
          <w:rFonts w:hint="eastAsia" w:ascii="宋体" w:hAnsi="宋体" w:cs="宋体"/>
          <w:b/>
          <w:bCs/>
          <w:color w:val="auto"/>
          <w:szCs w:val="21"/>
        </w:rPr>
        <w:t xml:space="preserve">　　　　　　　</w:t>
      </w: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eastAsia="宋体" w:cs="宋体"/>
          <w:color w:val="000000"/>
          <w:sz w:val="21"/>
          <w:szCs w:val="21"/>
          <w:highlight w:val="none"/>
        </w:rPr>
        <w:t xml:space="preserve">苏州市吴中区</w:t>
      </w:r>
      <w:r>
        <w:rPr>
          <w:rFonts w:hint="eastAsia" w:ascii="宋体" w:hAnsi="宋体" w:eastAsia="宋体" w:cs="宋体"/>
          <w:color w:val="000000"/>
          <w:sz w:val="21"/>
          <w:szCs w:val="21"/>
          <w:highlight w:val="none"/>
          <w:lang w:val="en-US" w:eastAsia="zh-CN"/>
        </w:rPr>
        <w:t xml:space="preserve">宝带东路83号</w:t>
      </w:r>
      <w:r/>
    </w:p>
    <w:p>
      <w:pPr>
        <w:ind w:firstLine="367"/>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联系人：</w:t>
      </w:r>
      <w:r>
        <w:rPr>
          <w:rFonts w:hint="eastAsia" w:ascii="宋体" w:hAnsi="宋体" w:cs="宋体"/>
          <w:color w:val="auto"/>
          <w:szCs w:val="21"/>
          <w:lang w:val="en-US" w:eastAsia="zh-CN"/>
        </w:rPr>
        <w:t xml:space="preserve">张媛</w:t>
      </w:r>
      <w:r/>
    </w:p>
    <w:p>
      <w:pPr>
        <w:ind w:firstLine="367"/>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联系电话：</w:t>
      </w:r>
      <w:r>
        <w:rPr>
          <w:rFonts w:hint="eastAsia" w:ascii="宋体" w:hAnsi="宋体" w:eastAsia="宋体" w:cs="宋体"/>
          <w:color w:val="000000"/>
          <w:sz w:val="21"/>
          <w:szCs w:val="21"/>
          <w:highlight w:val="none"/>
        </w:rPr>
        <w:t xml:space="preserve">0512-65250908</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t xml:space="preserve">乙方（供方）：</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电话：</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采购代理机构名称：</w:t>
      </w:r>
      <w:r>
        <w:rPr>
          <w:rFonts w:hint="eastAsia" w:ascii="宋体" w:hAnsi="宋体" w:cs="宋体"/>
          <w:b/>
          <w:color w:val="auto"/>
          <w:szCs w:val="21"/>
          <w:lang w:eastAsia="zh-CN"/>
        </w:rPr>
        <w:t xml:space="preserve">经纬工程咨询（苏州）有限公司</w:t>
      </w:r>
      <w:r>
        <w:rPr>
          <w:rFonts w:hint="eastAsia" w:ascii="宋体" w:hAnsi="宋体" w:cs="宋体"/>
          <w:b/>
          <w:color w:val="auto"/>
          <w:szCs w:val="21"/>
        </w:rPr>
        <w:t xml:space="preserve">    </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地址：</w:t>
      </w:r>
      <w:r>
        <w:rPr>
          <w:rFonts w:hint="eastAsia" w:ascii="宋体" w:hAnsi="宋体" w:cs="宋体"/>
          <w:bCs/>
          <w:color w:val="auto"/>
          <w:szCs w:val="21"/>
          <w:lang w:eastAsia="zh-CN"/>
        </w:rPr>
        <w:t xml:space="preserve">苏州市吴中区吴中东路175号天域大厦7楼</w:t>
      </w:r>
      <w:r>
        <w:rPr>
          <w:rFonts w:hint="eastAsia" w:ascii="宋体" w:hAnsi="宋体" w:cs="宋体"/>
          <w:bCs/>
          <w:color w:val="auto"/>
          <w:szCs w:val="21"/>
        </w:rPr>
        <w:t xml:space="preserve"> </w:t>
      </w:r>
      <w:r/>
    </w:p>
    <w:p>
      <w:pPr>
        <w:ind w:firstLine="420"/>
        <w:spacing w:line="440" w:lineRule="exact"/>
        <w:rPr>
          <w:rFonts w:hint="eastAsia" w:ascii="宋体" w:hAnsi="宋体" w:eastAsia="宋体" w:cs="宋体"/>
          <w:bCs/>
          <w:color w:val="auto"/>
          <w:szCs w:val="21"/>
          <w:lang w:eastAsia="zh-CN"/>
        </w:rPr>
      </w:pPr>
      <w:r>
        <w:rPr>
          <w:rFonts w:hint="eastAsia" w:ascii="宋体" w:hAnsi="宋体" w:cs="宋体"/>
          <w:bCs/>
          <w:color w:val="auto"/>
          <w:szCs w:val="21"/>
        </w:rPr>
        <w:t xml:space="preserve">电话：</w:t>
      </w:r>
      <w:r>
        <w:rPr>
          <w:rFonts w:hint="eastAsia" w:ascii="宋体" w:hAnsi="宋体" w:cs="宋体"/>
          <w:bCs/>
          <w:color w:val="auto"/>
          <w:szCs w:val="21"/>
          <w:lang w:eastAsia="zh-CN"/>
        </w:rPr>
        <w:t xml:space="preserve">18762880325</w:t>
      </w:r>
      <w:r/>
    </w:p>
    <w:p>
      <w:pPr>
        <w:pStyle w:val="826"/>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b/>
          <w:bCs/>
          <w:color w:val="auto"/>
          <w:szCs w:val="21"/>
        </w:rPr>
      </w:pPr>
      <w:r>
        <w:rPr>
          <w:rFonts w:hint="eastAsia" w:ascii="宋体" w:hAnsi="宋体" w:cs="宋体"/>
          <w:color w:val="auto"/>
          <w:szCs w:val="21"/>
        </w:rPr>
        <w:t xml:space="preserve">合同备案机构：</w:t>
      </w:r>
      <w:r>
        <w:rPr>
          <w:rFonts w:hint="eastAsia" w:ascii="宋体" w:hAnsi="宋体" w:cs="宋体"/>
          <w:b/>
          <w:bCs/>
          <w:color w:val="auto"/>
          <w:szCs w:val="21"/>
        </w:rPr>
        <w:t xml:space="preserve">苏州市</w:t>
      </w:r>
      <w:r>
        <w:rPr>
          <w:rFonts w:hint="eastAsia" w:ascii="宋体" w:hAnsi="宋体" w:cs="宋体"/>
          <w:b/>
          <w:bCs/>
          <w:color w:val="auto"/>
          <w:szCs w:val="21"/>
          <w:lang w:val="en-US" w:eastAsia="zh-CN"/>
        </w:rPr>
        <w:t xml:space="preserve">吴中开发区</w:t>
      </w:r>
      <w:r>
        <w:rPr>
          <w:rFonts w:hint="eastAsia" w:ascii="宋体" w:hAnsi="宋体" w:cs="宋体"/>
          <w:b/>
          <w:bCs/>
          <w:color w:val="auto"/>
          <w:szCs w:val="21"/>
        </w:rPr>
        <w:t xml:space="preserve">政府采购办公室</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color w:val="auto"/>
          <w:szCs w:val="21"/>
        </w:rPr>
        <w:t xml:space="preserve">根</w:t>
      </w:r>
      <w:r>
        <w:rPr>
          <w:rFonts w:hint="eastAsia" w:ascii="宋体" w:hAnsi="宋体" w:cs="宋体"/>
          <w:bCs/>
          <w:color w:val="auto"/>
          <w:szCs w:val="21"/>
        </w:rPr>
        <w:t xml:space="preserve">根据甲方申请并核准</w:t>
      </w:r>
      <w:r>
        <w:rPr>
          <w:rFonts w:hint="eastAsia" w:ascii="宋体" w:hAnsi="宋体" w:cs="宋体"/>
          <w:bCs/>
          <w:color w:val="auto"/>
          <w:szCs w:val="21"/>
          <w:u w:val="single"/>
          <w:lang w:eastAsia="zh-CN"/>
        </w:rPr>
        <w:t xml:space="preserve">苏州市吴中区城区治安联防（警辅）大队食堂食材配送</w:t>
      </w:r>
      <w:r>
        <w:rPr>
          <w:rFonts w:hint="eastAsia" w:ascii="宋体" w:hAnsi="宋体" w:cs="宋体"/>
          <w:bCs/>
          <w:color w:val="auto"/>
          <w:szCs w:val="21"/>
        </w:rPr>
        <w:t xml:space="preserve">政府采购计划，依据甲方</w:t>
      </w:r>
      <w:r>
        <w:rPr>
          <w:rFonts w:hint="eastAsia" w:ascii="宋体" w:hAnsi="宋体" w:cs="宋体"/>
          <w:bCs/>
          <w:color w:val="auto"/>
          <w:szCs w:val="21"/>
          <w:highlight w:val="none"/>
        </w:rPr>
        <w:t xml:space="preserve">委托</w:t>
      </w:r>
      <w:r>
        <w:rPr>
          <w:rFonts w:hint="eastAsia" w:ascii="宋体" w:hAnsi="宋体" w:cs="宋体"/>
          <w:bCs/>
          <w:color w:val="auto"/>
          <w:szCs w:val="21"/>
          <w:highlight w:val="none"/>
          <w:lang w:eastAsia="zh-CN"/>
        </w:rPr>
        <w:t xml:space="preserve">经纬工程咨询（苏州）有限公司</w:t>
      </w:r>
      <w:r>
        <w:rPr>
          <w:rFonts w:hint="eastAsia" w:ascii="宋体" w:hAnsi="宋体" w:cs="宋体"/>
          <w:bCs/>
          <w:color w:val="auto"/>
          <w:szCs w:val="21"/>
          <w:highlight w:val="none"/>
        </w:rPr>
        <w:t xml:space="preserve">进行本项目政府采购</w:t>
      </w:r>
      <w:r>
        <w:rPr>
          <w:rFonts w:hint="eastAsia" w:ascii="宋体" w:hAnsi="宋体" w:cs="宋体"/>
          <w:bCs/>
          <w:color w:val="auto"/>
          <w:szCs w:val="21"/>
          <w:highlight w:val="none"/>
          <w:u w:val="single"/>
          <w:lang w:val="en-US" w:eastAsia="zh-CN"/>
        </w:rPr>
        <w:t xml:space="preserve">         （编号）</w:t>
      </w:r>
      <w:r>
        <w:rPr>
          <w:rFonts w:hint="eastAsia" w:ascii="宋体" w:hAnsi="宋体" w:cs="宋体"/>
          <w:bCs/>
          <w:color w:val="auto"/>
          <w:szCs w:val="21"/>
          <w:highlight w:val="none"/>
        </w:rPr>
        <w:t xml:space="preserve">的采购结果，确定乙方为本次成交供应商，现依照磋商文件、乙方的投标文件及相关文件的内容，签订本合同书。</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下列文件为本合同不可分割部分：</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① 中标通知书；</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② 乙方的投标文件；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③ 乙方在招投标过程中所作的其它承诺、声明、书面澄清等；</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④ 招标文件及其附件；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⑤ 合同附件。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1.5以上与本合同具有同等法律效力</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一、合同标的物和合同价格</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1.乙方负责 </w:t>
      </w:r>
      <w:r>
        <w:rPr>
          <w:rFonts w:hint="eastAsia" w:ascii="宋体" w:hAnsi="宋体" w:cs="宋体"/>
          <w:bCs/>
          <w:color w:val="auto"/>
          <w:szCs w:val="21"/>
          <w:u w:val="single"/>
          <w:lang w:eastAsia="zh-CN"/>
        </w:rPr>
        <w:t xml:space="preserve">苏州市吴中区城区治安联防（警辅）大队食堂食材配送</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2.服务时间：</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年。（自</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日至</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3、配送时间：乙方须保证每天上午6:</w:t>
      </w:r>
      <w:r>
        <w:rPr>
          <w:rFonts w:hint="eastAsia" w:ascii="宋体" w:hAnsi="宋体" w:cs="宋体"/>
          <w:color w:val="auto"/>
          <w:szCs w:val="24"/>
          <w:lang w:val="en-US" w:eastAsia="zh-CN"/>
        </w:rPr>
        <w:t xml:space="preserve">00</w:t>
      </w:r>
      <w:r>
        <w:rPr>
          <w:rFonts w:hint="eastAsia" w:ascii="宋体" w:hAnsi="宋体" w:cs="宋体"/>
          <w:color w:val="auto"/>
          <w:szCs w:val="24"/>
        </w:rPr>
        <w:t xml:space="preserve">——</w:t>
      </w:r>
      <w:r>
        <w:rPr>
          <w:rFonts w:hint="eastAsia" w:ascii="宋体" w:hAnsi="宋体" w:cs="宋体"/>
          <w:color w:val="auto"/>
          <w:szCs w:val="24"/>
          <w:lang w:val="en-US" w:eastAsia="zh-CN"/>
        </w:rPr>
        <w:t xml:space="preserve">6</w:t>
      </w:r>
      <w:r>
        <w:rPr>
          <w:rFonts w:hint="eastAsia" w:ascii="宋体" w:hAnsi="宋体" w:cs="宋体"/>
          <w:color w:val="auto"/>
          <w:szCs w:val="24"/>
        </w:rPr>
        <w:t xml:space="preserve">:</w:t>
      </w:r>
      <w:r>
        <w:rPr>
          <w:rFonts w:hint="eastAsia" w:ascii="宋体" w:hAnsi="宋体" w:cs="宋体"/>
          <w:color w:val="auto"/>
          <w:szCs w:val="24"/>
          <w:lang w:val="en-US" w:eastAsia="zh-CN"/>
        </w:rPr>
        <w:t xml:space="preserve">30</w:t>
      </w:r>
      <w:r>
        <w:rPr>
          <w:rFonts w:hint="eastAsia" w:ascii="宋体" w:hAnsi="宋体" w:cs="宋体"/>
          <w:color w:val="auto"/>
          <w:szCs w:val="24"/>
        </w:rPr>
        <w:t xml:space="preserve">之间将甲方所订的货物送至指定位置。因迟到时间长而造成甲方无法正常供餐的，甲方有权追究乙方相关经济、法律责任（若遇特殊情况，供货时间以双方约定为准）。</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4、配送地点：甲方指定地点。</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5、应急条款：因不可抗力（如甲方所在地因停电、停水或其他原因）造成不能正常制作食材的，乙方有义务制作符合相关标准（卫生标准、价格）的应急食材（成品饭菜）解决</w:t>
      </w:r>
      <w:r>
        <w:rPr>
          <w:rFonts w:hint="eastAsia" w:ascii="宋体" w:hAnsi="宋体" w:cs="宋体"/>
          <w:color w:val="auto"/>
          <w:szCs w:val="24"/>
          <w:lang w:val="en-US" w:eastAsia="zh-CN"/>
        </w:rPr>
        <w:t xml:space="preserve">人员</w:t>
      </w:r>
      <w:r>
        <w:rPr>
          <w:rFonts w:hint="eastAsia" w:ascii="宋体" w:hAnsi="宋体" w:cs="宋体"/>
          <w:color w:val="auto"/>
          <w:szCs w:val="24"/>
        </w:rPr>
        <w:t xml:space="preserve">用餐问题，食材加工费用按次收取，加工、运输费用以双方约定为准，但一天内生均不得超过0.5元。</w:t>
      </w:r>
      <w:r/>
    </w:p>
    <w:p>
      <w:pPr>
        <w:ind w:firstLine="422"/>
        <w:spacing w:line="360" w:lineRule="auto"/>
        <w:rPr>
          <w:rFonts w:hint="eastAsia" w:ascii="宋体" w:hAnsi="宋体" w:cs="宋体"/>
          <w:b/>
          <w:bCs/>
          <w:color w:val="auto"/>
          <w:szCs w:val="24"/>
        </w:rPr>
      </w:pPr>
      <w:r>
        <w:rPr>
          <w:rFonts w:hint="eastAsia" w:ascii="宋体" w:hAnsi="宋体" w:cs="宋体"/>
          <w:b/>
          <w:bCs/>
          <w:color w:val="auto"/>
          <w:szCs w:val="24"/>
        </w:rPr>
        <w:t xml:space="preserve">二、合同价格及费用结算：</w:t>
      </w:r>
      <w:r/>
    </w:p>
    <w:p>
      <w:pPr>
        <w:ind w:firstLine="420"/>
        <w:spacing w:line="440" w:lineRule="exact"/>
        <w:rPr>
          <w:rFonts w:hint="eastAsia" w:ascii="宋体" w:hAnsi="宋体" w:cs="宋体"/>
          <w:color w:val="auto"/>
          <w:szCs w:val="21"/>
        </w:rPr>
      </w:pPr>
      <w:r>
        <w:rPr>
          <w:rFonts w:hint="eastAsia" w:ascii="宋体" w:hAnsi="宋体" w:cs="宋体"/>
          <w:color w:val="auto"/>
          <w:szCs w:val="24"/>
        </w:rPr>
        <w:t xml:space="preserve">1、</w:t>
      </w:r>
      <w:r>
        <w:rPr>
          <w:rFonts w:hint="eastAsia" w:ascii="宋体" w:hAnsi="宋体" w:cs="宋体"/>
          <w:color w:val="auto"/>
          <w:szCs w:val="21"/>
        </w:rPr>
        <w:t xml:space="preserve">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，所有货物均按实结算，不可超年采购总预算。</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3.供货价格一周（约5个工作日）调整一次。</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cs="宋体"/>
          <w:color w:val="auto"/>
          <w:szCs w:val="24"/>
          <w:highlight w:val="none"/>
        </w:rPr>
        <w:t xml:space="preserve">4.</w:t>
      </w:r>
      <w:r>
        <w:rPr>
          <w:rFonts w:hint="eastAsia" w:ascii="宋体" w:hAnsi="宋体" w:eastAsia="宋体" w:cs="宋体"/>
          <w:color w:val="000000"/>
          <w:sz w:val="21"/>
          <w:szCs w:val="21"/>
          <w:highlight w:val="none"/>
          <w:lang w:val="zh-CN"/>
        </w:rPr>
        <w:t xml:space="preserve">结算付款步骤：</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（1）合同签订后，甲方支付乙方合同金额的30%作为预付款。在签订合同时，乙方明确表示无需预付款或者主动要求降低预付款比例的，甲方可不适用上述关于预付款的规定。</w:t>
      </w:r>
      <w:r/>
    </w:p>
    <w:p>
      <w:pPr>
        <w:ind w:firstLine="422"/>
        <w:spacing w:line="360" w:lineRule="auto"/>
        <w:rPr>
          <w:rFonts w:hint="eastAsia"/>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p>
    <w:p>
      <w:pPr>
        <w:ind w:firstLine="420"/>
        <w:spacing w:line="360" w:lineRule="auto"/>
        <w:rPr>
          <w:rFonts w:hint="eastAsia" w:ascii="宋体" w:hAnsi="宋体" w:cs="宋体"/>
          <w:bCs/>
          <w:color w:val="auto"/>
          <w:szCs w:val="21"/>
        </w:rPr>
      </w:pPr>
      <w:r>
        <w:rPr>
          <w:rFonts w:hint="eastAsia" w:ascii="宋体" w:hAnsi="宋体" w:cs="宋体"/>
          <w:color w:val="auto"/>
          <w:szCs w:val="24"/>
          <w:lang w:val="en-US" w:eastAsia="zh-CN"/>
        </w:rPr>
        <w:t xml:space="preserve">6</w:t>
      </w:r>
      <w:r>
        <w:rPr>
          <w:rFonts w:hint="eastAsia" w:ascii="宋体" w:hAnsi="宋体" w:cs="宋体"/>
          <w:color w:val="auto"/>
          <w:szCs w:val="24"/>
        </w:rPr>
        <w:t xml:space="preserve">、</w:t>
      </w:r>
      <w:r>
        <w:rPr>
          <w:rFonts w:hint="eastAsia" w:ascii="宋体" w:hAnsi="宋体" w:cs="宋体"/>
          <w:b/>
          <w:bCs/>
          <w:color w:val="auto"/>
          <w:szCs w:val="21"/>
        </w:rPr>
        <w:t xml:space="preserve">菜品价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三、考核要求</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1</w:t>
      </w:r>
      <w:r>
        <w:rPr>
          <w:rFonts w:hint="eastAsia" w:ascii="宋体" w:hAnsi="宋体" w:eastAsia="宋体" w:cs="宋体"/>
          <w:color w:val="auto"/>
          <w:sz w:val="21"/>
          <w:szCs w:val="24"/>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2</w:t>
      </w:r>
      <w:r>
        <w:rPr>
          <w:rFonts w:hint="eastAsia" w:ascii="宋体" w:hAnsi="宋体" w:eastAsia="宋体" w:cs="宋体"/>
          <w:color w:val="auto"/>
          <w:sz w:val="21"/>
          <w:szCs w:val="24"/>
        </w:rPr>
        <w:t xml:space="preserve">、经考核有下列情形之一者采购方有权立即终止配送单位的配送工作，并终止与之签订的食堂配送协议：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spacing w:line="440" w:lineRule="exact"/>
        <w:shd w:val="clear" w:color="auto" w:fill="ffffff"/>
        <w:widowControl/>
        <w:rPr>
          <w:rFonts w:hint="eastAsia" w:ascii="宋体" w:hAnsi="宋体" w:eastAsia="宋体" w:cs="宋体"/>
          <w:bCs/>
          <w:color w:val="auto"/>
          <w:szCs w:val="21"/>
          <w:lang w:val="en-US" w:eastAsia="zh-CN"/>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四、违约责任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1.1在合同生效后，甲方无理由要求终止服务的，应向乙方偿付合同总价款的5%，作为违约金，违约金不足以补偿损失的，乙方有权要求甲方补足；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1.2甲方逾期付款的应按照逾期付款金额的每天万分之四支付逾期付款违约金；</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2.1乙方不能提供服务的，或服务不合格从而影响甲方按期正常使用的，应向甲方偿付合同总价款5%的违约金，违约金不足以补偿损失的甲方有权要求乙方补足。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2.2乙方逾期提供服务的，应与甲方协商，甲方仍需求的，乙方应立即提供服务按照逾期服务的每天万分之四支付逾期违约金，同时承担甲方因此遭致的损失费用。</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五、不可抗力</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六、合同的解除和转让</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1、甲方和乙方协商一致，可以解除合同。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2、有下列情形之一，合同一方可以解除合同：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（1）因不可抗力致使不能实现合同目的，未受不可抗力影响的一方有权解除合同；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（2）因合同一方违约导致合同不能履行，另一方有权解除合同。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4、合同的部分和全部都不得转让。</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七、争议解决办法</w:t>
      </w:r>
      <w:r/>
    </w:p>
    <w:p>
      <w:pPr>
        <w:ind w:firstLine="420"/>
        <w:jc w:val="left"/>
        <w:spacing w:line="360" w:lineRule="auto"/>
        <w:rPr>
          <w:rFonts w:hint="eastAsia" w:ascii="宋体" w:hAnsi="宋体" w:cs="宋体"/>
          <w:bCs/>
          <w:color w:val="auto"/>
          <w:szCs w:val="21"/>
          <w:u w:val="single"/>
        </w:rPr>
      </w:pPr>
      <w:r>
        <w:rPr>
          <w:rFonts w:hint="eastAsia" w:ascii="宋体" w:hAnsi="宋体" w:cs="宋体"/>
          <w:bCs/>
          <w:color w:val="auto"/>
          <w:szCs w:val="21"/>
        </w:rPr>
        <w:t xml:space="preserve">因本合同或与本合同有关的一切事项发生争议，由双方友好协商解决。协商不成的，任何一方均可选择以下方式解决：</w:t>
      </w:r>
      <w:r>
        <w:rPr>
          <w:rFonts w:hint="eastAsia" w:ascii="宋体" w:hAnsi="宋体" w:cs="宋体"/>
          <w:bCs/>
          <w:color w:val="auto"/>
          <w:szCs w:val="21"/>
          <w:u w:val="single"/>
        </w:rPr>
        <w:t xml:space="preserve">方式二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方式一：双方达成仲裁协议，向约定的仲裁委员会申请仲裁，本合同约定的仲裁委员会是</w:t>
      </w:r>
      <w:r>
        <w:rPr>
          <w:rFonts w:hint="eastAsia" w:ascii="宋体" w:hAnsi="宋体" w:cs="宋体"/>
          <w:bCs/>
          <w:color w:val="auto"/>
          <w:szCs w:val="21"/>
          <w:u w:val="single"/>
        </w:rPr>
        <w:t xml:space="preserve"> 苏州市仲裁委员会  </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方式二：向甲方所在地的人民法院起诉。</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八、合同生效及其他</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1、本合同经双方签字（或盖章）并盖单位公章（合同章）后生效，同时须送政府采购监督管理部门备案。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2、乙方除应做好服务人员的安全教育外，还应为服务人员提供必要的劳动保护条件，一切安全责任事故均由乙方负责；</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3、合同在执行过程中出现的未尽事宜，双方在不违背本合同和磋商文件的原则下协商解决，协商结果以书面形式盖章记录在案，作为本合同的附件，与本合同具有同等效力，并提交政府采购监督管理部门备存。</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九、附则</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1、本合同一式</w:t>
      </w:r>
      <w:r>
        <w:rPr>
          <w:rFonts w:hint="eastAsia" w:ascii="宋体" w:hAnsi="宋体" w:cs="宋体"/>
          <w:bCs/>
          <w:color w:val="auto"/>
          <w:szCs w:val="21"/>
          <w:u w:val="single"/>
        </w:rPr>
        <w:t xml:space="preserve"> 陆 </w:t>
      </w:r>
      <w:r>
        <w:rPr>
          <w:rFonts w:hint="eastAsia" w:ascii="宋体" w:hAnsi="宋体" w:cs="宋体"/>
          <w:bCs/>
          <w:color w:val="auto"/>
          <w:szCs w:val="21"/>
        </w:rPr>
        <w:t xml:space="preserve">份，甲、乙方各执</w:t>
      </w:r>
      <w:r>
        <w:rPr>
          <w:rFonts w:hint="eastAsia" w:ascii="宋体" w:hAnsi="宋体" w:cs="宋体"/>
          <w:bCs/>
          <w:color w:val="auto"/>
          <w:szCs w:val="21"/>
          <w:u w:val="single"/>
        </w:rPr>
        <w:t xml:space="preserve"> 贰 </w:t>
      </w:r>
      <w:r>
        <w:rPr>
          <w:rFonts w:hint="eastAsia" w:ascii="宋体" w:hAnsi="宋体" w:cs="宋体"/>
          <w:bCs/>
          <w:color w:val="auto"/>
          <w:szCs w:val="21"/>
        </w:rPr>
        <w:t xml:space="preserve">份，政府采购监督管理部门</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份，采购代理机构</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2、本合同文件使用中文书写、解释和说明。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3.本合同履行过程中产生的纪要、协议以及成交通知书、采购响应文件和采购文件为本合同的附件，与合同具有同等效力。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4、未尽事宜</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未尽事宜应按照《中华人民共和国民法典》、《中华人民共和国政府采购法》等相关法律法规之规定解释。</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Cs/>
          <w:color w:val="auto"/>
          <w:szCs w:val="21"/>
        </w:rPr>
        <w:t xml:space="preserve">甲方：</w:t>
      </w:r>
      <w:r>
        <w:rPr>
          <w:rFonts w:hint="eastAsia" w:ascii="宋体" w:hAnsi="宋体" w:cs="宋体"/>
          <w:bCs/>
          <w:color w:val="auto"/>
          <w:szCs w:val="21"/>
          <w:lang w:val="en-US" w:eastAsia="zh-CN"/>
        </w:rPr>
        <w:t xml:space="preserve">                                   </w:t>
      </w:r>
      <w:r>
        <w:rPr>
          <w:rFonts w:hint="eastAsia" w:ascii="宋体" w:hAnsi="宋体" w:cs="宋体"/>
          <w:b/>
          <w:color w:val="auto"/>
          <w:szCs w:val="21"/>
          <w:lang w:val="en-US" w:eastAsia="zh-CN"/>
        </w:rPr>
        <w:t xml:space="preserve">        </w:t>
      </w:r>
      <w:r>
        <w:rPr>
          <w:rFonts w:hint="eastAsia" w:ascii="宋体" w:hAnsi="宋体" w:cs="宋体"/>
          <w:bCs/>
          <w:color w:val="auto"/>
          <w:szCs w:val="21"/>
        </w:rPr>
        <w:t xml:space="preserve">乙方：</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（盖章）                                        （盖章）</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法定（授权）代表人（签字）：                     法定（授权）代表人（签字）：</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日期：                                           日期：</w:t>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第五章  磋商响应文件格式</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rPr>
        <w:t xml:space="preserve">说明：</w:t>
      </w:r>
      <w:r/>
    </w:p>
    <w:p>
      <w:pPr>
        <w:ind w:left="420" w:firstLine="588"/>
        <w:spacing w:line="440" w:lineRule="exact"/>
        <w:rPr>
          <w:rFonts w:hint="eastAsia" w:ascii="宋体" w:hAnsi="宋体" w:cs="宋体"/>
          <w:color w:val="auto"/>
          <w:szCs w:val="21"/>
        </w:rPr>
      </w:pPr>
      <w:r>
        <w:rPr>
          <w:rFonts w:hint="eastAsia" w:ascii="宋体" w:hAnsi="宋体" w:cs="宋体"/>
          <w:color w:val="auto"/>
          <w:szCs w:val="21"/>
        </w:rPr>
        <w:t xml:space="preserve">对本章所有的投标书格式，投标方可根据自身情况进行补充和修改，但补充和修改不得造成与本格式内容有实质性的违背。</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附件1：磋商响应承诺书</w:t>
      </w:r>
      <w:r/>
    </w:p>
    <w:p>
      <w:pPr>
        <w:ind w:firstLine="562"/>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磋商响应承诺书</w:t>
      </w:r>
      <w:r/>
    </w:p>
    <w:p>
      <w:pPr>
        <w:ind w:firstLine="367"/>
        <w:spacing w:line="440" w:lineRule="exact"/>
        <w:rPr>
          <w:rFonts w:hint="eastAsia" w:ascii="宋体" w:hAnsi="宋体" w:cs="宋体"/>
          <w:color w:val="auto"/>
          <w:szCs w:val="21"/>
          <w:u w:val="single"/>
        </w:rPr>
      </w:pPr>
      <w:r>
        <w:rPr>
          <w:rFonts w:hint="eastAsia" w:ascii="宋体" w:hAnsi="宋体" w:cs="宋体"/>
          <w:color w:val="auto"/>
          <w:szCs w:val="21"/>
          <w:u w:val="single"/>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   我们收到你们</w:t>
      </w:r>
      <w:r>
        <w:rPr>
          <w:rFonts w:hint="eastAsia" w:ascii="宋体" w:hAnsi="宋体" w:cs="宋体"/>
          <w:color w:val="auto"/>
          <w:szCs w:val="21"/>
          <w:u w:val="single"/>
        </w:rPr>
        <w:t xml:space="preserve">                  号</w:t>
      </w:r>
      <w:r>
        <w:rPr>
          <w:rFonts w:hint="eastAsia" w:ascii="宋体" w:hAnsi="宋体" w:cs="宋体"/>
          <w:color w:val="auto"/>
          <w:szCs w:val="21"/>
        </w:rPr>
        <w:t xml:space="preserve">磋商采购文件，经仔细阅读和研究，我们决定参加磋商。同时我公司承诺：</w:t>
      </w:r>
      <w:r/>
    </w:p>
    <w:p>
      <w:pPr>
        <w:ind w:firstLine="411"/>
        <w:spacing w:line="440" w:lineRule="exact"/>
        <w:rPr>
          <w:rFonts w:hint="eastAsia" w:ascii="宋体" w:hAnsi="宋体" w:cs="宋体"/>
          <w:color w:val="auto"/>
          <w:szCs w:val="21"/>
        </w:rPr>
      </w:pPr>
      <w:r>
        <w:rPr>
          <w:rFonts w:hint="eastAsia" w:ascii="宋体" w:hAnsi="宋体" w:cs="宋体"/>
          <w:color w:val="auto"/>
          <w:szCs w:val="21"/>
        </w:rPr>
        <w:t xml:space="preserve">1、我们愿意按照磋商采购文件的一切要求，提供满足采购要求的服务内容，我公司的响应报价包括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2、如果我们的磋商响应文件被接受，我们将严格履行磋商采购文件中规定的每一项要求，按期、按质、按量履行合同的义务。</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3、我们同意按磋商采购文件中的规定，本磋商响应文件的有效期限为开标后 </w:t>
      </w:r>
      <w:r>
        <w:rPr>
          <w:rFonts w:hint="eastAsia" w:ascii="宋体" w:hAnsi="宋体" w:cs="宋体"/>
          <w:color w:val="auto"/>
          <w:szCs w:val="21"/>
          <w:u w:val="single"/>
        </w:rPr>
        <w:t xml:space="preserve">60</w:t>
      </w:r>
      <w:r>
        <w:rPr>
          <w:rFonts w:hint="eastAsia" w:ascii="宋体" w:hAnsi="宋体" w:cs="宋体"/>
          <w:color w:val="auto"/>
          <w:szCs w:val="21"/>
        </w:rPr>
        <w:t xml:space="preserve">天。</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4、我们愿意提供采购人在采购文件中要求的所有资料。</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5、我们认为你们有权决定成交人，还认为你们有权接受或拒绝所有的磋商响应单位。</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6、我们愿意遵守磋商邀请函及采购文件中所列的收费标准。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7、我们承诺该项磋商在开标后的全过程中保持有效，不作任何更改和变动。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8、贵单位的采购文件、成交通知书和本报价响应文件将构成约束我们双方的合同。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单位：                           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                           邮政编码：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联系电话：                       传真：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lang w:val="en-US" w:eastAsia="zh-CN"/>
        </w:rPr>
        <w:t xml:space="preserve">日期：    </w:t>
      </w:r>
      <w:r>
        <w:rPr>
          <w:rFonts w:hint="eastAsia" w:ascii="宋体" w:hAnsi="宋体" w:cs="宋体"/>
          <w:color w:val="auto"/>
          <w:szCs w:val="21"/>
        </w:rPr>
        <w:t xml:space="preserve">年     月     日</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附件2.磋商响应报价表(参考格式，磋商响应单位可根据下述格式自制表格进行投标)</w:t>
      </w:r>
      <w:r/>
    </w:p>
    <w:p>
      <w:pPr>
        <w:pStyle w:val="645"/>
        <w:ind w:left="0" w:firstLine="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（一）开标一览表</w:t>
      </w:r>
      <w:r/>
    </w:p>
    <w:p>
      <w:pPr>
        <w:pStyle w:val="645"/>
        <w:ind w:left="0" w:firstLine="0"/>
        <w:jc w:val="center"/>
        <w:rPr>
          <w:rFonts w:hint="eastAsia" w:ascii="宋体" w:hAnsi="宋体" w:eastAsia="宋体" w:cs="宋体"/>
          <w:color w:val="auto"/>
        </w:rPr>
      </w:pPr>
      <w:r>
        <w:rPr>
          <w:rFonts w:hint="eastAsia" w:ascii="宋体" w:hAnsi="宋体" w:eastAsia="宋体" w:cs="宋体"/>
          <w:b/>
          <w:color w:val="auto"/>
          <w:sz w:val="32"/>
          <w:szCs w:val="32"/>
        </w:rPr>
        <w:t xml:space="preserve">(按系统内统一格式)</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color w:val="auto"/>
          <w:szCs w:val="21"/>
        </w:rPr>
      </w:pPr>
      <w:r>
        <w:rPr>
          <w:rFonts w:hint="eastAsia" w:ascii="宋体" w:hAnsi="宋体" w:cs="宋体"/>
          <w:b/>
          <w:color w:val="auto"/>
          <w:sz w:val="32"/>
          <w:szCs w:val="32"/>
        </w:rPr>
        <w:t xml:space="preserve">（二）投标报价明细表</w:t>
      </w:r>
      <w:r/>
    </w:p>
    <w:tbl>
      <w:tblPr>
        <w:tblStyle w:val="643"/>
        <w:tblW w:w="88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48"/>
        <w:gridCol w:w="3010"/>
        <w:gridCol w:w="1406"/>
        <w:gridCol w:w="1942"/>
      </w:tblGrid>
      <w:tr>
        <w:trPr>
          <w:trHeight w:val="656"/>
        </w:trPr>
        <w:tc>
          <w:tcPr>
            <w:tcW w:w="721" w:type="dxa"/>
            <w:vAlign w:val="center"/>
            <w:textDirection w:val="lrTb"/>
            <w:noWrap w:val="false"/>
          </w:tcPr>
          <w:p>
            <w:pPr>
              <w:pStyle w:val="842"/>
              <w:ind w:left="0" w:firstLine="0"/>
              <w:rPr>
                <w:rFonts w:hint="eastAsia"/>
                <w:color w:val="auto"/>
              </w:rPr>
            </w:pPr>
            <w:r>
              <w:rPr>
                <w:rFonts w:hint="eastAsia"/>
                <w:color w:val="auto"/>
              </w:rPr>
              <w:t xml:space="preserve">序号</w:t>
            </w:r>
            <w:r/>
          </w:p>
        </w:tc>
        <w:tc>
          <w:tcPr>
            <w:tcW w:w="1748" w:type="dxa"/>
            <w:vAlign w:val="center"/>
            <w:textDirection w:val="lrTb"/>
            <w:noWrap w:val="false"/>
          </w:tcPr>
          <w:p>
            <w:pPr>
              <w:pStyle w:val="842"/>
              <w:ind w:left="0" w:firstLine="0"/>
              <w:jc w:val="center"/>
              <w:rPr>
                <w:rFonts w:hint="eastAsia"/>
                <w:color w:val="auto"/>
              </w:rPr>
            </w:pPr>
            <w:r>
              <w:rPr>
                <w:rFonts w:hint="eastAsia"/>
                <w:color w:val="auto"/>
              </w:rPr>
              <w:t xml:space="preserve">项目名称</w:t>
            </w:r>
            <w:r/>
          </w:p>
        </w:tc>
        <w:tc>
          <w:tcPr>
            <w:tcW w:w="3010" w:type="dxa"/>
            <w:vAlign w:val="center"/>
            <w:textDirection w:val="lrTb"/>
            <w:noWrap w:val="false"/>
          </w:tcPr>
          <w:p>
            <w:pPr>
              <w:pStyle w:val="842"/>
              <w:rPr>
                <w:rFonts w:hint="eastAsia"/>
                <w:color w:val="auto"/>
              </w:rPr>
            </w:pPr>
            <w:r>
              <w:rPr>
                <w:rFonts w:hint="eastAsia"/>
                <w:color w:val="auto"/>
              </w:rPr>
              <w:t xml:space="preserve">基准价</w:t>
            </w:r>
            <w:r/>
          </w:p>
        </w:tc>
        <w:tc>
          <w:tcPr>
            <w:tcW w:w="1406" w:type="dxa"/>
            <w:vAlign w:val="center"/>
            <w:textDirection w:val="lrTb"/>
            <w:noWrap w:val="false"/>
          </w:tcPr>
          <w:p>
            <w:pPr>
              <w:pStyle w:val="842"/>
              <w:ind w:left="0" w:firstLine="0"/>
              <w:rPr>
                <w:rFonts w:hint="eastAsia"/>
                <w:color w:val="auto"/>
              </w:rPr>
            </w:pPr>
            <w:r>
              <w:rPr>
                <w:rFonts w:hint="eastAsia" w:ascii="宋体" w:hAnsi="宋体" w:cs="宋体"/>
                <w:color w:val="auto"/>
                <w:szCs w:val="21"/>
                <w:lang w:val="en-US" w:eastAsia="zh-CN"/>
              </w:rPr>
              <w:t xml:space="preserve">优惠率</w:t>
            </w:r>
            <w:r/>
          </w:p>
        </w:tc>
        <w:tc>
          <w:tcPr>
            <w:tcW w:w="1942" w:type="dxa"/>
            <w:vAlign w:val="center"/>
            <w:textDirection w:val="lrTb"/>
            <w:noWrap w:val="false"/>
          </w:tcPr>
          <w:p>
            <w:pPr>
              <w:pStyle w:val="842"/>
              <w:rPr>
                <w:rFonts w:hint="eastAsia"/>
                <w:color w:val="auto"/>
              </w:rPr>
            </w:pPr>
            <w:r>
              <w:rPr>
                <w:rFonts w:hint="eastAsia"/>
                <w:color w:val="auto"/>
              </w:rPr>
              <w:t xml:space="preserve">备注</w:t>
            </w:r>
            <w:r/>
          </w:p>
        </w:tc>
      </w:tr>
      <w:tr>
        <w:trPr>
          <w:trHeight w:val="2053"/>
        </w:trPr>
        <w:tc>
          <w:tcPr>
            <w:tcW w:w="721" w:type="dxa"/>
            <w:vAlign w:val="center"/>
            <w:textDirection w:val="lrTb"/>
            <w:noWrap w:val="false"/>
          </w:tcPr>
          <w:p>
            <w:pPr>
              <w:pStyle w:val="842"/>
              <w:rPr>
                <w:rFonts w:hint="eastAsia"/>
                <w:color w:val="auto"/>
              </w:rPr>
            </w:pPr>
            <w:r>
              <w:rPr>
                <w:rFonts w:hint="eastAsia"/>
                <w:color w:val="auto"/>
              </w:rPr>
              <w:t xml:space="preserve">1</w:t>
            </w:r>
            <w:r/>
          </w:p>
        </w:tc>
        <w:tc>
          <w:tcPr>
            <w:tcW w:w="1748" w:type="dxa"/>
            <w:vAlign w:val="center"/>
            <w:textDirection w:val="lrTb"/>
            <w:noWrap w:val="false"/>
          </w:tcPr>
          <w:p>
            <w:pPr>
              <w:pStyle w:val="842"/>
              <w:ind w:left="0" w:firstLine="0"/>
              <w:rPr>
                <w:rFonts w:hint="eastAsia" w:eastAsia="宋体"/>
                <w:color w:val="auto"/>
                <w:lang w:eastAsia="zh-CN"/>
              </w:rPr>
            </w:pPr>
            <w:r>
              <w:rPr>
                <w:rFonts w:hint="eastAsia"/>
                <w:color w:val="auto"/>
                <w:lang w:eastAsia="zh-CN"/>
              </w:rPr>
              <w:t xml:space="preserve">苏州市吴中区城区治安联防（警辅）大队食堂食材配送</w:t>
            </w:r>
            <w:r/>
          </w:p>
        </w:tc>
        <w:tc>
          <w:tcPr>
            <w:tcW w:w="3010" w:type="dxa"/>
            <w:vAlign w:val="center"/>
            <w:textDirection w:val="lrTb"/>
            <w:noWrap w:val="false"/>
          </w:tcPr>
          <w:p>
            <w:pPr>
              <w:pStyle w:val="842"/>
              <w:ind w:left="0" w:firstLine="0"/>
              <w:jc w:val="left"/>
              <w:rPr>
                <w:rFonts w:hint="eastAsia"/>
                <w:color w:val="auto"/>
              </w:rPr>
            </w:pPr>
            <w:r>
              <w:rPr>
                <w:rFonts w:hint="eastAsia"/>
                <w:color w:val="auto"/>
              </w:rPr>
              <w:t xml:space="preserve">苏州市发展和改革委员会网站发布苏州市部分农贸市场零售均价或苏州市吴中区长桥街道农贸市场价（100%）</w:t>
            </w:r>
            <w:r/>
          </w:p>
        </w:tc>
        <w:tc>
          <w:tcPr>
            <w:tcW w:w="1406" w:type="dxa"/>
            <w:vAlign w:val="center"/>
            <w:textDirection w:val="lrTb"/>
            <w:noWrap w:val="false"/>
          </w:tcPr>
          <w:p>
            <w:pPr>
              <w:pStyle w:val="842"/>
              <w:rPr>
                <w:rFonts w:hint="eastAsia"/>
                <w:color w:val="auto"/>
              </w:rPr>
            </w:pPr>
            <w:r>
              <w:rPr>
                <w:rFonts w:hint="eastAsia"/>
                <w:color w:val="auto"/>
              </w:rPr>
            </w:r>
            <w:r/>
          </w:p>
        </w:tc>
        <w:tc>
          <w:tcPr>
            <w:tcW w:w="1942" w:type="dxa"/>
            <w:vAlign w:val="center"/>
            <w:textDirection w:val="lrTb"/>
            <w:noWrap w:val="false"/>
          </w:tcPr>
          <w:p>
            <w:pPr>
              <w:pStyle w:val="842"/>
              <w:rPr>
                <w:rFonts w:hint="eastAsia"/>
                <w:color w:val="auto"/>
              </w:rPr>
            </w:pPr>
            <w:r>
              <w:rPr>
                <w:rFonts w:hint="eastAsia"/>
                <w:color w:val="auto"/>
              </w:rPr>
            </w:r>
            <w:r/>
          </w:p>
        </w:tc>
      </w:tr>
    </w:tbl>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注：1、</w:t>
      </w:r>
      <w:r>
        <w:rPr>
          <w:rFonts w:hint="eastAsia" w:ascii="宋体" w:hAnsi="宋体" w:cs="宋体"/>
          <w:color w:val="auto"/>
          <w:szCs w:val="21"/>
          <w:lang w:eastAsia="zh-CN"/>
        </w:rPr>
        <w:t xml:space="preserve">响应单位</w:t>
      </w:r>
      <w:r>
        <w:rPr>
          <w:rFonts w:hint="eastAsia" w:ascii="宋体" w:hAnsi="宋体" w:cs="宋体"/>
          <w:color w:val="auto"/>
          <w:szCs w:val="21"/>
        </w:rPr>
        <w:t xml:space="preserve">可参照上述格式自制《投标报价明细表》投标。投标报价明细表各分项报价合计应当与“开标一览表”（投标总价）一致。</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2、各投标供应商按照限价100%统一进行</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报价：如下浮率为1%,则投标报价表中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一栏填写</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%；如下浮5%，则投标报价表中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填写5%，以此为例。</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3、报价</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作为本次招标的评分依据和结算参考依据。服务期内所有食材物资的结算单价在整个配送周期内不高于“基准价*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报价”。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ind w:firstLine="367"/>
        <w:spacing w:line="440" w:lineRule="exact"/>
        <w:rPr>
          <w:rFonts w:hint="eastAsia" w:ascii="宋体" w:hAnsi="宋体" w:cs="宋体"/>
          <w:b/>
          <w:bCs/>
          <w:color w:val="auto"/>
          <w:szCs w:val="21"/>
        </w:rPr>
      </w:pPr>
      <w:r>
        <w:rPr>
          <w:rFonts w:hint="eastAsia" w:ascii="宋体" w:hAnsi="宋体" w:cs="宋体"/>
          <w:color w:val="auto"/>
          <w:szCs w:val="21"/>
        </w:rPr>
        <w:br w:type="page" w:clear="all"/>
      </w:r>
      <w:r>
        <w:rPr>
          <w:rFonts w:hint="eastAsia" w:ascii="宋体" w:hAnsi="宋体" w:cs="宋体"/>
          <w:b/>
          <w:bCs/>
          <w:color w:val="auto"/>
          <w:szCs w:val="21"/>
        </w:rPr>
        <w:t xml:space="preserve">附件3：法定代表人授权委托书</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法定代表人授权委托书</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本授权委托书声明：  我</w:t>
      </w:r>
      <w:r>
        <w:rPr>
          <w:rFonts w:hint="eastAsia" w:ascii="宋体" w:hAnsi="宋体" w:cs="宋体"/>
          <w:color w:val="auto"/>
          <w:szCs w:val="21"/>
          <w:u w:val="single"/>
        </w:rPr>
        <w:t xml:space="preserve">           </w:t>
      </w:r>
      <w:r>
        <w:rPr>
          <w:rFonts w:hint="eastAsia" w:ascii="宋体" w:hAnsi="宋体" w:cs="宋体"/>
          <w:color w:val="auto"/>
          <w:szCs w:val="21"/>
        </w:rPr>
        <w:t xml:space="preserve">(姓名)系</w:t>
      </w:r>
      <w:r>
        <w:rPr>
          <w:rFonts w:hint="eastAsia" w:ascii="宋体" w:hAnsi="宋体" w:cs="宋体"/>
          <w:color w:val="auto"/>
          <w:szCs w:val="21"/>
          <w:u w:val="single"/>
        </w:rPr>
        <w:t xml:space="preserve">                   </w:t>
      </w:r>
      <w:r>
        <w:rPr>
          <w:rFonts w:hint="eastAsia" w:ascii="宋体" w:hAnsi="宋体" w:cs="宋体"/>
          <w:color w:val="auto"/>
          <w:szCs w:val="21"/>
        </w:rPr>
        <w:t xml:space="preserve">(磋商响应单位名称)的法定代表人，现授权委托</w:t>
      </w:r>
      <w:r>
        <w:rPr>
          <w:rFonts w:hint="eastAsia" w:ascii="宋体" w:hAnsi="宋体" w:cs="宋体"/>
          <w:color w:val="auto"/>
          <w:szCs w:val="21"/>
          <w:u w:val="single"/>
        </w:rPr>
        <w:t xml:space="preserve">                     </w:t>
      </w:r>
      <w:r>
        <w:rPr>
          <w:rFonts w:hint="eastAsia" w:ascii="宋体" w:hAnsi="宋体" w:cs="宋体"/>
          <w:color w:val="auto"/>
          <w:szCs w:val="21"/>
        </w:rPr>
        <w:t xml:space="preserve"> (单位名称)的</w:t>
      </w:r>
      <w:r>
        <w:rPr>
          <w:rFonts w:hint="eastAsia" w:ascii="宋体" w:hAnsi="宋体" w:cs="宋体"/>
          <w:color w:val="auto"/>
          <w:szCs w:val="21"/>
          <w:u w:val="single"/>
        </w:rPr>
        <w:t xml:space="preserve">         </w:t>
      </w:r>
      <w:r>
        <w:rPr>
          <w:rFonts w:hint="eastAsia" w:ascii="宋体" w:hAnsi="宋体" w:cs="宋体"/>
          <w:color w:val="auto"/>
          <w:szCs w:val="21"/>
        </w:rPr>
        <w:t xml:space="preserve">(姓名)为我公司委托代理人，以本公司的名义参加</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组织实施的</w:t>
      </w:r>
      <w:r>
        <w:rPr>
          <w:rFonts w:hint="eastAsia" w:ascii="宋体" w:hAnsi="宋体" w:cs="宋体"/>
          <w:color w:val="auto"/>
          <w:szCs w:val="21"/>
          <w:u w:val="single"/>
        </w:rPr>
        <w:t xml:space="preserve">             </w:t>
      </w:r>
      <w:r>
        <w:rPr>
          <w:rFonts w:hint="eastAsia" w:ascii="宋体" w:hAnsi="宋体" w:cs="宋体"/>
          <w:color w:val="auto"/>
          <w:szCs w:val="21"/>
        </w:rPr>
        <w:t xml:space="preserve">（项目名称） 编号为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的招标活动。委托代理人在开标、评标、合同磋商过程中所签署的一切文件和处理与这有关的一切事务，我均予以承认。</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委托代理人无转委托权。特此委托。</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磋商响应单位：(公章)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spacing w:line="440" w:lineRule="exact"/>
        <w:rPr>
          <w:rFonts w:hint="eastAsia" w:ascii="宋体" w:hAnsi="宋体" w:cs="宋体"/>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附件4：</w:t>
      </w:r>
      <w:r>
        <w:rPr>
          <w:rFonts w:hint="eastAsia" w:ascii="宋体" w:hAnsi="宋体" w:cs="宋体"/>
          <w:bCs/>
          <w:color w:val="auto"/>
          <w:szCs w:val="21"/>
        </w:rPr>
        <w:t xml:space="preserve">关于资格文件的声明函</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(一)关于资格文件的声明函</w:t>
      </w:r>
      <w:r/>
    </w:p>
    <w:p>
      <w:pPr>
        <w:ind w:firstLine="425"/>
        <w:jc w:val="cente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660"/>
        <w:spacing w:line="440" w:lineRule="exact"/>
        <w:rPr>
          <w:rFonts w:hint="eastAsia" w:ascii="宋体" w:hAnsi="宋体" w:cs="宋体"/>
          <w:color w:val="auto"/>
          <w:szCs w:val="21"/>
        </w:rPr>
      </w:pPr>
      <w:r>
        <w:rPr>
          <w:rFonts w:hint="eastAsia" w:ascii="宋体" w:hAnsi="宋体" w:cs="宋体"/>
          <w:color w:val="auto"/>
          <w:szCs w:val="21"/>
        </w:rPr>
        <w:t xml:space="preserve">本公司愿就由贵公司组织实施的编号为</w:t>
      </w:r>
      <w:r>
        <w:rPr>
          <w:rFonts w:hint="eastAsia" w:ascii="宋体" w:hAnsi="宋体" w:cs="宋体"/>
          <w:color w:val="auto"/>
          <w:szCs w:val="21"/>
          <w:u w:val="single"/>
        </w:rPr>
        <w:t xml:space="preserve">              </w:t>
      </w:r>
      <w:r>
        <w:rPr>
          <w:rFonts w:hint="eastAsia" w:ascii="宋体" w:hAnsi="宋体" w:cs="宋体"/>
          <w:color w:val="auto"/>
          <w:szCs w:val="21"/>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法定代表人或代理人：（签字或盖章）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日    期：    年</w:t>
      </w:r>
      <w:r>
        <w:rPr>
          <w:rFonts w:hint="eastAsia" w:ascii="宋体" w:hAnsi="宋体" w:eastAsia="宋体" w:cs="宋体"/>
          <w:color w:val="auto"/>
          <w:szCs w:val="21"/>
        </w:rPr>
        <w:tab/>
      </w:r>
      <w:r>
        <w:rPr>
          <w:rFonts w:hint="eastAsia" w:ascii="宋体" w:hAnsi="宋体" w:eastAsia="宋体" w:cs="宋体"/>
          <w:color w:val="auto"/>
          <w:szCs w:val="21"/>
        </w:rPr>
        <w:t xml:space="preserve">   月    </w:t>
      </w:r>
      <w:r>
        <w:rPr>
          <w:rFonts w:hint="eastAsia" w:ascii="宋体" w:hAnsi="宋体" w:eastAsia="宋体" w:cs="宋体"/>
          <w:color w:val="auto"/>
          <w:szCs w:val="21"/>
        </w:rPr>
        <w:tab/>
      </w:r>
      <w:r>
        <w:rPr>
          <w:rFonts w:hint="eastAsia" w:ascii="宋体" w:hAnsi="宋体" w:eastAsia="宋体" w:cs="宋体"/>
          <w:color w:val="auto"/>
          <w:szCs w:val="21"/>
        </w:rPr>
        <w:t xml:space="preserve">日</w:t>
      </w:r>
      <w:r/>
    </w:p>
    <w:p>
      <w:pPr>
        <w:pStyle w:val="824"/>
        <w:ind w:firstLine="0"/>
        <w:spacing w:line="440" w:lineRule="exact"/>
        <w:widowControl/>
        <w:rPr>
          <w:rFonts w:hint="eastAsia" w:ascii="宋体" w:hAnsi="宋体" w:eastAsia="宋体" w:cs="宋体"/>
          <w:bCs/>
          <w:color w:val="auto"/>
          <w:sz w:val="21"/>
          <w:szCs w:val="21"/>
        </w:rPr>
      </w:pPr>
      <w:r>
        <w:rPr>
          <w:rFonts w:hint="eastAsia" w:ascii="宋体" w:hAnsi="宋体" w:eastAsia="宋体" w:cs="宋体"/>
          <w:color w:val="auto"/>
          <w:sz w:val="21"/>
          <w:szCs w:val="21"/>
        </w:rPr>
        <w:br w:type="page" w:clear="all"/>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（二）响应单位情况表</w:t>
      </w:r>
      <w:r/>
    </w:p>
    <w:p>
      <w:pPr>
        <w:spacing w:line="440" w:lineRule="exact"/>
        <w:rPr>
          <w:rFonts w:hint="eastAsia" w:ascii="宋体" w:hAnsi="宋体" w:cs="宋体"/>
          <w:color w:val="auto"/>
          <w:szCs w:val="21"/>
        </w:rPr>
      </w:pPr>
      <w:r>
        <w:rPr>
          <w:rFonts w:hint="eastAsia" w:ascii="宋体" w:hAnsi="宋体" w:cs="宋体"/>
          <w:color w:val="auto"/>
          <w:szCs w:val="21"/>
        </w:rPr>
        <w:t xml:space="preserve">单位名称（盖章）：</w:t>
      </w:r>
      <w:r>
        <w:rPr>
          <w:rFonts w:hint="eastAsia" w:ascii="宋体" w:hAnsi="宋体" w:cs="宋体"/>
          <w:color w:val="auto"/>
          <w:szCs w:val="21"/>
          <w:u w:val="single"/>
        </w:rPr>
        <w:t xml:space="preserve">                       </w:t>
      </w:r>
      <w:r/>
    </w:p>
    <w:tbl>
      <w:tblPr>
        <w:tblStyle w:val="643"/>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1396"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gridSpan w:val="4"/>
            <w:tcW w:w="249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415"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2477"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1396"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8"/>
            <w:tcW w:w="6384"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3"/>
            <w:tcW w:w="1819"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本地代表处地址</w:t>
            </w:r>
            <w:r/>
          </w:p>
        </w:tc>
        <w:tc>
          <w:tcPr>
            <w:gridSpan w:val="7"/>
            <w:tcW w:w="596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W w:w="317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W w:w="317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注册地</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注册年份</w:t>
            </w:r>
            <w:r/>
          </w:p>
        </w:tc>
        <w:tc>
          <w:tcPr>
            <w:gridSpan w:val="3"/>
            <w:tcW w:w="3171" w:type="dxa"/>
            <w:vAlign w:val="center"/>
            <w:textDirection w:val="lrTb"/>
            <w:noWrap w:val="false"/>
          </w:tcPr>
          <w:p>
            <w:pPr>
              <w:pStyle w:val="824"/>
              <w:ind w:left="437"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583"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单位职工人数</w:t>
            </w:r>
            <w:r/>
          </w:p>
        </w:tc>
        <w:tc>
          <w:tcPr>
            <w:gridSpan w:val="4"/>
            <w:tcW w:w="2482" w:type="dxa"/>
            <w:vAlign w:val="center"/>
            <w:textDirection w:val="lrTb"/>
            <w:noWrap w:val="false"/>
          </w:tcPr>
          <w:p>
            <w:pPr>
              <w:pStyle w:val="824"/>
              <w:ind w:firstLine="216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W w:w="2418"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lang w:val="en-US" w:eastAsia="zh-CN"/>
              </w:rPr>
              <w:t xml:space="preserve">近一年</w:t>
            </w:r>
            <w:r>
              <w:rPr>
                <w:rFonts w:hint="eastAsia" w:ascii="宋体" w:hAnsi="宋体" w:eastAsia="宋体" w:cs="宋体"/>
                <w:color w:val="auto"/>
                <w:sz w:val="21"/>
                <w:szCs w:val="21"/>
              </w:rPr>
              <w:t xml:space="preserve">总营业收入</w:t>
            </w:r>
            <w:r/>
          </w:p>
        </w:tc>
        <w:tc>
          <w:tcPr>
            <w:tcW w:w="1138" w:type="dxa"/>
            <w:vAlign w:val="center"/>
            <w:textDirection w:val="lrTb"/>
            <w:noWrap w:val="false"/>
          </w:tcPr>
          <w:p>
            <w:pPr>
              <w:pStyle w:val="824"/>
              <w:ind w:left="1112"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cantSplit/>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办公场所的面积：</w:t>
            </w:r>
            <w:r/>
          </w:p>
        </w:tc>
      </w:tr>
      <w:tr>
        <w:trPr>
          <w:trHeight w:val="1767"/>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013"/>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gridSpan w:val="4"/>
            <w:tcW w:w="2189"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最近3年内在经营过程中受到何种奖励或处分</w:t>
            </w:r>
            <w:r/>
          </w:p>
        </w:tc>
        <w:tc>
          <w:tcPr>
            <w:gridSpan w:val="6"/>
            <w:tcW w:w="5591"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8"/>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gridSpan w:val="4"/>
            <w:tcW w:w="2189"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企业所属规模： </w:t>
            </w:r>
            <w:r/>
          </w:p>
        </w:tc>
        <w:tc>
          <w:tcPr>
            <w:gridSpan w:val="6"/>
            <w:tcW w:w="5591"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根据“工信部联企业〔2011〕300号通知中的《中小企业划型标准规定》，我公司属于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企业（如实填写如下选项：大型、中型、小型、微型）</w:t>
            </w:r>
            <w:r/>
          </w:p>
        </w:tc>
      </w:tr>
      <w:tr>
        <w:trPr>
          <w:trHeight w:val="618"/>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ind w:firstLine="424"/>
        <w:jc w:val="center"/>
        <w:spacing w:line="440" w:lineRule="exact"/>
        <w:rPr>
          <w:rFonts w:hint="eastAsia" w:ascii="宋体" w:hAnsi="宋体" w:cs="宋体"/>
          <w:color w:val="auto"/>
        </w:rPr>
      </w:pPr>
      <w:r>
        <w:rPr>
          <w:rFonts w:hint="eastAsia" w:ascii="宋体" w:hAnsi="宋体" w:cs="宋体"/>
          <w:color w:val="auto"/>
        </w:rPr>
      </w:r>
      <w:r/>
    </w:p>
    <w:p>
      <w:pPr>
        <w:ind w:firstLine="424"/>
        <w:jc w:val="center"/>
        <w:spacing w:line="440" w:lineRule="exact"/>
        <w:rPr>
          <w:rFonts w:hint="eastAsia" w:ascii="宋体" w:hAnsi="宋体" w:cs="宋体"/>
          <w:b/>
          <w:color w:val="auto"/>
          <w:sz w:val="32"/>
          <w:szCs w:val="32"/>
        </w:rPr>
      </w:pPr>
      <w:r>
        <w:rPr>
          <w:rFonts w:hint="eastAsia" w:ascii="宋体" w:hAnsi="宋体" w:cs="宋体"/>
          <w:color w:val="auto"/>
        </w:rPr>
        <w:br w:type="page" w:clear="all"/>
      </w:r>
      <w:r>
        <w:rPr>
          <w:rFonts w:hint="eastAsia" w:ascii="宋体" w:hAnsi="宋体" w:cs="宋体"/>
          <w:b/>
          <w:color w:val="auto"/>
          <w:sz w:val="32"/>
          <w:szCs w:val="32"/>
        </w:rPr>
        <w:t xml:space="preserve">（三）响应单位与其他单位存在控股、管理关系情况表</w:t>
      </w:r>
      <w:r/>
    </w:p>
    <w:p>
      <w:pPr>
        <w:jc w:val="left"/>
        <w:spacing w:line="440" w:lineRule="exact"/>
        <w:widowControl/>
        <w:rPr>
          <w:rFonts w:hint="eastAsia" w:ascii="宋体" w:hAnsi="宋体" w:cs="宋体"/>
          <w:b/>
          <w:color w:val="auto"/>
          <w:sz w:val="24"/>
        </w:rPr>
      </w:pPr>
      <w:r>
        <w:rPr>
          <w:rFonts w:hint="eastAsia" w:ascii="宋体" w:hAnsi="宋体" w:cs="宋体"/>
          <w:b/>
          <w:color w:val="auto"/>
        </w:rPr>
        <w:t xml:space="preserve"> </w:t>
      </w:r>
      <w:r/>
    </w:p>
    <w:tbl>
      <w:tblPr>
        <w:tblStyle w:val="64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与供应商存在控股、管理关系的单位名称</w:t>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控股、管理关系情况说明</w:t>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bl>
    <w:p>
      <w:pPr>
        <w:jc w:val="left"/>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注：响应单位应当按实填写所有与之有控股、管理关系的情况。</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 </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8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附件5：</w:t>
      </w:r>
      <w:r>
        <w:rPr>
          <w:rFonts w:hint="eastAsia" w:ascii="宋体" w:hAnsi="宋体" w:cs="宋体"/>
          <w:b/>
          <w:color w:val="auto"/>
          <w:szCs w:val="21"/>
          <w:lang w:val="zh-CN"/>
        </w:rPr>
        <w:t xml:space="preserve">项目</w:t>
      </w:r>
      <w:r>
        <w:rPr>
          <w:rFonts w:hint="eastAsia" w:ascii="宋体" w:hAnsi="宋体" w:cs="宋体"/>
          <w:b/>
          <w:color w:val="auto"/>
          <w:szCs w:val="21"/>
        </w:rPr>
        <w:t xml:space="preserve">人员配置</w:t>
      </w:r>
      <w:r>
        <w:rPr>
          <w:rFonts w:hint="eastAsia" w:ascii="宋体" w:hAnsi="宋体" w:cs="宋体"/>
          <w:b/>
          <w:color w:val="auto"/>
          <w:szCs w:val="21"/>
          <w:lang w:val="zh-CN"/>
        </w:rPr>
        <w:t xml:space="preserve">表</w:t>
      </w:r>
      <w:r/>
    </w:p>
    <w:p>
      <w:pPr>
        <w:jc w:val="center"/>
        <w:spacing w:line="480" w:lineRule="exact"/>
        <w:rPr>
          <w:rFonts w:hint="eastAsia" w:ascii="宋体" w:hAnsi="宋体" w:cs="宋体"/>
          <w:b/>
          <w:color w:val="auto"/>
          <w:szCs w:val="21"/>
        </w:rPr>
      </w:pPr>
      <w:r>
        <w:rPr>
          <w:rFonts w:hint="eastAsia" w:ascii="宋体" w:hAnsi="宋体" w:cs="宋体"/>
          <w:b/>
          <w:color w:val="auto"/>
          <w:sz w:val="30"/>
          <w:szCs w:val="30"/>
          <w:lang w:val="zh-CN"/>
        </w:rPr>
        <w:t xml:space="preserve">项目</w:t>
      </w:r>
      <w:r>
        <w:rPr>
          <w:rFonts w:hint="eastAsia" w:ascii="宋体" w:hAnsi="宋体" w:cs="宋体"/>
          <w:b/>
          <w:color w:val="auto"/>
          <w:sz w:val="30"/>
          <w:szCs w:val="30"/>
        </w:rPr>
        <w:t xml:space="preserve">人员配置</w:t>
      </w:r>
      <w:r>
        <w:rPr>
          <w:rFonts w:hint="eastAsia" w:ascii="宋体" w:hAnsi="宋体" w:cs="宋体"/>
          <w:b/>
          <w:color w:val="auto"/>
          <w:sz w:val="30"/>
          <w:szCs w:val="30"/>
          <w:lang w:val="zh-CN"/>
        </w:rPr>
        <w:t xml:space="preserve">表</w:t>
      </w:r>
      <w:r/>
    </w:p>
    <w:tbl>
      <w:tblPr>
        <w:tblStyle w:val="6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914"/>
        <w:gridCol w:w="914"/>
        <w:gridCol w:w="914"/>
        <w:gridCol w:w="1544"/>
      </w:tblGrid>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序号</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姓名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性别</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年龄</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职称</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岗位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学历</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专业</w:t>
            </w:r>
            <w:r/>
          </w:p>
        </w:tc>
        <w:tc>
          <w:tcPr>
            <w:tcW w:w="154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业绩</w:t>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1</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2</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3</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bl>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注：请按以上格式自制表格填写。</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附件6：投入本项目主要设备一览表</w:t>
      </w:r>
      <w:r/>
    </w:p>
    <w:p>
      <w:pPr>
        <w:pStyle w:val="859"/>
        <w:jc w:val="center"/>
        <w:spacing w:line="360" w:lineRule="auto"/>
        <w:rPr>
          <w:rFonts w:hAnsi="宋体" w:cs="宋体"/>
          <w:b/>
          <w:color w:val="auto"/>
          <w:sz w:val="30"/>
          <w:szCs w:val="30"/>
        </w:rPr>
      </w:pPr>
      <w:r>
        <w:rPr>
          <w:rFonts w:hAnsi="宋体" w:cs="宋体"/>
          <w:b/>
          <w:color w:val="auto"/>
          <w:sz w:val="30"/>
          <w:szCs w:val="30"/>
        </w:rPr>
        <w:t xml:space="preserve">投入本项目主要设备一览表</w:t>
      </w:r>
      <w:r/>
    </w:p>
    <w:tbl>
      <w:tblPr>
        <w:tblStyle w:val="6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序号</w:t>
            </w:r>
            <w:r/>
          </w:p>
        </w:tc>
        <w:tc>
          <w:tcPr>
            <w:tcW w:w="1900"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名称</w:t>
            </w:r>
            <w:r/>
          </w:p>
        </w:tc>
        <w:tc>
          <w:tcPr>
            <w:tcW w:w="2841"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型号、规格</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单位</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数量</w:t>
            </w:r>
            <w:r/>
          </w:p>
        </w:tc>
        <w:tc>
          <w:tcPr>
            <w:tcW w:w="1764"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备注</w:t>
            </w:r>
            <w:r/>
          </w:p>
          <w:p>
            <w:pPr>
              <w:pStyle w:val="859"/>
              <w:jc w:val="center"/>
              <w:spacing w:line="360" w:lineRule="auto"/>
              <w:rPr>
                <w:rFonts w:hAnsi="宋体" w:cs="宋体"/>
                <w:color w:val="auto"/>
                <w:sz w:val="21"/>
                <w:szCs w:val="21"/>
              </w:rPr>
            </w:pPr>
            <w:r>
              <w:rPr>
                <w:rFonts w:hAnsi="宋体" w:cs="宋体"/>
                <w:color w:val="auto"/>
                <w:sz w:val="21"/>
                <w:szCs w:val="21"/>
              </w:rPr>
              <w:t xml:space="preserve">（自有/租赁）</w:t>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1</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2</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3</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rPr>
          <w:rFonts w:hint="eastAsia" w:ascii="宋体" w:hAnsi="宋体" w:cs="宋体"/>
          <w:bCs/>
          <w:color w:val="auto"/>
          <w:szCs w:val="21"/>
        </w:rPr>
        <w:t xml:space="preserve">：</w:t>
      </w:r>
      <w:r/>
    </w:p>
    <w:p>
      <w:pPr>
        <w:spacing w:line="440" w:lineRule="exact"/>
        <w:rPr>
          <w:rFonts w:hint="eastAsia" w:ascii="宋体" w:hAnsi="宋体" w:cs="宋体"/>
          <w:b w:val="0"/>
          <w:bCs/>
          <w:color w:val="auto"/>
          <w:szCs w:val="21"/>
        </w:rPr>
      </w:pPr>
      <w:r>
        <w:rPr>
          <w:rFonts w:hint="eastAsia" w:ascii="宋体" w:hAnsi="宋体" w:cs="宋体"/>
          <w:b w:val="0"/>
          <w:bCs/>
          <w:color w:val="auto"/>
          <w:szCs w:val="21"/>
          <w:lang w:val="zh-CN"/>
        </w:rPr>
        <w:t xml:space="preserve">日期：</w:t>
      </w:r>
      <w:r>
        <w:rPr>
          <w:rFonts w:hint="eastAsia" w:ascii="宋体" w:hAnsi="宋体" w:cs="宋体"/>
          <w:b w:val="0"/>
          <w:bCs/>
          <w:color w:val="auto"/>
          <w:szCs w:val="21"/>
          <w:lang w:val="en-US" w:eastAsia="zh-CN"/>
        </w:rPr>
        <w:t xml:space="preserve">  </w:t>
      </w:r>
      <w:r>
        <w:rPr>
          <w:rFonts w:hint="eastAsia" w:ascii="宋体" w:hAnsi="宋体" w:cs="宋体"/>
          <w:b w:val="0"/>
          <w:bCs/>
          <w:color w:val="auto"/>
          <w:szCs w:val="21"/>
          <w:lang w:val="zh-CN"/>
        </w:rPr>
        <w:t xml:space="preserve">年</w:t>
      </w:r>
      <w:r>
        <w:rPr>
          <w:rFonts w:hint="eastAsia" w:ascii="宋体" w:hAnsi="宋体" w:cs="宋体"/>
          <w:b w:val="0"/>
          <w:bCs/>
          <w:color w:val="auto"/>
          <w:szCs w:val="21"/>
        </w:rPr>
        <w:tab/>
      </w:r>
      <w:r>
        <w:rPr>
          <w:rFonts w:hint="eastAsia" w:ascii="宋体" w:hAnsi="宋体" w:cs="宋体"/>
          <w:b w:val="0"/>
          <w:bCs/>
          <w:color w:val="auto"/>
          <w:szCs w:val="21"/>
          <w:lang w:val="zh-CN"/>
        </w:rPr>
        <w:t xml:space="preserve">月</w:t>
      </w:r>
      <w:r>
        <w:rPr>
          <w:rFonts w:hint="eastAsia" w:ascii="宋体" w:hAnsi="宋体" w:cs="宋体"/>
          <w:b w:val="0"/>
          <w:bCs/>
          <w:color w:val="auto"/>
          <w:szCs w:val="21"/>
        </w:rPr>
        <w:tab/>
      </w:r>
      <w:r>
        <w:rPr>
          <w:rFonts w:hint="eastAsia" w:ascii="宋体" w:hAnsi="宋体" w:cs="宋体"/>
          <w:b w:val="0"/>
          <w:bCs/>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附件7： 类似项目业绩一览表</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jc w:val="center"/>
        <w:spacing w:before="156" w:line="440" w:lineRule="exact"/>
        <w:rPr>
          <w:rFonts w:hint="eastAsia" w:ascii="宋体" w:hAnsi="宋体" w:cs="宋体"/>
          <w:b/>
          <w:color w:val="auto"/>
          <w:sz w:val="30"/>
          <w:szCs w:val="30"/>
        </w:rPr>
      </w:pPr>
      <w:r>
        <w:rPr>
          <w:rFonts w:hint="eastAsia" w:ascii="宋体" w:hAnsi="宋体" w:cs="宋体"/>
          <w:b/>
          <w:color w:val="auto"/>
          <w:sz w:val="30"/>
          <w:szCs w:val="30"/>
        </w:rPr>
        <w:t xml:space="preserve">类似项目业绩一览表</w:t>
      </w:r>
      <w:r/>
    </w:p>
    <w:p>
      <w:pPr>
        <w:spacing w:line="440" w:lineRule="exact"/>
        <w:rPr>
          <w:rFonts w:hint="eastAsia" w:ascii="宋体" w:hAnsi="宋体" w:cs="宋体"/>
          <w:color w:val="auto"/>
          <w:sz w:val="24"/>
        </w:rPr>
      </w:pPr>
      <w:r>
        <w:rPr>
          <w:rFonts w:hint="eastAsia" w:ascii="宋体" w:hAnsi="宋体" w:cs="宋体"/>
          <w:color w:val="auto"/>
        </w:rPr>
        <w:t xml:space="preserve"> </w:t>
      </w:r>
      <w:r/>
    </w:p>
    <w:p>
      <w:pPr>
        <w:ind w:left="420" w:right="357" w:hanging="400"/>
        <w:spacing w:before="120" w:line="4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 xml:space="preserve">响应单位名称（盖章）：</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none"/>
        </w:rPr>
        <w:t xml:space="preserve"> </w:t>
      </w:r>
      <w:r>
        <w:rPr>
          <w:rFonts w:hint="eastAsia" w:ascii="宋体" w:hAnsi="宋体" w:cs="宋体"/>
          <w:color w:val="auto"/>
          <w:szCs w:val="21"/>
        </w:rPr>
        <w:t xml:space="preserve">采购编号：</w:t>
      </w:r>
      <w:r>
        <w:rPr>
          <w:rFonts w:hint="eastAsia" w:ascii="宋体" w:hAnsi="宋体" w:cs="宋体"/>
          <w:color w:val="auto"/>
          <w:szCs w:val="21"/>
          <w:u w:val="single"/>
          <w:lang w:val="en-US" w:eastAsia="zh-CN"/>
        </w:rPr>
        <w:t xml:space="preserve">                            </w:t>
      </w:r>
      <w:r/>
    </w:p>
    <w:tbl>
      <w:tblPr>
        <w:tblStyle w:val="643"/>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合同名称</w:t>
            </w:r>
            <w:r/>
          </w:p>
        </w:tc>
        <w:tc>
          <w:tcPr>
            <w:tcW w:w="88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业主单位</w:t>
            </w:r>
            <w:r/>
          </w:p>
        </w:tc>
        <w:tc>
          <w:tcPr>
            <w:tcW w:w="88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项目时间</w:t>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合同金额</w:t>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注：1、响应单位应随此表附上相关的业绩证明（如合同）。</w:t>
      </w:r>
      <w:r/>
    </w:p>
    <w:p>
      <w:pPr>
        <w:ind w:left="239"/>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附件8、</w:t>
      </w:r>
      <w:r>
        <w:rPr>
          <w:rFonts w:hint="eastAsia" w:ascii="宋体" w:hAnsi="宋体" w:cs="宋体"/>
          <w:b/>
          <w:color w:val="auto"/>
          <w:szCs w:val="21"/>
          <w:lang w:eastAsia="zh-CN"/>
        </w:rPr>
        <w:t xml:space="preserve">商务要求</w:t>
      </w:r>
      <w:r>
        <w:rPr>
          <w:rFonts w:hint="eastAsia" w:ascii="宋体" w:hAnsi="宋体" w:cs="宋体"/>
          <w:b/>
          <w:color w:val="auto"/>
          <w:szCs w:val="21"/>
        </w:rPr>
        <w:t xml:space="preserve">偏离表、服务要求偏离表</w:t>
      </w:r>
      <w:r/>
    </w:p>
    <w:p>
      <w:pPr>
        <w:jc w:val="center"/>
        <w:spacing w:line="440" w:lineRule="exact"/>
        <w:rPr>
          <w:rFonts w:hint="eastAsia" w:ascii="宋体" w:hAnsi="宋体" w:cs="宋体"/>
          <w:b/>
          <w:color w:val="auto"/>
          <w:sz w:val="32"/>
          <w:szCs w:val="32"/>
        </w:rPr>
      </w:pPr>
      <w:r>
        <w:rPr>
          <w:rFonts w:hint="eastAsia" w:ascii="宋体" w:hAnsi="宋体" w:cs="宋体"/>
          <w:b/>
          <w:bCs/>
          <w:color w:val="auto"/>
          <w:sz w:val="32"/>
          <w:szCs w:val="32"/>
          <w:lang w:eastAsia="zh-CN"/>
        </w:rPr>
        <w:t xml:space="preserve">商务要求</w:t>
      </w:r>
      <w:r>
        <w:rPr>
          <w:rFonts w:hint="eastAsia" w:ascii="宋体" w:hAnsi="宋体" w:cs="宋体"/>
          <w:b/>
          <w:color w:val="auto"/>
          <w:sz w:val="32"/>
          <w:szCs w:val="32"/>
        </w:rPr>
        <w:t xml:space="preserve">偏离表</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04"/>
        <w:gridCol w:w="2590"/>
        <w:gridCol w:w="2393"/>
        <w:gridCol w:w="718"/>
      </w:tblGrid>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125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竞争性磋商文件条目号</w:t>
            </w:r>
            <w:r/>
          </w:p>
        </w:tc>
        <w:tc>
          <w:tcPr>
            <w:tcW w:w="1539"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竞争性磋商文件的商务条款</w:t>
            </w:r>
            <w:r/>
          </w:p>
        </w:tc>
        <w:tc>
          <w:tcPr>
            <w:tcW w:w="142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磋商响应文件的商务条款</w:t>
            </w:r>
            <w:r/>
          </w:p>
        </w:tc>
        <w:tc>
          <w:tcPr>
            <w:tcW w:w="36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说明</w:t>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1</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服务时间</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2</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服务地点</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3</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付款方式</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4</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其他商务要求</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w:t>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服务要求偏离表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3"/>
        <w:gridCol w:w="2579"/>
        <w:gridCol w:w="2291"/>
        <w:gridCol w:w="1338"/>
        <w:gridCol w:w="1608"/>
      </w:tblGrid>
      <w:tr>
        <w:trPr>
          <w:cantSplit/>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序号</w:t>
            </w:r>
            <w:r/>
          </w:p>
        </w:tc>
        <w:tc>
          <w:tcPr>
            <w:tcW w:w="251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磋商文件要求</w:t>
            </w:r>
            <w:r/>
          </w:p>
        </w:tc>
        <w:tc>
          <w:tcPr>
            <w:tcW w:w="2233"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投标响应</w:t>
            </w:r>
            <w:r/>
          </w:p>
        </w:tc>
        <w:tc>
          <w:tcPr>
            <w:tcW w:w="130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偏离说明</w:t>
            </w:r>
            <w:r/>
          </w:p>
        </w:tc>
        <w:tc>
          <w:tcPr>
            <w:tcW w:w="1567"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备注</w:t>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1</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2</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3</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4</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w:t>
            </w:r>
            <w:r/>
          </w:p>
        </w:tc>
        <w:tc>
          <w:tcPr>
            <w:tcW w:w="251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color w:val="auto"/>
          <w:szCs w:val="21"/>
        </w:rPr>
      </w:pPr>
      <w:r>
        <w:rPr>
          <w:rFonts w:hint="eastAsia" w:ascii="宋体" w:hAnsi="宋体" w:cs="宋体"/>
          <w:color w:val="auto"/>
          <w:szCs w:val="21"/>
        </w:rPr>
        <w:t xml:space="preserve">注：1.供应商提交的投标文件中与磋商文件的</w:t>
      </w:r>
      <w:r>
        <w:rPr>
          <w:rFonts w:hint="eastAsia" w:ascii="宋体" w:hAnsi="宋体" w:cs="宋体"/>
          <w:color w:val="auto"/>
          <w:szCs w:val="21"/>
          <w:lang w:val="en-US" w:eastAsia="zh-CN"/>
        </w:rPr>
        <w:t xml:space="preserve">服务</w:t>
      </w:r>
      <w:r>
        <w:rPr>
          <w:rFonts w:hint="eastAsia" w:ascii="宋体" w:hAnsi="宋体" w:cs="宋体"/>
          <w:color w:val="auto"/>
          <w:szCs w:val="21"/>
        </w:rPr>
        <w:t xml:space="preserve">、商务部分的要求有不同时，应在本表中把磋商文件要求与投标实际响应内容逐项对应列出。</w:t>
      </w:r>
      <w:r/>
    </w:p>
    <w:p>
      <w:pPr>
        <w:pStyle w:val="824"/>
        <w:ind w:firstLine="0"/>
        <w:spacing w:line="360" w:lineRule="auto"/>
        <w:widowControl/>
        <w:rPr>
          <w:rFonts w:hint="eastAsia" w:ascii="宋体" w:hAnsi="宋体" w:eastAsia="宋体" w:cs="宋体"/>
          <w:b/>
          <w:bCs/>
          <w:color w:val="auto"/>
          <w:szCs w:val="21"/>
        </w:rPr>
      </w:pPr>
      <w:r>
        <w:rPr>
          <w:rFonts w:hint="eastAsia" w:ascii="宋体" w:hAnsi="宋体" w:eastAsia="宋体" w:cs="宋体"/>
          <w:color w:val="auto"/>
          <w:sz w:val="21"/>
          <w:szCs w:val="21"/>
          <w:lang w:val="en-US" w:eastAsia="zh-CN" w:bidi="ar-SA"/>
        </w:rPr>
        <w:t xml:space="preserve">2.若事项较多，供应商可根据投标内容的实际情况另纸说明。 </w:t>
      </w:r>
      <w:r>
        <w:rPr>
          <w:rFonts w:hint="eastAsia" w:ascii="宋体" w:hAnsi="宋体" w:eastAsia="宋体" w:cs="宋体"/>
          <w:b/>
          <w:bCs/>
          <w:color w:val="auto"/>
          <w:szCs w:val="21"/>
        </w:rPr>
        <w:br w:type="page" w:clear="all"/>
      </w:r>
      <w:r>
        <w:rPr>
          <w:rFonts w:hint="eastAsia" w:ascii="宋体" w:hAnsi="宋体" w:eastAsia="宋体" w:cs="宋体"/>
          <w:b/>
          <w:color w:val="auto"/>
          <w:szCs w:val="21"/>
        </w:rPr>
        <w:t xml:space="preserve">附件9</w:t>
      </w:r>
      <w:r>
        <w:rPr>
          <w:rFonts w:hint="eastAsia" w:ascii="宋体" w:hAnsi="宋体" w:eastAsia="宋体" w:cs="宋体"/>
          <w:b/>
          <w:bCs/>
          <w:color w:val="auto"/>
          <w:szCs w:val="21"/>
        </w:rPr>
        <w:t xml:space="preserve">、投标（响应）保证承诺书</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投标（响应）保证承诺书</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致：</w:t>
      </w:r>
      <w:r>
        <w:rPr>
          <w:rFonts w:hint="eastAsia" w:ascii="宋体" w:hAnsi="宋体" w:cs="宋体"/>
          <w:color w:val="auto"/>
          <w:szCs w:val="21"/>
          <w:u w:val="single"/>
        </w:rPr>
        <w:t xml:space="preserve">         （采购代理机构名称）</w:t>
      </w:r>
      <w:r/>
    </w:p>
    <w:p>
      <w:pPr>
        <w:ind w:firstLine="42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我（单位/本人，以下统称我单位）自愿参加</w:t>
      </w:r>
      <w:r>
        <w:rPr>
          <w:rFonts w:hint="eastAsia" w:ascii="宋体" w:hAnsi="宋体" w:cs="宋体"/>
          <w:color w:val="auto"/>
          <w:szCs w:val="21"/>
          <w:u w:val="single"/>
        </w:rPr>
        <w:t xml:space="preserve">              （项目名称和采购编号）</w:t>
      </w:r>
      <w:r>
        <w:rPr>
          <w:rFonts w:hint="eastAsia" w:ascii="宋体" w:hAnsi="宋体" w:cs="宋体"/>
          <w:color w:val="auto"/>
          <w:szCs w:val="21"/>
        </w:rPr>
        <w:t xml:space="preserve">的投标（响应）,并做出如下承诺：</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除不可抗力外，我单位如果发生以下行为，将在行为发生的10个工作日内，向贵方</w:t>
      </w:r>
      <w:r>
        <w:rPr>
          <w:rFonts w:hint="eastAsia" w:ascii="宋体" w:hAnsi="宋体" w:cs="宋体"/>
          <w:color w:val="auto"/>
          <w:szCs w:val="21"/>
          <w:u w:val="single"/>
        </w:rPr>
        <w:t xml:space="preserve">（或采购人）</w:t>
      </w:r>
      <w:r>
        <w:rPr>
          <w:rFonts w:hint="eastAsia" w:ascii="宋体" w:hAnsi="宋体" w:cs="宋体"/>
          <w:color w:val="auto"/>
          <w:szCs w:val="21"/>
        </w:rPr>
        <w:t xml:space="preserve">支付本采购文件公布的预算金额（或最高限价）的2%作为违约赔偿金（数量不确定的单价采购须约定具体金额）。</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自投标（响应）截止时间至本项目发布成交（成交）公告为止，撤销投标（响应）；</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成交（成交）后不依法与采购人签订合同；</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成交（成交）后不按本采购文件规定向采购人提交履约保证金；</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成交（成交）后不按本采购文件规定向贵方缴纳采购代理费。</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投标（响应）人：（盖公章）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传真：</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电子邮件：</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法定代表人或委托代理人(签字或签章)：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日期：</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 w:val="44"/>
          <w:szCs w:val="44"/>
        </w:rPr>
        <w:br w:type="page" w:clear="all"/>
      </w:r>
      <w:r>
        <w:rPr>
          <w:rFonts w:hint="eastAsia" w:ascii="宋体" w:hAnsi="宋体" w:cs="宋体"/>
          <w:b/>
          <w:bCs/>
          <w:color w:val="auto"/>
          <w:szCs w:val="21"/>
        </w:rPr>
        <w:t xml:space="preserve">附件10：中小企业声明函（如有）</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中小企业声明函</w:t>
      </w:r>
      <w:r/>
    </w:p>
    <w:p>
      <w:pPr>
        <w:pStyle w:val="649"/>
        <w:spacing w:line="440" w:lineRule="exact"/>
        <w:rPr>
          <w:rFonts w:hint="eastAsia" w:hAnsi="宋体" w:eastAsia="宋体" w:cs="宋体"/>
          <w:color w:val="auto"/>
          <w:sz w:val="24"/>
          <w:szCs w:val="24"/>
        </w:rPr>
      </w:pPr>
      <w:r>
        <w:rPr>
          <w:rFonts w:hint="eastAsia" w:hAnsi="宋体" w:eastAsia="宋体" w:cs="宋体"/>
          <w:color w:val="auto"/>
          <w:sz w:val="24"/>
          <w:szCs w:val="24"/>
        </w:rPr>
        <w:t xml:space="preserve">______________________：</w:t>
      </w:r>
      <w:r/>
    </w:p>
    <w:p>
      <w:pPr>
        <w:pStyle w:val="649"/>
        <w:ind w:firstLine="1575"/>
        <w:spacing w:line="440" w:lineRule="exact"/>
        <w:rPr>
          <w:rFonts w:hint="eastAsia" w:hAnsi="宋体" w:eastAsia="宋体" w:cs="宋体"/>
          <w:color w:val="auto"/>
          <w:sz w:val="21"/>
          <w:szCs w:val="21"/>
        </w:rPr>
      </w:pPr>
      <w:r>
        <w:rPr>
          <w:rFonts w:hint="eastAsia" w:hAnsi="宋体" w:eastAsia="宋体" w:cs="宋体"/>
          <w:color w:val="auto"/>
          <w:sz w:val="21"/>
          <w:szCs w:val="21"/>
        </w:rPr>
        <w:t xml:space="preserve"> </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本公司（联合体）郑重声明，根据《政府采购促进中小企业发展管理办法》（财库﹝2020﹞46号）的规定，本公司（联合体）参加</w:t>
      </w:r>
      <w:r>
        <w:rPr>
          <w:rFonts w:hint="eastAsia" w:ascii="宋体" w:hAnsi="宋体" w:cs="宋体"/>
          <w:color w:val="auto"/>
          <w:szCs w:val="21"/>
          <w:u w:val="single"/>
        </w:rPr>
        <w:t xml:space="preserve"> （单位名称） </w:t>
      </w:r>
      <w:r>
        <w:rPr>
          <w:rFonts w:hint="eastAsia" w:ascii="宋体" w:hAnsi="宋体" w:cs="宋体"/>
          <w:color w:val="auto"/>
          <w:szCs w:val="21"/>
        </w:rPr>
        <w:t xml:space="preserve">的</w:t>
      </w:r>
      <w:r>
        <w:rPr>
          <w:rFonts w:hint="eastAsia" w:ascii="宋体" w:hAnsi="宋体" w:cs="宋体"/>
          <w:color w:val="auto"/>
          <w:szCs w:val="21"/>
          <w:u w:val="single"/>
        </w:rPr>
        <w:t xml:space="preserve"> （项目名称） </w:t>
      </w:r>
      <w:r>
        <w:rPr>
          <w:rFonts w:hint="eastAsia" w:ascii="宋体" w:hAnsi="宋体" w:cs="宋体"/>
          <w:color w:val="auto"/>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企业名称（盖章）：</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日期：</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注：从业人员、营业收入、资产总额填报上一年度数据，无上一年度数据的新成立企业可不填报。</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附件11：（如有）</w:t>
      </w:r>
      <w:r/>
    </w:p>
    <w:p>
      <w:pPr>
        <w:pStyle w:val="840"/>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单位名称（盖章）：</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日  期：</w:t>
      </w:r>
      <w:r/>
    </w:p>
    <w:p>
      <w:pPr>
        <w:jc w:val="left"/>
        <w:spacing w:line="440" w:lineRule="exact"/>
        <w:rPr>
          <w:rFonts w:hint="eastAsia" w:ascii="宋体" w:hAnsi="宋体" w:cs="宋体"/>
          <w:color w:val="auto"/>
        </w:rPr>
      </w:pPr>
      <w:r>
        <w:rPr>
          <w:rFonts w:hint="eastAsia" w:ascii="宋体" w:hAnsi="宋体" w:cs="宋体"/>
          <w:color w:val="auto"/>
        </w:rPr>
      </w:r>
      <w:r/>
    </w:p>
    <w:p>
      <w:pPr>
        <w:ind w:firstLine="422"/>
        <w:jc w:val="left"/>
        <w:spacing w:line="440" w:lineRule="exact"/>
        <w:widowControl/>
        <w:rPr>
          <w:rFonts w:hint="eastAsia" w:ascii="宋体" w:hAnsi="宋体" w:cs="宋体"/>
          <w:color w:val="auto"/>
          <w:sz w:val="44"/>
          <w:szCs w:val="44"/>
        </w:rPr>
      </w:pPr>
      <w:r>
        <w:rPr>
          <w:rFonts w:hint="eastAsia" w:ascii="宋体" w:hAnsi="宋体" w:cs="宋体"/>
          <w:b/>
          <w:bCs/>
          <w:color w:val="auto"/>
          <w:szCs w:val="21"/>
        </w:rPr>
        <w:t xml:space="preserve">（全文完）</w:t>
      </w:r>
      <w:r/>
    </w:p>
    <w:p>
      <w:pPr>
        <w:rPr>
          <w:rFonts w:hint="eastAsia" w:ascii="宋体" w:hAnsi="宋体" w:cs="宋体"/>
          <w:color w:val="auto"/>
        </w:rPr>
      </w:pPr>
      <w:r>
        <w:rPr>
          <w:rFonts w:hint="eastAsia" w:ascii="宋体" w:hAnsi="宋体" w:cs="宋体"/>
          <w:color w:val="auto"/>
        </w:rPr>
      </w:r>
      <w:r/>
    </w:p>
    <w:sectPr>
      <w:footerReference w:type="default" r:id="rId8"/>
      <w:footerReference w:type="even"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separate"/>
    </w:r>
    <w:r>
      <w:rPr>
        <w:rStyle w:val="843"/>
      </w:rPr>
      <w:t xml:space="preserve">- 4 -</w:t>
    </w:r>
    <w:r>
      <w:rPr>
        <w:rStyle w:val="843"/>
      </w:rP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link w:val="8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3">
    <w:name w:val="Heading 1"/>
    <w:basedOn w:val="632"/>
    <w:next w:val="632"/>
    <w:link w:val="670"/>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link w:val="671"/>
    <w:uiPriority w:val="9"/>
    <w:unhideWhenUsed/>
    <w:qFormat/>
    <w:pPr>
      <w:keepLines/>
      <w:keepNext/>
      <w:spacing w:before="360" w:after="200"/>
      <w:outlineLvl w:val="1"/>
    </w:pPr>
    <w:rPr>
      <w:rFonts w:ascii="Arial" w:hAnsi="Arial" w:eastAsia="Arial" w:cs="Arial"/>
      <w:sz w:val="34"/>
    </w:rPr>
  </w:style>
  <w:style w:type="paragraph" w:styleId="635">
    <w:name w:val="Heading 3"/>
    <w:basedOn w:val="632"/>
    <w:next w:val="632"/>
    <w:link w:val="672"/>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673"/>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74"/>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75"/>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77"/>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78"/>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toc 7"/>
    <w:basedOn w:val="632"/>
    <w:next w:val="632"/>
    <w:uiPriority w:val="39"/>
    <w:unhideWhenUsed/>
    <w:qFormat/>
    <w:pPr>
      <w:ind w:left="1701" w:right="0" w:firstLine="0"/>
      <w:spacing w:after="57"/>
    </w:pPr>
  </w:style>
  <w:style w:type="paragraph" w:styleId="645">
    <w:name w:val="Normal Indent"/>
    <w:basedOn w:val="632"/>
    <w:uiPriority w:val="99"/>
    <w:semiHidden/>
    <w:unhideWhenUsed/>
    <w:qFormat/>
    <w:pPr>
      <w:ind w:firstLine="420"/>
    </w:pPr>
  </w:style>
  <w:style w:type="paragraph" w:styleId="646">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toc 5"/>
    <w:basedOn w:val="632"/>
    <w:next w:val="632"/>
    <w:uiPriority w:val="39"/>
    <w:unhideWhenUsed/>
    <w:qFormat/>
    <w:pPr>
      <w:ind w:left="1134" w:right="0" w:firstLine="0"/>
      <w:spacing w:after="57"/>
    </w:pPr>
  </w:style>
  <w:style w:type="paragraph" w:styleId="648">
    <w:name w:val="toc 3"/>
    <w:basedOn w:val="632"/>
    <w:next w:val="632"/>
    <w:uiPriority w:val="39"/>
    <w:unhideWhenUsed/>
    <w:qFormat/>
    <w:pPr>
      <w:ind w:left="567" w:right="0" w:firstLine="0"/>
      <w:spacing w:after="57"/>
    </w:pPr>
  </w:style>
  <w:style w:type="paragraph" w:styleId="649">
    <w:name w:val="Plain Text"/>
    <w:basedOn w:val="632"/>
    <w:uiPriority w:val="0"/>
    <w:qFormat/>
    <w:rPr>
      <w:rFonts w:ascii="宋体" w:hAnsi="Courier New" w:eastAsia="楷体_GB2312" w:cs="Times New Roman"/>
      <w:sz w:val="26"/>
      <w:szCs w:val="26"/>
    </w:rPr>
  </w:style>
  <w:style w:type="paragraph" w:styleId="650">
    <w:name w:val="toc 8"/>
    <w:basedOn w:val="632"/>
    <w:next w:val="632"/>
    <w:uiPriority w:val="39"/>
    <w:unhideWhenUsed/>
    <w:qFormat/>
    <w:pPr>
      <w:ind w:left="1984" w:right="0" w:firstLine="0"/>
      <w:spacing w:after="57"/>
    </w:pPr>
  </w:style>
  <w:style w:type="paragraph" w:styleId="651">
    <w:name w:val="endnote text"/>
    <w:basedOn w:val="632"/>
    <w:link w:val="816"/>
    <w:uiPriority w:val="99"/>
    <w:semiHidden/>
    <w:unhideWhenUsed/>
    <w:qFormat/>
    <w:pPr>
      <w:spacing w:after="0" w:line="240" w:lineRule="auto"/>
    </w:pPr>
    <w:rPr>
      <w:sz w:val="20"/>
    </w:rPr>
  </w:style>
  <w:style w:type="paragraph" w:styleId="652">
    <w:name w:val="Footer"/>
    <w:basedOn w:val="632"/>
    <w:link w:val="689"/>
    <w:uiPriority w:val="99"/>
    <w:unhideWhenUsed/>
    <w:qFormat/>
    <w:pPr>
      <w:spacing w:after="0" w:line="240" w:lineRule="auto"/>
      <w:tabs>
        <w:tab w:val="center" w:pos="7143" w:leader="none"/>
        <w:tab w:val="right" w:pos="14287" w:leader="none"/>
      </w:tabs>
    </w:pPr>
  </w:style>
  <w:style w:type="paragraph" w:styleId="653">
    <w:name w:val="Header"/>
    <w:basedOn w:val="632"/>
    <w:link w:val="687"/>
    <w:uiPriority w:val="99"/>
    <w:unhideWhenUsed/>
    <w:qFormat/>
    <w:pPr>
      <w:spacing w:after="0" w:line="240" w:lineRule="auto"/>
      <w:tabs>
        <w:tab w:val="center" w:pos="7143" w:leader="none"/>
        <w:tab w:val="right" w:pos="14287" w:leader="none"/>
      </w:tabs>
    </w:pPr>
  </w:style>
  <w:style w:type="paragraph" w:styleId="654">
    <w:name w:val="toc 1"/>
    <w:basedOn w:val="632"/>
    <w:next w:val="632"/>
    <w:uiPriority w:val="39"/>
    <w:unhideWhenUsed/>
    <w:qFormat/>
    <w:pPr>
      <w:ind w:left="0" w:right="0" w:firstLine="0"/>
      <w:spacing w:after="57"/>
    </w:pPr>
  </w:style>
  <w:style w:type="paragraph" w:styleId="655">
    <w:name w:val="toc 4"/>
    <w:basedOn w:val="632"/>
    <w:next w:val="632"/>
    <w:uiPriority w:val="39"/>
    <w:unhideWhenUsed/>
    <w:qFormat/>
    <w:pPr>
      <w:ind w:left="850" w:right="0" w:firstLine="0"/>
      <w:spacing w:after="57"/>
    </w:pPr>
  </w:style>
  <w:style w:type="paragraph" w:styleId="656">
    <w:name w:val="Subtitle"/>
    <w:basedOn w:val="632"/>
    <w:next w:val="632"/>
    <w:link w:val="682"/>
    <w:uiPriority w:val="11"/>
    <w:qFormat/>
    <w:pPr>
      <w:spacing w:before="200" w:after="200"/>
    </w:pPr>
    <w:rPr>
      <w:sz w:val="24"/>
      <w:szCs w:val="24"/>
    </w:rPr>
  </w:style>
  <w:style w:type="paragraph" w:styleId="657">
    <w:name w:val="footnote text"/>
    <w:basedOn w:val="632"/>
    <w:link w:val="815"/>
    <w:uiPriority w:val="99"/>
    <w:semiHidden/>
    <w:unhideWhenUsed/>
    <w:qFormat/>
    <w:pPr>
      <w:spacing w:after="40" w:line="240" w:lineRule="auto"/>
    </w:pPr>
    <w:rPr>
      <w:sz w:val="18"/>
    </w:rPr>
  </w:style>
  <w:style w:type="paragraph" w:styleId="658">
    <w:name w:val="toc 6"/>
    <w:basedOn w:val="632"/>
    <w:next w:val="632"/>
    <w:uiPriority w:val="39"/>
    <w:unhideWhenUsed/>
    <w:qFormat/>
    <w:pPr>
      <w:ind w:left="1417" w:right="0" w:firstLine="0"/>
      <w:spacing w:after="57"/>
    </w:pPr>
  </w:style>
  <w:style w:type="paragraph" w:styleId="659">
    <w:name w:val="table of figures"/>
    <w:basedOn w:val="632"/>
    <w:next w:val="632"/>
    <w:uiPriority w:val="99"/>
    <w:unhideWhenUsed/>
    <w:qFormat/>
    <w:pPr>
      <w:spacing w:after="0" w:afterAutospacing="0"/>
    </w:pPr>
  </w:style>
  <w:style w:type="paragraph" w:styleId="660">
    <w:name w:val="toc 2"/>
    <w:basedOn w:val="632"/>
    <w:next w:val="632"/>
    <w:uiPriority w:val="39"/>
    <w:unhideWhenUsed/>
    <w:qFormat/>
    <w:pPr>
      <w:ind w:left="283" w:right="0" w:firstLine="0"/>
      <w:spacing w:after="57"/>
    </w:pPr>
  </w:style>
  <w:style w:type="paragraph" w:styleId="661">
    <w:name w:val="toc 9"/>
    <w:basedOn w:val="632"/>
    <w:next w:val="632"/>
    <w:uiPriority w:val="39"/>
    <w:unhideWhenUsed/>
    <w:qFormat/>
    <w:pPr>
      <w:ind w:left="2268" w:right="0" w:firstLine="0"/>
      <w:spacing w:after="57"/>
    </w:pPr>
  </w:style>
  <w:style w:type="paragraph" w:styleId="662">
    <w:name w:val="Title"/>
    <w:basedOn w:val="632"/>
    <w:next w:val="632"/>
    <w:link w:val="681"/>
    <w:uiPriority w:val="10"/>
    <w:qFormat/>
    <w:pPr>
      <w:contextualSpacing/>
      <w:spacing w:before="300" w:after="200"/>
    </w:pPr>
    <w:rPr>
      <w:sz w:val="48"/>
      <w:szCs w:val="48"/>
    </w:rPr>
  </w:style>
  <w:style w:type="table" w:styleId="6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4">
    <w:name w:val="endnote reference"/>
    <w:uiPriority w:val="99"/>
    <w:semiHidden/>
    <w:unhideWhenUsed/>
    <w:qFormat/>
    <w:rPr>
      <w:vertAlign w:val="superscript"/>
    </w:rPr>
  </w:style>
  <w:style w:type="character" w:styleId="665">
    <w:name w:val="Hyperlink"/>
    <w:uiPriority w:val="99"/>
    <w:unhideWhenUsed/>
    <w:qFormat/>
    <w:rPr>
      <w:color w:val="0000ff" w:themeColor="hyperlink"/>
      <w:u w:val="single"/>
      <w14:textFill>
        <w14:solidFill>
          <w14:schemeClr w14:val="hlink"/>
        </w14:solidFill>
      </w14:textFill>
    </w:rPr>
  </w:style>
  <w:style w:type="character" w:styleId="666">
    <w:name w:val="footnote reference"/>
    <w:uiPriority w:val="99"/>
    <w:unhideWhenUsed/>
    <w:qFormat/>
    <w:rPr>
      <w:vertAlign w:val="superscript"/>
    </w:rPr>
  </w:style>
  <w:style w:type="paragraph" w:styleId="667" w:customStyle="1">
    <w:name w:val="正文文本缩进1"/>
    <w:basedOn w:val="632"/>
    <w:next w:val="632"/>
    <w:link w:val="828"/>
    <w:uiPriority w:val="99"/>
    <w:unhideWhenUsed/>
    <w:qFormat/>
    <w:pPr>
      <w:ind w:firstLine="420"/>
      <w:spacing w:line="360" w:lineRule="exact"/>
    </w:pPr>
    <w:rPr>
      <w:rFonts w:ascii="宋体" w:hAnsi="宋体" w:eastAsia="宋体" w:cs="Times New Roman"/>
      <w:sz w:val="24"/>
      <w:szCs w:val="24"/>
    </w:rPr>
  </w:style>
  <w:style w:type="paragraph" w:styleId="668" w:customStyle="1">
    <w:name w:val="段"/>
    <w:basedOn w:val="632"/>
    <w:next w:val="632"/>
    <w:uiPriority w:val="0"/>
    <w:qFormat/>
    <w:pPr>
      <w:ind w:firstLine="200"/>
      <w:widowControl/>
    </w:pPr>
    <w:rPr>
      <w:rFonts w:ascii="宋体" w:hAnsi="Times New Roman" w:eastAsia="Times New Roman" w:cs="Times New Roman"/>
      <w:szCs w:val="21"/>
    </w:rPr>
  </w:style>
  <w:style w:type="paragraph" w:styleId="669" w:customStyle="1">
    <w:name w:val="正文1"/>
    <w:basedOn w:val="632"/>
    <w:next w:val="632"/>
    <w:uiPriority w:val="0"/>
    <w:qFormat/>
    <w:rPr>
      <w:rFonts w:ascii="宋体" w:hAnsi="宋体" w:eastAsia="宋体" w:cs="宋体"/>
      <w:sz w:val="24"/>
      <w:szCs w:val="24"/>
    </w:rPr>
  </w:style>
  <w:style w:type="character" w:styleId="670" w:customStyle="1">
    <w:name w:val="Heading 1 Char"/>
    <w:link w:val="633"/>
    <w:uiPriority w:val="9"/>
    <w:qFormat/>
    <w:rPr>
      <w:rFonts w:ascii="Arial" w:hAnsi="Arial" w:eastAsia="Arial" w:cs="Arial"/>
      <w:sz w:val="40"/>
      <w:szCs w:val="40"/>
    </w:rPr>
  </w:style>
  <w:style w:type="character" w:styleId="671" w:customStyle="1">
    <w:name w:val="Heading 2 Char"/>
    <w:link w:val="634"/>
    <w:uiPriority w:val="9"/>
    <w:qFormat/>
    <w:rPr>
      <w:rFonts w:ascii="Arial" w:hAnsi="Arial" w:eastAsia="Arial" w:cs="Arial"/>
      <w:sz w:val="34"/>
    </w:rPr>
  </w:style>
  <w:style w:type="character" w:styleId="672" w:customStyle="1">
    <w:name w:val="Heading 3 Char"/>
    <w:link w:val="635"/>
    <w:uiPriority w:val="9"/>
    <w:qFormat/>
    <w:rPr>
      <w:rFonts w:ascii="Arial" w:hAnsi="Arial" w:eastAsia="Arial" w:cs="Arial"/>
      <w:sz w:val="30"/>
      <w:szCs w:val="30"/>
    </w:rPr>
  </w:style>
  <w:style w:type="character" w:styleId="673" w:customStyle="1">
    <w:name w:val="Heading 4 Char"/>
    <w:link w:val="636"/>
    <w:uiPriority w:val="9"/>
    <w:qFormat/>
    <w:rPr>
      <w:rFonts w:ascii="Arial" w:hAnsi="Arial" w:eastAsia="Arial" w:cs="Arial"/>
      <w:b/>
      <w:bCs/>
      <w:sz w:val="26"/>
      <w:szCs w:val="26"/>
    </w:rPr>
  </w:style>
  <w:style w:type="character" w:styleId="674" w:customStyle="1">
    <w:name w:val="Heading 5 Char"/>
    <w:link w:val="637"/>
    <w:uiPriority w:val="9"/>
    <w:qFormat/>
    <w:rPr>
      <w:rFonts w:ascii="Arial" w:hAnsi="Arial" w:eastAsia="Arial" w:cs="Arial"/>
      <w:b/>
      <w:bCs/>
      <w:sz w:val="24"/>
      <w:szCs w:val="24"/>
    </w:rPr>
  </w:style>
  <w:style w:type="character" w:styleId="675" w:customStyle="1">
    <w:name w:val="Heading 6 Char"/>
    <w:link w:val="638"/>
    <w:uiPriority w:val="9"/>
    <w:qFormat/>
    <w:rPr>
      <w:rFonts w:ascii="Arial" w:hAnsi="Arial" w:eastAsia="Arial" w:cs="Arial"/>
      <w:b/>
      <w:bCs/>
      <w:sz w:val="22"/>
      <w:szCs w:val="22"/>
    </w:rPr>
  </w:style>
  <w:style w:type="character" w:styleId="676" w:customStyle="1">
    <w:name w:val="Heading 7 Char"/>
    <w:link w:val="639"/>
    <w:uiPriority w:val="9"/>
    <w:qFormat/>
    <w:rPr>
      <w:rFonts w:ascii="Arial" w:hAnsi="Arial" w:eastAsia="Arial" w:cs="Arial"/>
      <w:b/>
      <w:bCs/>
      <w:i/>
      <w:iCs/>
      <w:sz w:val="22"/>
      <w:szCs w:val="22"/>
    </w:rPr>
  </w:style>
  <w:style w:type="character" w:styleId="677" w:customStyle="1">
    <w:name w:val="Heading 8 Char"/>
    <w:link w:val="640"/>
    <w:uiPriority w:val="9"/>
    <w:qFormat/>
    <w:rPr>
      <w:rFonts w:ascii="Arial" w:hAnsi="Arial" w:eastAsia="Arial" w:cs="Arial"/>
      <w:i/>
      <w:iCs/>
      <w:sz w:val="22"/>
      <w:szCs w:val="22"/>
    </w:rPr>
  </w:style>
  <w:style w:type="character" w:styleId="678" w:customStyle="1">
    <w:name w:val="Heading 9 Char"/>
    <w:link w:val="641"/>
    <w:uiPriority w:val="9"/>
    <w:qFormat/>
    <w:rPr>
      <w:rFonts w:ascii="Arial" w:hAnsi="Arial" w:eastAsia="Arial" w:cs="Arial"/>
      <w:i/>
      <w:iCs/>
      <w:sz w:val="21"/>
      <w:szCs w:val="21"/>
    </w:rPr>
  </w:style>
  <w:style w:type="paragraph" w:styleId="679">
    <w:name w:val="List Paragraph"/>
    <w:basedOn w:val="632"/>
    <w:uiPriority w:val="34"/>
    <w:qFormat/>
    <w:pPr>
      <w:contextualSpacing/>
      <w:ind w:left="720"/>
    </w:pPr>
  </w:style>
  <w:style w:type="paragraph" w:styleId="680">
    <w:name w:val="No Spacing"/>
    <w:uiPriority w:val="1"/>
    <w:qFormat/>
    <w:pPr>
      <w:spacing w:before="0" w:after="0" w:line="240" w:lineRule="auto"/>
    </w:pPr>
    <w:rPr>
      <w:rFonts w:hint="default" w:ascii="Times New Roman" w:hAnsi="Times New Roman" w:eastAsia="宋体" w:cs="Times New Roman"/>
    </w:rPr>
  </w:style>
  <w:style w:type="character" w:styleId="681" w:customStyle="1">
    <w:name w:val="Title Char"/>
    <w:link w:val="662"/>
    <w:uiPriority w:val="10"/>
    <w:qFormat/>
    <w:rPr>
      <w:sz w:val="48"/>
      <w:szCs w:val="48"/>
    </w:rPr>
  </w:style>
  <w:style w:type="character" w:styleId="682" w:customStyle="1">
    <w:name w:val="Subtitle Char"/>
    <w:link w:val="656"/>
    <w:uiPriority w:val="11"/>
    <w:qFormat/>
    <w:rPr>
      <w:sz w:val="24"/>
      <w:szCs w:val="24"/>
    </w:rPr>
  </w:style>
  <w:style w:type="paragraph" w:styleId="683">
    <w:name w:val="Quote"/>
    <w:basedOn w:val="632"/>
    <w:next w:val="632"/>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32"/>
    <w:next w:val="632"/>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link w:val="653"/>
    <w:uiPriority w:val="99"/>
    <w:qFormat/>
  </w:style>
  <w:style w:type="character" w:styleId="688" w:customStyle="1">
    <w:name w:val="Footer Char"/>
    <w:link w:val="652"/>
    <w:uiPriority w:val="99"/>
    <w:qFormat/>
  </w:style>
  <w:style w:type="character" w:styleId="689" w:customStyle="1">
    <w:name w:val="Caption Char"/>
    <w:link w:val="652"/>
    <w:uiPriority w:val="99"/>
    <w:qFormat/>
  </w:style>
  <w:style w:type="table" w:styleId="6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57"/>
    <w:uiPriority w:val="99"/>
    <w:qFormat/>
    <w:rPr>
      <w:sz w:val="18"/>
    </w:rPr>
  </w:style>
  <w:style w:type="character" w:styleId="816" w:customStyle="1">
    <w:name w:val="Endnote Text Char"/>
    <w:link w:val="651"/>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标题 31"/>
    <w:basedOn w:val="632"/>
    <w:next w:val="632"/>
    <w:link w:val="822"/>
    <w:uiPriority w:val="99"/>
    <w:qFormat/>
    <w:pPr>
      <w:ind w:left="720" w:hanging="720"/>
      <w:keepLines/>
      <w:keepNext/>
      <w:spacing w:before="260" w:after="260" w:line="415" w:lineRule="auto"/>
      <w:outlineLvl w:val="2"/>
    </w:pPr>
    <w:rPr>
      <w:rFonts w:ascii="Times New Roman" w:hAnsi="Times New Roman" w:eastAsia="宋体" w:cs="Times New Roman"/>
      <w:b/>
      <w:sz w:val="32"/>
      <w:szCs w:val="32"/>
    </w:rPr>
  </w:style>
  <w:style w:type="paragraph" w:styleId="819" w:customStyle="1">
    <w:name w:val="标题 41"/>
    <w:basedOn w:val="632"/>
    <w:next w:val="632"/>
    <w:link w:val="823"/>
    <w:uiPriority w:val="99"/>
    <w:qFormat/>
    <w:pPr>
      <w:ind w:left="864" w:hanging="864"/>
      <w:keepLines/>
      <w:keepNext/>
      <w:spacing w:before="280" w:after="290" w:line="374" w:lineRule="auto"/>
      <w:outlineLvl w:val="3"/>
    </w:pPr>
    <w:rPr>
      <w:rFonts w:ascii="Arial" w:hAnsi="Arial" w:eastAsia="黑体" w:cs="Times New Roman"/>
      <w:b/>
      <w:sz w:val="28"/>
      <w:szCs w:val="28"/>
    </w:rPr>
  </w:style>
  <w:style w:type="character" w:styleId="820" w:customStyle="1">
    <w:name w:val="默认段落字体1"/>
    <w:link w:val="632"/>
    <w:uiPriority w:val="1"/>
    <w:unhideWhenUsed/>
    <w:qFormat/>
  </w:style>
  <w:style w:type="table" w:styleId="821" w:customStyle="1">
    <w:name w:val="普通表格1"/>
    <w:uiPriority w:val="99"/>
    <w:unhideWhenUsed/>
    <w:qFormat/>
    <w:tblPr/>
  </w:style>
  <w:style w:type="character" w:styleId="822" w:customStyle="1">
    <w:name w:val="标题 3 Char"/>
    <w:link w:val="818"/>
    <w:uiPriority w:val="99"/>
    <w:qFormat/>
    <w:rPr>
      <w:rFonts w:ascii="Times New Roman" w:hAnsi="Times New Roman" w:eastAsia="宋体" w:cs="Times New Roman"/>
      <w:b/>
      <w:sz w:val="32"/>
      <w:szCs w:val="32"/>
    </w:rPr>
  </w:style>
  <w:style w:type="character" w:styleId="823" w:customStyle="1">
    <w:name w:val="标题 4 Char"/>
    <w:link w:val="819"/>
    <w:uiPriority w:val="99"/>
    <w:qFormat/>
    <w:rPr>
      <w:rFonts w:ascii="Arial" w:hAnsi="Arial" w:eastAsia="黑体" w:cs="Times New Roman"/>
      <w:b/>
      <w:sz w:val="28"/>
      <w:szCs w:val="28"/>
    </w:rPr>
  </w:style>
  <w:style w:type="paragraph" w:styleId="824" w:customStyle="1">
    <w:name w:val="正文缩进1"/>
    <w:basedOn w:val="632"/>
    <w:next w:val="632"/>
    <w:uiPriority w:val="99"/>
    <w:unhideWhenUsed/>
    <w:qFormat/>
    <w:pPr>
      <w:ind w:firstLine="420"/>
      <w:jc w:val="left"/>
    </w:pPr>
    <w:rPr>
      <w:rFonts w:ascii="Times New Roman" w:hAnsi="Times New Roman" w:eastAsia="楷体_GB2312" w:cs="Times New Roman"/>
      <w:sz w:val="24"/>
      <w:szCs w:val="24"/>
    </w:rPr>
  </w:style>
  <w:style w:type="paragraph" w:styleId="825" w:customStyle="1">
    <w:name w:val="文档结构图1"/>
    <w:basedOn w:val="632"/>
    <w:uiPriority w:val="0"/>
    <w:semiHidden/>
    <w:qFormat/>
    <w:pPr>
      <w:shd w:val="clear" w:color="auto" w:fill="000080"/>
    </w:pPr>
    <w:rPr>
      <w:rFonts w:ascii="Times New Roman"/>
      <w:sz w:val="21"/>
    </w:rPr>
  </w:style>
  <w:style w:type="paragraph" w:styleId="826" w:customStyle="1">
    <w:name w:val="正文文本1"/>
    <w:basedOn w:val="632"/>
    <w:next w:val="824"/>
    <w:link w:val="827"/>
    <w:uiPriority w:val="99"/>
    <w:unhideWhenUsed/>
    <w:qFormat/>
    <w:pPr>
      <w:spacing w:after="120"/>
    </w:pPr>
    <w:rPr>
      <w:rFonts w:ascii="Times New Roman" w:hAnsi="Times New Roman" w:eastAsia="宋体" w:cs="Times New Roman"/>
      <w:szCs w:val="24"/>
    </w:rPr>
  </w:style>
  <w:style w:type="character" w:styleId="827" w:customStyle="1">
    <w:name w:val="正文文本 Char"/>
    <w:link w:val="826"/>
    <w:uiPriority w:val="99"/>
    <w:qFormat/>
    <w:rPr>
      <w:rFonts w:ascii="Times New Roman" w:hAnsi="Times New Roman" w:eastAsia="宋体" w:cs="Times New Roman"/>
      <w:szCs w:val="24"/>
    </w:rPr>
  </w:style>
  <w:style w:type="character" w:styleId="828" w:customStyle="1">
    <w:name w:val="正文文本缩进 Char"/>
    <w:link w:val="667"/>
    <w:uiPriority w:val="99"/>
    <w:qFormat/>
    <w:rPr>
      <w:rFonts w:ascii="宋体" w:hAnsi="宋体" w:eastAsia="宋体" w:cs="Times New Roman"/>
      <w:sz w:val="24"/>
      <w:szCs w:val="24"/>
    </w:rPr>
  </w:style>
  <w:style w:type="paragraph" w:styleId="829" w:customStyle="1">
    <w:name w:val="文本块1"/>
    <w:basedOn w:val="632"/>
    <w:uiPriority w:val="99"/>
    <w:qFormat/>
    <w:pPr>
      <w:ind w:left="630" w:right="-609" w:firstLine="420"/>
      <w:spacing w:line="360" w:lineRule="auto"/>
    </w:pPr>
    <w:rPr>
      <w:rFonts w:hint="eastAsia" w:ascii="仿宋_GB2312" w:hAnsi="Times New Roman" w:eastAsia="仿宋_GB2312" w:cs="Times New Roman"/>
      <w:szCs w:val="20"/>
    </w:rPr>
  </w:style>
  <w:style w:type="paragraph" w:styleId="830" w:customStyle="1">
    <w:name w:val="纯文本1"/>
    <w:basedOn w:val="632"/>
    <w:link w:val="831"/>
    <w:uiPriority w:val="99"/>
    <w:unhideWhenUsed/>
    <w:qFormat/>
    <w:pPr>
      <w:jc w:val="left"/>
      <w:widowControl/>
    </w:pPr>
    <w:rPr>
      <w:rFonts w:ascii="宋体" w:hAnsi="Courier New" w:eastAsia="宋体" w:cs="Times New Roman"/>
      <w:szCs w:val="21"/>
    </w:rPr>
  </w:style>
  <w:style w:type="character" w:styleId="831" w:customStyle="1">
    <w:name w:val="纯文本 Char"/>
    <w:link w:val="830"/>
    <w:uiPriority w:val="99"/>
    <w:qFormat/>
    <w:rPr>
      <w:rFonts w:ascii="宋体" w:hAnsi="Courier New" w:eastAsia="宋体" w:cs="Times New Roman"/>
      <w:szCs w:val="21"/>
    </w:rPr>
  </w:style>
  <w:style w:type="paragraph" w:styleId="832" w:customStyle="1">
    <w:name w:val="批注框文本1"/>
    <w:basedOn w:val="632"/>
    <w:link w:val="833"/>
    <w:uiPriority w:val="99"/>
    <w:unhideWhenUsed/>
    <w:qFormat/>
    <w:rPr>
      <w:sz w:val="18"/>
      <w:szCs w:val="18"/>
    </w:rPr>
  </w:style>
  <w:style w:type="character" w:styleId="833" w:customStyle="1">
    <w:name w:val="批注框文本 Char"/>
    <w:link w:val="832"/>
    <w:uiPriority w:val="99"/>
    <w:semiHidden/>
    <w:qFormat/>
    <w:rPr>
      <w:sz w:val="18"/>
      <w:szCs w:val="18"/>
    </w:rPr>
  </w:style>
  <w:style w:type="paragraph" w:styleId="834" w:customStyle="1">
    <w:name w:val="页脚1"/>
    <w:basedOn w:val="632"/>
    <w:link w:val="835"/>
    <w:uiPriority w:val="0"/>
    <w:qFormat/>
    <w:pPr>
      <w:jc w:val="left"/>
      <w:tabs>
        <w:tab w:val="center" w:pos="4153" w:leader="none"/>
        <w:tab w:val="right" w:pos="8306" w:leader="none"/>
      </w:tabs>
    </w:pPr>
    <w:rPr>
      <w:rFonts w:ascii="Calibri" w:hAnsi="Calibri" w:eastAsia="宋体" w:cs="Times New Roman"/>
      <w:sz w:val="18"/>
      <w:szCs w:val="18"/>
    </w:rPr>
  </w:style>
  <w:style w:type="character" w:styleId="835" w:customStyle="1">
    <w:name w:val="页脚 Char"/>
    <w:link w:val="834"/>
    <w:uiPriority w:val="0"/>
    <w:qFormat/>
    <w:rPr>
      <w:rFonts w:ascii="Calibri" w:hAnsi="Calibri" w:eastAsia="宋体" w:cs="Times New Roman"/>
      <w:sz w:val="18"/>
      <w:szCs w:val="18"/>
    </w:rPr>
  </w:style>
  <w:style w:type="paragraph" w:styleId="836" w:customStyle="1">
    <w:name w:val="页眉1"/>
    <w:basedOn w:val="632"/>
    <w:link w:val="837"/>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837" w:customStyle="1">
    <w:name w:val="页眉 Char"/>
    <w:link w:val="836"/>
    <w:uiPriority w:val="99"/>
    <w:qFormat/>
    <w:rPr>
      <w:sz w:val="18"/>
      <w:szCs w:val="18"/>
    </w:rPr>
  </w:style>
  <w:style w:type="paragraph" w:styleId="838" w:customStyle="1">
    <w:name w:val="目录 11"/>
    <w:basedOn w:val="632"/>
    <w:next w:val="632"/>
    <w:uiPriority w:val="39"/>
    <w:qFormat/>
    <w:pPr>
      <w:jc w:val="left"/>
    </w:pPr>
    <w:rPr>
      <w:sz w:val="24"/>
    </w:rPr>
  </w:style>
  <w:style w:type="paragraph" w:styleId="839" w:customStyle="1">
    <w:name w:val="正文文本缩进 31"/>
    <w:basedOn w:val="632"/>
    <w:uiPriority w:val="0"/>
    <w:qFormat/>
    <w:pPr>
      <w:ind w:left="420"/>
      <w:spacing w:after="120"/>
    </w:pPr>
    <w:rPr>
      <w:sz w:val="16"/>
      <w:szCs w:val="16"/>
    </w:rPr>
  </w:style>
  <w:style w:type="paragraph" w:styleId="840" w:customStyle="1">
    <w:name w:val="普通(网站)1"/>
    <w:basedOn w:val="632"/>
    <w:uiPriority w:val="99"/>
    <w:qFormat/>
    <w:pPr>
      <w:jc w:val="left"/>
      <w:spacing w:beforeAutospacing="1" w:afterAutospacing="1"/>
    </w:pPr>
    <w:rPr>
      <w:rFonts w:ascii="Calibri" w:hAnsi="Calibri" w:eastAsia="宋体" w:cs="Times New Roman"/>
      <w:sz w:val="24"/>
      <w:szCs w:val="24"/>
    </w:rPr>
  </w:style>
  <w:style w:type="paragraph" w:styleId="841" w:customStyle="1">
    <w:name w:val="正文首行缩进1"/>
    <w:basedOn w:val="826"/>
    <w:uiPriority w:val="99"/>
    <w:unhideWhenUsed/>
    <w:qFormat/>
    <w:pPr>
      <w:ind w:firstLine="420"/>
      <w:spacing w:after="120"/>
    </w:pPr>
    <w:rPr>
      <w:rFonts w:ascii="Calibri" w:hAnsi="Calibri" w:eastAsia="宋体" w:cs="Times New Roman"/>
      <w:sz w:val="21"/>
      <w:szCs w:val="22"/>
    </w:rPr>
  </w:style>
  <w:style w:type="paragraph" w:styleId="842" w:customStyle="1">
    <w:name w:val="正文首行缩进 211"/>
    <w:uiPriority w:val="99"/>
    <w:unhideWhenUsed/>
    <w:qFormat/>
    <w:pPr>
      <w:ind w:left="420" w:firstLine="420"/>
      <w:jc w:val="both"/>
      <w:spacing w:after="120"/>
      <w:widowControl w:val="off"/>
    </w:pPr>
    <w:rPr>
      <w:rFonts w:hint="default" w:ascii="Calibri" w:hAnsi="Calibri" w:eastAsia="宋体" w:cs="Times New Roman"/>
      <w:sz w:val="21"/>
      <w:szCs w:val="24"/>
      <w:lang w:val="en-US" w:eastAsia="zh-CN" w:bidi="ar-SA"/>
    </w:rPr>
  </w:style>
  <w:style w:type="character" w:styleId="843" w:customStyle="1">
    <w:name w:val="页码1"/>
    <w:link w:val="632"/>
    <w:uiPriority w:val="99"/>
    <w:unhideWhenUsed/>
    <w:qFormat/>
  </w:style>
  <w:style w:type="paragraph" w:styleId="844"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845" w:customStyle="1">
    <w:name w:val="一级条标题"/>
    <w:basedOn w:val="846"/>
    <w:next w:val="668"/>
    <w:uiPriority w:val="0"/>
    <w:qFormat/>
    <w:pPr>
      <w:ind w:left="420"/>
      <w:spacing w:line="240" w:lineRule="auto"/>
      <w:outlineLvl w:val="2"/>
    </w:pPr>
  </w:style>
  <w:style w:type="paragraph" w:styleId="846" w:customStyle="1">
    <w:name w:val="章标题"/>
    <w:next w:val="632"/>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47" w:customStyle="1">
    <w:name w:val="纯文本2"/>
    <w:basedOn w:val="632"/>
    <w:uiPriority w:val="0"/>
    <w:qFormat/>
    <w:rPr>
      <w:rFonts w:ascii="宋体" w:hAnsi="Courier New" w:eastAsia="宋体" w:cs="Times New Roman"/>
      <w:sz w:val="28"/>
      <w:szCs w:val="28"/>
    </w:rPr>
  </w:style>
  <w:style w:type="paragraph" w:styleId="848" w:customStyle="1">
    <w:name w:val="p25"/>
    <w:basedOn w:val="632"/>
    <w:uiPriority w:val="0"/>
    <w:qFormat/>
    <w:rPr>
      <w:rFonts w:ascii="宋体" w:hAnsi="宋体" w:eastAsia="宋体" w:cs="宋体"/>
      <w:sz w:val="26"/>
      <w:szCs w:val="26"/>
    </w:rPr>
  </w:style>
  <w:style w:type="paragraph" w:styleId="849" w:customStyle="1">
    <w:name w:val="标书正文"/>
    <w:basedOn w:val="632"/>
    <w:uiPriority w:val="0"/>
    <w:qFormat/>
    <w:pPr>
      <w:ind w:left="240" w:right="100" w:firstLine="200"/>
      <w:spacing w:before="100" w:beforeAutospacing="1" w:after="100" w:afterAutospacing="1" w:line="360" w:lineRule="auto"/>
    </w:pPr>
    <w:rPr>
      <w:rFonts w:ascii="Times New Roman" w:hAnsi="Times New Roman" w:eastAsia="宋体" w:cs="Times New Roman"/>
      <w:spacing w:val="1"/>
      <w:sz w:val="24"/>
      <w:szCs w:val="24"/>
    </w:rPr>
  </w:style>
  <w:style w:type="paragraph" w:styleId="850" w:customStyle="1">
    <w:name w:val="正文 1.1.1"/>
    <w:basedOn w:val="632"/>
    <w:next w:val="632"/>
    <w:uiPriority w:val="0"/>
    <w:qFormat/>
    <w:pPr>
      <w:spacing w:before="100" w:beforeAutospacing="1" w:after="100" w:afterAutospacing="1" w:line="360" w:lineRule="auto"/>
      <w:outlineLvl w:val="2"/>
    </w:pPr>
    <w:rPr>
      <w:rFonts w:ascii="宋体" w:hAnsi="宋体" w:eastAsia="宋体" w:cs="Times New Roman"/>
      <w:color w:val="ff0000"/>
      <w:sz w:val="28"/>
      <w:szCs w:val="28"/>
    </w:rPr>
  </w:style>
  <w:style w:type="paragraph" w:styleId="851" w:customStyle="1">
    <w:name w:val="正文 1.1"/>
    <w:basedOn w:val="632"/>
    <w:next w:val="850"/>
    <w:uiPriority w:val="0"/>
    <w:qFormat/>
    <w:pPr>
      <w:ind w:left="980" w:hanging="980"/>
      <w:spacing w:before="100" w:beforeAutospacing="1" w:after="100" w:afterAutospacing="1" w:line="360" w:lineRule="auto"/>
      <w:outlineLvl w:val="1"/>
    </w:pPr>
    <w:rPr>
      <w:rFonts w:ascii="仿宋" w:hAnsi="仿宋" w:eastAsia="仿宋" w:cs="Times New Roman"/>
      <w:b/>
      <w:sz w:val="28"/>
      <w:szCs w:val="28"/>
    </w:rPr>
  </w:style>
  <w:style w:type="paragraph" w:styleId="852" w:customStyle="1">
    <w:name w:val="正文空2格  1."/>
    <w:basedOn w:val="632"/>
    <w:uiPriority w:val="0"/>
    <w:qFormat/>
    <w:pPr>
      <w:ind w:firstLine="480"/>
      <w:spacing w:line="360" w:lineRule="auto"/>
    </w:pPr>
    <w:rPr>
      <w:rFonts w:ascii="宋体" w:hAnsi="宋体" w:eastAsia="仿宋" w:cs="宋体"/>
      <w:sz w:val="28"/>
      <w:szCs w:val="28"/>
    </w:rPr>
  </w:style>
  <w:style w:type="paragraph" w:styleId="853" w:customStyle="1">
    <w:name w:val="正文空4格  1）"/>
    <w:basedOn w:val="632"/>
    <w:uiPriority w:val="0"/>
    <w:qFormat/>
    <w:pPr>
      <w:ind w:firstLine="1120"/>
      <w:spacing w:line="360" w:lineRule="auto"/>
    </w:pPr>
    <w:rPr>
      <w:rFonts w:ascii="宋体" w:hAnsi="宋体" w:eastAsia="仿宋" w:cs="宋体"/>
      <w:sz w:val="28"/>
      <w:szCs w:val="28"/>
    </w:rPr>
  </w:style>
  <w:style w:type="paragraph" w:styleId="854" w:customStyle="1">
    <w:name w:val="二级"/>
    <w:next w:val="855"/>
    <w:uiPriority w:val="0"/>
    <w:qFormat/>
    <w:pPr>
      <w:jc w:val="both"/>
      <w:spacing w:before="50" w:after="50" w:line="360" w:lineRule="auto"/>
      <w:outlineLvl w:val="1"/>
    </w:pPr>
    <w:rPr>
      <w:rFonts w:hint="default" w:ascii="Calibri" w:hAnsi="Calibri" w:eastAsia="宋体" w:cs="Times New Roman"/>
      <w:b/>
      <w:sz w:val="32"/>
      <w:szCs w:val="22"/>
      <w:lang w:val="en-US" w:eastAsia="zh-CN" w:bidi="ar-SA"/>
    </w:rPr>
  </w:style>
  <w:style w:type="paragraph" w:styleId="855" w:customStyle="1">
    <w:name w:val="三级"/>
    <w:next w:val="856"/>
    <w:uiPriority w:val="0"/>
    <w:qFormat/>
    <w:pPr>
      <w:jc w:val="both"/>
      <w:spacing w:before="50" w:after="50" w:line="360" w:lineRule="auto"/>
      <w:outlineLvl w:val="2"/>
    </w:pPr>
    <w:rPr>
      <w:rFonts w:hint="default" w:ascii="Calibri" w:hAnsi="Calibri" w:eastAsia="宋体" w:cs="Times New Roman"/>
      <w:b/>
      <w:sz w:val="30"/>
      <w:szCs w:val="22"/>
      <w:lang w:val="en-US" w:eastAsia="zh-CN" w:bidi="ar-SA"/>
    </w:rPr>
  </w:style>
  <w:style w:type="paragraph" w:styleId="856" w:customStyle="1">
    <w:name w:val="四级"/>
    <w:next w:val="857"/>
    <w:uiPriority w:val="0"/>
    <w:qFormat/>
    <w:pPr>
      <w:jc w:val="both"/>
      <w:spacing w:line="360" w:lineRule="auto"/>
      <w:outlineLvl w:val="3"/>
    </w:pPr>
    <w:rPr>
      <w:rFonts w:hint="default" w:ascii="Calibri" w:hAnsi="Calibri" w:eastAsia="宋体" w:cs="Times New Roman"/>
      <w:b/>
      <w:sz w:val="28"/>
      <w:szCs w:val="22"/>
      <w:lang w:val="en-US" w:eastAsia="zh-CN" w:bidi="ar-SA"/>
    </w:rPr>
  </w:style>
  <w:style w:type="paragraph" w:styleId="857" w:customStyle="1">
    <w:name w:val="五级及以下"/>
    <w:uiPriority w:val="0"/>
    <w:qFormat/>
    <w:pPr>
      <w:jc w:val="both"/>
      <w:spacing w:line="360" w:lineRule="auto"/>
      <w:outlineLvl w:val="4"/>
    </w:pPr>
    <w:rPr>
      <w:rFonts w:hint="default" w:ascii="Calibri" w:hAnsi="Calibri" w:eastAsia="宋体" w:cs="Times New Roman"/>
      <w:b/>
      <w:sz w:val="24"/>
      <w:szCs w:val="22"/>
      <w:lang w:val="en-US" w:eastAsia="zh-CN" w:bidi="ar-SA"/>
    </w:rPr>
  </w:style>
  <w:style w:type="paragraph" w:styleId="858" w:customStyle="1">
    <w:name w:val="首行缩进"/>
    <w:basedOn w:val="632"/>
    <w:uiPriority w:val="0"/>
    <w:qFormat/>
    <w:pPr>
      <w:ind w:firstLine="480"/>
    </w:pPr>
    <w:rPr>
      <w:rFonts w:ascii="Times New Roman" w:hAnsi="Times New Roman"/>
      <w:szCs w:val="20"/>
      <w:lang w:val="zh-CN"/>
    </w:rPr>
  </w:style>
  <w:style w:type="paragraph" w:styleId="859" w:customStyle="1">
    <w:name w:val="纯文本111"/>
    <w:basedOn w:val="632"/>
    <w:uiPriority w:val="0"/>
    <w:unhideWhenUsed/>
    <w:qFormat/>
    <w:rPr>
      <w:rFonts w:hint="eastAsia" w:ascii="宋体" w:hAnsi="Courier New"/>
      <w:sz w:val="28"/>
      <w:szCs w:val="20"/>
    </w:rPr>
  </w:style>
  <w:style w:type="character" w:styleId="860" w:customStyle="1">
    <w:name w:val="l-btn-text34"/>
    <w:link w:val="632"/>
    <w:uiPriority w:val="0"/>
    <w:qFormat/>
  </w:style>
  <w:style w:type="character" w:styleId="861" w:customStyle="1">
    <w:name w:val="current"/>
    <w:link w:val="632"/>
    <w:uiPriority w:val="0"/>
    <w:qFormat/>
    <w:rPr>
      <w:b/>
      <w:bCs/>
      <w:color w:val="05a7d8"/>
      <w:sz w:val="18"/>
      <w:szCs w:val="18"/>
    </w:rPr>
  </w:style>
  <w:style w:type="character" w:styleId="862" w:customStyle="1">
    <w:name w:val="l-btn-left"/>
    <w:link w:val="632"/>
    <w:uiPriority w:val="0"/>
    <w:qFormat/>
  </w:style>
  <w:style w:type="character" w:styleId="863" w:customStyle="1">
    <w:name w:val="l-btn-text36"/>
    <w:link w:val="632"/>
    <w:uiPriority w:val="0"/>
    <w:qFormat/>
  </w:style>
  <w:style w:type="character" w:styleId="864" w:customStyle="1">
    <w:name w:val="l-btn-text"/>
    <w:link w:val="632"/>
    <w:uiPriority w:val="0"/>
    <w:qFormat/>
  </w:style>
  <w:style w:type="character" w:styleId="865" w:customStyle="1">
    <w:name w:val="l-btn-text35"/>
    <w:link w:val="632"/>
    <w:uiPriority w:val="0"/>
    <w:qFormat/>
  </w:style>
  <w:style w:type="numbering" w:styleId="8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商婧</cp:lastModifiedBy>
  <cp:revision>9</cp:revision>
  <dcterms:created xsi:type="dcterms:W3CDTF">2021-11-15T05:17:00Z</dcterms:created>
  <dcterms:modified xsi:type="dcterms:W3CDTF">2026-07-31T06:30:49Z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9B07F13CEC1943F98A2314000CBADF48_13</vt:lpwstr>
  </property>
  <property fmtid="{D5CDD505-2E9C-101B-9397-08002B2CF9AE}" pid="4" name="KSOTemplateDocerSaveRecord">
    <vt:lpwstr>eyJoZGlkIjoiYWFkMmZjM2I4MWEyYzFlZmYzMzJiYjVmNDUyM2Q0OTgiLCJ1c2VySWQiOiIxMzQ5ODAxOTgwIn0=</vt:lpwstr>
  </property>
</Properties>
</file>