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9"/>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89"/>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9"/>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JSZC-320200-XWJC-G2026-0057</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江南大学附属医院螺旋断层放射治疗系统（TOMO）项目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江南大学附属医院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9"/>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89"/>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989"/>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评标方法与评标标准-----------------------（43）</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投标文件内容与格式-----------------------（50）</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5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8"/>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3"/>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3"/>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58"/>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8"/>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8"/>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3"/>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3"/>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8"/>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8"/>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3"/>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江南大学附属医院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江南大学附属医院螺旋断层放射治疗系统（TOMO）项目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JSZC-320200-XWJC-G2026-0057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江南大学附属医院螺旋断层放射治疗系统（TOMO）项目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月10日14点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7"/>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JSZC-320200-XWJC-G2026-0057</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江南大学附属医院螺旋断层放射治疗系统（TOMO）项目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4800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4537</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7"/>
        <w:ind w:firstLine="452"/>
        <w:keepLines w:val="0"/>
        <w:keepNext w:val="0"/>
        <w:spacing w:before="0" w:after="0" w:line="500" w:lineRule="exact"/>
        <w:rPr>
          <w:color w:val="auto"/>
          <w:sz w:val="30"/>
          <w:szCs w:val="30"/>
          <w:highlight w:val="none"/>
        </w:rPr>
      </w:pPr>
      <w:r/>
      <w:bookmarkStart w:id="12" w:name="_Toc35393791"/>
      <w:r/>
      <w:bookmarkStart w:id="13" w:name="_Toc28359080"/>
      <w:r/>
      <w:bookmarkStart w:id="14" w:name="_Toc35393622"/>
      <w:r/>
      <w:bookmarkStart w:id="15" w:name="_Toc28359003"/>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7"/>
        <w:ind w:firstLine="452"/>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717"/>
        <w:ind w:firstLine="452"/>
        <w:keepLines w:val="0"/>
        <w:keepNext w:val="0"/>
        <w:spacing w:before="0" w:after="0" w:line="500" w:lineRule="exact"/>
        <w:rPr>
          <w:rFonts w:hint="eastAsia"/>
          <w:lang w:val="en-US" w:eastAsia="zh-CN"/>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供应商及所投产品的制造商应具备投标产品有效期内的《辐射安全许可证》（若投标产品已进行豁免备案，供应商仅需提供备案证明）（上传证明文件并加盖公章）</w:t>
      </w:r>
      <w:r/>
    </w:p>
    <w:p>
      <w:pPr>
        <w:pStyle w:val="71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eastAsia="zh-CN"/>
        </w:rPr>
        <w:t xml:space="preserve">日14点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7"/>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28359007"/>
      <w:r/>
      <w:bookmarkStart w:id="30" w:name="_Toc35393794"/>
      <w:r/>
      <w:bookmarkStart w:id="31" w:name="_Toc35393625"/>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71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7"/>
        <w:ind w:firstLine="452"/>
        <w:keepLines w:val="0"/>
        <w:keepNext w:val="0"/>
        <w:spacing w:before="0" w:after="0" w:line="500" w:lineRule="exact"/>
        <w:rPr>
          <w:color w:val="auto"/>
          <w:sz w:val="30"/>
          <w:szCs w:val="30"/>
          <w:highlight w:val="none"/>
        </w:rPr>
      </w:pPr>
      <w:r/>
      <w:bookmarkStart w:id="35" w:name="_Toc38985269"/>
      <w:r/>
      <w:bookmarkStart w:id="36" w:name="_Toc28359085"/>
      <w:r/>
      <w:bookmarkStart w:id="37" w:name="_Toc35393627"/>
      <w:r/>
      <w:bookmarkStart w:id="38" w:name="_Toc35393796"/>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6"/>
        <w:ind w:left="808" w:hanging="428"/>
        <w:jc w:val="both"/>
        <w:keepLines w:val="0"/>
        <w:keepNext w:val="0"/>
        <w:spacing w:before="0" w:after="0" w:line="500" w:lineRule="exact"/>
        <w:rPr>
          <w:color w:val="auto"/>
          <w:sz w:val="30"/>
          <w:szCs w:val="30"/>
          <w:highlight w:val="none"/>
        </w:rPr>
      </w:pPr>
      <w:r/>
      <w:bookmarkStart w:id="47" w:name="_Toc120614214"/>
      <w:r/>
      <w:bookmarkStart w:id="48" w:name="_Toc513029203"/>
      <w:r/>
      <w:bookmarkStart w:id="49" w:name="_Toc16938519"/>
      <w:r/>
      <w:bookmarkStart w:id="50" w:name="_Toc20823275"/>
      <w:r/>
      <w:bookmarkStart w:id="51" w:name="_Toc513029242"/>
      <w:r/>
      <w:bookmarkStart w:id="52" w:name="_Toc479757207"/>
      <w:r/>
      <w:bookmarkStart w:id="53" w:name="_Toc16938558"/>
      <w:r/>
      <w:bookmarkStart w:id="54" w:name="_Toc20823314"/>
      <w:r/>
      <w:bookmarkStart w:id="55" w:name="_Toc120614221"/>
      <w:r>
        <w:rPr>
          <w:rFonts w:hint="eastAsia"/>
          <w:color w:val="auto"/>
          <w:sz w:val="30"/>
          <w:szCs w:val="30"/>
          <w:highlight w:val="none"/>
          <w:lang w:eastAsia="zh-CN"/>
        </w:rPr>
        <w:t xml:space="preserve">一、总则</w:t>
      </w:r>
      <w:bookmarkEnd w:id="47"/>
      <w:r/>
      <w:bookmarkEnd w:id="48"/>
      <w:r/>
      <w:bookmarkEnd w:id="49"/>
      <w:r/>
      <w:bookmarkEnd w:id="50"/>
      <w:r/>
      <w:r/>
    </w:p>
    <w:p>
      <w:pPr>
        <w:pStyle w:val="1103"/>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16938520"/>
      <w:r/>
      <w:bookmarkStart w:id="58" w:name="_Toc513029204"/>
      <w:r/>
      <w:bookmarkStart w:id="59" w:name="_Toc20823276"/>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3"/>
        <w:ind w:firstLine="422"/>
        <w:keepLines w:val="0"/>
        <w:keepNext w:val="0"/>
        <w:spacing w:before="0" w:after="0" w:line="500" w:lineRule="exact"/>
        <w:rPr>
          <w:rFonts w:ascii="宋体" w:hAnsi="宋体" w:eastAsia="宋体"/>
          <w:bCs w:val="0"/>
          <w:color w:val="auto"/>
          <w:highlight w:val="none"/>
        </w:rPr>
      </w:pPr>
      <w:r/>
      <w:bookmarkStart w:id="60" w:name="_Toc16938521"/>
      <w:r/>
      <w:bookmarkStart w:id="61" w:name="_Toc513029205"/>
      <w:r/>
      <w:bookmarkStart w:id="62" w:name="_Toc20823277"/>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3"/>
        <w:ind w:firstLine="422"/>
        <w:keepLines w:val="0"/>
        <w:keepNext w:val="0"/>
        <w:spacing w:before="0" w:after="0" w:line="500" w:lineRule="exact"/>
        <w:rPr>
          <w:rFonts w:ascii="宋体" w:hAnsi="宋体" w:eastAsia="宋体"/>
          <w:bCs w:val="0"/>
          <w:color w:val="auto"/>
          <w:highlight w:val="none"/>
        </w:rPr>
      </w:pPr>
      <w:r/>
      <w:bookmarkStart w:id="63" w:name="_Toc16938522"/>
      <w:r/>
      <w:bookmarkStart w:id="64" w:name="_Toc513029206"/>
      <w:r/>
      <w:bookmarkStart w:id="65" w:name="_Toc20823278"/>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3"/>
        <w:ind w:firstLine="422"/>
        <w:keepLines w:val="0"/>
        <w:keepNext w:val="0"/>
        <w:spacing w:before="0" w:after="0" w:line="500" w:lineRule="exact"/>
        <w:rPr>
          <w:rFonts w:ascii="宋体" w:hAnsi="宋体" w:eastAsia="宋体"/>
          <w:bCs w:val="0"/>
          <w:color w:val="auto"/>
          <w:highlight w:val="none"/>
        </w:rPr>
      </w:pPr>
      <w:r/>
      <w:bookmarkStart w:id="66" w:name="_Toc462564067"/>
      <w:r/>
      <w:bookmarkStart w:id="67" w:name="_Toc513029207"/>
      <w:r/>
      <w:bookmarkStart w:id="68" w:name="_Toc20823279"/>
      <w:r/>
      <w:bookmarkStart w:id="69" w:name="_Toc16938523"/>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3"/>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6"/>
        <w:ind w:left="808" w:hanging="428"/>
        <w:jc w:val="both"/>
        <w:keepLines w:val="0"/>
        <w:keepNext w:val="0"/>
        <w:spacing w:before="0" w:after="0" w:line="500" w:lineRule="exact"/>
        <w:rPr>
          <w:color w:val="auto"/>
          <w:sz w:val="30"/>
          <w:szCs w:val="30"/>
          <w:highlight w:val="none"/>
        </w:rPr>
      </w:pPr>
      <w:r/>
      <w:bookmarkStart w:id="70" w:name="_Toc20823281"/>
      <w:r/>
      <w:bookmarkStart w:id="71" w:name="_Toc513029209"/>
      <w:r/>
      <w:bookmarkStart w:id="72" w:name="_Toc120614215"/>
      <w:r/>
      <w:bookmarkStart w:id="73" w:name="_Toc16938525"/>
      <w:r>
        <w:rPr>
          <w:rFonts w:hint="eastAsia"/>
          <w:color w:val="auto"/>
          <w:sz w:val="30"/>
          <w:szCs w:val="30"/>
          <w:highlight w:val="none"/>
          <w:lang w:eastAsia="zh-CN"/>
        </w:rPr>
        <w:t xml:space="preserve">二、招标文件</w:t>
      </w:r>
      <w:bookmarkEnd w:id="70"/>
      <w:r/>
      <w:bookmarkEnd w:id="71"/>
      <w:r/>
      <w:bookmarkEnd w:id="72"/>
      <w:r/>
      <w:bookmarkEnd w:id="73"/>
      <w:r/>
      <w:r/>
    </w:p>
    <w:p>
      <w:pPr>
        <w:pStyle w:val="1103"/>
        <w:ind w:firstLine="422"/>
        <w:keepLines w:val="0"/>
        <w:keepNext w:val="0"/>
        <w:spacing w:before="0" w:after="0" w:line="500" w:lineRule="exact"/>
        <w:rPr>
          <w:rFonts w:ascii="宋体" w:hAnsi="宋体" w:eastAsia="宋体"/>
          <w:bCs w:val="0"/>
          <w:color w:val="auto"/>
          <w:highlight w:val="none"/>
        </w:rPr>
      </w:pPr>
      <w:r/>
      <w:bookmarkStart w:id="74" w:name="_Toc16938526"/>
      <w:r/>
      <w:bookmarkStart w:id="75" w:name="_Toc513029210"/>
      <w:r/>
      <w:bookmarkStart w:id="76" w:name="_Toc20823282"/>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3"/>
        <w:ind w:firstLine="422"/>
        <w:keepLines w:val="0"/>
        <w:keepNext w:val="0"/>
        <w:spacing w:before="0" w:after="0" w:line="500" w:lineRule="exact"/>
        <w:rPr>
          <w:rFonts w:ascii="宋体" w:hAnsi="宋体" w:eastAsia="宋体"/>
          <w:bCs w:val="0"/>
          <w:color w:val="auto"/>
          <w:highlight w:val="none"/>
        </w:rPr>
      </w:pPr>
      <w:r/>
      <w:bookmarkStart w:id="77" w:name="_Toc462564070"/>
      <w:r/>
      <w:bookmarkStart w:id="78" w:name="_Toc513029211"/>
      <w:r/>
      <w:bookmarkStart w:id="79" w:name="_Toc20823283"/>
      <w:r/>
      <w:bookmarkStart w:id="80" w:name="_Toc16938527"/>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20823284"/>
      <w:r/>
      <w:bookmarkStart w:id="82" w:name="_Toc513029212"/>
      <w:r/>
      <w:bookmarkStart w:id="83" w:name="_Toc16938528"/>
      <w:r/>
      <w:bookmarkStart w:id="84"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3"/>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6"/>
        <w:ind w:left="808" w:hanging="428"/>
        <w:jc w:val="both"/>
        <w:keepLines w:val="0"/>
        <w:keepNext w:val="0"/>
        <w:spacing w:before="0" w:after="0" w:line="500" w:lineRule="exact"/>
        <w:rPr>
          <w:color w:val="auto"/>
          <w:sz w:val="30"/>
          <w:szCs w:val="30"/>
          <w:highlight w:val="none"/>
        </w:rPr>
      </w:pPr>
      <w:r/>
      <w:bookmarkStart w:id="85" w:name="_Toc120614216"/>
      <w:r/>
      <w:bookmarkStart w:id="86" w:name="_Toc513029213"/>
      <w:r/>
      <w:bookmarkStart w:id="87" w:name="_Toc16938529"/>
      <w:r/>
      <w:bookmarkStart w:id="88" w:name="_Toc20823285"/>
      <w:r/>
      <w:bookmarkStart w:id="89" w:name="_Toc462564072"/>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3"/>
        <w:ind w:firstLine="422"/>
        <w:keepLines w:val="0"/>
        <w:keepNext w:val="0"/>
        <w:spacing w:before="0" w:after="0" w:line="500" w:lineRule="exact"/>
        <w:rPr>
          <w:rFonts w:ascii="宋体" w:hAnsi="宋体" w:eastAsia="宋体"/>
          <w:bCs w:val="0"/>
          <w:color w:val="auto"/>
          <w:highlight w:val="none"/>
        </w:rPr>
      </w:pPr>
      <w:r/>
      <w:bookmarkStart w:id="90" w:name="_Toc16938530"/>
      <w:r/>
      <w:bookmarkStart w:id="91" w:name="_Toc462564073"/>
      <w:r/>
      <w:bookmarkStart w:id="92" w:name="_Toc20823286"/>
      <w:r/>
      <w:bookmarkStart w:id="93" w:name="_Toc513029214"/>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16938531"/>
      <w:r/>
      <w:bookmarkStart w:id="95" w:name="_Toc20823287"/>
      <w:r/>
      <w:bookmarkStart w:id="96" w:name="_Toc513029215"/>
      <w:r/>
      <w:bookmarkStart w:id="97" w:name="_Toc462564074"/>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70360"/>
      <w:r/>
      <w:bookmarkEnd w:id="98"/>
      <w:r/>
      <w:bookmarkStart w:id="99" w:name="_Hlt26668975"/>
      <w:r/>
      <w:bookmarkEnd w:id="99"/>
      <w:r/>
      <w:bookmarkStart w:id="100" w:name="_Hlt26954838"/>
      <w:r/>
      <w:bookmarkEnd w:id="100"/>
      <w:r/>
      <w:bookmarkStart w:id="101" w:name="_Toc14577357"/>
      <w:r/>
      <w:bookmarkStart w:id="102" w:name="_Toc513029219"/>
      <w:r/>
      <w:bookmarkStart w:id="103" w:name="_Toc49090507"/>
      <w:r/>
      <w:bookmarkStart w:id="104" w:name="_Toc513029216"/>
      <w:r/>
      <w:bookmarkStart w:id="105" w:name="_Toc49090509"/>
      <w:r/>
      <w:bookmarkStart w:id="106" w:name="_Toc14577354"/>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670403"/>
      <w:r/>
      <w:bookmarkEnd w:id="113"/>
      <w:r/>
      <w:bookmarkStart w:id="114" w:name="_Hlt26670425"/>
      <w:r/>
      <w:bookmarkEnd w:id="114"/>
      <w:r/>
      <w:bookmarkStart w:id="115" w:name="_Hlt26670486"/>
      <w:r/>
      <w:bookmarkEnd w:id="115"/>
      <w:r/>
      <w:bookmarkStart w:id="116" w:name="_Hlt26668983"/>
      <w:r/>
      <w:bookmarkEnd w:id="116"/>
      <w:r/>
      <w:bookmarkStart w:id="117" w:name="_Hlt26954844"/>
      <w:r/>
      <w:bookmarkEnd w:id="117"/>
      <w:r/>
      <w:bookmarkStart w:id="118" w:name="_Hlt26954842"/>
      <w:r/>
      <w:bookmarkEnd w:id="118"/>
      <w:r/>
      <w:bookmarkStart w:id="119" w:name="_Hlt26954846"/>
      <w:r/>
      <w:bookmarkEnd w:id="119"/>
      <w:r/>
      <w:bookmarkStart w:id="120" w:name="_Hlt26954848"/>
      <w:r/>
      <w:bookmarkEnd w:id="120"/>
      <w:r/>
      <w:bookmarkStart w:id="121" w:name="_Hlt26670482"/>
      <w:r/>
      <w:bookmarkEnd w:id="121"/>
      <w:r/>
      <w:bookmarkStart w:id="122" w:name="_Hlt26954731"/>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6"/>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739"/>
      <w:r/>
      <w:bookmarkEnd w:id="128"/>
      <w:r/>
      <w:bookmarkStart w:id="129" w:name="_Hlt26954852"/>
      <w:r/>
      <w:bookmarkEnd w:id="129"/>
      <w:r/>
      <w:bookmarkStart w:id="130" w:name="_Toc513029224"/>
      <w:r/>
      <w:bookmarkStart w:id="131" w:name="_Toc16938540"/>
      <w:r/>
      <w:bookmarkStart w:id="132" w:name="_Toc20823296"/>
      <w:r/>
      <w:bookmarkStart w:id="133" w:name="_Toc120614217"/>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462564084"/>
      <w:r/>
      <w:bookmarkStart w:id="135" w:name="_Toc20823297"/>
      <w:r/>
      <w:bookmarkStart w:id="136" w:name="_Toc513029225"/>
      <w:r/>
      <w:bookmarkStart w:id="137" w:name="_Toc16938541"/>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4"/>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20823298"/>
      <w:r/>
      <w:bookmarkStart w:id="139" w:name="_Toc16938542"/>
      <w:r/>
      <w:bookmarkStart w:id="140" w:name="_Toc513029226"/>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513029227"/>
      <w:r/>
      <w:bookmarkStart w:id="142" w:name="_Toc20823299"/>
      <w:r/>
      <w:bookmarkStart w:id="143" w:name="_Toc16938543"/>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513029228"/>
      <w:r/>
      <w:bookmarkStart w:id="145" w:name="_Toc20823300"/>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6"/>
        <w:ind w:left="808" w:hanging="428"/>
        <w:jc w:val="both"/>
        <w:keepLines w:val="0"/>
        <w:keepNext w:val="0"/>
        <w:pageBreakBefore w:val="0"/>
        <w:spacing w:before="0" w:after="0" w:line="500" w:lineRule="exact"/>
        <w:widowControl w:val="off"/>
        <w:rPr>
          <w:color w:val="auto"/>
          <w:sz w:val="30"/>
          <w:szCs w:val="30"/>
          <w:highlight w:val="none"/>
        </w:rPr>
      </w:pPr>
      <w:r/>
      <w:bookmarkStart w:id="147" w:name="_Toc513029229"/>
      <w:r/>
      <w:bookmarkStart w:id="148" w:name="_Toc16938545"/>
      <w:r/>
      <w:bookmarkStart w:id="149" w:name="_Toc20823301"/>
      <w:r/>
      <w:bookmarkStart w:id="150" w:name="_Toc120614218"/>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20823302"/>
      <w:r/>
      <w:bookmarkStart w:id="152" w:name="_Toc16938546"/>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16938547"/>
      <w:r/>
      <w:bookmarkStart w:id="155" w:name="_Toc20823303"/>
      <w:r/>
      <w:bookmarkStart w:id="156"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16938548"/>
      <w:r/>
      <w:bookmarkStart w:id="158" w:name="_Toc513029232"/>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16938549"/>
      <w:r/>
      <w:bookmarkStart w:id="161" w:name="_Toc513029233"/>
      <w:r/>
      <w:bookmarkStart w:id="162" w:name="_Toc20823305"/>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16938550"/>
      <w:r/>
      <w:bookmarkStart w:id="164" w:name="_Toc513029234"/>
      <w:r/>
      <w:bookmarkStart w:id="165"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20823307"/>
      <w:r/>
      <w:bookmarkStart w:id="167" w:name="_Toc513029235"/>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6"/>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16938554"/>
      <w:r/>
      <w:bookmarkStart w:id="172" w:name="_Toc20823310"/>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6"/>
        <w:ind w:left="808" w:hanging="428"/>
        <w:jc w:val="both"/>
        <w:keepLines w:val="0"/>
        <w:keepNext w:val="0"/>
        <w:pageBreakBefore w:val="0"/>
        <w:spacing w:before="0" w:after="0" w:line="500" w:lineRule="exact"/>
        <w:widowControl w:val="off"/>
        <w:rPr>
          <w:color w:val="auto"/>
          <w:sz w:val="30"/>
          <w:szCs w:val="30"/>
          <w:highlight w:val="none"/>
        </w:rPr>
      </w:pPr>
      <w:r/>
      <w:bookmarkStart w:id="174" w:name="_Toc120614220"/>
      <w:r/>
      <w:bookmarkStart w:id="175" w:name="_Toc513029236"/>
      <w:r/>
      <w:bookmarkStart w:id="176" w:name="_Toc20823308"/>
      <w:r/>
      <w:bookmarkStart w:id="177" w:name="_Toc16938552"/>
      <w:r>
        <w:rPr>
          <w:rFonts w:hint="eastAsia"/>
          <w:color w:val="auto"/>
          <w:sz w:val="30"/>
          <w:szCs w:val="30"/>
          <w:highlight w:val="none"/>
          <w:lang w:eastAsia="zh-CN"/>
        </w:rPr>
        <w:t xml:space="preserve">七、授予合同</w:t>
      </w:r>
      <w:bookmarkEnd w:id="174"/>
      <w:r/>
      <w:bookmarkEnd w:id="175"/>
      <w:r/>
      <w:bookmarkEnd w:id="176"/>
      <w:r/>
      <w:bookmarkEnd w:id="177"/>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513029237"/>
      <w:r/>
      <w:bookmarkStart w:id="179" w:name="_Toc16938553"/>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3"/>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18"/>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1" w:name="_Hlt16619369"/>
      <w:r/>
      <w:bookmarkEnd w:id="181"/>
      <w:r/>
      <w:bookmarkStart w:id="182" w:name="_Hlt16619350"/>
      <w:r/>
      <w:bookmarkStart w:id="183" w:name="_Toc16938590"/>
      <w:r/>
      <w:bookmarkStart w:id="184" w:name="_Toc120614244"/>
      <w:r/>
      <w:bookmarkStart w:id="185" w:name="_Toc20823346"/>
      <w:r/>
      <w:bookmarkStart w:id="186" w:name="_Toc462564139"/>
      <w:r/>
      <w:bookmarkStart w:id="187" w:name="_Toc479757211"/>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5"/>
        <w:gridCol w:w="1660"/>
        <w:gridCol w:w="1826"/>
        <w:gridCol w:w="1671"/>
        <w:gridCol w:w="1409"/>
        <w:gridCol w:w="1686"/>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1.3履行时间（交货或完工期限）：</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江南大学附属医院肿瘤放疗科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w:t>
      </w:r>
      <w:r>
        <w:rPr>
          <w:rFonts w:hint="eastAsia" w:ascii="宋体" w:hAnsi="宋体" w:cs="宋体"/>
          <w:color w:val="auto"/>
          <w:sz w:val="24"/>
          <w:szCs w:val="24"/>
          <w:lang w:val="en-US" w:eastAsia="zh-CN"/>
        </w:rPr>
        <w:t xml:space="preserve">中标人</w:t>
      </w:r>
      <w:r>
        <w:rPr>
          <w:rFonts w:hint="eastAsia" w:ascii="宋体" w:hAnsi="宋体" w:eastAsia="宋体" w:cs="宋体"/>
          <w:color w:val="auto"/>
          <w:sz w:val="24"/>
          <w:szCs w:val="24"/>
        </w:rPr>
        <w:t xml:space="preserve">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spacing w:line="400" w:lineRule="exact"/>
        <w:rPr>
          <w:rFonts w:hint="eastAsia" w:ascii="宋体" w:hAnsi="宋体"/>
          <w:sz w:val="22"/>
          <w:szCs w:val="22"/>
          <w:highlight w:val="none"/>
          <w:lang w:val="en-US" w:eastAsia="zh-CN"/>
        </w:rPr>
      </w:pPr>
      <w:r>
        <w:rPr>
          <w:rFonts w:hint="eastAsia" w:ascii="宋体" w:hAnsi="宋体"/>
          <w:sz w:val="22"/>
          <w:szCs w:val="22"/>
          <w:highlight w:val="none"/>
          <w:lang w:val="en-US" w:eastAsia="zh-CN"/>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螺旋断层放射治疗系统（TOMO）</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keepLines w:val="0"/>
        <w:keepNext w:val="0"/>
        <w:pageBreakBefore w:val="0"/>
        <w:spacing w:line="360" w:lineRule="auto"/>
        <w:rPr>
          <w:rFonts w:hint="default" w:ascii="宋体" w:hAnsi="宋体" w:eastAsia="宋体"/>
          <w:color w:val="000000" w:themeColor="text1"/>
          <w:sz w:val="24"/>
          <w:szCs w:val="24"/>
          <w:highlight w:val="white"/>
          <w:u w:val="single"/>
          <w:lang w:val="en-US" w:eastAsia="zh-CN"/>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ind w:firstLine="602"/>
        <w:keepLines w:val="0"/>
        <w:keepNext w:val="0"/>
        <w:pageBreakBefore w:val="0"/>
        <w:spacing w:line="360" w:lineRule="auto"/>
        <w:rPr>
          <w:rFonts w:hint="eastAsia" w:ascii="宋体" w:hAnsi="宋体" w:cs="宋体" w:eastAsiaTheme="minorEastAsia"/>
          <w:b/>
          <w:bCs/>
          <w:color w:val="auto"/>
          <w:sz w:val="24"/>
          <w:szCs w:val="24"/>
          <w:highlight w:val="none"/>
          <w:u w:val="none"/>
          <w:lang w:val="en-US" w:eastAsia="zh-CN"/>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25"/>
        <w:tblW w:w="10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1"/>
        <w:gridCol w:w="7488"/>
        <w:gridCol w:w="1040"/>
      </w:tblGrid>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bookmarkStart w:id="190" w:name="OLE_LINK2"/>
            <w:r>
              <w:rPr>
                <w:rFonts w:hint="eastAsia" w:ascii="宋体" w:hAnsi="宋体" w:eastAsia="宋体" w:cs="宋体"/>
                <w:b w:val="0"/>
                <w:bCs/>
                <w:sz w:val="24"/>
                <w:szCs w:val="24"/>
              </w:rPr>
              <w:t xml:space="preserve">序号</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配置</w:t>
            </w:r>
            <w:r>
              <w:rPr>
                <w:rFonts w:hint="eastAsia" w:ascii="宋体" w:hAnsi="宋体" w:eastAsia="宋体" w:cs="宋体"/>
                <w:b w:val="0"/>
                <w:bCs/>
                <w:sz w:val="24"/>
                <w:szCs w:val="24"/>
                <w:lang w:eastAsia="zh-CN"/>
              </w:rPr>
              <w:t xml:space="preserve">名称</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螺旋断层放射治疗主机系统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一体化数字滑环机架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1.2</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高精度机架定位驱动系统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1.3</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FFF高剂量率双能加速管系统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31"/>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螺旋断层专用射频系统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初级准直器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1.6</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lang w:val="en-US" w:eastAsia="zh-CN"/>
              </w:rPr>
              <w:t xml:space="preserve">多叶准直器系统（MLC）</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1.7</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高稳定剂量率控制系统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1.8</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一体化控制单元</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1.9</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射线自主屏蔽系统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1.10</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智能双循环温度控制系统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系统联锁和安全机制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治疗实施控制中心</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集成化治疗实施控制台</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治疗实施控制工作站</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同步治疗床</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9"/>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高精度步进治疗床</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3.2</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 xml:space="preserve">治疗床板</w:t>
            </w:r>
            <w:r>
              <w:rPr>
                <w:rFonts w:hint="eastAsia" w:ascii="宋体" w:hAnsi="宋体" w:cs="宋体"/>
                <w:b w:val="0"/>
                <w:bCs/>
                <w:color w:val="auto"/>
                <w:sz w:val="24"/>
                <w:szCs w:val="24"/>
                <w:lang w:val="en-US" w:eastAsia="zh-CN"/>
              </w:rPr>
              <w:t xml:space="preserve">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治疗床防碰撞系统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高精度同步患者支撑系统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患者支撑系统控制执行器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MVCT三维影像引</w:t>
            </w:r>
            <w:r>
              <w:rPr>
                <w:rFonts w:hint="eastAsia" w:ascii="宋体" w:hAnsi="宋体" w:eastAsia="宋体" w:cs="宋体"/>
                <w:b w:val="0"/>
                <w:bCs/>
                <w:sz w:val="24"/>
                <w:szCs w:val="24"/>
              </w:rPr>
              <w:t xml:space="preserve">导系统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扇形束扫描模式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影像重建模块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高分辨率MVCT探测器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千伏级螺旋CT影像引导系统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TOMO专用KV级X线球管</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5.2</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TOMO专用KV发生装置</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TOMO专用KVCT探测器</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TOMO专用KV准直组件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5.5</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KV扇形束螺旋扫描及重建模块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DICOM影像输出模块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治疗执行模式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螺旋断层治疗模式</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立体定向放射治疗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高精度薄层治疗模块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6.4</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单次治疗范围拓展模块</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治疗计划系统</w:t>
            </w:r>
            <w:r>
              <w:rPr>
                <w:rFonts w:hint="eastAsia" w:ascii="宋体" w:hAnsi="宋体" w:eastAsia="宋体" w:cs="宋体"/>
                <w:b w:val="0"/>
                <w:bCs/>
                <w:sz w:val="24"/>
                <w:szCs w:val="24"/>
                <w:lang w:val="en-US" w:eastAsia="zh-CN"/>
              </w:rPr>
              <w:t xml:space="preserve">  </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治疗计划系统</w:t>
            </w:r>
            <w:r>
              <w:rPr>
                <w:rFonts w:hint="eastAsia" w:ascii="宋体" w:hAnsi="宋体" w:eastAsia="宋体" w:cs="宋体"/>
                <w:b w:val="0"/>
                <w:bCs/>
                <w:sz w:val="24"/>
                <w:szCs w:val="24"/>
              </w:rPr>
              <w:t xml:space="preserve">硬件</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治疗计划管理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创建计划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加载计划和删除计划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多任务并行处理支持功能</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7.2.4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治疗计划报告</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计划影像管理工具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全局工具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3D可视化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影像查看 </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影像数据导出</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加载影像</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7.3.6</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DICOM RT结构集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7.3.7</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MVCT/</w:t>
            </w:r>
            <w:r>
              <w:rPr>
                <w:rFonts w:hint="eastAsia" w:ascii="宋体" w:hAnsi="宋体" w:eastAsia="宋体" w:cs="宋体"/>
                <w:b w:val="0"/>
                <w:bCs/>
                <w:color w:val="auto"/>
                <w:sz w:val="24"/>
                <w:szCs w:val="24"/>
                <w:lang w:val="en-US" w:eastAsia="zh-CN"/>
              </w:rPr>
              <w:t xml:space="preserve">K</w:t>
            </w:r>
            <w:r>
              <w:rPr>
                <w:rFonts w:hint="eastAsia" w:ascii="宋体" w:hAnsi="宋体" w:eastAsia="宋体" w:cs="宋体"/>
                <w:b w:val="0"/>
                <w:bCs/>
                <w:color w:val="auto"/>
                <w:sz w:val="24"/>
                <w:szCs w:val="24"/>
              </w:rPr>
              <w:t xml:space="preserve">VCT</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rPr>
              <w:t xml:space="preserve">加载配准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7.3.8</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纵向重新采样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7.3.9</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支持使用MRI创建标准治疗计划</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7.3.10</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计划恢复系统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影像融合与配准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种子点配准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7.3.13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刚性影像配准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勾画工具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轮廓勾画</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创建VOI</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7.4.3</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自动内插勾画</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标准勾画工具</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7.4.5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VOI运算</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Tomo计划优化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7.5.1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螺旋断层计划优化</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7.6</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lang w:val="en-US"/>
              </w:rPr>
            </w:pPr>
            <w:r>
              <w:rPr>
                <w:rFonts w:hint="eastAsia" w:ascii="宋体" w:hAnsi="宋体" w:cs="宋体"/>
                <w:i w:val="0"/>
                <w:iCs w:val="0"/>
                <w:color w:val="auto"/>
                <w:sz w:val="24"/>
                <w:szCs w:val="24"/>
                <w:highlight w:val="none"/>
                <w:u w:val="none"/>
                <w:lang w:val="en-US" w:eastAsia="zh-CN" w:bidi="ar"/>
              </w:rPr>
              <w:t xml:space="preserve">GPU加速计算优化系统</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Tomo计划评估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计划评估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7.7.2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多层面评估</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集成化数据管理系统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服务器硬件</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数据管理功能模块</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DICOM数据管理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8.2.2</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患者记录存档和恢复</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8.2.3</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DICOM输入接口</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DICOM输出接口</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8.2.5</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影像查看和导入</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8.2.6</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8.2.7</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患者管理</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8.2.8</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系统网络</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辅助设备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PDU电源稳定及UPS不间断电源</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9.2</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治疗</w:t>
            </w:r>
            <w:r>
              <w:rPr>
                <w:rFonts w:hint="eastAsia" w:ascii="宋体" w:hAnsi="宋体" w:eastAsia="宋体" w:cs="宋体"/>
                <w:b w:val="0"/>
                <w:bCs/>
                <w:color w:val="auto"/>
                <w:sz w:val="24"/>
                <w:szCs w:val="24"/>
              </w:rPr>
              <w:t xml:space="preserve">报告</w:t>
            </w:r>
            <w:r>
              <w:rPr>
                <w:rFonts w:hint="eastAsia" w:ascii="宋体" w:hAnsi="宋体" w:eastAsia="宋体" w:cs="宋体"/>
                <w:b w:val="0"/>
                <w:bCs/>
                <w:color w:val="auto"/>
                <w:sz w:val="24"/>
                <w:szCs w:val="24"/>
                <w:lang w:val="en-US" w:eastAsia="zh-CN"/>
              </w:rPr>
              <w:t xml:space="preserve">图文输出设备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9.3</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集成式降噪对讲系统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9.4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激光灯定位系统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质控设备</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10.1</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TOMO专用标准QA工具包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10.2</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TOMO专用高级QA工具包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10.3</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TQA标准版全自动质控系统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10.4</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胶片剂量分析软件包及扫描仪系统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11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其他高级配置</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r>
            <w:bookmarkEnd w:id="190"/>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1</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TQA高级自动化机器质控系统</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DICOM RT剂量输出软件包</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33"/>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11.3</w:t>
            </w:r>
            <w:r/>
          </w:p>
        </w:tc>
        <w:tc>
          <w:tcPr>
            <w:tcW w:w="7488" w:type="dxa"/>
            <w:vAlign w:val="top"/>
            <w:textDirection w:val="lrTb"/>
            <w:noWrap w:val="false"/>
          </w:tcPr>
          <w:p>
            <w:pPr>
              <w:spacing w:line="288"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rPr>
              <w:t xml:space="preserve">空气压缩机系统</w:t>
            </w:r>
            <w:r/>
          </w:p>
        </w:tc>
        <w:tc>
          <w:tcPr>
            <w:tcW w:w="1040" w:type="dxa"/>
            <w:vAlign w:val="top"/>
            <w:textDirection w:val="lrTb"/>
            <w:noWrap w:val="false"/>
          </w:tcPr>
          <w:p>
            <w:pPr>
              <w:spacing w:line="288" w:lineRule="auto"/>
              <w:rPr>
                <w:rFonts w:hint="eastAsia" w:ascii="宋体" w:hAnsi="宋体" w:eastAsia="宋体" w:cs="宋体"/>
                <w:b w:val="0"/>
                <w:bCs/>
                <w:sz w:val="24"/>
                <w:szCs w:val="24"/>
                <w:highlight w:val="none"/>
                <w:lang w:val="en-US" w:eastAsia="en-US" w:bidi="ar-SA"/>
              </w:rPr>
            </w:pPr>
            <w:r>
              <w:rPr>
                <w:rFonts w:hint="eastAsia" w:ascii="宋体" w:hAnsi="宋体" w:eastAsia="宋体" w:cs="宋体"/>
                <w:b w:val="0"/>
                <w:bCs/>
                <w:sz w:val="24"/>
                <w:szCs w:val="24"/>
                <w:highlight w:val="none"/>
              </w:rPr>
              <w:t xml:space="preserve">1</w:t>
            </w:r>
            <w:r/>
          </w:p>
        </w:tc>
      </w:tr>
      <w:tr>
        <w:trPr>
          <w:trHeight w:val="90"/>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lang w:val="en-US" w:eastAsia="zh-CN"/>
              </w:rPr>
              <w:t xml:space="preserve">4</w:t>
            </w:r>
            <w:r/>
          </w:p>
        </w:tc>
        <w:tc>
          <w:tcPr>
            <w:tcW w:w="7488"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多模态变形影像配准</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highlight w:val="none"/>
                <w:lang w:val="en-US"/>
              </w:rPr>
            </w:pPr>
            <w:r>
              <w:rPr>
                <w:rFonts w:hint="eastAsia" w:ascii="宋体" w:hAnsi="宋体" w:eastAsia="宋体" w:cs="宋体"/>
                <w:b w:val="0"/>
                <w:bCs/>
                <w:sz w:val="24"/>
                <w:szCs w:val="24"/>
                <w:highlight w:val="none"/>
                <w:lang w:eastAsia="zh-CN"/>
              </w:rPr>
              <w:t xml:space="preserve">11.</w:t>
            </w:r>
            <w:r>
              <w:rPr>
                <w:rFonts w:hint="eastAsia" w:ascii="宋体" w:hAnsi="宋体" w:eastAsia="宋体" w:cs="宋体"/>
                <w:b w:val="0"/>
                <w:bCs/>
                <w:sz w:val="24"/>
                <w:szCs w:val="24"/>
                <w:highlight w:val="none"/>
                <w:lang w:val="en-US" w:eastAsia="zh-CN"/>
              </w:rPr>
              <w:t xml:space="preserve">5</w:t>
            </w:r>
            <w:r/>
          </w:p>
        </w:tc>
        <w:tc>
          <w:tcPr>
            <w:tcW w:w="7488" w:type="dxa"/>
            <w:vAlign w:val="top"/>
            <w:textDirection w:val="lrTb"/>
            <w:noWrap w:val="false"/>
          </w:tcPr>
          <w:p>
            <w:pPr>
              <w:spacing w:line="288"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碳纤维固定床板</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lang w:val="en-US" w:eastAsia="zh-CN"/>
              </w:rPr>
              <w:t xml:space="preserve">6</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晨检仪</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7</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 xml:space="preserve">放疗信息系统（含3台网页版医生工作站软硬件，无</w:t>
            </w:r>
            <w:r>
              <w:rPr>
                <w:rFonts w:hint="eastAsia" w:ascii="宋体" w:hAnsi="宋体" w:eastAsia="宋体" w:cs="宋体"/>
                <w:b w:val="0"/>
                <w:bCs/>
                <w:color w:val="auto"/>
                <w:sz w:val="24"/>
                <w:szCs w:val="24"/>
                <w:lang w:val="en-US" w:eastAsia="zh-CN"/>
              </w:rPr>
              <w:t xml:space="preserve">license</w:t>
            </w:r>
            <w:r>
              <w:rPr>
                <w:rFonts w:hint="eastAsia" w:ascii="宋体" w:hAnsi="宋体" w:eastAsia="宋体" w:cs="宋体"/>
                <w:b w:val="0"/>
                <w:bCs/>
                <w:color w:val="auto"/>
                <w:sz w:val="24"/>
                <w:szCs w:val="24"/>
                <w:lang w:eastAsia="zh-CN"/>
              </w:rPr>
              <w:t xml:space="preserve">限制）</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11.8</w:t>
            </w:r>
            <w:r/>
          </w:p>
        </w:tc>
        <w:tc>
          <w:tcPr>
            <w:tcW w:w="7488" w:type="dxa"/>
            <w:vAlign w:val="top"/>
            <w:textDirection w:val="lrTb"/>
            <w:noWrap w:val="false"/>
          </w:tcPr>
          <w:p>
            <w:pPr>
              <w:spacing w:line="288" w:lineRule="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TPS计划系统</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含TOMO计划、直线加速器计划、TOMO自适应、直线加速器自适应、SFRT模块</w:t>
            </w:r>
            <w:r>
              <w:rPr>
                <w:rFonts w:hint="eastAsia" w:ascii="宋体" w:hAnsi="宋体" w:eastAsia="宋体" w:cs="宋体"/>
                <w:b w:val="0"/>
                <w:bCs/>
                <w:color w:val="auto"/>
                <w:sz w:val="24"/>
                <w:szCs w:val="24"/>
                <w:lang w:eastAsia="zh-CN"/>
              </w:rPr>
              <w:t xml:space="preserve">）</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11.9</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光学体表追踪系统（含治疗端、模拟端）</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0</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射线报警仪</w:t>
            </w:r>
            <w:r/>
          </w:p>
        </w:tc>
        <w:tc>
          <w:tcPr>
            <w:tcW w:w="1040" w:type="dxa"/>
            <w:vAlign w:val="top"/>
            <w:textDirection w:val="lrTb"/>
            <w:noWrap w:val="false"/>
          </w:tcPr>
          <w:p>
            <w:pPr>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1</w:t>
            </w:r>
            <w:r/>
          </w:p>
        </w:tc>
        <w:tc>
          <w:tcPr>
            <w:tcW w:w="7488"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X、γ个人剂量仪</w:t>
            </w:r>
            <w:r/>
          </w:p>
        </w:tc>
        <w:tc>
          <w:tcPr>
            <w:tcW w:w="1040" w:type="dxa"/>
            <w:vAlign w:val="top"/>
            <w:textDirection w:val="lrTb"/>
            <w:noWrap w:val="false"/>
          </w:tcPr>
          <w:p>
            <w:pPr>
              <w:spacing w:line="288"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w:t>
            </w:r>
            <w:r/>
          </w:p>
        </w:tc>
      </w:tr>
      <w:tr>
        <w:trPr>
          <w:trHeight w:val="386"/>
        </w:trPr>
        <w:tc>
          <w:tcPr>
            <w:tcW w:w="1531"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11.</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2</w:t>
            </w:r>
            <w:r/>
          </w:p>
        </w:tc>
        <w:tc>
          <w:tcPr>
            <w:tcW w:w="7488"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 xml:space="preserve">精密空调</w:t>
            </w:r>
            <w:r/>
          </w:p>
        </w:tc>
        <w:tc>
          <w:tcPr>
            <w:tcW w:w="1040" w:type="dxa"/>
            <w:vAlign w:val="top"/>
            <w:textDirection w:val="lrTb"/>
            <w:noWrap w:val="false"/>
          </w:tcPr>
          <w:p>
            <w:pPr>
              <w:spacing w:line="288"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r>
    </w:tbl>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olor w:val="auto"/>
          <w:sz w:val="24"/>
          <w:szCs w:val="24"/>
        </w:rPr>
        <w:t xml:space="preserve">★</w:t>
      </w:r>
      <w:r>
        <w:rPr>
          <w:rFonts w:hint="eastAsia" w:ascii="宋体" w:hAnsi="宋体" w:cs="宋体"/>
          <w:b/>
          <w:bCs/>
          <w:color w:val="auto"/>
          <w:sz w:val="24"/>
          <w:szCs w:val="24"/>
          <w:lang w:bidi="ar"/>
        </w:rPr>
        <w:t xml:space="preserve">备注：</w:t>
      </w:r>
      <w:r>
        <w:rPr>
          <w:rFonts w:hint="eastAsia" w:ascii="宋体" w:hAnsi="宋体" w:cs="宋体"/>
          <w:b/>
          <w:bCs/>
          <w:color w:val="auto"/>
          <w:sz w:val="24"/>
          <w:szCs w:val="24"/>
        </w:rPr>
        <w:t xml:space="preserve">所配软件为投标机型最新软件版本，主机所有软件及功能模块须全部开放（含选配）</w:t>
      </w:r>
      <w:r>
        <w:rPr>
          <w:rFonts w:hint="eastAsia" w:ascii="宋体" w:hAnsi="宋体" w:cs="宋体"/>
          <w:b/>
          <w:bCs/>
          <w:color w:val="auto"/>
          <w:sz w:val="24"/>
          <w:szCs w:val="24"/>
          <w:lang w:bidi="ar"/>
        </w:rPr>
        <w:t xml:space="preserve">，提供相应承诺并盖章（格式自拟）</w:t>
      </w:r>
      <w:r>
        <w:rPr>
          <w:rFonts w:hint="eastAsia" w:ascii="宋体" w:hAnsi="宋体" w:eastAsia="宋体" w:cs="宋体"/>
          <w:b/>
          <w:bCs/>
          <w:color w:val="auto"/>
          <w:sz w:val="24"/>
          <w:szCs w:val="24"/>
          <w:lang w:eastAsia="zh-CN" w:bidi="ar"/>
        </w:rPr>
        <w:t xml:space="preserve">。</w:t>
      </w:r>
      <w:r/>
    </w:p>
    <w:p>
      <w:pPr>
        <w:ind w:firstLine="482"/>
        <w:keepLines w:val="0"/>
        <w:keepNext w:val="0"/>
        <w:pageBreakBefore w:val="0"/>
        <w:spacing w:line="360" w:lineRule="auto"/>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★二、技术参数：</w:t>
      </w:r>
      <w:r/>
    </w:p>
    <w:tbl>
      <w:tblPr>
        <w:tblStyle w:val="725"/>
        <w:tblW w:w="1009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6"/>
        <w:gridCol w:w="3562"/>
        <w:gridCol w:w="5280"/>
      </w:tblGrid>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放射治疗系统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主机核心结构基本要求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所投设备须具备螺旋CT成像功能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机架结构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环形机架，可支持加速器射束绕机架中心360度连续旋转</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加速管类型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驻波</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w:t>
            </w:r>
            <w:r>
              <w:rPr>
                <w:rFonts w:hint="eastAsia" w:ascii="宋体" w:hAnsi="宋体" w:eastAsia="宋体" w:cs="宋体"/>
                <w:i w:val="0"/>
                <w:iCs w:val="0"/>
                <w:color w:val="auto"/>
                <w:sz w:val="24"/>
                <w:szCs w:val="24"/>
                <w:highlight w:val="none"/>
                <w:u w:val="none"/>
                <w:lang w:val="en-US" w:eastAsia="zh-CN" w:bidi="ar"/>
              </w:rPr>
              <w:t xml:space="preserve">器去均整块技术（FFF模式）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微波功率系统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磁控管</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微波功率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≥3MW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一次摆位长靶区照射范围（长×宽）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≥100cm×40cm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一次摆位多靶区照射能力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具备螺旋断层放疗模式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计算机控制系统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数字化</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治疗安全性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加速器治疗系统及成像系统等移动部</w:t>
            </w:r>
            <w:r>
              <w:rPr>
                <w:rFonts w:hint="eastAsia" w:ascii="宋体" w:hAnsi="宋体" w:eastAsia="宋体" w:cs="宋体"/>
                <w:i w:val="0"/>
                <w:iCs w:val="0"/>
                <w:color w:val="auto"/>
                <w:sz w:val="24"/>
                <w:szCs w:val="24"/>
                <w:highlight w:val="none"/>
                <w:u w:val="none"/>
                <w:lang w:val="en-US" w:eastAsia="zh-CN" w:bidi="ar"/>
              </w:rPr>
              <w:t xml:space="preserve">件应隐藏于机架中，避免与治疗床或患者的碰撞风险</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射束屏蔽系统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机架内应安装射束屏蔽系统以降低机房内散射线保护患者，并降低机房射线防护要求</w:t>
            </w:r>
            <w:r/>
          </w:p>
        </w:tc>
      </w:tr>
      <w:tr>
        <w:trPr>
          <w:trHeight w:val="434"/>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电子枪</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w:t>
            </w:r>
            <w:r/>
          </w:p>
        </w:tc>
      </w:tr>
      <w:tr>
        <w:trPr>
          <w:trHeight w:val="468"/>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X线射线束特性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X线能量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≥6MV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在水下1.5cm处的标称剂量率（等中心）</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≥850MU/min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X线剂量率稳定性（在2min内变化）</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一体化固定靶</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射野半影</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X线泄漏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在垂直于射野中心轴并通过等中心的平面内，最大射野外，辐射≤0.3%；射野内，准直器闭合时，辐射≤0.5%</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剂量监测系统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yellow"/>
                <w:u w:val="none"/>
              </w:rPr>
            </w:pPr>
            <w:r>
              <w:rPr>
                <w:rFonts w:hint="eastAsia" w:ascii="宋体" w:hAnsi="宋体" w:eastAsia="宋体" w:cs="宋体"/>
                <w:b/>
                <w:bCs/>
                <w:i w:val="0"/>
                <w:iCs w:val="0"/>
                <w:color w:val="000000"/>
                <w:sz w:val="24"/>
                <w:szCs w:val="24"/>
                <w:highlight w:val="yellow"/>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电离室结构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采用独立双通道全封闭电离室</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电离室剂量精度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电离室剂量线性度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设备安全连锁系统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具有多重安全联锁装置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多叶准直器系统（MLC）</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≥60片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叶片驱动机制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气动式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单个叶片在等中心平面的最小投影宽度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单个叶片运动能力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可完全穿过射野中线至对侧，头脚方向无旋转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叶片开闭状态切换</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叶片间漏射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叶片的验证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实时的叶片开关状态验证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叶片调强时可产生的</w:t>
            </w:r>
            <w:r>
              <w:rPr>
                <w:rFonts w:hint="eastAsia" w:ascii="宋体" w:hAnsi="宋体" w:eastAsia="宋体" w:cs="宋体"/>
                <w:i w:val="0"/>
                <w:iCs w:val="0"/>
                <w:color w:val="auto"/>
                <w:sz w:val="24"/>
                <w:szCs w:val="24"/>
                <w:highlight w:val="none"/>
                <w:u w:val="none"/>
                <w:lang w:val="en-US" w:eastAsia="zh-CN" w:bidi="ar"/>
              </w:rPr>
              <w:t xml:space="preserve">最小射野（IMRT分辨率）（在等</w:t>
            </w:r>
            <w:r>
              <w:rPr>
                <w:rFonts w:hint="eastAsia" w:ascii="宋体" w:hAnsi="宋体" w:eastAsia="宋体" w:cs="宋体"/>
                <w:i w:val="0"/>
                <w:iCs w:val="0"/>
                <w:color w:val="000000"/>
                <w:sz w:val="24"/>
                <w:szCs w:val="24"/>
                <w:highlight w:val="none"/>
                <w:u w:val="none"/>
                <w:lang w:val="en-US" w:eastAsia="zh-CN" w:bidi="ar"/>
              </w:rPr>
              <w:t xml:space="preserve">中心处）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≤25mm×6.25mm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等中心射野尺寸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1.0cm×0.625cm 至 5.0cm×40cm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cs="宋体"/>
                <w:i w:val="0"/>
                <w:iCs w:val="0"/>
                <w:color w:val="000000"/>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准直器调</w:t>
            </w:r>
            <w:r>
              <w:rPr>
                <w:rFonts w:hint="eastAsia" w:ascii="宋体" w:hAnsi="宋体" w:eastAsia="宋体" w:cs="宋体"/>
                <w:i w:val="0"/>
                <w:iCs w:val="0"/>
                <w:color w:val="auto"/>
                <w:sz w:val="24"/>
                <w:szCs w:val="24"/>
                <w:highlight w:val="none"/>
                <w:u w:val="none"/>
                <w:lang w:val="en-US" w:eastAsia="zh-CN" w:bidi="ar"/>
              </w:rPr>
              <w:t xml:space="preserve">制挡数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叶片厚度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初级准直器厚度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铅⻔可围绕靶区伴随性打开或关闭，以减少头尾⽅向的剂量半影。每个铅门均使用伺服电机和线性致动器提供动力，伺服电机由运动控制器和伺服放大器驱动。可根据辐射实施系统的要求快速准确地移动每个铅⻔</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机械运动系统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机架孔径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机架旋转</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可沿同一方向360°连续旋转运动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机架旋转精度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源轴距（SAD）</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≥85cm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机架最大旋转速度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≥10RPM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等中心高度（距离治疗室地面）</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strike w:val="0"/>
                <w:color w:val="auto"/>
                <w:sz w:val="24"/>
                <w:szCs w:val="24"/>
                <w:highlight w:val="none"/>
                <w:u w:val="none"/>
                <w:lang w:val="en-US" w:eastAsia="zh-CN" w:bidi="ar"/>
              </w:rPr>
              <w:t xml:space="preserve">同步治疗床</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运动控制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调速电机控制，可无级调速运动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负载能力</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≥200kg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治疗床面板</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碳纤维</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床面运动方式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可在垂直、前后、左右六个方向运动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床面最大运动速度（Y轴方向）</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≥70mm/s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治疗床运动重复性精度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治疗床运动定位精度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垂直最大移动距离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前后（水平）最大移动范围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≥2200mm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左右移动范围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手动控制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除了由电机控制运动之外，提供的治疗床运动均能由手动方式控制</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MVCT三维影像引导系统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MV螺旋CT</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成像射束类型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扇形束</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探测器类型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电离室</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成像分辨率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≥512×512</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空间（对比）分辨率</w:t>
            </w:r>
            <w:r>
              <w:rPr>
                <w:rFonts w:hint="eastAsia" w:ascii="宋体" w:hAnsi="宋体" w:eastAsia="宋体" w:cs="宋体"/>
                <w:i w:val="0"/>
                <w:iCs w:val="0"/>
                <w:color w:val="auto"/>
                <w:sz w:val="24"/>
                <w:szCs w:val="24"/>
                <w:highlight w:val="none"/>
                <w:u w:val="none"/>
                <w:lang w:val="en-US" w:eastAsia="zh-CN" w:bidi="ar"/>
              </w:rPr>
              <w:t xml:space="preserve">(IEC Xf×Zf)</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≤1.6mm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密度分辨率（软组织对比度）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30mm</w:t>
            </w:r>
            <w:r>
              <w:rPr>
                <w:rFonts w:hint="eastAsia" w:ascii="宋体" w:hAnsi="宋体" w:eastAsia="宋体" w:cs="宋体"/>
                <w:i w:val="0"/>
                <w:iCs w:val="0"/>
                <w:color w:val="auto"/>
                <w:sz w:val="24"/>
                <w:szCs w:val="24"/>
                <w:highlight w:val="none"/>
                <w:u w:val="none"/>
                <w:lang w:val="en-US" w:eastAsia="zh-CN" w:bidi="ar"/>
              </w:rPr>
              <w:t xml:space="preserve">物体时）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图像噪声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图像均匀性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≤25HU</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等中心处FOV</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≥39cm</w:t>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成像射线束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default" w:ascii="宋体" w:hAnsi="宋体" w:eastAsia="宋体" w:cs="宋体"/>
                <w:i w:val="0"/>
                <w:iCs w:val="0"/>
                <w:color w:val="000000"/>
                <w:sz w:val="24"/>
                <w:szCs w:val="24"/>
                <w:highlight w:val="none"/>
                <w:u w:val="none"/>
                <w:lang w:val="en-US"/>
              </w:rPr>
            </w:pPr>
            <w:r>
              <w:rPr>
                <w:rFonts w:hint="default" w:ascii="宋体" w:hAnsi="宋体" w:eastAsia="宋体" w:cs="宋体"/>
                <w:i w:val="0"/>
                <w:iCs w:val="0"/>
                <w:color w:val="000000"/>
                <w:sz w:val="24"/>
                <w:szCs w:val="24"/>
                <w:highlight w:val="none"/>
                <w:u w:val="none"/>
                <w:lang w:val="en-US"/>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X线能量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≤3.5MV</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rFonts w:hint="eastAsia" w:ascii="宋体" w:hAnsi="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可用扫描厚度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至少包含1mm、2mm、3mm、4mm、6mm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患者接收单次MVCT的剂量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≤3cGy</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图像配准方式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手动或自动，软组织或骨性配准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图像重建算法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滤波反投影</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图像重建时间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实时，在图像采集时逐层重建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源到探测器的距离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b w:val="0"/>
                <w:bCs/>
                <w:color w:val="auto"/>
                <w:sz w:val="24"/>
                <w:szCs w:val="24"/>
                <w:highlight w:val="none"/>
                <w:lang w:eastAsia="zh-CN"/>
              </w:rPr>
              <w:t xml:space="preserve">千伏级螺旋CT影像引导系统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yellow"/>
                <w:u w:val="none"/>
              </w:rPr>
            </w:pPr>
            <w:r>
              <w:rPr>
                <w:rFonts w:hint="eastAsia" w:ascii="宋体" w:hAnsi="宋体" w:eastAsia="宋体" w:cs="宋体"/>
                <w:b/>
                <w:bCs/>
                <w:i w:val="0"/>
                <w:iCs w:val="0"/>
                <w:color w:val="auto"/>
                <w:sz w:val="24"/>
                <w:szCs w:val="24"/>
                <w:highlight w:val="yellow"/>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成像方式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连续螺旋断层成像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热容量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≥1.5MHu</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热交换器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≥2.4kW（油—空气）</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X射线管电压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至少包含100kV、120kV、140kV</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X射线管电流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至少包含80mA、100mA、125mA、160mA、200mA</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过滤器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≥1mm厚度的铝</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焦点大小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≤0.6mm×0.6mm和≤1.2mm×1.2mm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焦点到等中心距离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≥1040mm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碘化铯平板探测器</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像素矩阵(IEC Xf×Zf)</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≥512×512 像素</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探测器有效面积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≥432mm×432mm（在2880×2880 像素）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探测器有效面积在等中心处投影</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≥288mm×288mm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每个像素点</w:t>
            </w:r>
            <w:r>
              <w:rPr>
                <w:rFonts w:hint="eastAsia" w:ascii="宋体" w:hAnsi="宋体" w:cs="宋体"/>
                <w:i w:val="0"/>
                <w:iCs w:val="0"/>
                <w:color w:val="auto"/>
                <w:sz w:val="24"/>
                <w:szCs w:val="24"/>
                <w:highlight w:val="none"/>
                <w:u w:val="none"/>
                <w:lang w:val="en-US" w:eastAsia="zh-CN" w:bidi="ar"/>
              </w:rPr>
              <w:t xml:space="preserve">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0.15mm×0.15mm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等中心到探测器距离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≥512mm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影像显示模式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持续扫描，实时影像重建与显示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单次采集曝光时间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≤5ms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单次最大扫描长度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视野大小(FOV)</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≥44cm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最大扫描速度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≥0.44cm/sec</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rPr>
                <w:rFonts w:hint="eastAsia" w:ascii="宋体" w:hAnsi="宋体" w:cs="宋体"/>
                <w:i w:val="0"/>
                <w:iCs w:val="0"/>
                <w:color w:val="auto"/>
                <w:sz w:val="24"/>
                <w:szCs w:val="24"/>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影像均匀性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≤±25HU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低对比度分辨率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≤2%（20mm物体时）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螺旋断层调强功能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螺旋断层调强放疗模式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治疗中机架连续螺旋运动，射线从360°方向经超高速二元光栅调制后对肿瘤靶区实施照射</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治疗床运动方式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治疗过程中，治疗床搭载患者匀速步进运动，速度由计划自动设置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单次计划最大照射范围（长×宽）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≥100cm×40cm </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激光定位灯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固定激光灯≥2个，可移动激光定位灯≥5个</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定位精度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≤±0.25mm</w:t>
            </w:r>
            <w:r/>
          </w:p>
        </w:tc>
      </w:tr>
      <w:tr>
        <w:trPr>
          <w:trHeight w:val="286"/>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定位范围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≥0cm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40cm</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移动速度范围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≥0.2mm/s</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100mm/s</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计算机控制系统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71"/>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操作工作站</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工作站硬件配置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≥20英寸</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≥2个千兆以太网口</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图像采集/重建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最短可以≤6秒完成机架旋转360度、采集图像并同步进行图像重建</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图像处理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具有视图管理工具栏,包括：窗宽/窗位调节,放大/缩小，编辑/处理等</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可以手动和自动进行计划CT图像和验证MV/KVCT图像配准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操作监控系统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全数字化控制系统，实时监控加速器主要参数</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治疗计划系统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计划工作站</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工作站数量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工作站硬件配置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显示器尺寸</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≥24英寸</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≥1个千兆以太网口</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轮廓勾画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具备各器官轮廓勾画或修改等功能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创建VOI</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系统支持计划中创建≥200个VOI，单个VOI 可同时包含实体轮廓和空心轮廓</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自动内插勾画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在影像层上创建一个轮廓，在另一个非相邻影像层上创建一个轮廓，系统将使用线性内插自动插值中间轮廓</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勾画笔</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线段勾画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碰撞工具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66"/>
                <w:rFonts w:hint="eastAsia" w:ascii="宋体" w:hAnsi="宋体" w:eastAsia="宋体" w:cs="宋体"/>
                <w:color w:val="auto"/>
                <w:sz w:val="24"/>
                <w:szCs w:val="24"/>
                <w:highlight w:val="none"/>
                <w:lang w:val="en-US" w:eastAsia="zh-CN" w:bidi="ar"/>
              </w:rPr>
              <w:t xml:space="preserve">3D</w:t>
            </w:r>
            <w:r>
              <w:rPr>
                <w:rStyle w:val="1071"/>
                <w:rFonts w:hint="eastAsia" w:ascii="宋体" w:hAnsi="宋体" w:eastAsia="宋体" w:cs="宋体"/>
                <w:color w:val="auto"/>
                <w:sz w:val="24"/>
                <w:szCs w:val="24"/>
                <w:highlight w:val="none"/>
                <w:lang w:val="en-US" w:eastAsia="zh-CN" w:bidi="ar"/>
              </w:rPr>
              <w:t xml:space="preserve">魔术勾画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66"/>
                <w:rFonts w:hint="eastAsia" w:ascii="宋体" w:hAnsi="宋体" w:eastAsia="宋体" w:cs="宋体"/>
                <w:color w:val="auto"/>
                <w:sz w:val="24"/>
                <w:szCs w:val="24"/>
                <w:highlight w:val="none"/>
                <w:lang w:val="en-US" w:eastAsia="zh-CN" w:bidi="ar"/>
              </w:rPr>
              <w:t xml:space="preserve">2D</w:t>
            </w:r>
            <w:r>
              <w:rPr>
                <w:rStyle w:val="1071"/>
                <w:rFonts w:hint="eastAsia" w:ascii="宋体" w:hAnsi="宋体" w:eastAsia="宋体" w:cs="宋体"/>
                <w:color w:val="auto"/>
                <w:sz w:val="24"/>
                <w:szCs w:val="24"/>
                <w:highlight w:val="none"/>
                <w:lang w:val="en-US" w:eastAsia="zh-CN" w:bidi="ar"/>
              </w:rPr>
              <w:t xml:space="preserve">魔术勾画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66"/>
                <w:rFonts w:hint="eastAsia" w:ascii="宋体" w:hAnsi="宋体" w:eastAsia="宋体" w:cs="宋体"/>
                <w:color w:val="auto"/>
                <w:sz w:val="24"/>
                <w:szCs w:val="24"/>
                <w:highlight w:val="none"/>
                <w:lang w:val="en-US" w:eastAsia="zh-CN" w:bidi="ar"/>
              </w:rPr>
              <w:t xml:space="preserve">移动和调整控制</w:t>
            </w:r>
            <w:r>
              <w:rPr>
                <w:rStyle w:val="1071"/>
                <w:rFonts w:hint="eastAsia" w:ascii="宋体" w:hAnsi="宋体" w:eastAsia="宋体" w:cs="宋体"/>
                <w:color w:val="auto"/>
                <w:sz w:val="24"/>
                <w:szCs w:val="24"/>
                <w:highlight w:val="none"/>
                <w:lang w:val="en-US" w:eastAsia="zh-CN" w:bidi="ar"/>
              </w:rPr>
              <w:t xml:space="preserve">点</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66"/>
                <w:rFonts w:hint="eastAsia" w:ascii="宋体" w:hAnsi="宋体" w:eastAsia="宋体" w:cs="宋体"/>
                <w:color w:val="auto"/>
                <w:sz w:val="24"/>
                <w:szCs w:val="24"/>
                <w:highlight w:val="none"/>
                <w:lang w:val="en-US" w:eastAsia="zh-CN" w:bidi="ar"/>
              </w:rPr>
              <w:t xml:space="preserve">VOI</w:t>
            </w:r>
            <w:r>
              <w:rPr>
                <w:rStyle w:val="1071"/>
                <w:rFonts w:hint="eastAsia" w:ascii="宋体" w:hAnsi="宋体" w:eastAsia="宋体" w:cs="宋体"/>
                <w:color w:val="auto"/>
                <w:sz w:val="24"/>
                <w:szCs w:val="24"/>
                <w:highlight w:val="none"/>
                <w:lang w:val="en-US" w:eastAsia="zh-CN" w:bidi="ar"/>
              </w:rPr>
              <w:t xml:space="preserve">运算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处理现有VOI和创建新VOI的工具，可按顺序分步进行多个VOI运算以生成复杂结果</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图像配准功能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支持CT、PET、MR等图像配准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71"/>
                <w:rFonts w:hint="eastAsia" w:ascii="宋体" w:hAnsi="宋体" w:eastAsia="宋体" w:cs="宋体"/>
                <w:color w:val="auto"/>
                <w:sz w:val="24"/>
                <w:szCs w:val="24"/>
                <w:highlight w:val="none"/>
                <w:lang w:val="en-US" w:eastAsia="zh-CN" w:bidi="ar"/>
              </w:rPr>
              <w:t xml:space="preserve">种子点配准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通过放置和修改种子点，不使用强度数据。执行配准变换时，通过旋转和平移最大限度地缩小相应种子点之间的RMS距离</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刚性影像配准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基于图像数据的相对强度应用计算，将来自两个图像的公共信息最大化到一个体积中，并对主影像系列和次级影像系列执行自动配准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计划设计</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逆向调强计划</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射野宽度选择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螺距值选择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高/低剂量百分体积约束函数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多叶光栅MLC动态调强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根据调强计划自动生成子野序列和机架旋转速度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剂量算法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卷积CCC算法</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计划视图工具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四视窗显示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横断面、矢状面、冠状面视图</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视窗属性可变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显示选择</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改变颜色、透明度和虚实；开关轮廓；窗宽、窗位调节</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患者方向</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显示绝对剂量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所有显示可旋转和放大</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叠加算法逐点修正CT密度值</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患者模型的三维体积重建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支持非等层厚方式、非等层间距扫描方式、分次检查合并功能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患者录入和轮廓勾画</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逐点和连续勾画</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实时交互显示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图像灰度</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可任意调整</w:t>
            </w:r>
            <w:r>
              <w:rPr>
                <w:rFonts w:hint="eastAsia" w:ascii="宋体" w:hAnsi="宋体" w:eastAsia="宋体" w:cs="宋体"/>
                <w:i w:val="0"/>
                <w:iCs w:val="0"/>
                <w:color w:val="auto"/>
                <w:sz w:val="24"/>
                <w:szCs w:val="24"/>
                <w:highlight w:val="none"/>
                <w:u w:val="none"/>
                <w:lang w:val="en-US" w:eastAsia="zh-CN" w:bidi="ar"/>
              </w:rPr>
              <w:t xml:space="preserve">，预设≥3种</w:t>
            </w:r>
            <w:r>
              <w:rPr>
                <w:rFonts w:hint="eastAsia" w:ascii="宋体" w:hAnsi="宋体" w:eastAsia="宋体" w:cs="宋体"/>
                <w:i w:val="0"/>
                <w:iCs w:val="0"/>
                <w:color w:val="000000"/>
                <w:sz w:val="24"/>
                <w:szCs w:val="24"/>
                <w:highlight w:val="none"/>
                <w:u w:val="none"/>
                <w:lang w:val="en-US" w:eastAsia="zh-CN" w:bidi="ar"/>
              </w:rPr>
              <w:t xml:space="preserve">窗宽窗位</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1.3.10</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计划输出</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支持硬拷贝到打印机/绘图仪</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计划评估</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可以进行DVH的计算和显示，包括：积分和微分DVH的计算，能同时显示单/多个器官的DVH</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调强图像显示与处理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具有视图管理工具栏、图像编辑功能和定位匹配功能</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剂量验证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可以实现剂量验证功能，即对实际照射的剂量分布与理论的剂量分布进行评估和分析</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治疗计划模型的建立</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出厂前完成加速器的数据采集拟合和建模的工作</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GPU加速计算优化系统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使用高性能GPU图形处理硬件，更快速、更便捷的交互设计治疗计划</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网络连接与传输</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 3.0接口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系统可接受符合DICOM3.0协议的CT图像</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DICOM-RT接口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系统可接受第三方系统（TPS）的轮廓线等数据</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集成化数据管理系统</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硬件配置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内存</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≥32GB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操作系统和应用软件</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ascii="宋体" w:hAnsi="宋体"/>
                <w:color w:val="auto"/>
                <w:sz w:val="24"/>
                <w:szCs w:val="24"/>
                <w:highlight w:val="none"/>
              </w:rPr>
              <w:t xml:space="preserve">2TB</w:t>
            </w:r>
            <w:r/>
          </w:p>
        </w:tc>
      </w:tr>
      <w:tr>
        <w:trPr>
          <w:trHeight w:val="286"/>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患者数据</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≥2TB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备份数据</w:t>
            </w:r>
            <w:r>
              <w:rPr>
                <w:rFonts w:hint="eastAsia" w:ascii="宋体" w:hAnsi="宋体" w:cs="宋体"/>
                <w:i w:val="0"/>
                <w:iCs w:val="0"/>
                <w:color w:val="auto"/>
                <w:sz w:val="24"/>
                <w:szCs w:val="24"/>
                <w:highlight w:val="none"/>
                <w:u w:val="none"/>
                <w:lang w:val="en-US" w:eastAsia="zh-CN" w:bidi="ar"/>
              </w:rPr>
              <w:t xml:space="preserve">硬盘空间</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≥8TB</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网络端口</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≥2个千兆端口</w:t>
            </w:r>
            <w:r/>
          </w:p>
        </w:tc>
      </w:tr>
      <w:tr>
        <w:trPr>
          <w:trHeight w:val="90"/>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软件功能要求</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影像浏览和输入</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浏览存储的DICOM影像列表</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删除已存储的DICOM影像序列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从硬盘下载DICOM影像序列</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导入并关联已存储患者的DICOM影像</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注册新的影像设备</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通⽤连接端⼝包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提供授权许可，将特定的治疗实施系统连接到肿瘤信息管理系统，⽤于治疗预约排程、治疗记录传输等</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系统数据管理工具</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浏览系统事件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管理DICOM Hosts</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浏览和设计系统登录和链接政策</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管理密码锁</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管理系统备份和数据库事件</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生成和升级组织架构信息</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现实和管理数据存储路径</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注册扫描仪</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浏览数据档案</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患者数据存储/恢复</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浏览激活患者和已归档患者记录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储存/恢复患者记录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输入、覆盖、下载和删除患者数据</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浏览患者记录的追踪记录</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其他功能</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高级TQ</w:t>
            </w:r>
            <w:r>
              <w:rPr>
                <w:rFonts w:hint="eastAsia" w:ascii="宋体" w:hAnsi="宋体" w:cs="宋体"/>
                <w:i w:val="0"/>
                <w:iCs w:val="0"/>
                <w:color w:val="auto"/>
                <w:sz w:val="24"/>
                <w:szCs w:val="24"/>
                <w:highlight w:val="none"/>
                <w:u w:val="none"/>
                <w:lang w:val="en-US" w:eastAsia="zh-CN" w:bidi="ar"/>
              </w:rPr>
              <w:t xml:space="preserve">A</w:t>
            </w:r>
            <w:r>
              <w:rPr>
                <w:rFonts w:hint="eastAsia" w:ascii="宋体" w:hAnsi="宋体" w:eastAsia="宋体" w:cs="宋体"/>
                <w:i w:val="0"/>
                <w:iCs w:val="0"/>
                <w:color w:val="auto"/>
                <w:sz w:val="24"/>
                <w:szCs w:val="24"/>
                <w:highlight w:val="none"/>
                <w:u w:val="none"/>
                <w:lang w:val="en-US" w:eastAsia="zh-CN" w:bidi="ar"/>
              </w:rPr>
              <w:t xml:space="preserve">软件包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提供集成的自动机器质控功能，支持每日执行及存储以下质控数据：基础剂量、空气扫描、系统监控模块、多叶光栅状态、激光对准精度、射野宽带、动态铅门状态以及水箱剖面分析</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多模态变形影像配准</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形变融合允许平滑⾮刚性转换以捕捉基础解剖结构的变形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支持CT-MR，CT-CT和CT-MVCT之间的图像</w:t>
            </w:r>
            <w:r>
              <w:rPr>
                <w:rFonts w:hint="eastAsia" w:ascii="宋体" w:hAnsi="宋体" w:cs="宋体"/>
                <w:i w:val="0"/>
                <w:iCs w:val="0"/>
                <w:color w:val="auto"/>
                <w:sz w:val="24"/>
                <w:szCs w:val="24"/>
                <w:highlight w:val="none"/>
                <w:u w:val="none"/>
                <w:lang w:val="en-US" w:eastAsia="zh-CN" w:bidi="ar"/>
              </w:rPr>
              <w:t xml:space="preserve">配准</w:t>
            </w:r>
            <w:r/>
          </w:p>
        </w:tc>
      </w:tr>
      <w:tr>
        <w:trPr>
          <w:trHeight w:val="23"/>
        </w:trPr>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6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DICOM RT剂量输出软件包</w:t>
            </w:r>
            <w:r/>
          </w:p>
        </w:tc>
        <w:tc>
          <w:tcPr>
            <w:tcBorders>
              <w:top w:val="single" w:color="000000" w:sz="4" w:space="0"/>
              <w:left w:val="single" w:color="000000" w:sz="4" w:space="0"/>
              <w:bottom w:val="single" w:color="000000" w:sz="4" w:space="0"/>
              <w:right w:val="single" w:color="000000" w:sz="4" w:space="0"/>
            </w:tcBorders>
            <w:tcW w:w="5280"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可将</w:t>
            </w:r>
            <w:r>
              <w:rPr>
                <w:rFonts w:hint="eastAsia" w:ascii="宋体" w:hAnsi="宋体" w:eastAsia="宋体" w:cs="宋体"/>
                <w:i w:val="0"/>
                <w:iCs w:val="0"/>
                <w:color w:val="auto"/>
                <w:sz w:val="24"/>
                <w:szCs w:val="24"/>
                <w:highlight w:val="none"/>
                <w:u w:val="none"/>
                <w:lang w:val="en-US" w:eastAsia="zh-CN" w:bidi="ar"/>
              </w:rPr>
              <w:t xml:space="preserve">TOMO</w:t>
            </w:r>
            <w:r>
              <w:rPr>
                <w:rFonts w:hint="eastAsia" w:ascii="宋体" w:hAnsi="宋体" w:cs="宋体"/>
                <w:i w:val="0"/>
                <w:iCs w:val="0"/>
                <w:color w:val="auto"/>
                <w:sz w:val="24"/>
                <w:szCs w:val="24"/>
                <w:highlight w:val="none"/>
                <w:u w:val="none"/>
                <w:lang w:val="en-US" w:eastAsia="zh-CN" w:bidi="ar"/>
              </w:rPr>
              <w:t xml:space="preserve">优化完成的计划和剂量分布输出到第三⽅评估系统进⾏分析和叠加，支持将</w:t>
            </w:r>
            <w:r>
              <w:rPr>
                <w:rFonts w:hint="eastAsia" w:ascii="宋体" w:hAnsi="宋体" w:eastAsia="宋体" w:cs="宋体"/>
                <w:i w:val="0"/>
                <w:iCs w:val="0"/>
                <w:color w:val="auto"/>
                <w:sz w:val="24"/>
                <w:szCs w:val="24"/>
                <w:highlight w:val="none"/>
                <w:u w:val="none"/>
                <w:lang w:val="en-US" w:eastAsia="zh-CN" w:bidi="ar"/>
              </w:rPr>
              <w:t xml:space="preserve">下列DICOM对象导出到第三方系统以及临床/研究数据库：DICOM-CT图像集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DICOM-RT剂量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DICOM-RT结构集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DICOM-RT治疗记录</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DICOM-RT计划</w:t>
            </w:r>
            <w:r/>
          </w:p>
        </w:tc>
      </w:tr>
    </w:tbl>
    <w:p>
      <w:pPr>
        <w:pStyle w:val="813"/>
        <w:numPr>
          <w:ilvl w:val="0"/>
          <w:numId w:val="0"/>
        </w:numPr>
        <w:ind w:left="400" w:firstLine="480"/>
        <w:spacing w:before="156" w:after="156" w:line="360" w:lineRule="auto"/>
        <w:rPr>
          <w:rFonts w:hint="eastAsia" w:ascii="宋体" w:hAnsi="宋体"/>
          <w:bCs/>
          <w:sz w:val="24"/>
          <w:szCs w:val="24"/>
          <w:u w:val="single"/>
        </w:rPr>
      </w:pPr>
      <w:r>
        <w:rPr>
          <w:rFonts w:hint="eastAsia" w:ascii="宋体" w:hAnsi="宋体"/>
          <w:bCs/>
          <w:sz w:val="24"/>
          <w:szCs w:val="24"/>
          <w:u w:val="single"/>
        </w:rPr>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highlight w:val="none"/>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1</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highlight w:val="none"/>
        </w:rPr>
        <w:t xml:space="preserve">1.2在保质期内，故障发生后，要求供方在接报后2小时之内响应，12小时之</w:t>
      </w:r>
      <w:r>
        <w:rPr>
          <w:rFonts w:hint="eastAsia" w:ascii="宋体" w:hAnsi="宋体"/>
          <w:bCs/>
          <w:sz w:val="24"/>
          <w:szCs w:val="24"/>
        </w:rPr>
        <w:t xml:space="preserve">内到达现场排除故障；须提供故障不能排除时的解决方案；免费质保期后，设备终身维修，维修只收配件费，供方必须以低于市场价的80％优惠提供。免费质保期后，TOMO设备全保年维保费≤330万元（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30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6.运输及到货地点：由供方负责办理运输及装卸，直接送至江南大学附属医院肿瘤放疗科，所有费用由供方承担。</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34"/>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34"/>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1"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89"/>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89"/>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9"/>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9"/>
        <w:spacing w:before="0" w:after="0" w:line="500" w:lineRule="exact"/>
        <w:rPr>
          <w:rStyle w:val="772"/>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9"/>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8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第一部分：商务标部分（88分）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numPr>
          <w:ilvl w:val="0"/>
          <w:numId w:val="0"/>
        </w:num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cs="宋体"/>
          <w:b/>
          <w:bCs/>
          <w:color w:val="auto"/>
          <w:sz w:val="24"/>
          <w:szCs w:val="24"/>
          <w:highlight w:val="none"/>
          <w:lang w:val="en-US" w:eastAsia="zh-CN" w:bidi="ar-SA"/>
        </w:rPr>
        <w:t xml:space="preserve">    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25"/>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7257"/>
        <w:gridCol w:w="710"/>
        <w:gridCol w:w="710"/>
      </w:tblGrid>
      <w:tr>
        <w:trPr>
          <w:jc w:val="center"/>
          <w:trHeight w:val="730"/>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2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技术评分标准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评分下限</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评分上限</w:t>
            </w:r>
            <w:r/>
          </w:p>
        </w:tc>
      </w:tr>
      <w:tr>
        <w:trPr>
          <w:jc w:val="center"/>
          <w:trHeight w:val="77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一次摆位长靶区照射范围（长×宽）：≥120cm×40cm，得2分；达到：≥130cm×40cm，得4分，其他不得分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X线泄漏：在垂直于射野中心轴并通过等中心的平面内，最大射野外，辐射≤0.1%，得2分；射野内，准直器闭合时，辐射≤0.25%，得2分，其他不得分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初级准直器厚度：≥125mm，得1分；达到：≥135mm，得3分，其他不得分 </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Segoe UI" w:hAnsi="Segoe UI" w:eastAsia="Segoe UI" w:cs="Segoe UI"/>
                <w:i w:val="0"/>
                <w:iCs w:val="0"/>
                <w:caps w:val="0"/>
                <w:color w:val="auto"/>
                <w:spacing w:val="0"/>
                <w:sz w:val="24"/>
                <w:szCs w:val="24"/>
                <w:highlight w:val="none"/>
                <w:shd w:val="clear" w:color="auto" w:fill="ffffff"/>
              </w:rPr>
              <w:t xml:space="preserve">射束屏蔽系统</w:t>
            </w:r>
            <w:r>
              <w:rPr>
                <w:rFonts w:hint="eastAsia" w:ascii="宋体" w:hAnsi="宋体" w:eastAsia="宋体" w:cs="宋体"/>
                <w:color w:val="auto"/>
                <w:sz w:val="24"/>
                <w:szCs w:val="24"/>
                <w:highlight w:val="none"/>
                <w:lang w:eastAsia="zh-CN"/>
              </w:rPr>
              <w:t xml:space="preserve">厚度：≥140mm，得2分；达到：≥150mm，得4分，其他不得分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射束停止连锁系统：≥4种，得2分；达到：≥6种，得3分，其他不得分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r>
      <w:tr>
        <w:trPr>
          <w:jc w:val="center"/>
          <w:trHeight w:val="11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治疗床床面最大运动速度（Y轴方向）：≥80mm/s，得2分；达到：≥100mm/s，得4分，其他不得分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治疗床前后（水平）最大移动范围：≥2250mm，得2分；达到：≥2270mm，得3分，其他不得分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多叶准直器系统（MLC）：叶片数量：≥62片，得2分；达到：≥64片，得3分，其他不得分   </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多叶准直器系统（MLC）：位置传感器数量≥1个，得1分；达到：≥2个，得2分，其他不得分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辐射等中心精度：≤1mm，得2分；达到：≤0.25mm，得4分，其他不得分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W w:w="7257" w:type="dxa"/>
            <w:vAlign w:val="center"/>
            <w:textDirection w:val="lrTb"/>
            <w:noWrap w:val="false"/>
          </w:tcPr>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光子束出束响应时间：≤1秒，得2分，其他不得分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r>
      <w:tr>
        <w:trPr>
          <w:jc w:val="center"/>
          <w:trHeight w:val="23"/>
        </w:trPr>
        <w:tc>
          <w:tcPr>
            <w:tcW w:w="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W w:w="725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机架定位磁盘所包含的通过编码器数量：≥500000个，得2分；达到：≥550000个，得4分，其他不得分</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w:t>
            </w:r>
            <w:r/>
          </w:p>
        </w:tc>
        <w:tc>
          <w:tcPr>
            <w:tcW w:w="7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质保期（3分）：原厂免费质保3年为基准，每增加一年得1分，最多不超过3分。提供《质量保证及售后服务承诺书》（参考格式）。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销售业绩及客户评价比较（3分）：从2024年1月来主要业绩，提供投标人与终端用户签订的与本次招标采购项目同类产品（本项目核心产品）的完整销售合同复印件，有一例得1.5分，最高不超过3分。（提供合同复印件并加盖投标人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政策性因素（2分）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3.3.1 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1"/>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1.服务方案体系（6分）：投标人保障采购项目能够达到招标文件设定的使用和运行状态提供下列方案：</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eastAsia="宋体" w:cs="宋体"/>
          <w:color w:val="auto"/>
          <w:sz w:val="24"/>
          <w:szCs w:val="24"/>
          <w:highlight w:val="none"/>
          <w:lang w:val="en-US" w:eastAsia="zh-CN" w:bidi="ar-SA"/>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2.服务保障体系（6分）：</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pStyle w:val="762"/>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和设施装备（2分）：配备足额、专业的服务人员，明确人员岗位职责、资质证书、从业经验，人员配置完全满足项目需求，配备齐全的设施装备，明确装备名称、规格、数量、维护情况，装备性能完全匹配项目实施要求，得2分；配备基本足额的服务人员，明确岗位职责，具备基础从业能力，基本满足项目需求，配备基本齐全的设施装备，能满足基础项目实施需求，装备维护基本到位，得1分；未配备服务人员或人员数量不足、无相应资质，无法满足项目需求，未配备设施装备或装备数量不足、性能不达标，无法保障项目实施，得0分。</w:t>
      </w:r>
      <w:r/>
    </w:p>
    <w:p>
      <w:pPr>
        <w:pStyle w:val="762"/>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2.3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pStyle w:val="734"/>
        <w:ind w:left="0" w:firstLine="0"/>
        <w:rPr>
          <w:rFonts w:ascii="黑体" w:eastAsia="黑体"/>
          <w:color w:val="auto"/>
          <w:sz w:val="36"/>
          <w:szCs w:val="36"/>
          <w:highlight w:val="none"/>
        </w:rPr>
      </w:pPr>
      <w:r/>
      <w:bookmarkStart w:id="198" w:name="_GoBack"/>
      <w:r/>
      <w:bookmarkEnd w:id="198"/>
      <w:r/>
      <w:r/>
    </w:p>
    <w:p>
      <w:pPr>
        <w:pStyle w:val="734"/>
        <w:ind w:left="0" w:firstLine="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89"/>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2" w:name="_Hlt26671244"/>
      <w:r/>
      <w:bookmarkEnd w:id="192"/>
      <w:r/>
      <w:bookmarkStart w:id="193" w:name="_Hlt26955039"/>
      <w:r/>
      <w:bookmarkEnd w:id="193"/>
      <w:r/>
      <w:bookmarkStart w:id="194" w:name="_Toc49090576"/>
      <w:r/>
      <w:bookmarkStart w:id="195" w:name="_Toc120614282"/>
      <w:r/>
      <w:bookmarkStart w:id="196" w:name="_Toc26554094"/>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89"/>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9"/>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9"/>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9"/>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00"/>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9"/>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89"/>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9"/>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9"/>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9"/>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9"/>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9"/>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9"/>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9"/>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9"/>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89"/>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89"/>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89"/>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89"/>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9"/>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9"/>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89"/>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9"/>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89"/>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JSZC-320200-XWJC-G2026-0057</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江南大学附属医院螺旋断层放射治疗系统（TOMO）项目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7"/>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7"/>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7"/>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7"/>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7"/>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7"/>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7"/>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7"/>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7"/>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7"/>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7"/>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7"/>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7"/>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7"/>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7"/>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7" w:name="报价方关于资格的声明函（格式）"/>
      <w:r/>
      <w:bookmarkEnd w:id="197"/>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JSZC-320200-XWJC-G2026-0057</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58"/>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58"/>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5"/>
          <w:rFonts w:hint="eastAsia" w:cs="宋体"/>
          <w:i w:val="0"/>
          <w:iCs w:val="0"/>
          <w:caps w:val="0"/>
          <w:color w:val="333333"/>
          <w:spacing w:val="0"/>
          <w:sz w:val="30"/>
          <w:szCs w:val="30"/>
          <w:shd w:val="clear" w:color="auto" w:fill="ffffff"/>
          <w:lang w:val="en-US" w:eastAsia="zh-CN"/>
        </w:rPr>
        <w:t xml:space="preserve">关</w:t>
      </w:r>
      <w:r>
        <w:rPr>
          <w:rStyle w:val="765"/>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58"/>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58"/>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6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6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5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58"/>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8"/>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58"/>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5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5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5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5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5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5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JSZC-320200-XWJC-G2026-0057</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01"/>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jc w:val="left"/>
        <w:keepLines w:val="0"/>
        <w:keepNext w:val="0"/>
        <w:pageBreakBefore w:val="0"/>
        <w:spacing w:line="360" w:lineRule="auto"/>
        <w:widowControl w:val="off"/>
        <w:rPr>
          <w:b/>
          <w:color w:val="000000" w:themeColor="text1"/>
          <w:sz w:val="30"/>
          <w:szCs w:val="30"/>
          <w:highlight w:val="none"/>
          <w14:textFill>
            <w14:solidFill>
              <w14:schemeClr w14:val="tx1"/>
            </w14:solidFill>
          </w14:textFill>
        </w:rPr>
      </w:pPr>
      <w:r>
        <w:rPr>
          <w:rFonts w:hint="eastAsia" w:ascii="宋体" w:hAnsi="宋体"/>
          <w:bCs/>
          <w:color w:val="auto"/>
          <w:sz w:val="24"/>
          <w:szCs w:val="24"/>
          <w:highlight w:val="none"/>
        </w:rPr>
        <w:t xml:space="preserve">投标人名称（盖章）：</w:t>
      </w: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JSZC-320200-XWJC-G2026-0057</w:t>
      </w:r>
      <w:r/>
    </w:p>
    <w:tbl>
      <w:tblPr>
        <w:tblStyle w:val="72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3"/>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3"/>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4"/>
      <w:r/>
      <w:bookmarkEnd w:id="195"/>
      <w:r/>
      <w:bookmarkEnd w:id="196"/>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JSZC-320200-XWJC-G2026-0057</w:t>
      </w:r>
      <w:r/>
    </w:p>
    <w:tbl>
      <w:tblPr>
        <w:tblStyle w:val="72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JSZC-320200-XWJC-G2026-0057</w:t>
      </w:r>
      <w:r/>
    </w:p>
    <w:tbl>
      <w:tblPr>
        <w:tblStyle w:val="72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JSZC-320200-XWJC-G2026-0057</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2"/>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outlineLvl w:val="0"/>
      </w:pPr>
      <w:r>
        <w:rPr>
          <w:rFonts w:hint="eastAsia" w:ascii="宋体" w:hAnsi="宋体" w:eastAsia="宋体" w:cs="宋体"/>
          <w:b/>
          <w:bCs/>
          <w:color w:val="000000" w:themeColor="text1"/>
          <w:sz w:val="30"/>
          <w:szCs w:val="30"/>
          <w:highlight w:val="none"/>
          <w14:textFill>
            <w14:solidFill>
              <w14:schemeClr w14:val="tx1"/>
            </w14:solidFill>
          </w14:textFill>
        </w:rPr>
        <w:t xml:space="preserve">2.制造商出具的授权函（给定格式）：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江南大学附属医院螺旋断层放射治疗系统（TOMO）项目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b/>
          <w:color w:val="000000"/>
          <w:sz w:val="30"/>
          <w:highlight w:val="white"/>
        </w:rPr>
        <w:outlineLvl w:val="0"/>
      </w:pPr>
      <w:r>
        <w:rPr>
          <w:rFonts w:hint="eastAsia" w:ascii="宋体" w:hAnsi="宋体" w:eastAsia="宋体" w:cs="宋体"/>
          <w:b/>
          <w:color w:val="000000"/>
          <w:sz w:val="30"/>
          <w:highlight w:val="white"/>
        </w:rPr>
        <w:t xml:space="preserve">3.质量保证及售后服务承诺书（</w:t>
      </w:r>
      <w:r>
        <w:rPr>
          <w:rFonts w:hint="eastAsia" w:ascii="宋体" w:hAnsi="宋体" w:eastAsia="宋体" w:cs="宋体"/>
          <w:b/>
          <w:color w:val="000000"/>
          <w:sz w:val="30"/>
          <w:highlight w:val="white"/>
          <w:lang w:val="en-US" w:eastAsia="zh-CN"/>
        </w:rPr>
        <w:t xml:space="preserve">参考</w:t>
      </w:r>
      <w:r>
        <w:rPr>
          <w:rFonts w:hint="eastAsia" w:ascii="宋体" w:hAnsi="宋体" w:eastAsia="宋体" w:cs="宋体"/>
          <w:b/>
          <w:color w:val="000000"/>
          <w:sz w:val="30"/>
          <w:highlight w:val="white"/>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2"/>
        <w:ind w:left="0" w:firstLine="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t xml:space="preserve"> </w:t>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rPr>
          <w:rFonts w:hint="eastAsia" w:ascii="宋体" w:hAnsi="宋体"/>
          <w:bCs/>
          <w:color w:val="auto"/>
          <w:highlight w:val="none"/>
        </w:rPr>
        <w:outlineLvl w:val="0"/>
      </w:pPr>
      <w:r>
        <w:rPr>
          <w:rFonts w:hint="eastAsia" w:ascii="宋体" w:hAnsi="宋体"/>
          <w:bCs/>
          <w:color w:val="auto"/>
          <w:highlight w:val="none"/>
        </w:rPr>
      </w:r>
      <w:r/>
    </w:p>
    <w:p>
      <w:pPr>
        <w:pStyle w:val="762"/>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t xml:space="preserve">1</w:t>
    </w:r>
    <w:r>
      <w:fldChar w:fldCharType="end"/>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4"/>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4"/>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20"/>
      <w:isLgl w:val="false"/>
      <w:suff w:val="nothing"/>
      <w:lvlText w:val=""/>
      <w:lvlJc w:val="left"/>
      <w:pPr>
        <w:ind w:left="5528" w:firstLine="0"/>
      </w:pPr>
      <w:rPr>
        <w:rFonts w:hint="eastAsia"/>
      </w:rPr>
    </w:lvl>
    <w:lvl w:ilvl="6">
      <w:start w:val="1"/>
      <w:numFmt w:val="decimal"/>
      <w:pStyle w:val="721"/>
      <w:isLgl w:val="false"/>
      <w:suff w:val="nothing"/>
      <w:lvlText w:val=""/>
      <w:lvlJc w:val="left"/>
      <w:pPr>
        <w:ind w:left="5528" w:firstLine="0"/>
      </w:pPr>
      <w:rPr>
        <w:rFonts w:hint="eastAsia"/>
      </w:rPr>
    </w:lvl>
    <w:lvl w:ilvl="7">
      <w:start w:val="1"/>
      <w:numFmt w:val="decimal"/>
      <w:pStyle w:val="722"/>
      <w:isLgl w:val="false"/>
      <w:suff w:val="nothing"/>
      <w:lvlText w:val=""/>
      <w:lvlJc w:val="left"/>
      <w:pPr>
        <w:ind w:left="5528" w:firstLine="0"/>
      </w:pPr>
      <w:rPr>
        <w:rFonts w:hint="eastAsia"/>
      </w:rPr>
    </w:lvl>
    <w:lvl w:ilvl="8">
      <w:start w:val="1"/>
      <w:numFmt w:val="decimal"/>
      <w:pStyle w:val="723"/>
      <w:isLgl w:val="false"/>
      <w:suff w:val="nothing"/>
      <w:lvlText w:val=""/>
      <w:lvlJc w:val="left"/>
      <w:pPr>
        <w:ind w:left="5528"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5">
    <w:name w:val="Heading 1"/>
    <w:basedOn w:val="714"/>
    <w:next w:val="714"/>
    <w:link w:val="1102"/>
    <w:uiPriority w:val="0"/>
    <w:qFormat/>
    <w:pPr>
      <w:jc w:val="center"/>
      <w:keepNext/>
      <w:outlineLvl w:val="0"/>
    </w:pPr>
    <w:rPr>
      <w:rFonts w:ascii="楷体_GB2312" w:eastAsia="楷体_GB2312"/>
      <w:sz w:val="28"/>
      <w:szCs w:val="28"/>
    </w:rPr>
  </w:style>
  <w:style w:type="paragraph" w:styleId="716">
    <w:name w:val="Heading 2"/>
    <w:basedOn w:val="714"/>
    <w:next w:val="726"/>
    <w:link w:val="953"/>
    <w:uiPriority w:val="99"/>
    <w:qFormat/>
    <w:pPr>
      <w:jc w:val="center"/>
      <w:keepLines/>
      <w:keepNext/>
      <w:spacing w:before="260" w:after="260" w:line="416" w:lineRule="auto"/>
      <w:outlineLvl w:val="1"/>
    </w:pPr>
    <w:rPr>
      <w:rFonts w:ascii="Arial" w:hAnsi="Arial" w:eastAsia="幼圆"/>
      <w:b/>
      <w:bCs/>
      <w:sz w:val="44"/>
      <w:szCs w:val="44"/>
    </w:rPr>
  </w:style>
  <w:style w:type="paragraph" w:styleId="717">
    <w:name w:val="Heading 3"/>
    <w:basedOn w:val="714"/>
    <w:next w:val="726"/>
    <w:link w:val="955"/>
    <w:uiPriority w:val="99"/>
    <w:qFormat/>
    <w:pPr>
      <w:keepLines/>
      <w:keepNext/>
      <w:spacing w:before="260" w:after="260" w:line="416" w:lineRule="auto"/>
      <w:outlineLvl w:val="2"/>
    </w:pPr>
    <w:rPr>
      <w:b/>
      <w:bCs/>
      <w:sz w:val="32"/>
      <w:szCs w:val="32"/>
    </w:rPr>
  </w:style>
  <w:style w:type="paragraph" w:styleId="718">
    <w:name w:val="Heading 4"/>
    <w:basedOn w:val="714"/>
    <w:next w:val="726"/>
    <w:link w:val="956"/>
    <w:uiPriority w:val="99"/>
    <w:qFormat/>
    <w:pPr>
      <w:keepLines/>
      <w:keepNext/>
      <w:spacing w:before="280" w:after="290" w:line="376" w:lineRule="auto"/>
      <w:outlineLvl w:val="3"/>
    </w:pPr>
    <w:rPr>
      <w:rFonts w:ascii="Arial" w:hAnsi="Arial" w:eastAsia="黑体"/>
      <w:b/>
      <w:bCs/>
      <w:sz w:val="28"/>
      <w:szCs w:val="28"/>
    </w:rPr>
  </w:style>
  <w:style w:type="paragraph" w:styleId="719">
    <w:name w:val="Heading 5"/>
    <w:basedOn w:val="714"/>
    <w:next w:val="726"/>
    <w:link w:val="957"/>
    <w:uiPriority w:val="99"/>
    <w:qFormat/>
    <w:pPr>
      <w:keepNext/>
      <w:outlineLvl w:val="4"/>
    </w:pPr>
    <w:rPr>
      <w:rFonts w:ascii="宋体"/>
      <w:color w:val="000000"/>
      <w:sz w:val="28"/>
      <w:szCs w:val="28"/>
    </w:rPr>
  </w:style>
  <w:style w:type="paragraph" w:styleId="720">
    <w:name w:val="Heading 6"/>
    <w:basedOn w:val="714"/>
    <w:next w:val="714"/>
    <w:link w:val="9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59"/>
    <w:uiPriority w:val="0"/>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61"/>
    <w:uiPriority w:val="0"/>
    <w:qFormat/>
    <w:pPr>
      <w:numPr>
        <w:ilvl w:val="8"/>
        <w:numId w:val="1"/>
      </w:numPr>
      <w:keepLines/>
      <w:keepNext/>
      <w:spacing w:before="240" w:after="64" w:line="320" w:lineRule="auto"/>
      <w:outlineLvl w:val="8"/>
    </w:pPr>
    <w:rPr>
      <w:rFonts w:ascii="Arial" w:hAnsi="Arial" w:eastAsia="黑体"/>
      <w:sz w:val="20"/>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link w:val="954"/>
    <w:uiPriority w:val="99"/>
    <w:qFormat/>
    <w:pPr>
      <w:ind w:firstLine="420"/>
    </w:pPr>
    <w:rPr>
      <w:sz w:val="20"/>
    </w:rPr>
  </w:style>
  <w:style w:type="paragraph" w:styleId="727">
    <w:name w:val="List 3"/>
    <w:basedOn w:val="714"/>
    <w:uiPriority w:val="0"/>
    <w:qFormat/>
    <w:pPr>
      <w:ind w:left="100" w:hanging="200"/>
    </w:pPr>
  </w:style>
  <w:style w:type="paragraph" w:styleId="728">
    <w:name w:val="toc 7"/>
    <w:basedOn w:val="714"/>
    <w:next w:val="714"/>
    <w:uiPriority w:val="0"/>
    <w:semiHidden/>
    <w:qFormat/>
    <w:pPr>
      <w:ind w:left="1260"/>
      <w:jc w:val="left"/>
    </w:p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Document Map"/>
    <w:basedOn w:val="714"/>
    <w:link w:val="962"/>
    <w:uiPriority w:val="99"/>
    <w:semiHidden/>
    <w:qFormat/>
    <w:pPr>
      <w:shd w:val="clear" w:color="auto" w:fill="000080"/>
    </w:pPr>
    <w:rPr>
      <w:sz w:val="20"/>
    </w:rPr>
  </w:style>
  <w:style w:type="paragraph" w:styleId="731">
    <w:name w:val="annotation text"/>
    <w:basedOn w:val="714"/>
    <w:link w:val="963"/>
    <w:uiPriority w:val="99"/>
    <w:qFormat/>
    <w:pPr>
      <w:jc w:val="left"/>
    </w:pPr>
    <w:rPr>
      <w:sz w:val="20"/>
    </w:rPr>
  </w:style>
  <w:style w:type="paragraph" w:styleId="732">
    <w:name w:val="Body Text 3"/>
    <w:basedOn w:val="714"/>
    <w:link w:val="964"/>
    <w:uiPriority w:val="0"/>
    <w:qFormat/>
    <w:rPr>
      <w:rFonts w:ascii="仿宋_GB2312" w:hAnsi="Arial" w:eastAsia="仿宋_GB2312"/>
      <w:sz w:val="32"/>
      <w:szCs w:val="32"/>
    </w:rPr>
  </w:style>
  <w:style w:type="paragraph" w:styleId="733">
    <w:name w:val="Body Text"/>
    <w:basedOn w:val="714"/>
    <w:link w:val="965"/>
    <w:uiPriority w:val="0"/>
    <w:qFormat/>
    <w:rPr>
      <w:rFonts w:ascii="楷体_GB2312" w:hAnsi="Arial" w:eastAsia="楷体_GB2312"/>
      <w:sz w:val="28"/>
      <w:szCs w:val="28"/>
    </w:rPr>
  </w:style>
  <w:style w:type="paragraph" w:styleId="734">
    <w:name w:val="Body Text Indent"/>
    <w:basedOn w:val="714"/>
    <w:link w:val="966"/>
    <w:uiPriority w:val="0"/>
    <w:qFormat/>
    <w:pPr>
      <w:ind w:firstLine="645"/>
    </w:pPr>
    <w:rPr>
      <w:rFonts w:ascii="楷体_GB2312" w:eastAsia="楷体_GB2312"/>
      <w:sz w:val="32"/>
      <w:szCs w:val="32"/>
    </w:rPr>
  </w:style>
  <w:style w:type="paragraph" w:styleId="735">
    <w:name w:val="List 2"/>
    <w:basedOn w:val="714"/>
    <w:uiPriority w:val="0"/>
    <w:qFormat/>
    <w:pPr>
      <w:ind w:left="100" w:hanging="200"/>
    </w:pPr>
  </w:style>
  <w:style w:type="paragraph" w:styleId="736">
    <w:name w:val="toc 5"/>
    <w:basedOn w:val="714"/>
    <w:next w:val="714"/>
    <w:uiPriority w:val="0"/>
    <w:semiHidden/>
    <w:qFormat/>
    <w:pPr>
      <w:ind w:left="840"/>
      <w:jc w:val="left"/>
    </w:pPr>
  </w:style>
  <w:style w:type="paragraph" w:styleId="737">
    <w:name w:val="toc 3"/>
    <w:basedOn w:val="714"/>
    <w:next w:val="714"/>
    <w:uiPriority w:val="0"/>
    <w:semiHidden/>
    <w:qFormat/>
    <w:pPr>
      <w:ind w:left="420"/>
      <w:jc w:val="left"/>
    </w:pPr>
    <w:rPr>
      <w:i/>
      <w:iCs/>
      <w:szCs w:val="24"/>
    </w:rPr>
  </w:style>
  <w:style w:type="paragraph" w:styleId="738">
    <w:name w:val="Plain Text"/>
    <w:basedOn w:val="714"/>
    <w:link w:val="967"/>
    <w:uiPriority w:val="0"/>
    <w:qFormat/>
    <w:rPr>
      <w:rFonts w:ascii="宋体" w:hAnsi="Courier New"/>
      <w:sz w:val="20"/>
    </w:rPr>
  </w:style>
  <w:style w:type="paragraph" w:styleId="739">
    <w:name w:val="toc 8"/>
    <w:basedOn w:val="714"/>
    <w:next w:val="714"/>
    <w:uiPriority w:val="0"/>
    <w:semiHidden/>
    <w:qFormat/>
    <w:pPr>
      <w:ind w:left="1470"/>
      <w:jc w:val="left"/>
    </w:pPr>
  </w:style>
  <w:style w:type="paragraph" w:styleId="740">
    <w:name w:val="Date"/>
    <w:basedOn w:val="714"/>
    <w:next w:val="714"/>
    <w:link w:val="968"/>
    <w:uiPriority w:val="99"/>
    <w:qFormat/>
    <w:rPr>
      <w:sz w:val="24"/>
      <w:szCs w:val="24"/>
    </w:rPr>
  </w:style>
  <w:style w:type="paragraph" w:styleId="741">
    <w:name w:val="Body Text Indent 2"/>
    <w:basedOn w:val="714"/>
    <w:link w:val="969"/>
    <w:uiPriority w:val="99"/>
    <w:qFormat/>
    <w:pPr>
      <w:ind w:left="630" w:firstLine="645"/>
    </w:pPr>
    <w:rPr>
      <w:rFonts w:ascii="Arial" w:hAnsi="Arial" w:eastAsia="仿宋_GB2312"/>
      <w:sz w:val="32"/>
      <w:szCs w:val="32"/>
    </w:rPr>
  </w:style>
  <w:style w:type="paragraph" w:styleId="742">
    <w:name w:val="endnote text"/>
    <w:basedOn w:val="714"/>
    <w:link w:val="950"/>
    <w:uiPriority w:val="99"/>
    <w:semiHidden/>
    <w:unhideWhenUsed/>
    <w:qFormat/>
    <w:rPr>
      <w:sz w:val="20"/>
    </w:rPr>
  </w:style>
  <w:style w:type="paragraph" w:styleId="743">
    <w:name w:val="Balloon Text"/>
    <w:basedOn w:val="714"/>
    <w:link w:val="970"/>
    <w:uiPriority w:val="99"/>
    <w:qFormat/>
    <w:rPr>
      <w:sz w:val="18"/>
      <w:szCs w:val="18"/>
    </w:rPr>
  </w:style>
  <w:style w:type="paragraph" w:styleId="744">
    <w:name w:val="Footer"/>
    <w:basedOn w:val="714"/>
    <w:link w:val="971"/>
    <w:uiPriority w:val="99"/>
    <w:qFormat/>
    <w:pPr>
      <w:jc w:val="left"/>
      <w:tabs>
        <w:tab w:val="center" w:pos="4153" w:leader="none"/>
        <w:tab w:val="right" w:pos="8306" w:leader="none"/>
      </w:tabs>
    </w:pPr>
    <w:rPr>
      <w:sz w:val="18"/>
      <w:szCs w:val="18"/>
    </w:rPr>
  </w:style>
  <w:style w:type="paragraph" w:styleId="745">
    <w:name w:val="envelope return"/>
    <w:basedOn w:val="714"/>
    <w:uiPriority w:val="99"/>
    <w:unhideWhenUsed/>
    <w:qFormat/>
    <w:rPr>
      <w:rFonts w:ascii="Arial" w:hAnsi="Arial"/>
      <w:szCs w:val="20"/>
    </w:rPr>
  </w:style>
  <w:style w:type="paragraph" w:styleId="746">
    <w:name w:val="Header"/>
    <w:basedOn w:val="714"/>
    <w:link w:val="972"/>
    <w:uiPriority w:val="99"/>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748">
    <w:name w:val="toc 4"/>
    <w:basedOn w:val="714"/>
    <w:next w:val="714"/>
    <w:uiPriority w:val="0"/>
    <w:semiHidden/>
    <w:qFormat/>
    <w:pPr>
      <w:ind w:left="630"/>
      <w:jc w:val="left"/>
    </w:pPr>
  </w:style>
  <w:style w:type="paragraph" w:styleId="749">
    <w:name w:val="Subtitle"/>
    <w:basedOn w:val="714"/>
    <w:next w:val="714"/>
    <w:link w:val="816"/>
    <w:uiPriority w:val="0"/>
    <w:qFormat/>
    <w:pPr>
      <w:spacing w:before="200" w:after="200"/>
    </w:pPr>
    <w:rPr>
      <w:sz w:val="24"/>
      <w:szCs w:val="24"/>
    </w:rPr>
  </w:style>
  <w:style w:type="paragraph" w:styleId="750">
    <w:name w:val="List"/>
    <w:basedOn w:val="714"/>
    <w:uiPriority w:val="99"/>
    <w:qFormat/>
    <w:pPr>
      <w:ind w:left="200" w:hanging="200"/>
    </w:pPr>
  </w:style>
  <w:style w:type="paragraph" w:styleId="751">
    <w:name w:val="footnote text"/>
    <w:basedOn w:val="714"/>
    <w:link w:val="949"/>
    <w:uiPriority w:val="99"/>
    <w:semiHidden/>
    <w:unhideWhenUsed/>
    <w:qFormat/>
    <w:pPr>
      <w:spacing w:after="40"/>
    </w:pPr>
    <w:rPr>
      <w:sz w:val="18"/>
    </w:rPr>
  </w:style>
  <w:style w:type="paragraph" w:styleId="752">
    <w:name w:val="toc 6"/>
    <w:basedOn w:val="714"/>
    <w:next w:val="714"/>
    <w:uiPriority w:val="0"/>
    <w:semiHidden/>
    <w:qFormat/>
    <w:pPr>
      <w:ind w:left="1050"/>
      <w:jc w:val="left"/>
    </w:pPr>
  </w:style>
  <w:style w:type="paragraph" w:styleId="753">
    <w:name w:val="Body Text Indent 3"/>
    <w:basedOn w:val="714"/>
    <w:link w:val="973"/>
    <w:uiPriority w:val="99"/>
    <w:qFormat/>
    <w:pPr>
      <w:ind w:left="645" w:firstLine="645"/>
    </w:pPr>
    <w:rPr>
      <w:rFonts w:ascii="Arial" w:hAnsi="Arial" w:eastAsia="仿宋_GB2312"/>
      <w:color w:val="ffff00"/>
      <w:sz w:val="32"/>
      <w:szCs w:val="32"/>
    </w:rPr>
  </w:style>
  <w:style w:type="paragraph" w:styleId="754">
    <w:name w:val="table of figures"/>
    <w:basedOn w:val="714"/>
    <w:next w:val="714"/>
    <w:uiPriority w:val="0"/>
    <w:semiHidden/>
    <w:qFormat/>
    <w:pPr>
      <w:ind w:left="840" w:hanging="420"/>
    </w:pPr>
  </w:style>
  <w:style w:type="paragraph" w:styleId="755">
    <w:name w:val="toc 2"/>
    <w:basedOn w:val="714"/>
    <w:next w:val="714"/>
    <w:uiPriority w:val="0"/>
    <w:semiHidden/>
    <w:qFormat/>
    <w:pPr>
      <w:ind w:left="210"/>
      <w:jc w:val="left"/>
    </w:pPr>
    <w:rPr>
      <w:smallCaps/>
      <w:szCs w:val="24"/>
    </w:rPr>
  </w:style>
  <w:style w:type="paragraph" w:styleId="756">
    <w:name w:val="toc 9"/>
    <w:basedOn w:val="714"/>
    <w:next w:val="714"/>
    <w:uiPriority w:val="0"/>
    <w:semiHidden/>
    <w:qFormat/>
    <w:pPr>
      <w:ind w:left="1680"/>
      <w:jc w:val="left"/>
    </w:pPr>
  </w:style>
  <w:style w:type="paragraph" w:styleId="757">
    <w:name w:val="Body Text 2"/>
    <w:basedOn w:val="714"/>
    <w:link w:val="974"/>
    <w:uiPriority w:val="0"/>
    <w:qFormat/>
    <w:pPr>
      <w:jc w:val="center"/>
      <w:widowControl/>
    </w:pPr>
    <w:rPr>
      <w:rFonts w:ascii="楷体_GB2312" w:eastAsia="楷体_GB2312"/>
      <w:sz w:val="28"/>
      <w:szCs w:val="28"/>
    </w:rPr>
  </w:style>
  <w:style w:type="paragraph" w:styleId="758">
    <w:name w:val="Normal (Web)"/>
    <w:basedOn w:val="714"/>
    <w:uiPriority w:val="0"/>
    <w:qFormat/>
    <w:pPr>
      <w:jc w:val="left"/>
      <w:spacing w:before="100" w:beforeAutospacing="1" w:after="100" w:afterAutospacing="1"/>
      <w:widowControl/>
    </w:pPr>
    <w:rPr>
      <w:rFonts w:ascii="宋体" w:hAnsi="宋体" w:cs="宋体"/>
      <w:sz w:val="24"/>
      <w:szCs w:val="24"/>
    </w:rPr>
  </w:style>
  <w:style w:type="paragraph" w:styleId="759">
    <w:name w:val="index 1"/>
    <w:basedOn w:val="714"/>
    <w:next w:val="714"/>
    <w:uiPriority w:val="0"/>
    <w:semiHidden/>
    <w:qFormat/>
    <w:pPr>
      <w:spacing w:line="240" w:lineRule="atLeast"/>
    </w:pPr>
    <w:rPr>
      <w:b/>
      <w:bCs/>
    </w:rPr>
  </w:style>
  <w:style w:type="paragraph" w:styleId="760">
    <w:name w:val="Title"/>
    <w:basedOn w:val="714"/>
    <w:next w:val="714"/>
    <w:link w:val="815"/>
    <w:uiPriority w:val="0"/>
    <w:qFormat/>
    <w:pPr>
      <w:contextualSpacing/>
      <w:spacing w:before="300" w:after="200"/>
    </w:pPr>
    <w:rPr>
      <w:sz w:val="48"/>
      <w:szCs w:val="48"/>
    </w:rPr>
  </w:style>
  <w:style w:type="paragraph" w:styleId="761">
    <w:name w:val="annotation subject"/>
    <w:basedOn w:val="731"/>
    <w:next w:val="731"/>
    <w:link w:val="975"/>
    <w:uiPriority w:val="0"/>
    <w:qFormat/>
    <w:rPr>
      <w:b/>
      <w:bCs/>
    </w:rPr>
  </w:style>
  <w:style w:type="paragraph" w:styleId="762">
    <w:name w:val="Body Text First Indent"/>
    <w:basedOn w:val="733"/>
    <w:link w:val="976"/>
    <w:uiPriority w:val="0"/>
    <w:qFormat/>
    <w:pPr>
      <w:ind w:firstLine="200"/>
      <w:spacing w:line="360" w:lineRule="auto"/>
    </w:pPr>
    <w:rPr>
      <w:rFonts w:ascii="仿宋_GB2312" w:eastAsia="仿宋_GB2312"/>
      <w:sz w:val="30"/>
      <w:szCs w:val="30"/>
    </w:rPr>
  </w:style>
  <w:style w:type="paragraph" w:styleId="763">
    <w:name w:val="Body Text First Indent 2"/>
    <w:basedOn w:val="734"/>
    <w:link w:val="977"/>
    <w:uiPriority w:val="99"/>
    <w:qFormat/>
    <w:pPr>
      <w:ind w:firstLine="420"/>
      <w:spacing w:line="360" w:lineRule="auto"/>
    </w:pPr>
    <w:rPr>
      <w:rFonts w:ascii="宋体" w:hAnsi="宋体" w:eastAsia="宋体"/>
      <w:szCs w:val="20"/>
    </w:rPr>
  </w:style>
  <w:style w:type="table" w:styleId="764">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99"/>
    <w:qFormat/>
    <w:rPr>
      <w:b/>
      <w:bCs/>
    </w:rPr>
  </w:style>
  <w:style w:type="character" w:styleId="766">
    <w:name w:val="endnote reference"/>
    <w:uiPriority w:val="99"/>
    <w:semiHidden/>
    <w:unhideWhenUsed/>
    <w:qFormat/>
    <w:rPr>
      <w:vertAlign w:val="superscript"/>
    </w:rPr>
  </w:style>
  <w:style w:type="character" w:styleId="767">
    <w:name w:val="page number"/>
    <w:uiPriority w:val="99"/>
    <w:qFormat/>
  </w:style>
  <w:style w:type="character" w:styleId="768">
    <w:name w:val="FollowedHyperlink"/>
    <w:uiPriority w:val="99"/>
    <w:qFormat/>
    <w:rPr>
      <w:rFonts w:cs="Times New Roman"/>
      <w:color w:val="auto"/>
      <w:u w:val="none"/>
    </w:rPr>
  </w:style>
  <w:style w:type="character" w:styleId="769">
    <w:name w:val="Emphasis"/>
    <w:basedOn w:val="724"/>
    <w:uiPriority w:val="20"/>
    <w:qFormat/>
    <w:rPr>
      <w:i/>
    </w:rPr>
  </w:style>
  <w:style w:type="character" w:styleId="770">
    <w:name w:val="HTML Typewriter"/>
    <w:uiPriority w:val="99"/>
    <w:qFormat/>
    <w:rPr>
      <w:rFonts w:ascii="宋体" w:hAnsi="宋体" w:eastAsia="宋体" w:cs="宋体"/>
      <w:sz w:val="24"/>
      <w:szCs w:val="24"/>
    </w:rPr>
  </w:style>
  <w:style w:type="character" w:styleId="771">
    <w:name w:val="Hyperlink"/>
    <w:uiPriority w:val="99"/>
    <w:qFormat/>
    <w:rPr>
      <w:color w:val="0000ff"/>
      <w:u w:val="single"/>
    </w:rPr>
  </w:style>
  <w:style w:type="character" w:styleId="772">
    <w:name w:val="annotation reference"/>
    <w:uiPriority w:val="99"/>
    <w:qFormat/>
    <w:rPr>
      <w:sz w:val="21"/>
      <w:szCs w:val="21"/>
    </w:rPr>
  </w:style>
  <w:style w:type="character" w:styleId="773">
    <w:name w:val="footnote reference"/>
    <w:uiPriority w:val="99"/>
    <w:unhideWhenUsed/>
    <w:qFormat/>
    <w:rPr>
      <w:vertAlign w:val="superscript"/>
    </w:rPr>
  </w:style>
  <w:style w:type="paragraph" w:styleId="774" w:customStyle="1">
    <w:name w:val="正文首行缩进1"/>
    <w:basedOn w:val="775"/>
    <w:uiPriority w:val="0"/>
    <w:qFormat/>
    <w:pPr>
      <w:ind w:firstLine="420"/>
      <w:spacing w:line="360" w:lineRule="auto"/>
    </w:pPr>
    <w:rPr>
      <w:rFonts w:ascii="Times New Roman" w:hAnsi="Times New Roman" w:cs="Times New Roman"/>
      <w:szCs w:val="21"/>
    </w:rPr>
  </w:style>
  <w:style w:type="paragraph" w:styleId="775" w:customStyle="1">
    <w:name w:val="正文文本1"/>
    <w:basedOn w:val="714"/>
    <w:uiPriority w:val="0"/>
    <w:qFormat/>
    <w:rPr>
      <w:rFonts w:ascii="宋体"/>
      <w:sz w:val="28"/>
    </w:rPr>
  </w:style>
  <w:style w:type="table" w:styleId="776"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Heading"/>
    <w:uiPriority w:val="39"/>
    <w:unhideWhenUsed/>
    <w:qFormat/>
    <w:rPr>
      <w:rFonts w:hint="default" w:ascii="Times New Roman" w:hAnsi="Times New Roman" w:eastAsia="宋体" w:cs="Times New Roman"/>
    </w:rPr>
  </w:style>
  <w:style w:type="character" w:styleId="796" w:customStyle="1">
    <w:name w:val="Title Char"/>
    <w:basedOn w:val="724"/>
    <w:uiPriority w:val="10"/>
    <w:qFormat/>
    <w:rPr>
      <w:sz w:val="48"/>
      <w:szCs w:val="48"/>
    </w:rPr>
  </w:style>
  <w:style w:type="character" w:styleId="797" w:customStyle="1">
    <w:name w:val="Subtitle Char"/>
    <w:basedOn w:val="724"/>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正文文本缩进1"/>
    <w:basedOn w:val="714"/>
    <w:uiPriority w:val="0"/>
    <w:qFormat/>
    <w:pPr>
      <w:ind w:firstLine="645"/>
    </w:pPr>
    <w:rPr>
      <w:rFonts w:ascii="楷体_GB2312" w:eastAsia="楷体_GB2312"/>
      <w:sz w:val="32"/>
      <w:szCs w:val="32"/>
      <w:lang w:eastAsia="en-US"/>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Heading 8 Char"/>
    <w:uiPriority w:val="9"/>
    <w:qFormat/>
    <w:rPr>
      <w:rFonts w:ascii="Arial" w:hAnsi="Arial" w:eastAsia="Arial" w:cs="Arial"/>
      <w:i/>
      <w:iCs/>
      <w:sz w:val="22"/>
      <w:szCs w:val="22"/>
    </w:rPr>
  </w:style>
  <w:style w:type="character" w:styleId="812" w:customStyle="1">
    <w:name w:val="Heading 9 Char"/>
    <w:uiPriority w:val="9"/>
    <w:qFormat/>
    <w:rPr>
      <w:rFonts w:ascii="Arial" w:hAnsi="Arial" w:eastAsia="Arial" w:cs="Arial"/>
      <w:i/>
      <w:iCs/>
      <w:sz w:val="21"/>
      <w:szCs w:val="21"/>
    </w:rPr>
  </w:style>
  <w:style w:type="paragraph" w:styleId="813">
    <w:name w:val="List Paragraph"/>
    <w:basedOn w:val="714"/>
    <w:uiPriority w:val="34"/>
    <w:qFormat/>
    <w:pPr>
      <w:contextualSpacing/>
      <w:ind w:left="720"/>
      <w:jc w:val="left"/>
      <w:widowControl/>
    </w:pPr>
    <w:rPr>
      <w:rFonts w:ascii="Calibri" w:hAnsi="Calibri"/>
      <w:sz w:val="24"/>
      <w:szCs w:val="24"/>
      <w:lang w:eastAsia="en-US" w:bidi="en-US"/>
    </w:rPr>
  </w:style>
  <w:style w:type="paragraph" w:styleId="814">
    <w:name w:val="No Spacing"/>
    <w:link w:val="1081"/>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5" w:customStyle="1">
    <w:name w:val="标题 字符"/>
    <w:link w:val="760"/>
    <w:uiPriority w:val="10"/>
    <w:qFormat/>
    <w:rPr>
      <w:sz w:val="48"/>
      <w:szCs w:val="48"/>
    </w:rPr>
  </w:style>
  <w:style w:type="character" w:styleId="816" w:customStyle="1">
    <w:name w:val="副标题 字符"/>
    <w:link w:val="749"/>
    <w:uiPriority w:val="11"/>
    <w:qFormat/>
    <w:rPr>
      <w:sz w:val="24"/>
      <w:szCs w:val="24"/>
    </w:rPr>
  </w:style>
  <w:style w:type="paragraph" w:styleId="817">
    <w:name w:val="Quote"/>
    <w:basedOn w:val="714"/>
    <w:next w:val="714"/>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14"/>
    <w:next w:val="714"/>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字符"/>
    <w:link w:val="751"/>
    <w:uiPriority w:val="99"/>
    <w:qFormat/>
    <w:rPr>
      <w:sz w:val="18"/>
    </w:rPr>
  </w:style>
  <w:style w:type="character" w:styleId="950" w:customStyle="1">
    <w:name w:val="尾注文本 字符"/>
    <w:link w:val="742"/>
    <w:uiPriority w:val="99"/>
    <w:qFormat/>
    <w:rPr>
      <w:sz w:val="20"/>
    </w:rPr>
  </w:style>
  <w:style w:type="paragraph" w:styleId="951" w:customStyle="1">
    <w:name w:val="TOC 标题111"/>
    <w:uiPriority w:val="39"/>
    <w:unhideWhenUsed/>
    <w:qFormat/>
    <w:rPr>
      <w:rFonts w:hint="default" w:ascii="Times New Roman" w:hAnsi="Times New Roman" w:eastAsia="宋体" w:cs="Times New Roman"/>
      <w:lang w:val="en-US" w:eastAsia="zh-CN" w:bidi="ar-SA"/>
    </w:rPr>
  </w:style>
  <w:style w:type="character" w:styleId="952" w:customStyle="1">
    <w:name w:val="标题 1 字符"/>
    <w:link w:val="715"/>
    <w:uiPriority w:val="99"/>
    <w:qFormat/>
    <w:rPr>
      <w:rFonts w:ascii="楷体_GB2312" w:hAnsi="Times New Roman" w:eastAsia="楷体_GB2312" w:cs="Times New Roman"/>
      <w:sz w:val="28"/>
      <w:szCs w:val="28"/>
    </w:rPr>
  </w:style>
  <w:style w:type="character" w:styleId="953" w:customStyle="1">
    <w:name w:val="标题 2 字符"/>
    <w:link w:val="716"/>
    <w:uiPriority w:val="99"/>
    <w:qFormat/>
    <w:rPr>
      <w:rFonts w:ascii="Arial" w:hAnsi="Arial" w:eastAsia="幼圆" w:cs="Arial"/>
      <w:b/>
      <w:bCs/>
      <w:sz w:val="44"/>
      <w:szCs w:val="44"/>
    </w:rPr>
  </w:style>
  <w:style w:type="character" w:styleId="954" w:customStyle="1">
    <w:name w:val="正文缩进 字符"/>
    <w:link w:val="726"/>
    <w:uiPriority w:val="0"/>
    <w:qFormat/>
    <w:rPr>
      <w:rFonts w:ascii="Times New Roman" w:hAnsi="Times New Roman" w:eastAsia="宋体" w:cs="Times New Roman"/>
      <w:szCs w:val="21"/>
    </w:rPr>
  </w:style>
  <w:style w:type="character" w:styleId="955" w:customStyle="1">
    <w:name w:val="标题 3 字符"/>
    <w:link w:val="717"/>
    <w:uiPriority w:val="99"/>
    <w:qFormat/>
    <w:rPr>
      <w:rFonts w:ascii="Times New Roman" w:hAnsi="Times New Roman" w:eastAsia="宋体" w:cs="Times New Roman"/>
      <w:b/>
      <w:bCs/>
      <w:sz w:val="32"/>
      <w:szCs w:val="32"/>
    </w:rPr>
  </w:style>
  <w:style w:type="character" w:styleId="956" w:customStyle="1">
    <w:name w:val="标题 4 字符"/>
    <w:link w:val="718"/>
    <w:uiPriority w:val="99"/>
    <w:qFormat/>
    <w:rPr>
      <w:rFonts w:ascii="Arial" w:hAnsi="Arial" w:eastAsia="黑体" w:cs="Arial"/>
      <w:b/>
      <w:bCs/>
      <w:sz w:val="28"/>
      <w:szCs w:val="28"/>
    </w:rPr>
  </w:style>
  <w:style w:type="character" w:styleId="957" w:customStyle="1">
    <w:name w:val="标题 5 字符"/>
    <w:link w:val="719"/>
    <w:uiPriority w:val="99"/>
    <w:qFormat/>
    <w:rPr>
      <w:rFonts w:ascii="宋体" w:hAnsi="Times New Roman" w:eastAsia="宋体" w:cs="Times New Roman"/>
      <w:color w:val="000000"/>
      <w:sz w:val="28"/>
      <w:szCs w:val="28"/>
    </w:rPr>
  </w:style>
  <w:style w:type="character" w:styleId="958" w:customStyle="1">
    <w:name w:val="标题 6 字符"/>
    <w:link w:val="720"/>
    <w:uiPriority w:val="0"/>
    <w:qFormat/>
    <w:rPr>
      <w:rFonts w:ascii="Arial" w:hAnsi="Arial" w:eastAsia="黑体"/>
      <w:b/>
      <w:bCs/>
      <w:sz w:val="24"/>
      <w:szCs w:val="24"/>
    </w:rPr>
  </w:style>
  <w:style w:type="character" w:styleId="959" w:customStyle="1">
    <w:name w:val="标题 7 字符"/>
    <w:link w:val="721"/>
    <w:uiPriority w:val="0"/>
    <w:qFormat/>
    <w:rPr>
      <w:b/>
      <w:bCs/>
      <w:sz w:val="24"/>
      <w:szCs w:val="24"/>
    </w:rPr>
  </w:style>
  <w:style w:type="character" w:styleId="960" w:customStyle="1">
    <w:name w:val="标题 8 字符"/>
    <w:link w:val="722"/>
    <w:uiPriority w:val="0"/>
    <w:qFormat/>
    <w:rPr>
      <w:rFonts w:ascii="Arial" w:hAnsi="Arial" w:eastAsia="黑体"/>
      <w:sz w:val="24"/>
      <w:szCs w:val="24"/>
    </w:rPr>
  </w:style>
  <w:style w:type="character" w:styleId="961" w:customStyle="1">
    <w:name w:val="标题 9 字符"/>
    <w:link w:val="723"/>
    <w:uiPriority w:val="0"/>
    <w:qFormat/>
    <w:rPr>
      <w:rFonts w:ascii="Arial" w:hAnsi="Arial" w:eastAsia="黑体"/>
      <w:szCs w:val="21"/>
    </w:rPr>
  </w:style>
  <w:style w:type="character" w:styleId="962" w:customStyle="1">
    <w:name w:val="文档结构图 字符"/>
    <w:link w:val="730"/>
    <w:uiPriority w:val="99"/>
    <w:semiHidden/>
    <w:qFormat/>
    <w:rPr>
      <w:rFonts w:ascii="Times New Roman" w:hAnsi="Times New Roman" w:eastAsia="宋体" w:cs="Times New Roman"/>
      <w:szCs w:val="21"/>
      <w:shd w:val="clear" w:color="auto" w:fill="000080"/>
    </w:rPr>
  </w:style>
  <w:style w:type="character" w:styleId="963" w:customStyle="1">
    <w:name w:val="批注文字 字符"/>
    <w:link w:val="731"/>
    <w:uiPriority w:val="99"/>
    <w:qFormat/>
    <w:rPr>
      <w:rFonts w:ascii="Times New Roman" w:hAnsi="Times New Roman" w:eastAsia="宋体" w:cs="Times New Roman"/>
      <w:szCs w:val="21"/>
    </w:rPr>
  </w:style>
  <w:style w:type="character" w:styleId="964" w:customStyle="1">
    <w:name w:val="正文文本 3 字符"/>
    <w:link w:val="732"/>
    <w:uiPriority w:val="0"/>
    <w:qFormat/>
    <w:rPr>
      <w:rFonts w:ascii="仿宋_GB2312" w:hAnsi="Arial" w:eastAsia="仿宋_GB2312" w:cs="Times New Roman"/>
      <w:sz w:val="32"/>
      <w:szCs w:val="32"/>
    </w:rPr>
  </w:style>
  <w:style w:type="character" w:styleId="965" w:customStyle="1">
    <w:name w:val="正文文本 字符"/>
    <w:link w:val="733"/>
    <w:uiPriority w:val="99"/>
    <w:qFormat/>
    <w:rPr>
      <w:rFonts w:ascii="楷体_GB2312" w:hAnsi="Arial" w:eastAsia="楷体_GB2312" w:cs="Times New Roman"/>
      <w:sz w:val="28"/>
      <w:szCs w:val="28"/>
    </w:rPr>
  </w:style>
  <w:style w:type="character" w:styleId="966" w:customStyle="1">
    <w:name w:val="正文文本缩进 字符"/>
    <w:link w:val="734"/>
    <w:uiPriority w:val="0"/>
    <w:qFormat/>
    <w:rPr>
      <w:rFonts w:ascii="楷体_GB2312" w:hAnsi="Times New Roman" w:eastAsia="楷体_GB2312" w:cs="Times New Roman"/>
      <w:sz w:val="32"/>
      <w:szCs w:val="32"/>
    </w:rPr>
  </w:style>
  <w:style w:type="character" w:styleId="967" w:customStyle="1">
    <w:name w:val="纯文本 字符"/>
    <w:link w:val="738"/>
    <w:uiPriority w:val="0"/>
    <w:qFormat/>
    <w:rPr>
      <w:rFonts w:ascii="宋体" w:hAnsi="Courier New" w:eastAsia="宋体" w:cs="Courier New"/>
      <w:szCs w:val="21"/>
    </w:rPr>
  </w:style>
  <w:style w:type="character" w:styleId="968" w:customStyle="1">
    <w:name w:val="日期 字符"/>
    <w:link w:val="740"/>
    <w:uiPriority w:val="99"/>
    <w:qFormat/>
    <w:rPr>
      <w:rFonts w:ascii="Times New Roman" w:hAnsi="Times New Roman" w:eastAsia="宋体" w:cs="Times New Roman"/>
      <w:sz w:val="24"/>
      <w:szCs w:val="24"/>
    </w:rPr>
  </w:style>
  <w:style w:type="character" w:styleId="969" w:customStyle="1">
    <w:name w:val="正文文本缩进 2 字符"/>
    <w:link w:val="741"/>
    <w:uiPriority w:val="99"/>
    <w:qFormat/>
    <w:rPr>
      <w:rFonts w:ascii="Arial" w:hAnsi="Arial" w:eastAsia="仿宋_GB2312" w:cs="Arial"/>
      <w:sz w:val="32"/>
      <w:szCs w:val="32"/>
    </w:rPr>
  </w:style>
  <w:style w:type="character" w:styleId="970" w:customStyle="1">
    <w:name w:val="批注框文本 字符"/>
    <w:link w:val="743"/>
    <w:uiPriority w:val="99"/>
    <w:semiHidden/>
    <w:qFormat/>
    <w:rPr>
      <w:rFonts w:ascii="Times New Roman" w:hAnsi="Times New Roman" w:eastAsia="宋体" w:cs="Times New Roman"/>
      <w:sz w:val="18"/>
      <w:szCs w:val="18"/>
    </w:rPr>
  </w:style>
  <w:style w:type="character" w:styleId="971" w:customStyle="1">
    <w:name w:val="页脚 字符"/>
    <w:link w:val="744"/>
    <w:uiPriority w:val="99"/>
    <w:qFormat/>
    <w:rPr>
      <w:rFonts w:ascii="Times New Roman" w:hAnsi="Times New Roman" w:eastAsia="宋体" w:cs="Times New Roman"/>
      <w:sz w:val="18"/>
      <w:szCs w:val="18"/>
    </w:rPr>
  </w:style>
  <w:style w:type="character" w:styleId="972" w:customStyle="1">
    <w:name w:val="页眉 字符"/>
    <w:link w:val="746"/>
    <w:uiPriority w:val="99"/>
    <w:qFormat/>
    <w:rPr>
      <w:rFonts w:ascii="Times New Roman" w:hAnsi="Times New Roman" w:eastAsia="宋体" w:cs="Times New Roman"/>
      <w:sz w:val="18"/>
      <w:szCs w:val="18"/>
    </w:rPr>
  </w:style>
  <w:style w:type="character" w:styleId="973" w:customStyle="1">
    <w:name w:val="正文文本缩进 3 字符"/>
    <w:link w:val="753"/>
    <w:uiPriority w:val="99"/>
    <w:qFormat/>
    <w:rPr>
      <w:rFonts w:ascii="Arial" w:hAnsi="Arial" w:eastAsia="仿宋_GB2312" w:cs="Arial"/>
      <w:color w:val="ffff00"/>
      <w:sz w:val="32"/>
      <w:szCs w:val="32"/>
    </w:rPr>
  </w:style>
  <w:style w:type="character" w:styleId="974" w:customStyle="1">
    <w:name w:val="正文文本 2 字符"/>
    <w:link w:val="757"/>
    <w:uiPriority w:val="99"/>
    <w:qFormat/>
    <w:rPr>
      <w:rFonts w:ascii="楷体_GB2312" w:hAnsi="Times New Roman" w:eastAsia="楷体_GB2312" w:cs="Times New Roman"/>
      <w:sz w:val="28"/>
      <w:szCs w:val="28"/>
    </w:rPr>
  </w:style>
  <w:style w:type="character" w:styleId="975" w:customStyle="1">
    <w:name w:val="批注主题 字符"/>
    <w:link w:val="761"/>
    <w:uiPriority w:val="0"/>
    <w:qFormat/>
    <w:rPr>
      <w:rFonts w:ascii="Times New Roman" w:hAnsi="Times New Roman" w:eastAsia="宋体" w:cs="Times New Roman"/>
      <w:b/>
      <w:bCs/>
      <w:szCs w:val="21"/>
    </w:rPr>
  </w:style>
  <w:style w:type="character" w:styleId="976" w:customStyle="1">
    <w:name w:val="正文文本首行缩进 字符"/>
    <w:link w:val="762"/>
    <w:uiPriority w:val="0"/>
    <w:qFormat/>
    <w:rPr>
      <w:rFonts w:ascii="仿宋_GB2312" w:hAnsi="Times New Roman" w:eastAsia="仿宋_GB2312" w:cs="Times New Roman"/>
      <w:sz w:val="30"/>
      <w:szCs w:val="30"/>
    </w:rPr>
  </w:style>
  <w:style w:type="character" w:styleId="977" w:customStyle="1">
    <w:name w:val="正文文本首行缩进 2 字符"/>
    <w:link w:val="763"/>
    <w:uiPriority w:val="99"/>
    <w:qFormat/>
    <w:rPr>
      <w:rFonts w:ascii="宋体" w:hAnsi="宋体" w:eastAsia="宋体" w:cs="Times New Roman"/>
      <w:sz w:val="32"/>
      <w:szCs w:val="20"/>
    </w:rPr>
  </w:style>
  <w:style w:type="character" w:styleId="978" w:customStyle="1">
    <w:name w:val="已访问的超链接11"/>
    <w:uiPriority w:val="0"/>
    <w:qFormat/>
    <w:rPr>
      <w:color w:val="800080"/>
      <w:u w:val="single"/>
    </w:rPr>
  </w:style>
  <w:style w:type="character" w:styleId="979" w:customStyle="1">
    <w:name w:val="font5 Char"/>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14"/>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14"/>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714"/>
    <w:next w:val="733"/>
    <w:uiPriority w:val="0"/>
    <w:qFormat/>
    <w:pPr>
      <w:spacing w:after="120"/>
    </w:pPr>
    <w:rPr>
      <w:rFonts w:ascii="宋体" w:hAnsi="Arial"/>
      <w:bCs/>
      <w:iCs/>
      <w:szCs w:val="24"/>
    </w:rPr>
  </w:style>
  <w:style w:type="paragraph" w:styleId="985" w:customStyle="1">
    <w:name w:val="xl27"/>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714"/>
    <w:uiPriority w:val="0"/>
    <w:qFormat/>
    <w:pPr>
      <w:ind w:firstLine="200"/>
      <w:tabs>
        <w:tab w:val="left" w:pos="360" w:leader="none"/>
      </w:tabs>
    </w:pPr>
    <w:rPr>
      <w:sz w:val="28"/>
      <w:szCs w:val="30"/>
    </w:rPr>
  </w:style>
  <w:style w:type="paragraph" w:styleId="988" w:customStyle="1">
    <w:name w:val="Char11"/>
    <w:basedOn w:val="730"/>
    <w:uiPriority w:val="0"/>
    <w:qFormat/>
    <w:rPr>
      <w:rFonts w:ascii="Tahoma" w:hAnsi="Tahoma"/>
      <w:sz w:val="24"/>
      <w:szCs w:val="24"/>
    </w:rPr>
  </w:style>
  <w:style w:type="paragraph" w:styleId="989"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90" w:customStyle="1">
    <w:name w:val="table_lines"/>
    <w:basedOn w:val="714"/>
    <w:uiPriority w:val="0"/>
    <w:qFormat/>
    <w:pPr>
      <w:jc w:val="left"/>
      <w:widowControl/>
    </w:pPr>
    <w:rPr>
      <w:sz w:val="20"/>
      <w:szCs w:val="20"/>
      <w:lang w:val="de-DE" w:eastAsia="de-DE"/>
    </w:rPr>
  </w:style>
  <w:style w:type="paragraph" w:styleId="99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2" w:customStyle="1">
    <w:name w:val="font7"/>
    <w:basedOn w:val="714"/>
    <w:uiPriority w:val="99"/>
    <w:qFormat/>
    <w:pPr>
      <w:jc w:val="left"/>
      <w:spacing w:before="100" w:beforeAutospacing="1" w:after="100" w:afterAutospacing="1"/>
      <w:widowControl/>
    </w:pPr>
    <w:rPr>
      <w:rFonts w:hint="eastAsia" w:ascii="宋体" w:hAnsi="宋体"/>
      <w:sz w:val="18"/>
      <w:szCs w:val="18"/>
    </w:rPr>
  </w:style>
  <w:style w:type="paragraph" w:styleId="993" w:customStyle="1">
    <w:name w:val="Char Char Char Char"/>
    <w:basedOn w:val="730"/>
    <w:uiPriority w:val="0"/>
    <w:qFormat/>
    <w:pPr>
      <w:spacing w:line="360" w:lineRule="auto"/>
    </w:pPr>
    <w:rPr>
      <w:rFonts w:ascii="Tahoma" w:hAnsi="Tahoma"/>
      <w:sz w:val="24"/>
      <w:szCs w:val="24"/>
    </w:rPr>
  </w:style>
  <w:style w:type="paragraph" w:styleId="994" w:customStyle="1">
    <w:name w:val="4"/>
    <w:basedOn w:val="714"/>
    <w:next w:val="753"/>
    <w:uiPriority w:val="0"/>
    <w:qFormat/>
    <w:pPr>
      <w:ind w:firstLine="420"/>
      <w:spacing w:line="360" w:lineRule="auto"/>
    </w:pPr>
    <w:rPr>
      <w:color w:val="ff0000"/>
      <w:sz w:val="24"/>
      <w:szCs w:val="24"/>
    </w:rPr>
  </w:style>
  <w:style w:type="paragraph" w:styleId="995"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96" w:customStyle="1">
    <w:name w:val="Char Char Char Char Char Char Char Char Char Char"/>
    <w:basedOn w:val="714"/>
    <w:uiPriority w:val="0"/>
    <w:qFormat/>
    <w:pPr>
      <w:spacing w:line="360" w:lineRule="auto"/>
    </w:pPr>
    <w:rPr>
      <w:sz w:val="24"/>
      <w:szCs w:val="20"/>
    </w:rPr>
  </w:style>
  <w:style w:type="paragraph" w:styleId="997" w:customStyle="1">
    <w:name w:val="样式1"/>
    <w:basedOn w:val="714"/>
    <w:uiPriority w:val="0"/>
    <w:qFormat/>
    <w:pPr>
      <w:numPr>
        <w:ilvl w:val="0"/>
        <w:numId w:val="3"/>
      </w:numPr>
    </w:pPr>
    <w:rPr>
      <w:rFonts w:ascii="宋体" w:hAnsi="宋体"/>
    </w:rPr>
  </w:style>
  <w:style w:type="paragraph" w:styleId="998" w:customStyle="1">
    <w:name w:val="font6"/>
    <w:basedOn w:val="714"/>
    <w:uiPriority w:val="99"/>
    <w:qFormat/>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714"/>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02" w:customStyle="1">
    <w:name w:val="xl24"/>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714"/>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05" w:customStyle="1">
    <w:name w:val="xl28"/>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customStyle="1">
    <w:name w:val="Char Char Char Char Char Char Char Char11"/>
    <w:basedOn w:val="714"/>
    <w:uiPriority w:val="0"/>
    <w:qFormat/>
    <w:pPr>
      <w:jc w:val="left"/>
      <w:spacing w:after="160" w:line="240" w:lineRule="exact"/>
      <w:widowControl/>
    </w:pPr>
    <w:rPr>
      <w:rFonts w:ascii="Verdana" w:hAnsi="Verdana"/>
      <w:sz w:val="20"/>
      <w:szCs w:val="20"/>
      <w:lang w:eastAsia="en-US"/>
    </w:rPr>
  </w:style>
  <w:style w:type="paragraph" w:styleId="1007" w:customStyle="1">
    <w:name w:val="xl30"/>
    <w:basedOn w:val="714"/>
    <w:uiPriority w:val="99"/>
    <w:qFormat/>
    <w:pPr>
      <w:jc w:val="center"/>
      <w:spacing w:before="100" w:beforeAutospacing="1" w:after="100" w:afterAutospacing="1"/>
      <w:widowControl/>
    </w:pPr>
    <w:rPr>
      <w:rFonts w:ascii="宋体" w:hAnsi="宋体"/>
      <w:b/>
      <w:bCs/>
      <w:sz w:val="36"/>
      <w:szCs w:val="36"/>
    </w:rPr>
  </w:style>
  <w:style w:type="paragraph" w:styleId="1008" w:customStyle="1">
    <w:name w:val="Char Char Char Char11"/>
    <w:basedOn w:val="730"/>
    <w:uiPriority w:val="0"/>
    <w:qFormat/>
    <w:pPr>
      <w:spacing w:line="360" w:lineRule="auto"/>
    </w:pPr>
    <w:rPr>
      <w:rFonts w:ascii="Tahoma" w:hAnsi="Tahoma"/>
      <w:sz w:val="24"/>
      <w:szCs w:val="24"/>
    </w:rPr>
  </w:style>
  <w:style w:type="paragraph" w:styleId="1009" w:customStyle="1">
    <w:name w:val="table_1stline"/>
    <w:basedOn w:val="714"/>
    <w:uiPriority w:val="0"/>
    <w:qFormat/>
    <w:pPr>
      <w:jc w:val="left"/>
      <w:spacing w:before="120"/>
      <w:widowControl/>
    </w:pPr>
    <w:rPr>
      <w:bCs/>
      <w:sz w:val="20"/>
      <w:szCs w:val="20"/>
      <w:lang w:val="de-DE" w:eastAsia="de-DE"/>
    </w:rPr>
  </w:style>
  <w:style w:type="paragraph" w:styleId="1010" w:customStyle="1">
    <w:name w:val="font5"/>
    <w:basedOn w:val="714"/>
    <w:uiPriority w:val="99"/>
    <w:qFormat/>
    <w:pPr>
      <w:jc w:val="left"/>
      <w:spacing w:before="100" w:beforeAutospacing="1" w:after="100" w:afterAutospacing="1"/>
      <w:widowControl/>
    </w:pPr>
    <w:rPr>
      <w:rFonts w:hint="eastAsia" w:ascii="宋体" w:hAnsi="宋体"/>
      <w:sz w:val="28"/>
      <w:szCs w:val="28"/>
    </w:rPr>
  </w:style>
  <w:style w:type="paragraph" w:styleId="1011"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修订1"/>
    <w:uiPriority w:val="99"/>
    <w:qFormat/>
    <w:rPr>
      <w:rFonts w:hint="default" w:ascii="Times New Roman" w:hAnsi="Times New Roman" w:eastAsia="宋体" w:cs="Times New Roman"/>
      <w:sz w:val="21"/>
      <w:szCs w:val="21"/>
      <w:lang w:val="en-US" w:eastAsia="zh-CN" w:bidi="ar-SA"/>
    </w:rPr>
  </w:style>
  <w:style w:type="paragraph" w:styleId="1013" w:customStyle="1">
    <w:name w:val="普通文字"/>
    <w:basedOn w:val="714"/>
    <w:next w:val="714"/>
    <w:uiPriority w:val="99"/>
    <w:qFormat/>
    <w:rPr>
      <w:rFonts w:ascii="宋体"/>
      <w:sz w:val="24"/>
      <w:szCs w:val="20"/>
    </w:rPr>
  </w:style>
  <w:style w:type="paragraph" w:styleId="1014" w:customStyle="1">
    <w:name w:val="目录 111"/>
    <w:basedOn w:val="714"/>
    <w:next w:val="714"/>
    <w:uiPriority w:val="39"/>
    <w:unhideWhenUsed/>
    <w:qFormat/>
    <w:pPr>
      <w:jc w:val="left"/>
      <w:spacing w:after="100" w:line="259" w:lineRule="auto"/>
      <w:widowControl/>
    </w:pPr>
    <w:rPr>
      <w:rFonts w:ascii="Calibri" w:hAnsi="Calibri"/>
      <w:sz w:val="22"/>
      <w:szCs w:val="22"/>
    </w:rPr>
  </w:style>
  <w:style w:type="paragraph" w:styleId="1015" w:customStyle="1">
    <w:name w:val="font8"/>
    <w:basedOn w:val="714"/>
    <w:uiPriority w:val="99"/>
    <w:qFormat/>
    <w:pPr>
      <w:jc w:val="left"/>
      <w:spacing w:before="100" w:beforeAutospacing="1" w:after="100" w:afterAutospacing="1"/>
      <w:widowControl/>
    </w:pPr>
    <w:rPr>
      <w:rFonts w:ascii="宋体" w:hAnsi="宋体"/>
      <w:b/>
      <w:bCs/>
      <w:i/>
      <w:iCs/>
      <w:sz w:val="20"/>
      <w:szCs w:val="20"/>
    </w:rPr>
  </w:style>
  <w:style w:type="paragraph" w:styleId="1016" w:customStyle="1">
    <w:name w:val="font9"/>
    <w:basedOn w:val="714"/>
    <w:uiPriority w:val="99"/>
    <w:qFormat/>
    <w:pPr>
      <w:jc w:val="left"/>
      <w:spacing w:before="100" w:beforeAutospacing="1" w:after="100" w:afterAutospacing="1"/>
      <w:widowControl/>
    </w:pPr>
    <w:rPr>
      <w:b/>
      <w:bCs/>
      <w:sz w:val="20"/>
      <w:szCs w:val="20"/>
    </w:rPr>
  </w:style>
  <w:style w:type="paragraph" w:styleId="1017" w:customStyle="1">
    <w:name w:val="xl31"/>
    <w:basedOn w:val="7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18" w:customStyle="1">
    <w:name w:val="xl32"/>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9" w:customStyle="1">
    <w:name w:val="xl33"/>
    <w:basedOn w:val="7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0" w:customStyle="1">
    <w:name w:val="xl34"/>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1" w:customStyle="1">
    <w:name w:val="xl35"/>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2" w:customStyle="1">
    <w:name w:val="xl36"/>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3" w:customStyle="1">
    <w:name w:val="xl37"/>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4" w:customStyle="1">
    <w:name w:val="xl38"/>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5" w:customStyle="1">
    <w:name w:val="xl39"/>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6" w:customStyle="1">
    <w:name w:val="xl40"/>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7" w:customStyle="1">
    <w:name w:val="xl41"/>
    <w:basedOn w:val="71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8" w:customStyle="1">
    <w:name w:val="xl42"/>
    <w:basedOn w:val="71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9" w:customStyle="1">
    <w:name w:val="xl43"/>
    <w:basedOn w:val="7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0" w:customStyle="1">
    <w:name w:val="xl44"/>
    <w:basedOn w:val="7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31" w:customStyle="1">
    <w:name w:val="xl45"/>
    <w:basedOn w:val="714"/>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2" w:customStyle="1">
    <w:name w:val="xl46"/>
    <w:basedOn w:val="714"/>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3" w:customStyle="1">
    <w:name w:val="xl47"/>
    <w:basedOn w:val="7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4" w:customStyle="1">
    <w:name w:val="xl48"/>
    <w:basedOn w:val="7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5" w:customStyle="1">
    <w:name w:val="xl49"/>
    <w:basedOn w:val="714"/>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6" w:customStyle="1">
    <w:name w:val="xl50"/>
    <w:basedOn w:val="7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7" w:customStyle="1">
    <w:name w:val="xl51"/>
    <w:basedOn w:val="7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8" w:customStyle="1">
    <w:name w:val="xl52"/>
    <w:basedOn w:val="71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9" w:customStyle="1">
    <w:name w:val="xl53"/>
    <w:basedOn w:val="7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0" w:customStyle="1">
    <w:name w:val="xl54"/>
    <w:basedOn w:val="7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41" w:customStyle="1">
    <w:name w:val="xl55"/>
    <w:basedOn w:val="71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2" w:customStyle="1">
    <w:name w:val="xl56"/>
    <w:basedOn w:val="7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3" w:customStyle="1">
    <w:name w:val="xl57"/>
    <w:basedOn w:val="71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4" w:customStyle="1">
    <w:name w:val="xl58"/>
    <w:basedOn w:val="714"/>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5" w:customStyle="1">
    <w:name w:val="xl59"/>
    <w:basedOn w:val="71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6" w:customStyle="1">
    <w:name w:val="xl60"/>
    <w:basedOn w:val="71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7" w:customStyle="1">
    <w:name w:val="xl61"/>
    <w:basedOn w:val="71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8" w:customStyle="1">
    <w:name w:val="xl62"/>
    <w:basedOn w:val="71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9" w:customStyle="1">
    <w:name w:val="xl63"/>
    <w:basedOn w:val="71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50" w:customStyle="1">
    <w:name w:val="font10"/>
    <w:basedOn w:val="714"/>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1" w:customStyle="1">
    <w:name w:val="font11"/>
    <w:basedOn w:val="714"/>
    <w:uiPriority w:val="99"/>
    <w:qFormat/>
    <w:pPr>
      <w:jc w:val="left"/>
      <w:spacing w:before="100" w:beforeAutospacing="1" w:after="100" w:afterAutospacing="1"/>
      <w:widowControl/>
    </w:pPr>
    <w:rPr>
      <w:b/>
      <w:bCs/>
      <w:sz w:val="18"/>
      <w:szCs w:val="18"/>
    </w:rPr>
  </w:style>
  <w:style w:type="paragraph" w:styleId="1052" w:customStyle="1">
    <w:name w:val="font12"/>
    <w:basedOn w:val="714"/>
    <w:uiPriority w:val="99"/>
    <w:qFormat/>
    <w:pPr>
      <w:jc w:val="left"/>
      <w:spacing w:before="100" w:beforeAutospacing="1" w:after="100" w:afterAutospacing="1"/>
      <w:widowControl/>
    </w:pPr>
    <w:rPr>
      <w:rFonts w:ascii="宋体" w:hAnsi="宋体"/>
      <w:sz w:val="36"/>
      <w:szCs w:val="36"/>
    </w:rPr>
  </w:style>
  <w:style w:type="paragraph" w:styleId="1053" w:customStyle="1">
    <w:name w:val="font13"/>
    <w:basedOn w:val="714"/>
    <w:uiPriority w:val="99"/>
    <w:qFormat/>
    <w:pPr>
      <w:jc w:val="left"/>
      <w:spacing w:before="100" w:beforeAutospacing="1" w:after="100" w:afterAutospacing="1"/>
      <w:widowControl/>
    </w:pPr>
    <w:rPr>
      <w:i/>
      <w:iCs/>
      <w:sz w:val="36"/>
      <w:szCs w:val="36"/>
    </w:rPr>
  </w:style>
  <w:style w:type="paragraph" w:styleId="1054" w:customStyle="1">
    <w:name w:val="font14"/>
    <w:basedOn w:val="714"/>
    <w:uiPriority w:val="99"/>
    <w:qFormat/>
    <w:pPr>
      <w:jc w:val="left"/>
      <w:spacing w:before="100" w:beforeAutospacing="1" w:after="100" w:afterAutospacing="1"/>
      <w:widowControl/>
    </w:pPr>
    <w:rPr>
      <w:sz w:val="36"/>
      <w:szCs w:val="36"/>
    </w:rPr>
  </w:style>
  <w:style w:type="character" w:styleId="1055" w:customStyle="1">
    <w:name w:val="case31"/>
    <w:uiPriority w:val="99"/>
    <w:qFormat/>
    <w:rPr>
      <w:rFonts w:cs="Times New Roman"/>
      <w:spacing w:val="390"/>
      <w:sz w:val="21"/>
      <w:szCs w:val="21"/>
    </w:rPr>
  </w:style>
  <w:style w:type="paragraph" w:styleId="1056" w:customStyle="1">
    <w:name w:val="默认段落字体 Para Char"/>
    <w:basedOn w:val="714"/>
    <w:uiPriority w:val="99"/>
    <w:qFormat/>
    <w:pPr>
      <w:ind w:left="552" w:hanging="420"/>
      <w:tabs>
        <w:tab w:val="left" w:pos="552" w:leader="none"/>
      </w:tabs>
    </w:pPr>
    <w:rPr>
      <w:sz w:val="24"/>
      <w:szCs w:val="24"/>
    </w:rPr>
  </w:style>
  <w:style w:type="paragraph" w:styleId="1057" w:customStyle="1">
    <w:name w:val="Char Char1 Char Char Char Char"/>
    <w:basedOn w:val="730"/>
    <w:uiPriority w:val="99"/>
    <w:qFormat/>
    <w:pPr>
      <w:ind w:left="357"/>
      <w:jc w:val="left"/>
      <w:spacing w:line="436" w:lineRule="exact"/>
      <w:outlineLvl w:val="3"/>
    </w:pPr>
    <w:rPr>
      <w:rFonts w:ascii="Tahoma" w:hAnsi="Tahoma"/>
      <w:b/>
      <w:sz w:val="24"/>
      <w:szCs w:val="24"/>
    </w:rPr>
  </w:style>
  <w:style w:type="character" w:styleId="1058" w:customStyle="1">
    <w:name w:val="apple-converted-space"/>
    <w:uiPriority w:val="0"/>
    <w:qFormat/>
  </w:style>
  <w:style w:type="character" w:styleId="1059" w:customStyle="1">
    <w:name w:val="grame"/>
    <w:uiPriority w:val="0"/>
    <w:qFormat/>
  </w:style>
  <w:style w:type="character" w:styleId="1060">
    <w:name w:val="Placeholder Text"/>
    <w:uiPriority w:val="99"/>
    <w:unhideWhenUsed/>
    <w:qFormat/>
    <w:rPr>
      <w:color w:val="808080"/>
    </w:rPr>
  </w:style>
  <w:style w:type="paragraph" w:styleId="1061" w:customStyle="1">
    <w:name w:val="Char Char2 Char"/>
    <w:basedOn w:val="714"/>
    <w:uiPriority w:val="0"/>
    <w:qFormat/>
    <w:pPr>
      <w:ind w:left="390" w:hanging="390"/>
      <w:keepLines/>
      <w:keepNext/>
      <w:pageBreakBefore/>
      <w:tabs>
        <w:tab w:val="left" w:pos="390" w:leader="none"/>
      </w:tabs>
    </w:pPr>
    <w:rPr>
      <w:rFonts w:ascii="Tahoma" w:hAnsi="Tahoma"/>
      <w:sz w:val="24"/>
      <w:szCs w:val="20"/>
    </w:rPr>
  </w:style>
  <w:style w:type="table" w:styleId="1062" w:customStyle="1">
    <w:name w:val="Table Normal"/>
    <w:uiPriority w:val="0"/>
    <w:unhideWhenUsed/>
    <w:qFormat/>
    <w:tblPr>
      <w:tblCellMar>
        <w:left w:w="0" w:type="dxa"/>
        <w:top w:w="0" w:type="dxa"/>
        <w:right w:w="0" w:type="dxa"/>
        <w:bottom w:w="0" w:type="dxa"/>
      </w:tblCellMar>
    </w:tblPr>
  </w:style>
  <w:style w:type="character" w:styleId="1063" w:customStyle="1">
    <w:name w:val="font61"/>
    <w:uiPriority w:val="0"/>
    <w:qFormat/>
    <w:rPr>
      <w:rFonts w:ascii="宋体" w:hAnsi="宋体" w:eastAsia="宋体"/>
      <w:color w:val="000000"/>
      <w:sz w:val="21"/>
      <w:u w:val="none"/>
    </w:rPr>
  </w:style>
  <w:style w:type="paragraph" w:styleId="1064"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5" w:customStyle="1">
    <w:name w:val="TOC Heading1"/>
    <w:next w:val="714"/>
    <w:uiPriority w:val="0"/>
    <w:qFormat/>
    <w:rPr>
      <w:rFonts w:hint="default" w:ascii="Times New Roman" w:hAnsi="Times New Roman" w:eastAsia="宋体" w:cs="Times New Roman"/>
      <w:sz w:val="32"/>
      <w:lang w:val="en-US" w:eastAsia="zh-CN" w:bidi="ar-SA"/>
    </w:rPr>
  </w:style>
  <w:style w:type="character" w:styleId="1066" w:customStyle="1">
    <w:name w:val="font31"/>
    <w:basedOn w:val="724"/>
    <w:uiPriority w:val="0"/>
    <w:qFormat/>
    <w:rPr>
      <w:rFonts w:hint="eastAsia" w:ascii="宋体" w:hAnsi="宋体" w:eastAsia="宋体" w:cs="宋体"/>
      <w:color w:val="ff0000"/>
      <w:sz w:val="20"/>
      <w:szCs w:val="20"/>
      <w:u w:val="none"/>
    </w:rPr>
  </w:style>
  <w:style w:type="character" w:styleId="1067" w:customStyle="1">
    <w:name w:val="font21"/>
    <w:uiPriority w:val="0"/>
    <w:qFormat/>
    <w:rPr>
      <w:rFonts w:hint="eastAsia" w:ascii="宋体" w:hAnsi="宋体" w:eastAsia="宋体" w:cs="宋体"/>
      <w:color w:val="000000"/>
      <w:sz w:val="20"/>
      <w:szCs w:val="20"/>
      <w:u w:val="none"/>
    </w:rPr>
  </w:style>
  <w:style w:type="paragraph" w:styleId="1068" w:customStyle="1">
    <w:name w:val="lp1"/>
    <w:basedOn w:val="714"/>
    <w:next w:val="813"/>
    <w:uiPriority w:val="99"/>
    <w:qFormat/>
    <w:pPr>
      <w:ind w:firstLine="420"/>
    </w:pPr>
    <w:rPr>
      <w:szCs w:val="20"/>
      <w:lang w:val="zh-CN"/>
    </w:rPr>
  </w:style>
  <w:style w:type="paragraph" w:styleId="1069" w:customStyle="1">
    <w:name w:val="样式 小四 段前: 5 磅 段后: 5 磅 首行缩进:  2 字符"/>
    <w:basedOn w:val="714"/>
    <w:uiPriority w:val="0"/>
    <w:qFormat/>
    <w:pPr>
      <w:jc w:val="center"/>
      <w:spacing w:line="360" w:lineRule="auto"/>
    </w:pPr>
    <w:rPr>
      <w:rFonts w:ascii="宋体" w:hAnsi="宋体"/>
      <w:bCs/>
      <w:color w:val="ff0000"/>
      <w:sz w:val="24"/>
      <w:szCs w:val="24"/>
    </w:rPr>
  </w:style>
  <w:style w:type="character" w:styleId="1070" w:customStyle="1">
    <w:name w:val="font01"/>
    <w:uiPriority w:val="0"/>
    <w:qFormat/>
    <w:rPr>
      <w:rFonts w:hint="eastAsia" w:ascii="宋体" w:hAnsi="宋体" w:eastAsia="宋体" w:cs="宋体"/>
      <w:color w:val="000000"/>
      <w:sz w:val="18"/>
      <w:szCs w:val="18"/>
      <w:u w:val="none"/>
    </w:rPr>
  </w:style>
  <w:style w:type="character" w:styleId="1071" w:customStyle="1">
    <w:name w:val="font51"/>
    <w:basedOn w:val="724"/>
    <w:uiPriority w:val="0"/>
    <w:qFormat/>
    <w:rPr>
      <w:rFonts w:hint="eastAsia" w:ascii="宋体" w:hAnsi="宋体" w:eastAsia="宋体" w:cs="宋体"/>
      <w:color w:val="ff0000"/>
      <w:sz w:val="18"/>
      <w:szCs w:val="18"/>
      <w:u w:val="none"/>
    </w:rPr>
  </w:style>
  <w:style w:type="paragraph" w:styleId="1072" w:customStyle="1">
    <w:name w:val="修订111"/>
    <w:uiPriority w:val="99"/>
    <w:qFormat/>
    <w:rPr>
      <w:rFonts w:hint="default" w:ascii="Times New Roman" w:hAnsi="Times New Roman" w:eastAsia="宋体" w:cs="Times New Roman"/>
      <w:sz w:val="21"/>
      <w:lang w:val="en-US" w:eastAsia="zh-CN" w:bidi="ar-SA"/>
    </w:rPr>
  </w:style>
  <w:style w:type="character" w:styleId="1073" w:customStyle="1">
    <w:name w:val="font71"/>
    <w:uiPriority w:val="0"/>
    <w:qFormat/>
    <w:rPr>
      <w:rFonts w:hint="eastAsia" w:ascii="宋体" w:hAnsi="宋体" w:eastAsia="宋体" w:cs="宋体"/>
      <w:b/>
      <w:bCs/>
      <w:color w:val="000000"/>
      <w:sz w:val="20"/>
      <w:szCs w:val="20"/>
      <w:u w:val="none"/>
    </w:rPr>
  </w:style>
  <w:style w:type="paragraph" w:styleId="1074" w:customStyle="1">
    <w:name w:val="正文2"/>
    <w:basedOn w:val="714"/>
    <w:uiPriority w:val="0"/>
    <w:qFormat/>
    <w:pPr>
      <w:ind w:firstLine="510"/>
      <w:spacing w:before="156" w:line="360" w:lineRule="auto"/>
    </w:pPr>
    <w:rPr>
      <w:sz w:val="24"/>
    </w:rPr>
  </w:style>
  <w:style w:type="character" w:styleId="1075" w:customStyle="1">
    <w:name w:val="标题 3 字符1"/>
    <w:link w:val="1076"/>
    <w:uiPriority w:val="0"/>
    <w:qFormat/>
    <w:rPr>
      <w:b/>
      <w:sz w:val="32"/>
    </w:rPr>
  </w:style>
  <w:style w:type="paragraph" w:styleId="1076" w:customStyle="1">
    <w:name w:val="标题 31"/>
    <w:basedOn w:val="714"/>
    <w:next w:val="1077"/>
    <w:link w:val="1075"/>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7" w:customStyle="1">
    <w:name w:val="正文缩进1"/>
    <w:basedOn w:val="714"/>
    <w:uiPriority w:val="0"/>
    <w:qFormat/>
    <w:pPr>
      <w:ind w:firstLine="420"/>
    </w:pPr>
    <w:rPr>
      <w:sz w:val="20"/>
      <w:lang w:eastAsia="en-US"/>
    </w:rPr>
  </w:style>
  <w:style w:type="paragraph" w:styleId="1078" w:customStyle="1">
    <w:name w:val="列表段落1"/>
    <w:basedOn w:val="714"/>
    <w:uiPriority w:val="0"/>
    <w:qFormat/>
    <w:pPr>
      <w:ind w:firstLine="420"/>
      <w:jc w:val="left"/>
      <w:spacing w:line="360" w:lineRule="auto"/>
      <w:widowControl/>
    </w:pPr>
    <w:rPr>
      <w:rFonts w:asciiTheme="minorEastAsia" w:hAnsiTheme="minorEastAsia" w:eastAsiaTheme="minorEastAsia"/>
      <w:sz w:val="24"/>
      <w:szCs w:val="22"/>
    </w:rPr>
  </w:style>
  <w:style w:type="character" w:styleId="1079" w:customStyle="1">
    <w:name w:val="font81"/>
    <w:basedOn w:val="724"/>
    <w:uiPriority w:val="0"/>
    <w:qFormat/>
    <w:rPr>
      <w:rFonts w:hint="eastAsia" w:ascii="宋体" w:hAnsi="宋体" w:eastAsia="宋体" w:cs="宋体"/>
      <w:color w:val="000000"/>
      <w:sz w:val="20"/>
      <w:szCs w:val="20"/>
      <w:u w:val="none"/>
    </w:rPr>
  </w:style>
  <w:style w:type="character" w:styleId="1080" w:customStyle="1">
    <w:name w:val="font171"/>
    <w:uiPriority w:val="0"/>
    <w:qFormat/>
    <w:rPr>
      <w:rFonts w:hint="eastAsia" w:ascii="宋体" w:hAnsi="宋体" w:eastAsia="宋体" w:cs="宋体"/>
      <w:b/>
      <w:bCs/>
      <w:color w:val="ff0000"/>
      <w:sz w:val="20"/>
      <w:szCs w:val="20"/>
      <w:u w:val="none"/>
    </w:rPr>
  </w:style>
  <w:style w:type="character" w:styleId="1081" w:customStyle="1">
    <w:name w:val="无间隔 字符"/>
    <w:basedOn w:val="724"/>
    <w:link w:val="814"/>
    <w:uiPriority w:val="1"/>
    <w:qFormat/>
    <w:rPr>
      <w:sz w:val="21"/>
      <w:szCs w:val="21"/>
    </w:rPr>
  </w:style>
  <w:style w:type="paragraph" w:styleId="1082" w:customStyle="1">
    <w:name w:val="TOC 标题11"/>
    <w:uiPriority w:val="39"/>
    <w:unhideWhenUsed/>
    <w:qFormat/>
    <w:rPr>
      <w:rFonts w:hint="default" w:ascii="Times New Roman" w:hAnsi="Times New Roman" w:eastAsia="宋体" w:cs="Times New Roman"/>
      <w:lang w:val="en-US" w:eastAsia="zh-CN" w:bidi="ar-SA"/>
    </w:rPr>
  </w:style>
  <w:style w:type="character" w:styleId="1083" w:customStyle="1">
    <w:name w:val="已访问的超链接1"/>
    <w:uiPriority w:val="0"/>
    <w:qFormat/>
    <w:rPr>
      <w:color w:val="800080"/>
      <w:u w:val="single"/>
    </w:rPr>
  </w:style>
  <w:style w:type="paragraph" w:styleId="1084" w:customStyle="1">
    <w:name w:val="Char1"/>
    <w:basedOn w:val="730"/>
    <w:uiPriority w:val="0"/>
    <w:qFormat/>
    <w:rPr>
      <w:rFonts w:ascii="Tahoma" w:hAnsi="Tahoma"/>
      <w:sz w:val="24"/>
      <w:szCs w:val="24"/>
    </w:rPr>
  </w:style>
  <w:style w:type="paragraph" w:styleId="1085"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86" w:customStyle="1">
    <w:name w:val="Char Char Char Char1"/>
    <w:basedOn w:val="730"/>
    <w:uiPriority w:val="99"/>
    <w:qFormat/>
    <w:pPr>
      <w:spacing w:line="360" w:lineRule="auto"/>
    </w:pPr>
    <w:rPr>
      <w:rFonts w:ascii="Tahoma" w:hAnsi="Tahoma"/>
      <w:sz w:val="24"/>
      <w:szCs w:val="24"/>
    </w:rPr>
  </w:style>
  <w:style w:type="paragraph" w:styleId="10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8" w:customStyle="1">
    <w:name w:val="修订11"/>
    <w:uiPriority w:val="99"/>
    <w:semiHidden/>
    <w:qFormat/>
    <w:rPr>
      <w:rFonts w:hint="default" w:ascii="Times New Roman" w:hAnsi="Times New Roman" w:eastAsia="宋体" w:cs="Times New Roman"/>
      <w:sz w:val="21"/>
      <w:lang w:val="en-US" w:eastAsia="zh-CN" w:bidi="ar-SA"/>
    </w:rPr>
  </w:style>
  <w:style w:type="character" w:styleId="1089" w:customStyle="1">
    <w:name w:val="font112"/>
    <w:basedOn w:val="724"/>
    <w:uiPriority w:val="0"/>
    <w:qFormat/>
    <w:rPr>
      <w:rFonts w:ascii="Calibri" w:hAnsi="Calibri" w:cs="Calibri"/>
      <w:color w:val="000000"/>
      <w:sz w:val="22"/>
      <w:szCs w:val="22"/>
      <w:u w:val="none"/>
    </w:rPr>
  </w:style>
  <w:style w:type="character" w:styleId="1090" w:customStyle="1">
    <w:name w:val="font121"/>
    <w:basedOn w:val="724"/>
    <w:uiPriority w:val="0"/>
    <w:qFormat/>
    <w:rPr>
      <w:rFonts w:hint="default" w:ascii="Calibri" w:hAnsi="Calibri" w:cs="Calibri"/>
      <w:color w:val="ff0000"/>
      <w:sz w:val="22"/>
      <w:szCs w:val="22"/>
      <w:u w:val="none"/>
    </w:rPr>
  </w:style>
  <w:style w:type="character" w:styleId="1091" w:customStyle="1">
    <w:name w:val="font131"/>
    <w:basedOn w:val="724"/>
    <w:uiPriority w:val="0"/>
    <w:qFormat/>
    <w:rPr>
      <w:rFonts w:hint="eastAsia" w:ascii="宋体" w:hAnsi="宋体" w:eastAsia="宋体" w:cs="宋体"/>
      <w:color w:val="0070c0"/>
      <w:sz w:val="22"/>
      <w:szCs w:val="22"/>
      <w:u w:val="none"/>
    </w:rPr>
  </w:style>
  <w:style w:type="character" w:styleId="1092" w:customStyle="1">
    <w:name w:val="font141"/>
    <w:basedOn w:val="724"/>
    <w:uiPriority w:val="0"/>
    <w:qFormat/>
    <w:rPr>
      <w:rFonts w:hint="eastAsia" w:ascii="宋体" w:hAnsi="宋体" w:eastAsia="宋体" w:cs="宋体"/>
      <w:b/>
      <w:bCs/>
      <w:color w:val="ff0000"/>
      <w:sz w:val="22"/>
      <w:szCs w:val="22"/>
      <w:u w:val="none"/>
    </w:rPr>
  </w:style>
  <w:style w:type="character" w:styleId="1093" w:customStyle="1">
    <w:name w:val="font151"/>
    <w:basedOn w:val="724"/>
    <w:uiPriority w:val="0"/>
    <w:qFormat/>
    <w:rPr>
      <w:rFonts w:hint="default" w:ascii="Calibri" w:hAnsi="Calibri" w:cs="Calibri"/>
      <w:color w:val="000000"/>
      <w:sz w:val="22"/>
      <w:szCs w:val="22"/>
      <w:u w:val="none"/>
    </w:rPr>
  </w:style>
  <w:style w:type="character" w:styleId="1094" w:customStyle="1">
    <w:name w:val="font161"/>
    <w:basedOn w:val="724"/>
    <w:uiPriority w:val="0"/>
    <w:qFormat/>
    <w:rPr>
      <w:rFonts w:hint="default" w:ascii="Calibri" w:hAnsi="Calibri" w:cs="Calibri"/>
      <w:color w:val="000000"/>
      <w:sz w:val="22"/>
      <w:szCs w:val="22"/>
      <w:u w:val="none"/>
    </w:rPr>
  </w:style>
  <w:style w:type="character" w:styleId="1095" w:customStyle="1">
    <w:name w:val="font181"/>
    <w:basedOn w:val="724"/>
    <w:uiPriority w:val="0"/>
    <w:qFormat/>
    <w:rPr>
      <w:rFonts w:hint="default" w:ascii="Times New Roman" w:hAnsi="Times New Roman" w:cs="Times New Roman"/>
      <w:color w:val="ff0000"/>
      <w:sz w:val="22"/>
      <w:szCs w:val="22"/>
      <w:u w:val="none"/>
    </w:rPr>
  </w:style>
  <w:style w:type="paragraph" w:styleId="1096" w:customStyle="1">
    <w:name w:val="正文1"/>
    <w:basedOn w:val="714"/>
    <w:uiPriority w:val="0"/>
    <w:qFormat/>
    <w:pPr>
      <w:jc w:val="left"/>
      <w:spacing w:after="200" w:line="300" w:lineRule="atLeast"/>
      <w:widowControl/>
    </w:pPr>
    <w:rPr>
      <w:rFonts w:cs="宋体"/>
      <w:sz w:val="22"/>
    </w:rPr>
  </w:style>
  <w:style w:type="table" w:styleId="1097" w:customStyle="1">
    <w:name w:val="网格型1"/>
    <w:basedOn w:val="1098"/>
    <w:uiPriority w:val="0"/>
    <w:qFormat/>
    <w:pPr>
      <w:jc w:val="both"/>
      <w:widowControl w:val="off"/>
    </w:pPr>
    <w:tblPr/>
  </w:style>
  <w:style w:type="table" w:styleId="1098" w:customStyle="1">
    <w:name w:val="普通表格1"/>
    <w:uiPriority w:val="0"/>
    <w:semiHidden/>
    <w:qFormat/>
    <w:tblPr/>
  </w:style>
  <w:style w:type="paragraph" w:styleId="1099" w:customStyle="1">
    <w:name w:val="正文文本缩进 21"/>
    <w:basedOn w:val="714"/>
    <w:uiPriority w:val="0"/>
    <w:qFormat/>
    <w:pPr>
      <w:ind w:left="420"/>
      <w:spacing w:after="120" w:line="480" w:lineRule="auto"/>
    </w:pPr>
  </w:style>
  <w:style w:type="character" w:styleId="1100"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101" w:customStyle="1">
    <w:name w:val="HTML 打字机1"/>
    <w:uiPriority w:val="99"/>
    <w:qFormat/>
    <w:rPr>
      <w:rFonts w:ascii="宋体" w:hAnsi="宋体" w:eastAsia="宋体" w:cs="宋体"/>
      <w:sz w:val="24"/>
      <w:szCs w:val="24"/>
    </w:rPr>
  </w:style>
  <w:style w:type="character" w:styleId="1102" w:customStyle="1">
    <w:name w:val="标题 1 Char"/>
    <w:link w:val="715"/>
    <w:uiPriority w:val="0"/>
    <w:qFormat/>
    <w:rPr>
      <w:b/>
      <w:sz w:val="44"/>
    </w:rPr>
  </w:style>
  <w:style w:type="paragraph" w:styleId="1103" w:customStyle="1">
    <w:name w:val="标题 41"/>
    <w:basedOn w:val="714"/>
    <w:next w:val="1077"/>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53fa58d5-b9b4-4a95-bc3d-09dbbb05b00c</errorID>
      <errorWord>-</errorWord>
      <group>L1_Format</group>
      <groupName>格式问题</groupName>
      <ability>L2_HalfPunc_CN</ability>
      <abilityName>全半角问题</abilityName>
      <candidateList>
        <item>－</item>
      </candidateList>
      <explain>文本全半角错误。</explain>
      <paraID>2363DC1B</paraID>
      <start>82</start>
      <end>83</end>
      <status>unmodified</status>
      <modifiedWord/>
      <trackRevisions>false</trackRevisions>
    </reviewItem>
    <reviewItem>
      <errorID>7bd878a3-ad00-4c45-9491-99af68207afc</errorID>
      <errorWord>-</errorWord>
      <group>L1_Format</group>
      <groupName>格式问题</groupName>
      <ability>L2_HalfPunc_CN</ability>
      <abilityName>全半角问题</abilityName>
      <candidateList>
        <item>－</item>
      </candidateList>
      <explain>文本全半角错误。</explain>
      <paraID>2363DC1B</paraID>
      <start>83</start>
      <end>84</end>
      <status>unmodified</status>
      <modifiedWord/>
      <trackRevisions>false</trackRevisions>
    </reviewItem>
    <reviewItem>
      <errorID>28812a65-93c8-4607-a38e-b557af851c46</errorID>
      <errorWord>-</errorWord>
      <group>L1_Format</group>
      <groupName>格式问题</groupName>
      <ability>L2_HalfPunc_CN</ability>
      <abilityName>全半角问题</abilityName>
      <candidateList>
        <item>－</item>
      </candidateList>
      <explain>文本全半角错误。</explain>
      <paraID>2363DC1B</paraID>
      <start>89</start>
      <end>90</end>
      <status>unmodified</status>
      <modifiedWord/>
      <trackRevisions>false</trackRevisions>
    </reviewItem>
    <reviewItem>
      <errorID>d6195c5a-c99e-42bd-81df-dc665ff2b071</errorID>
      <errorWord>-</errorWord>
      <group>L1_Format</group>
      <groupName>格式问题</groupName>
      <ability>L2_HalfPunc_CN</ability>
      <abilityName>全半角问题</abilityName>
      <candidateList>
        <item>－</item>
      </candidateList>
      <explain>文本全半角错误。</explain>
      <paraID>2363DC1B</paraID>
      <start>90</start>
      <end>91</end>
      <status>unmodified</status>
      <modifiedWord/>
      <trackRevisions>false</trackRevisions>
    </reviewItem>
    <reviewItem>
      <errorID>3b277f2d-f31f-4c97-a302-0e8a14688158</errorID>
      <errorWord>做</errorWord>
      <group>L1_Word</group>
      <groupName>字词问题</groupName>
      <ability>L2_Typo</ability>
      <abilityName>字词错误</abilityName>
      <candidateList>
        <item>作</item>
      </candidateList>
      <explain>存在发音相同字词的误用。</explain>
      <paraID> F48F9FA</paraID>
      <start>70</start>
      <end>71</end>
      <status>unmodified</status>
      <modifiedWord/>
      <trackRevisions>false</trackRevisions>
    </reviewItem>
    <reviewItem>
      <errorID>03a14f7e-af79-410b-922b-ca946a581ff0</errorID>
      <errorWord>&lt;</errorWord>
      <group>L1_Format</group>
      <groupName>格式问题</groupName>
      <ability>L2_HalfPunc_CN</ability>
      <abilityName>全半角问题</abilityName>
      <candidateList>
        <item>〈</item>
      </candidateList>
      <explain>文本全半角错误。</explain>
      <paraID>4FDCE3CC</paraID>
      <start>49</start>
      <end>50</end>
      <status>unmodified</status>
      <modifiedWord/>
      <trackRevisions>false</trackRevisions>
    </reviewItem>
    <reviewItem>
      <errorID>4102bce0-0e3c-41fc-b1a3-97f97ae90a0d</errorID>
      <errorWord>&lt;</errorWord>
      <group>L1_Format</group>
      <groupName>格式问题</groupName>
      <ability>L2_HalfPunc_CN</ability>
      <abilityName>全半角问题</abilityName>
      <candidateList>
        <item>〈</item>
      </candidateList>
      <explain>文本全半角错误。</explain>
      <paraID>77C4C63C</paraID>
      <start>49</start>
      <end>50</end>
      <status>unmodified</status>
      <modifiedWord/>
      <trackRevisions>false</trackRevisions>
    </reviewItem>
    <reviewItem>
      <errorID>f631667e-c96c-4ef5-b808-c84ab0c1b69c</errorID>
      <errorWord>&lt;</errorWord>
      <group>L1_Format</group>
      <groupName>格式问题</groupName>
      <ability>L2_HalfPunc_CN</ability>
      <abilityName>全半角问题</abilityName>
      <candidateList>
        <item>〈</item>
      </candidateList>
      <explain>文本全半角错误。</explain>
      <paraID>28DA828F</paraID>
      <start>34</start>
      <end>35</end>
      <status>unmodified</status>
      <modifiedWord/>
      <trackRevisions>false</trackRevisions>
    </reviewItem>
    <reviewItem>
      <errorID>dee5f26f-a628-4320-acea-3ffafdd98780</errorID>
      <errorWord>国家发改委</errorWord>
      <group>L1_Knowledge</group>
      <groupName>知识性问题</groupName>
      <ability>L2_Knowledge</ability>
      <abilityName>其他知识</abilityName>
      <candidateList>
        <item>国家发展改革委</item>
      </candidateList>
      <explain/>
      <paraID>511C459B</paraID>
      <start>20</start>
      <end>25</end>
      <status>unmodified</status>
      <modifiedWord/>
      <trackRevisions>false</trackRevisions>
    </reviewItem>
    <reviewItem>
      <errorID>248c52f7-ea28-47b2-b7b6-da87078831ef</errorID>
      <errorWord>属</errorWord>
      <group>L1_Word</group>
      <groupName>字词问题</groupName>
      <ability>L2_Typo</ability>
      <abilityName>字词错误</abilityName>
      <candidateList>
        <item>属于</item>
      </candidateList>
      <explain/>
      <paraID>25CD81BE</paraID>
      <start>22</start>
      <end>23</end>
      <status>unmodified</status>
      <modifiedWord/>
      <trackRevisions>false</trackRevisions>
    </reviewItem>
    <reviewItem>
      <errorID>932ddf48-b6cd-4b5e-8041-f528546765b6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319A5C14</paraID>
      <start>99</start>
      <end>103</end>
      <status>unmodified</status>
      <modifiedWord/>
      <trackRevisions>false</trackRevisions>
    </reviewItem>
    <reviewItem>
      <errorID>dca75c02-3258-4aec-90bf-ffa10c8f3087</errorID>
      <errorWord>(</errorWord>
      <group>L1_Format</group>
      <groupName>格式问题</groupName>
      <ability>L2_HalfPunc_CN</ability>
      <abilityName>全半角问题</abilityName>
      <candidateList>
        <item>（</item>
      </candidateList>
      <explain>文本全半角错误。</explain>
      <paraID>1E731DDF</paraID>
      <start>128</start>
      <end>129</end>
      <status>unmodified</status>
      <modifiedWord/>
      <trackRevisions>false</trackRevisions>
    </reviewItem>
    <reviewItem>
      <errorID>d6f3fdbb-7275-4f22-b787-b6e0438c6bda</errorID>
      <errorWord>)</errorWord>
      <group>L1_Format</group>
      <groupName>格式问题</groupName>
      <ability>L2_HalfPunc_CN</ability>
      <abilityName>全半角问题</abilityName>
      <candidateList>
        <item>）</item>
      </candidateList>
      <explain>文本全半角错误。</explain>
      <paraID>1E731DDF</paraID>
      <start>138</start>
      <end>139</end>
      <status>unmodified</status>
      <modifiedWord/>
      <trackRevisions>false</trackRevisions>
    </reviewItem>
    <reviewItem>
      <errorID>0cd0ed4e-06ac-4ca1-a7f5-ec69180366da</errorID>
      <errorWord>上述的</errorWord>
      <group>L1_Word</group>
      <groupName>字词问题</groupName>
      <ability>L2_Typo</ability>
      <abilityName>字词错误</abilityName>
      <candidateList>
        <item>上述</item>
      </candidateList>
      <explain>〈形〉属性词。上面所说的：～各条，望切实执行。</explain>
      <paraID>32FE7292</paraID>
      <start>4</start>
      <end>7</end>
      <status>unmodified</status>
      <modifiedWord/>
      <trackRevisions>false</trackRevisions>
    </reviewItem>
    <reviewItem>
      <errorID>3157f251-ad3b-4568-acc7-ce0c9699126d</errorID>
      <errorWord>折</errorWord>
      <group>L1_Word</group>
      <groupName>字词问题</groupName>
      <ability>L2_Typo</ability>
      <abilityName>字词错误</abilityName>
      <candidateList>
        <item/>
      </candidateList>
      <explain/>
      <paraID>32FE7292</paraID>
      <start>78</start>
      <end>79</end>
      <status>unmodified</status>
      <modifiedWord/>
      <trackRevisions>false</trackRevisions>
    </reviewItem>
    <reviewItem>
      <errorID>2353f18f-67de-4aa3-845d-8c8d5c523ba4</errorID>
      <errorWord>.</errorWord>
      <group>L1_Format</group>
      <groupName>格式问题</groupName>
      <ability>L2_HalfPunc_CN</ability>
      <abilityName>全半角问题</abilityName>
      <candidateList>
        <item>。</item>
      </candidateList>
      <explain>文本全半角错误。</explain>
      <paraID>32FE7292</paraID>
      <start>93</start>
      <end>94</end>
      <status>unmodified</status>
      <modifiedWord/>
      <trackRevisions>false</trackRevisions>
    </reviewItem>
    <reviewItem>
      <errorID>53bd9dc2-46eb-4dfb-a5f6-bef17bb4c70c</errorID>
      <errorWord>》</errorWord>
      <group>L1_Word</group>
      <groupName>字词问题</groupName>
      <ability>L2_Typo</ability>
      <abilityName>字词错误</abilityName>
      <candidateList>
        <item>》等</item>
      </candidateList>
      <explain/>
      <paraID>2967F0DC</paraID>
      <start>39</start>
      <end>40</end>
      <status>unmodified</status>
      <modifiedWord/>
      <trackRevisions>false</trackRevisions>
    </reviewItem>
    <reviewItem>
      <errorID>647411c1-882c-4532-af6a-a736c5bb1588</errorID>
      <errorWord>应</errorWord>
      <group>L1_Word</group>
      <groupName>字词问题</groupName>
      <ability>L2_Typo</ability>
      <abilityName>字词错误</abilityName>
      <candidateList>
        <item>应当</item>
      </candidateList>
      <explain/>
      <paraID>6FDB717C</paraID>
      <start>70</start>
      <end>71</end>
      <status>unmodified</status>
      <modifiedWord/>
      <trackRevisions>false</trackRevisions>
    </reviewItem>
    <reviewItem>
      <errorID>32991119-401f-4ebc-abcf-1fd1eefea293</errorID>
      <errorWord>一式贰份，甲乙双方</errorWord>
      <group>L1_Word</group>
      <groupName>字词问题</groupName>
      <ability>L2_Typo</ability>
      <abilityName>字词错误</abilityName>
      <candidateList>
        <item>一式两份，甲乙双方</item>
      </candidateList>
      <explain/>
      <paraID> 293FCED</paraID>
      <start>6</start>
      <end>15</end>
      <status>unmodified</status>
      <modifiedWord/>
      <trackRevisions>false</trackRevisions>
    </reviewItem>
    <reviewItem>
      <errorID>5e48d471-79eb-43dd-83e9-ae73ca91b766</errorID>
      <errorWord>（</errorWord>
      <group>L1_Punc</group>
      <groupName>标点问题</groupName>
      <ability>L2_Punc_CN</ability>
      <abilityName>标点符号问题</abilityName>
      <candidateList/>
      <explain>同一形式括号套用。</explain>
      <paraID>26E75A55</paraID>
      <start>160</start>
      <end>161</end>
      <status>unmodified</status>
      <modifiedWord/>
      <trackRevisions>false</trackRevisions>
    </reviewItem>
    <reviewItem>
      <errorID>1dc8e9d9-5736-4538-b684-8bcd9ce904bc</errorID>
      <errorWord>）</errorWord>
      <group>L1_Punc</group>
      <groupName>标点问题</groupName>
      <ability>L2_Punc_CN</ability>
      <abilityName>标点符号问题</abilityName>
      <candidateList/>
      <explain>同一形式括号套用。</explain>
      <paraID>26E75A55</paraID>
      <start>172</start>
      <end>173</end>
      <status>unmodified</status>
      <modifiedWord/>
      <trackRevisions>false</trackRevisions>
    </reviewItem>
    <reviewItem>
      <errorID>a6893757-486f-4615-a7d8-f09e3171f156</errorID>
      <errorWord>（</errorWord>
      <group>L1_Punc</group>
      <groupName>标点问题</groupName>
      <ability>L2_Punc_CN</ability>
      <abilityName>标点符号问题</abilityName>
      <candidateList/>
      <explain>同一形式括号套用。</explain>
      <paraID>2185F418</paraID>
      <start>25</start>
      <end>26</end>
      <status>unmodified</status>
      <modifiedWord/>
      <trackRevisions>false</trackRevisions>
    </reviewItem>
    <reviewItem>
      <errorID>06d2d222-8244-47a0-8e5a-21d76141cecf</errorID>
      <errorWord>）</errorWord>
      <group>L1_Punc</group>
      <groupName>标点问题</groupName>
      <ability>L2_Punc_CN</ability>
      <abilityName>标点符号问题</abilityName>
      <candidateList/>
      <explain>同一形式括号套用。</explain>
      <paraID>2185F418</paraID>
      <start>30</start>
      <end>31</end>
      <status>unmodified</status>
      <modifiedWord/>
      <trackRevisions>false</trackRevisions>
    </reviewItem>
    <reviewItem>
      <errorID>d57b4a85-11e8-4b2d-83c2-85d908473d82</errorID>
      <errorWord>（</errorWord>
      <group>L1_Punc</group>
      <groupName>标点问题</groupName>
      <ability>L2_Punc_CN</ability>
      <abilityName>标点符号问题</abilityName>
      <candidateList/>
      <explain>同一形式括号套用。</explain>
      <paraID>7A644313</paraID>
      <start>28</start>
      <end>29</end>
      <status>unmodified</status>
      <modifiedWord/>
      <trackRevisions>false</trackRevisions>
    </reviewItem>
    <reviewItem>
      <errorID>07559c6b-bab0-4f15-805e-7bc4855fb1eb</errorID>
      <errorWord>）</errorWord>
      <group>L1_Punc</group>
      <groupName>标点问题</groupName>
      <ability>L2_Punc_CN</ability>
      <abilityName>标点符号问题</abilityName>
      <candidateList/>
      <explain>同一形式括号套用。</explain>
      <paraID>7A644313</paraID>
      <start>33</start>
      <end>34</end>
      <status>unmodified</status>
      <modifiedWord/>
      <trackRevisions>false</trackRevisions>
    </reviewItem>
    <reviewItem>
      <errorID>e343197e-13c2-415e-90f2-38126b19e2eb</errorID>
      <errorWord>（</errorWord>
      <group>L1_Punc</group>
      <groupName>标点问题</groupName>
      <ability>L2_Punc_CN</ability>
      <abilityName>标点符号问题</abilityName>
      <candidateList/>
      <explain>同一形式括号套用。</explain>
      <paraID>237CD504</paraID>
      <start>25</start>
      <end>26</end>
      <status>unmodified</status>
      <modifiedWord/>
      <trackRevisions>false</trackRevisions>
    </reviewItem>
    <reviewItem>
      <errorID>e913711f-3bba-409c-95c9-113e36c5707c</errorID>
      <errorWord>）</errorWord>
      <group>L1_Punc</group>
      <groupName>标点问题</groupName>
      <ability>L2_Punc_CN</ability>
      <abilityName>标点符号问题</abilityName>
      <candidateList/>
      <explain>同一形式括号套用。</explain>
      <paraID>237CD504</paraID>
      <start>30</start>
      <end>31</end>
      <status>unmodified</status>
      <modifiedWord/>
      <trackRevisions>false</trackRevisions>
    </reviewItem>
    <reviewItem>
      <errorID>0b292b0e-06af-47c9-bd4f-38c63822088d</errorID>
      <errorWord>贴</errorWord>
      <group>L1_Word</group>
      <groupName>字词问题</groupName>
      <ability>L2_Typo</ability>
      <abilityName>字词错误</abilityName>
      <candidateList>
        <item>贴在</item>
      </candidateList>
      <explain/>
      <paraID> F5B93AE</paraID>
      <start>107</start>
      <end>108</end>
      <status>unmodified</status>
      <modifiedWord/>
      <trackRevisions>false</trackRevisions>
    </reviewItem>
    <reviewItem>
      <errorID>2ca9d2c4-e072-4624-94af-797f4b5fe989</errorID>
      <errorWord>(</errorWord>
      <group>L1_Format</group>
      <groupName>格式问题</groupName>
      <ability>L2_HalfPunc_CN</ability>
      <abilityName>全半角问题</abilityName>
      <candidateList>
        <item>（</item>
      </candidateList>
      <explain>文本全半角错误。</explain>
      <paraID>72849729</paraID>
      <start>135</start>
      <end>136</end>
      <status>unmodified</status>
      <modifiedWord/>
      <trackRevisions>false</trackRevisions>
    </reviewItem>
    <reviewItem>
      <errorID>5b556c14-d0f6-4220-bf71-bd07f4ab4734</errorID>
      <errorWord>)</errorWord>
      <group>L1_Format</group>
      <groupName>格式问题</groupName>
      <ability>L2_HalfPunc_CN</ability>
      <abilityName>全半角问题</abilityName>
      <candidateList>
        <item>）</item>
      </candidateList>
      <explain>文本全半角错误。</explain>
      <paraID>72849729</paraID>
      <start>145</start>
      <end>146</end>
      <status>unmodified</status>
      <modifiedWord/>
      <trackRevisions>false</trackRevisions>
    </reviewItem>
    <reviewItem>
      <errorID>7d4aa652-b351-4887-a2dd-c9da47df3a16</errorID>
      <errorWord>，</errorWord>
      <group>L1_Word</group>
      <groupName>字词问题</groupName>
      <ability>L2_Typo</ability>
      <abilityName>字词错误</abilityName>
      <candidateList>
        <item>，在</item>
      </candidateList>
      <explain/>
      <paraID> BC8355A</paraID>
      <start>90</start>
      <end>91</end>
      <status>unmodified</status>
      <modifiedWord/>
      <trackRevisions>false</trackRevisions>
    </reviewItem>
    <reviewItem>
      <errorID>ccb692ee-eb72-4a5b-a8d0-103448becfba</errorID>
      <errorWord>,</errorWord>
      <group>L1_Format</group>
      <groupName>格式问题</groupName>
      <ability>L2_HalfPunc_CN</ability>
      <abilityName>全半角问题</abilityName>
      <candidateList>
        <item>，</item>
      </candidateList>
      <explain>文本全半角错误。</explain>
      <paraID> 8356ECA</paraID>
      <start>23</start>
      <end>24</end>
      <status>unmodified</status>
      <modifiedWord/>
      <trackRevisions>false</trackRevisions>
    </reviewItem>
    <reviewItem>
      <errorID>1cba88c4-7cd2-4ab3-816e-61633bf1ddb6</errorID>
      <errorWord>（</errorWord>
      <group>L1_Punc</group>
      <groupName>标点问题</groupName>
      <ability>L2_Punc_CN</ability>
      <abilityName>标点符号问题</abilityName>
      <candidateList/>
      <explain>同一形式括号套用。</explain>
      <paraID>2DCC1BD2</paraID>
      <start>57</start>
      <end>58</end>
      <status>unmodified</status>
      <modifiedWord/>
      <trackRevisions>false</trackRevisions>
    </reviewItem>
    <reviewItem>
      <errorID>f9413ef6-26aa-432c-b66d-b28e81634fd4</errorID>
      <errorWord>）</errorWord>
      <group>L1_Punc</group>
      <groupName>标点问题</groupName>
      <ability>L2_Punc_CN</ability>
      <abilityName>标点符号问题</abilityName>
      <candidateList/>
      <explain>同一形式括号套用。</explain>
      <paraID>2DCC1BD2</paraID>
      <start>69</start>
      <end>70</end>
      <status>unmodified</status>
      <modifiedWord/>
      <trackRevisions>false</trackRevisions>
    </reviewItem>
    <reviewItem>
      <errorID>11173b09-1c47-45c1-ac01-9f370597836e</errorID>
      <errorWord>获取得</errorWord>
      <group>L1_Word</group>
      <groupName>字词问题</groupName>
      <ability>L2_Typo</ability>
      <abilityName>字词错误</abilityName>
      <candidateList>
        <item>获取</item>
      </candidateList>
      <explain/>
      <paraID>316ADC3F</paraID>
      <start>28</start>
      <end>31</end>
      <status>unmodified</status>
      <modifiedWord/>
      <trackRevisions>false</trackRevisions>
    </reviewItem>
    <reviewItem>
      <errorID>dc67ee56-1a5d-44e7-8748-c0481817e1c0</errorID>
      <errorWord>，</errorWord>
      <group>L1_Word</group>
      <groupName>字词问题</groupName>
      <ability>L2_Typo</ability>
      <abilityName>字词错误</abilityName>
      <candidateList>
        <item>，以</item>
      </candidateList>
      <explain/>
      <paraID>25E71E81</paraID>
      <start>85</start>
      <end>86</end>
      <status>unmodified</status>
      <modifiedWord/>
      <trackRevisions>false</trackRevisions>
    </reviewItem>
    <reviewItem>
      <errorID>e72aa4dd-ec3f-4ca4-8e5d-4c9c7aaed37c</errorID>
      <errorWord>）</errorWord>
      <group>L1_Word</group>
      <groupName>字词问题</groupName>
      <ability>L2_Typo</ability>
      <abilityName>字词错误</abilityName>
      <candidateList>
        <item>）在</item>
      </candidateList>
      <explain/>
      <paraID>1AC5EB1A</paraID>
      <start>8</start>
      <end>9</end>
      <status>unmodified</status>
      <modifiedWord/>
      <trackRevisions>false</trackRevisions>
    </reviewItem>
    <reviewItem>
      <errorID>56c8eaf5-0e2f-4482-8563-7839ca4ba731</errorID>
      <errorWord>）</errorWord>
      <group>L1_Word</group>
      <groupName>字词问题</groupName>
      <ability>L2_Typo</ability>
      <abilityName>字词错误</abilityName>
      <candidateList>
        <item>）是</item>
      </candidateList>
      <explain/>
      <paraID> DADED14</paraID>
      <start>8</start>
      <end>9</end>
      <status>unmodified</status>
      <modifiedWord/>
      <trackRevisions>false</trackRevisions>
    </reviewItem>
    <reviewItem>
      <errorID>a63ca486-f55b-46d4-90fa-7078de4b9d0a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15FA9EB1</paraID>
      <start>0</start>
      <end>2</end>
      <status>unmodified</status>
      <modifiedWord/>
      <trackRevisions>false</trackRevisions>
    </reviewItem>
    <reviewItem>
      <errorID>93410f20-9412-4594-a956-8efabcfd4c16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74F10F92</paraID>
      <start>0</start>
      <end>2</end>
      <status>unmodified</status>
      <modifiedWord/>
      <trackRevisions>false</trackRevisions>
    </reviewItem>
    <reviewItem>
      <errorID>85a88f89-6290-4356-8109-7c1a02a294e4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C62C68A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E4AE414-1109-4CBD-94E3-B72A2D56E2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32</cp:revision>
  <dcterms:created xsi:type="dcterms:W3CDTF">2024-10-16T11:27:00Z</dcterms:created>
  <dcterms:modified xsi:type="dcterms:W3CDTF">2026-08-13T08:22:09Z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BA43A6657F0942EFB0DD772A9C3B8D24_13</vt:lpwstr>
  </property>
  <property fmtid="{D5CDD505-2E9C-101B-9397-08002B2CF9AE}" pid="4" name="KSOTemplateDocerSaveRecord">
    <vt:lpwstr>eyJoZGlkIjoiYWEwNDBkZDVjMDI2NzVhN2Q2ZjdkYzk3NDg0ZWQ4YWQiLCJ1c2VySWQiOiI1Mzk3NjA2MDAifQ==</vt:lpwstr>
  </property>
</Properties>
</file>