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37"/>
        <w:jc w:val="center"/>
        <w:rPr>
          <w:rFonts w:hint="eastAsia" w:ascii="宋体" w:hAnsi="宋体" w:eastAsia="宋体" w:cs="宋体"/>
          <w:b/>
          <w:bCs/>
          <w:color w:val="000000"/>
          <w:sz w:val="96"/>
          <w:szCs w:val="96"/>
          <w:highlight w:val="none"/>
        </w:rPr>
      </w:pPr>
      <w:r>
        <w:rPr>
          <w:rFonts w:hint="eastAsia" w:ascii="宋体" w:hAnsi="宋体" w:eastAsia="宋体" w:cs="宋体"/>
          <w:b/>
          <w:bCs/>
          <w:color w:val="000000"/>
          <w:sz w:val="96"/>
          <w:szCs w:val="96"/>
          <w:highlight w:val="none"/>
        </w:rPr>
      </w:r>
      <w:r/>
    </w:p>
    <w:p>
      <w:pPr>
        <w:pStyle w:val="937"/>
        <w:jc w:val="center"/>
        <w:rPr>
          <w:rFonts w:hint="eastAsia" w:ascii="宋体" w:hAnsi="宋体" w:eastAsia="宋体" w:cs="宋体"/>
          <w:b/>
          <w:bCs/>
          <w:color w:val="000000"/>
          <w:sz w:val="96"/>
          <w:szCs w:val="96"/>
          <w:highlight w:val="none"/>
        </w:rPr>
      </w:pPr>
      <w:r>
        <w:rPr>
          <w:rFonts w:hint="eastAsia" w:ascii="宋体" w:hAnsi="宋体" w:eastAsia="宋体" w:cs="宋体"/>
          <w:b/>
          <w:color w:val="000000"/>
          <w:sz w:val="96"/>
          <w:szCs w:val="96"/>
          <w:highlight w:val="none"/>
        </w:rPr>
        <w:t xml:space="preserve">无锡市政府采购</w:t>
      </w:r>
      <w:r>
        <w:rPr>
          <w:rFonts w:hint="eastAsia" w:ascii="宋体" w:hAnsi="宋体" w:eastAsia="宋体" w:cs="宋体"/>
          <w:b/>
          <w:bCs/>
          <w:color w:val="000000"/>
          <w:sz w:val="96"/>
          <w:szCs w:val="96"/>
          <w:highlight w:val="none"/>
        </w:rPr>
      </w:r>
      <w:r/>
    </w:p>
    <w:p>
      <w:pPr>
        <w:pStyle w:val="93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7"/>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公开招标文件</w:t>
      </w:r>
      <w:r>
        <w:rPr>
          <w:rFonts w:hint="eastAsia" w:ascii="宋体" w:hAnsi="宋体" w:eastAsia="宋体" w:cs="宋体"/>
          <w:b/>
          <w:color w:val="000000"/>
          <w:sz w:val="72"/>
          <w:szCs w:val="72"/>
          <w:highlight w:val="none"/>
        </w:rPr>
      </w:r>
      <w:r/>
    </w:p>
    <w:p>
      <w:pPr>
        <w:pStyle w:val="730"/>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30"/>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（全流程电子化）</w:t>
      </w:r>
      <w:r>
        <w:rPr>
          <w:rFonts w:hint="eastAsia" w:ascii="宋体" w:hAnsi="宋体" w:eastAsia="宋体" w:cs="宋体"/>
          <w:b/>
          <w:bCs/>
          <w:color w:val="000000"/>
          <w:sz w:val="28"/>
          <w:szCs w:val="28"/>
          <w:highlight w:val="none"/>
        </w:rPr>
      </w:r>
      <w:r/>
    </w:p>
    <w:p>
      <w:pPr>
        <w:pStyle w:val="730"/>
        <w:jc w:val="left"/>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927"/>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30"/>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0"/>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0"/>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项目名称：</w:t>
      </w:r>
      <w:r>
        <w:rPr>
          <w:rFonts w:hint="eastAsia" w:ascii="宋体" w:hAnsi="宋体" w:eastAsia="宋体" w:cs="宋体"/>
          <w:b w:val="0"/>
          <w:bCs w:val="0"/>
          <w:color w:val="000000"/>
          <w:sz w:val="28"/>
          <w:szCs w:val="28"/>
          <w:highlight w:val="none"/>
          <w:lang w:eastAsia="zh-CN"/>
        </w:rPr>
        <w:t xml:space="preserve">2026年安保外包服务项目</w:t>
      </w:r>
      <w:r>
        <w:rPr>
          <w:rFonts w:hint="eastAsia" w:ascii="宋体" w:hAnsi="宋体" w:eastAsia="宋体" w:cs="宋体"/>
          <w:b/>
          <w:bCs/>
          <w:color w:val="000000"/>
          <w:sz w:val="32"/>
          <w:szCs w:val="32"/>
          <w:highlight w:val="none"/>
        </w:rPr>
      </w:r>
      <w:r/>
    </w:p>
    <w:p>
      <w:pPr>
        <w:pStyle w:val="730"/>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项目编号：</w:t>
      </w:r>
      <w:r>
        <w:rPr>
          <w:rFonts w:hint="eastAsia" w:ascii="宋体" w:hAnsi="宋体" w:eastAsia="宋体" w:cs="宋体"/>
          <w:b w:val="0"/>
          <w:bCs w:val="0"/>
          <w:color w:val="000000"/>
          <w:sz w:val="28"/>
          <w:szCs w:val="28"/>
          <w:highlight w:val="none"/>
        </w:rPr>
        <w:t xml:space="preserve">JSZC-320200-JXXL-G2026-0006</w:t>
      </w:r>
      <w:r>
        <w:rPr>
          <w:rFonts w:hint="eastAsia" w:ascii="宋体" w:hAnsi="宋体" w:eastAsia="宋体" w:cs="宋体"/>
          <w:b/>
          <w:bCs/>
          <w:color w:val="000000"/>
          <w:sz w:val="32"/>
          <w:szCs w:val="32"/>
          <w:highlight w:val="none"/>
        </w:rPr>
        <w:tab/>
      </w:r>
      <w:r>
        <w:rPr>
          <w:rFonts w:hint="eastAsia" w:ascii="宋体" w:hAnsi="宋体" w:eastAsia="宋体" w:cs="宋体"/>
          <w:b/>
          <w:bCs/>
          <w:color w:val="000000"/>
          <w:sz w:val="32"/>
          <w:szCs w:val="32"/>
          <w:highlight w:val="none"/>
        </w:rPr>
      </w:r>
      <w:r/>
    </w:p>
    <w:p>
      <w:pPr>
        <w:pStyle w:val="730"/>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采购单位：</w:t>
      </w:r>
      <w:r>
        <w:rPr>
          <w:rFonts w:hint="eastAsia" w:ascii="宋体" w:hAnsi="宋体" w:eastAsia="宋体" w:cs="宋体"/>
          <w:b w:val="0"/>
          <w:bCs w:val="0"/>
          <w:color w:val="000000"/>
          <w:sz w:val="28"/>
          <w:szCs w:val="28"/>
          <w:highlight w:val="none"/>
          <w:lang w:eastAsia="zh-CN"/>
        </w:rPr>
        <w:t xml:space="preserve">无锡机电高等职业技术学校</w:t>
      </w:r>
      <w:r>
        <w:rPr>
          <w:rFonts w:hint="eastAsia" w:ascii="宋体" w:hAnsi="宋体" w:eastAsia="宋体" w:cs="宋体"/>
          <w:b/>
          <w:bCs/>
          <w:color w:val="000000"/>
          <w:sz w:val="32"/>
          <w:szCs w:val="32"/>
          <w:highlight w:val="none"/>
        </w:rPr>
      </w:r>
      <w:r/>
    </w:p>
    <w:p>
      <w:pPr>
        <w:pStyle w:val="730"/>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采购</w:t>
      </w:r>
      <w:r>
        <w:rPr>
          <w:rFonts w:hint="eastAsia" w:ascii="宋体" w:hAnsi="宋体" w:eastAsia="宋体" w:cs="宋体"/>
          <w:b/>
          <w:bCs/>
          <w:color w:val="000000"/>
          <w:sz w:val="32"/>
          <w:szCs w:val="32"/>
          <w:highlight w:val="none"/>
          <w:lang w:eastAsia="zh-CN"/>
        </w:rPr>
        <w:t xml:space="preserve">代理</w:t>
      </w:r>
      <w:r>
        <w:rPr>
          <w:rFonts w:hint="eastAsia" w:ascii="宋体" w:hAnsi="宋体" w:eastAsia="宋体" w:cs="宋体"/>
          <w:b/>
          <w:bCs/>
          <w:color w:val="000000"/>
          <w:sz w:val="32"/>
          <w:szCs w:val="32"/>
          <w:highlight w:val="none"/>
        </w:rPr>
        <w:t xml:space="preserve">机构：</w:t>
      </w:r>
      <w:r>
        <w:rPr>
          <w:rFonts w:hint="eastAsia" w:ascii="宋体" w:hAnsi="宋体" w:eastAsia="宋体" w:cs="宋体"/>
          <w:b w:val="0"/>
          <w:bCs w:val="0"/>
          <w:color w:val="000000"/>
          <w:sz w:val="28"/>
          <w:szCs w:val="28"/>
          <w:highlight w:val="none"/>
          <w:lang w:eastAsia="zh-CN"/>
        </w:rPr>
        <w:t xml:space="preserve">江苏欣希联项目管理有限公司</w:t>
      </w:r>
      <w:r>
        <w:rPr>
          <w:rFonts w:hint="eastAsia" w:ascii="宋体" w:hAnsi="宋体" w:eastAsia="宋体" w:cs="宋体"/>
          <w:b/>
          <w:bCs/>
          <w:color w:val="000000"/>
          <w:sz w:val="32"/>
          <w:szCs w:val="32"/>
          <w:highlight w:val="none"/>
        </w:rPr>
      </w:r>
      <w:r/>
    </w:p>
    <w:p>
      <w:pPr>
        <w:pStyle w:val="941"/>
        <w:ind w:firstLine="0"/>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730"/>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30"/>
        <w:jc w:val="center"/>
        <w:rPr>
          <w:rFonts w:hint="eastAsia" w:ascii="宋体" w:hAnsi="宋体" w:eastAsia="宋体" w:cs="宋体"/>
          <w:b/>
          <w:color w:val="000000"/>
          <w:sz w:val="40"/>
          <w:szCs w:val="40"/>
          <w:highlight w:val="none"/>
        </w:rPr>
      </w:pPr>
      <w:r>
        <w:rPr>
          <w:rFonts w:hint="eastAsia" w:ascii="宋体" w:hAnsi="宋体" w:eastAsia="宋体" w:cs="宋体"/>
          <w:b/>
          <w:color w:val="000000"/>
          <w:sz w:val="40"/>
          <w:szCs w:val="40"/>
          <w:highlight w:val="none"/>
        </w:rPr>
      </w:r>
      <w:r/>
    </w:p>
    <w:p>
      <w:pPr>
        <w:pStyle w:val="730"/>
        <w:jc w:val="center"/>
        <w:rPr>
          <w:rFonts w:hint="eastAsia" w:ascii="宋体" w:hAnsi="宋体" w:eastAsia="宋体" w:cs="宋体"/>
          <w:b/>
          <w:color w:val="000000"/>
          <w:sz w:val="40"/>
          <w:szCs w:val="40"/>
          <w:highlight w:val="none"/>
        </w:rPr>
      </w:pPr>
      <w:r>
        <w:rPr>
          <w:rFonts w:hint="eastAsia" w:ascii="宋体" w:hAnsi="宋体" w:eastAsia="宋体" w:cs="宋体"/>
          <w:b/>
          <w:color w:val="000000"/>
          <w:sz w:val="40"/>
          <w:szCs w:val="40"/>
          <w:highlight w:val="none"/>
          <w:lang w:eastAsia="zh-CN"/>
        </w:rPr>
        <w:t xml:space="preserve">二〇二六</w:t>
      </w:r>
      <w:r>
        <w:rPr>
          <w:rFonts w:hint="eastAsia" w:ascii="宋体" w:hAnsi="宋体" w:eastAsia="宋体" w:cs="宋体"/>
          <w:b/>
          <w:color w:val="000000"/>
          <w:sz w:val="40"/>
          <w:szCs w:val="40"/>
          <w:highlight w:val="none"/>
        </w:rPr>
        <w:t xml:space="preserve">年</w:t>
      </w:r>
      <w:r>
        <w:rPr>
          <w:rFonts w:hint="eastAsia" w:ascii="宋体" w:hAnsi="宋体" w:eastAsia="宋体" w:cs="宋体"/>
          <w:b/>
          <w:color w:val="000000"/>
          <w:sz w:val="40"/>
          <w:szCs w:val="40"/>
          <w:highlight w:val="none"/>
          <w:lang w:eastAsia="zh-CN"/>
        </w:rPr>
        <w:t xml:space="preserve">七</w:t>
      </w:r>
      <w:r>
        <w:rPr>
          <w:rFonts w:hint="eastAsia" w:ascii="宋体" w:hAnsi="宋体" w:eastAsia="宋体" w:cs="宋体"/>
          <w:b/>
          <w:color w:val="000000"/>
          <w:sz w:val="40"/>
          <w:szCs w:val="40"/>
          <w:highlight w:val="none"/>
        </w:rPr>
        <w:t xml:space="preserve">月</w:t>
      </w:r>
      <w:r>
        <w:rPr>
          <w:rFonts w:hint="eastAsia" w:ascii="宋体" w:hAnsi="宋体" w:eastAsia="宋体" w:cs="宋体"/>
          <w:b/>
          <w:color w:val="000000"/>
          <w:sz w:val="40"/>
          <w:szCs w:val="40"/>
          <w:highlight w:val="none"/>
        </w:rPr>
      </w:r>
      <w:r/>
    </w:p>
    <w:p>
      <w:pPr>
        <w:pStyle w:val="730"/>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br w:type="page" w:clear="all"/>
      </w:r>
      <w:r>
        <w:rPr>
          <w:rFonts w:hint="eastAsia" w:ascii="宋体" w:hAnsi="宋体" w:eastAsia="宋体" w:cs="宋体"/>
          <w:b/>
          <w:color w:val="000000"/>
          <w:sz w:val="52"/>
          <w:szCs w:val="52"/>
          <w:highlight w:val="none"/>
        </w:rPr>
      </w:r>
      <w:r/>
    </w:p>
    <w:p>
      <w:pPr>
        <w:pStyle w:val="730"/>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52"/>
          <w:szCs w:val="52"/>
          <w:highlight w:val="none"/>
        </w:rPr>
        <w:t xml:space="preserve">目    录</w:t>
      </w:r>
      <w:r>
        <w:rPr>
          <w:rFonts w:hint="eastAsia" w:ascii="宋体" w:hAnsi="宋体" w:eastAsia="宋体" w:cs="宋体"/>
          <w:b/>
          <w:color w:val="000000"/>
          <w:sz w:val="32"/>
          <w:szCs w:val="32"/>
          <w:highlight w:val="none"/>
        </w:rPr>
      </w:r>
      <w:r/>
    </w:p>
    <w:p>
      <w:pPr>
        <w:pStyle w:val="93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jc w:val="both"/>
        <w:keepLines w:val="0"/>
        <w:keepNext w:val="0"/>
        <w:pageBreakBefore w:val="0"/>
        <w:spacing w:line="360" w:lineRule="auto"/>
        <w:widowControl w:val="off"/>
        <w:tabs>
          <w:tab w:val="right" w:pos="9170" w:leader="dot"/>
        </w:tabs>
        <w:rPr>
          <w:rFonts w:hint="eastAsia" w:ascii="宋体" w:hAnsi="宋体" w:eastAsia="宋体" w:cs="宋体"/>
          <w:bCs/>
          <w:color w:val="000000"/>
          <w:sz w:val="28"/>
          <w:szCs w:val="28"/>
          <w:highlight w:val="none"/>
        </w:rPr>
      </w:pPr>
      <w:r>
        <w:rPr>
          <w:rFonts w:hint="eastAsia" w:ascii="宋体" w:hAnsi="宋体" w:eastAsia="宋体" w:cs="宋体"/>
          <w:bCs/>
          <w:color w:val="000000"/>
          <w:sz w:val="40"/>
          <w:szCs w:val="44"/>
          <w:highlight w:val="none"/>
        </w:rPr>
        <w:fldChar w:fldCharType="begin"/>
      </w:r>
      <w:r>
        <w:rPr>
          <w:rFonts w:hint="eastAsia" w:ascii="宋体" w:hAnsi="宋体" w:eastAsia="宋体" w:cs="宋体"/>
          <w:bCs/>
          <w:color w:val="000000"/>
          <w:sz w:val="40"/>
          <w:szCs w:val="44"/>
          <w:highlight w:val="none"/>
        </w:rPr>
        <w:instrText xml:space="preserve">TOC \o "1-1" \h \u </w:instrText>
      </w:r>
      <w:r>
        <w:rPr>
          <w:rFonts w:hint="eastAsia" w:ascii="宋体" w:hAnsi="宋体" w:eastAsia="宋体" w:cs="宋体"/>
          <w:bCs/>
          <w:color w:val="000000"/>
          <w:sz w:val="40"/>
          <w:szCs w:val="44"/>
          <w:highlight w:val="none"/>
        </w:rPr>
        <w:fldChar w:fldCharType="separate"/>
      </w:r>
      <w:r>
        <w:rPr>
          <w:rFonts w:hint="eastAsia" w:ascii="宋体" w:hAnsi="宋体" w:eastAsia="宋体" w:cs="宋体"/>
          <w:bCs/>
          <w:color w:val="000000"/>
          <w:sz w:val="28"/>
          <w:szCs w:val="28"/>
          <w:highlight w:val="none"/>
          <w:lang w:val="en-US" w:eastAsia="zh-CN"/>
        </w:rPr>
        <w:t xml:space="preserve">投标邀请函................................................3</w:t>
      </w:r>
      <w:r>
        <w:rPr>
          <w:rFonts w:hint="eastAsia" w:ascii="宋体" w:hAnsi="宋体" w:eastAsia="宋体" w:cs="宋体"/>
          <w:bCs/>
          <w:color w:val="000000"/>
          <w:sz w:val="28"/>
          <w:szCs w:val="28"/>
          <w:highlight w:val="none"/>
        </w:rPr>
      </w:r>
      <w:r/>
    </w:p>
    <w:p>
      <w:pPr>
        <w:pStyle w:val="943"/>
        <w:keepLines w:val="0"/>
        <w:keepNext w:val="0"/>
        <w:pageBreakBefore w:val="0"/>
        <w:spacing w:line="360" w:lineRule="auto"/>
        <w:widowControl w:val="off"/>
        <w:tabs>
          <w:tab w:val="right" w:pos="9170" w:leader="dot"/>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943"/>
        <w:jc w:val="both"/>
        <w:keepLines w:val="0"/>
        <w:keepNext w:val="0"/>
        <w:pageBreakBefore w:val="0"/>
        <w:spacing w:line="360" w:lineRule="auto"/>
        <w:widowControl w:val="off"/>
        <w:tabs>
          <w:tab w:val="right" w:pos="9170" w:leader="dot"/>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投标人须知................................................6</w:t>
      </w:r>
      <w:r>
        <w:rPr>
          <w:rFonts w:hint="eastAsia" w:ascii="宋体" w:hAnsi="宋体" w:eastAsia="宋体" w:cs="宋体"/>
          <w:bCs/>
          <w:color w:val="000000"/>
          <w:sz w:val="28"/>
          <w:szCs w:val="28"/>
          <w:highlight w:val="none"/>
        </w:rPr>
      </w:r>
      <w:r/>
    </w:p>
    <w:p>
      <w:pPr>
        <w:pStyle w:val="943"/>
        <w:keepLines w:val="0"/>
        <w:keepNext w:val="0"/>
        <w:pageBreakBefore w:val="0"/>
        <w:spacing w:line="360" w:lineRule="auto"/>
        <w:widowControl w:val="off"/>
        <w:tabs>
          <w:tab w:val="right" w:pos="9170" w:leader="dot"/>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943"/>
        <w:jc w:val="both"/>
        <w:keepLines w:val="0"/>
        <w:keepNext w:val="0"/>
        <w:pageBreakBefore w:val="0"/>
        <w:spacing w:line="360" w:lineRule="auto"/>
        <w:widowControl w:val="off"/>
        <w:tabs>
          <w:tab w:val="right" w:pos="9170" w:leader="dot"/>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项目要求和有关说明.......................................18</w:t>
      </w:r>
      <w:r>
        <w:rPr>
          <w:rFonts w:hint="eastAsia" w:ascii="宋体" w:hAnsi="宋体" w:eastAsia="宋体" w:cs="宋体"/>
          <w:bCs/>
          <w:color w:val="000000"/>
          <w:sz w:val="28"/>
          <w:szCs w:val="28"/>
          <w:highlight w:val="none"/>
        </w:rPr>
      </w:r>
      <w:r/>
    </w:p>
    <w:p>
      <w:pPr>
        <w:pStyle w:val="943"/>
        <w:keepLines w:val="0"/>
        <w:keepNext w:val="0"/>
        <w:pageBreakBefore w:val="0"/>
        <w:spacing w:line="360" w:lineRule="auto"/>
        <w:widowControl w:val="off"/>
        <w:tabs>
          <w:tab w:val="right" w:pos="9170" w:leader="dot"/>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943"/>
        <w:jc w:val="both"/>
        <w:keepLines w:val="0"/>
        <w:keepNext w:val="0"/>
        <w:pageBreakBefore w:val="0"/>
        <w:spacing w:line="360" w:lineRule="auto"/>
        <w:widowControl w:val="off"/>
        <w:tabs>
          <w:tab w:val="right" w:pos="9170" w:leader="dot"/>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合同书（格式）...........................................25</w:t>
      </w:r>
      <w:r/>
    </w:p>
    <w:p>
      <w:pPr>
        <w:pStyle w:val="943"/>
        <w:keepLines w:val="0"/>
        <w:keepNext w:val="0"/>
        <w:pageBreakBefore w:val="0"/>
        <w:spacing w:line="360" w:lineRule="auto"/>
        <w:widowControl w:val="off"/>
        <w:tabs>
          <w:tab w:val="right" w:pos="9170" w:leader="dot"/>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943"/>
        <w:jc w:val="both"/>
        <w:keepLines w:val="0"/>
        <w:keepNext w:val="0"/>
        <w:pageBreakBefore w:val="0"/>
        <w:spacing w:line="360" w:lineRule="auto"/>
        <w:widowControl w:val="off"/>
        <w:tabs>
          <w:tab w:val="right" w:pos="9170" w:leader="dot"/>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附件.....................................................34</w:t>
      </w:r>
      <w:r>
        <w:rPr>
          <w:rFonts w:hint="eastAsia" w:ascii="宋体" w:hAnsi="宋体" w:eastAsia="宋体" w:cs="宋体"/>
          <w:bCs/>
          <w:color w:val="000000"/>
          <w:sz w:val="28"/>
          <w:szCs w:val="28"/>
          <w:highlight w:val="none"/>
        </w:rPr>
      </w:r>
      <w:r/>
    </w:p>
    <w:p>
      <w:pPr>
        <w:pStyle w:val="932"/>
        <w:spacing w:after="0" w:line="860" w:lineRule="exact"/>
        <w:tabs>
          <w:tab w:val="right" w:pos="8306" w:leader="dot"/>
        </w:tabs>
        <w:rPr>
          <w:rFonts w:hint="eastAsia" w:ascii="宋体" w:hAnsi="宋体" w:eastAsia="宋体" w:cs="宋体"/>
          <w:color w:val="000000"/>
          <w:sz w:val="40"/>
          <w:szCs w:val="44"/>
          <w:highlight w:val="none"/>
        </w:rPr>
      </w:pPr>
      <w:r>
        <w:rPr>
          <w:rFonts w:hint="eastAsia" w:ascii="宋体" w:hAnsi="宋体" w:eastAsia="宋体" w:cs="宋体"/>
          <w:color w:val="000000"/>
          <w:sz w:val="40"/>
          <w:szCs w:val="44"/>
          <w:highlight w:val="none"/>
        </w:rPr>
      </w:r>
      <w:r/>
    </w:p>
    <w:p>
      <w:pPr>
        <w:pStyle w:val="730"/>
        <w:rPr>
          <w:rFonts w:hint="eastAsia" w:ascii="宋体" w:hAnsi="宋体" w:eastAsia="宋体" w:cs="宋体"/>
          <w:color w:val="000000"/>
          <w:sz w:val="40"/>
          <w:szCs w:val="44"/>
          <w:highlight w:val="none"/>
        </w:rPr>
      </w:pPr>
      <w:r>
        <w:rPr>
          <w:rFonts w:hint="eastAsia" w:ascii="宋体" w:hAnsi="宋体" w:eastAsia="宋体" w:cs="宋体"/>
          <w:color w:val="000000"/>
          <w:sz w:val="40"/>
          <w:szCs w:val="44"/>
          <w:highlight w:val="none"/>
        </w:rPr>
      </w:r>
      <w:r/>
    </w:p>
    <w:p>
      <w:pPr>
        <w:pStyle w:val="936"/>
        <w:rPr>
          <w:rFonts w:hint="eastAsia" w:ascii="宋体" w:hAnsi="宋体" w:eastAsia="宋体" w:cs="宋体"/>
          <w:color w:val="000000"/>
          <w:sz w:val="40"/>
          <w:szCs w:val="44"/>
          <w:highlight w:val="none"/>
        </w:rPr>
      </w:pPr>
      <w:r>
        <w:rPr>
          <w:rFonts w:hint="eastAsia" w:ascii="宋体" w:hAnsi="宋体" w:eastAsia="宋体" w:cs="宋体"/>
          <w:color w:val="000000"/>
          <w:sz w:val="40"/>
          <w:szCs w:val="44"/>
          <w:highlight w:val="none"/>
        </w:rPr>
      </w:r>
      <w:r/>
    </w:p>
    <w:p>
      <w:pPr>
        <w:pStyle w:val="730"/>
        <w:rPr>
          <w:rFonts w:hint="eastAsia" w:ascii="宋体" w:hAnsi="宋体" w:eastAsia="宋体" w:cs="宋体"/>
          <w:color w:val="000000"/>
          <w:sz w:val="40"/>
          <w:szCs w:val="44"/>
          <w:highlight w:val="none"/>
        </w:rPr>
      </w:pPr>
      <w:r>
        <w:rPr>
          <w:rFonts w:hint="eastAsia" w:ascii="宋体" w:hAnsi="宋体" w:eastAsia="宋体" w:cs="宋体"/>
          <w:color w:val="000000"/>
          <w:sz w:val="40"/>
          <w:szCs w:val="44"/>
          <w:highlight w:val="none"/>
        </w:rPr>
      </w:r>
      <w:r/>
    </w:p>
    <w:p>
      <w:pPr>
        <w:pStyle w:val="936"/>
        <w:rPr>
          <w:rFonts w:hint="eastAsia" w:ascii="宋体" w:hAnsi="宋体" w:eastAsia="宋体" w:cs="宋体"/>
          <w:color w:val="000000"/>
          <w:sz w:val="40"/>
          <w:szCs w:val="44"/>
          <w:highlight w:val="none"/>
        </w:rPr>
      </w:pPr>
      <w:r>
        <w:rPr>
          <w:rFonts w:hint="eastAsia" w:ascii="宋体" w:hAnsi="宋体" w:eastAsia="宋体" w:cs="宋体"/>
          <w:color w:val="000000"/>
          <w:sz w:val="40"/>
          <w:szCs w:val="44"/>
          <w:highlight w:val="none"/>
        </w:rPr>
      </w:r>
      <w:r/>
    </w:p>
    <w:p>
      <w:pPr>
        <w:pStyle w:val="730"/>
        <w:rPr>
          <w:rFonts w:hint="eastAsia" w:ascii="宋体" w:hAnsi="宋体" w:eastAsia="宋体" w:cs="宋体"/>
          <w:color w:val="000000"/>
          <w:sz w:val="40"/>
          <w:szCs w:val="44"/>
          <w:highlight w:val="none"/>
        </w:rPr>
      </w:pPr>
      <w:r>
        <w:rPr>
          <w:rFonts w:hint="eastAsia" w:ascii="宋体" w:hAnsi="宋体" w:eastAsia="宋体" w:cs="宋体"/>
          <w:color w:val="000000"/>
          <w:sz w:val="40"/>
          <w:szCs w:val="44"/>
          <w:highlight w:val="none"/>
        </w:rPr>
      </w:r>
      <w:r/>
    </w:p>
    <w:p>
      <w:pPr>
        <w:pStyle w:val="936"/>
        <w:rPr>
          <w:rFonts w:hint="eastAsia" w:ascii="宋体" w:hAnsi="宋体" w:eastAsia="宋体" w:cs="宋体"/>
          <w:color w:val="000000"/>
          <w:sz w:val="40"/>
          <w:szCs w:val="44"/>
          <w:highlight w:val="none"/>
        </w:rPr>
      </w:pPr>
      <w:r>
        <w:rPr>
          <w:rFonts w:hint="eastAsia" w:ascii="宋体" w:hAnsi="宋体" w:eastAsia="宋体" w:cs="宋体"/>
          <w:color w:val="000000"/>
          <w:sz w:val="40"/>
          <w:szCs w:val="44"/>
          <w:highlight w:val="none"/>
        </w:rPr>
      </w:r>
      <w:r/>
    </w:p>
    <w:p>
      <w:pPr>
        <w:pStyle w:val="73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jc w:val="center"/>
        <w:spacing w:before="0" w:after="0" w:line="860" w:lineRule="exact"/>
        <w:tabs>
          <w:tab w:val="right" w:pos="9170" w:leader="dot"/>
        </w:tabs>
        <w:rPr>
          <w:rFonts w:hint="eastAsia" w:ascii="宋体" w:hAnsi="宋体" w:eastAsia="宋体" w:cs="宋体"/>
          <w:color w:val="000000"/>
          <w:sz w:val="56"/>
          <w:szCs w:val="56"/>
          <w:highlight w:val="none"/>
        </w:rPr>
      </w:pPr>
      <w:r>
        <w:rPr>
          <w:rFonts w:hint="eastAsia" w:ascii="宋体" w:hAnsi="宋体" w:eastAsia="宋体" w:cs="宋体"/>
          <w:bCs/>
          <w:color w:val="000000"/>
          <w:sz w:val="56"/>
          <w:szCs w:val="56"/>
          <w:highlight w:val="none"/>
        </w:rPr>
        <w:fldChar w:fldCharType="end"/>
      </w:r>
      <w:r>
        <w:rPr>
          <w:rFonts w:hint="eastAsia" w:ascii="宋体" w:hAnsi="宋体" w:eastAsia="宋体" w:cs="宋体"/>
          <w:b/>
          <w:bCs/>
          <w:color w:val="000000"/>
          <w:sz w:val="32"/>
          <w:szCs w:val="32"/>
          <w:highlight w:val="none"/>
        </w:rPr>
      </w:r>
    </w:p>
    <w:p>
      <w:pPr>
        <w:shd w:val="nil"/>
        <w:rPr>
          <w:rFonts w:hint="eastAsia" w:ascii="宋体" w:hAnsi="宋体" w:eastAsia="宋体" w:cs="宋体"/>
          <w:b/>
          <w:bCs/>
          <w:color w:val="000000"/>
          <w:sz w:val="32"/>
          <w:szCs w:val="32"/>
          <w:highlight w:val="none"/>
        </w:rPr>
      </w:pPr>
      <w:r>
        <w:rPr>
          <w:highlight w:val="none"/>
        </w:rPr>
        <w:br w:type="page" w:clear="all"/>
      </w:r>
      <w:r>
        <w:rPr>
          <w:highlight w:val="none"/>
        </w:rPr>
      </w:r>
    </w:p>
    <w:p>
      <w:pPr>
        <w:pStyle w:val="943"/>
        <w:jc w:val="center"/>
        <w:spacing w:before="0" w:after="0" w:line="860" w:lineRule="exact"/>
        <w:tabs>
          <w:tab w:val="right" w:pos="9170" w:leader="dot"/>
        </w:tabs>
        <w:rPr>
          <w:highlight w:val="none"/>
        </w:rPr>
      </w:pPr>
      <w:r>
        <w:rPr>
          <w:rFonts w:hint="eastAsia" w:ascii="宋体" w:hAnsi="宋体" w:eastAsia="宋体" w:cs="宋体"/>
          <w:bCs/>
          <w:color w:val="000000"/>
          <w:sz w:val="56"/>
          <w:szCs w:val="56"/>
          <w:highlight w:val="none"/>
        </w:rPr>
      </w:r>
      <w:bookmarkStart w:id="0" w:name="_Toc2992"/>
      <w:r/>
      <w:bookmarkStart w:id="1" w:name="_Toc4535"/>
      <w:r/>
      <w:bookmarkStart w:id="2" w:name="_Toc8523"/>
      <w:r>
        <w:rPr>
          <w:rFonts w:hint="eastAsia" w:ascii="宋体" w:hAnsi="宋体" w:eastAsia="宋体" w:cs="宋体"/>
          <w:b/>
          <w:bCs/>
          <w:color w:val="000000"/>
          <w:sz w:val="32"/>
          <w:szCs w:val="32"/>
          <w:highlight w:val="none"/>
        </w:rPr>
        <w:t xml:space="preserve">一、投标邀请函</w:t>
      </w:r>
      <w:bookmarkEnd w:id="0"/>
      <w:r/>
      <w:bookmarkEnd w:id="1"/>
      <w:r/>
      <w:bookmarkEnd w:id="2"/>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受</w:t>
      </w:r>
      <w:r>
        <w:rPr>
          <w:rFonts w:hint="eastAsia" w:ascii="宋体" w:hAnsi="宋体" w:eastAsia="宋体" w:cs="宋体"/>
          <w:bCs/>
          <w:color w:val="000000"/>
          <w:sz w:val="24"/>
          <w:szCs w:val="24"/>
          <w:highlight w:val="none"/>
          <w:lang w:eastAsia="zh-CN"/>
        </w:rPr>
        <w:t xml:space="preserve">无锡机电高等职业技术学校</w:t>
      </w:r>
      <w:r>
        <w:rPr>
          <w:rFonts w:hint="eastAsia" w:ascii="宋体" w:hAnsi="宋体" w:eastAsia="宋体" w:cs="宋体"/>
          <w:bCs/>
          <w:color w:val="000000"/>
          <w:sz w:val="24"/>
          <w:szCs w:val="24"/>
          <w:highlight w:val="none"/>
        </w:rPr>
        <w:t xml:space="preserve">委托，对</w:t>
      </w:r>
      <w:r>
        <w:rPr>
          <w:rFonts w:hint="eastAsia" w:ascii="宋体" w:hAnsi="宋体" w:eastAsia="宋体" w:cs="宋体"/>
          <w:bCs/>
          <w:color w:val="000000"/>
          <w:sz w:val="24"/>
          <w:szCs w:val="24"/>
          <w:highlight w:val="none"/>
          <w:lang w:eastAsia="zh-CN"/>
        </w:rPr>
        <w:t xml:space="preserve">安保服务项目</w:t>
      </w:r>
      <w:r>
        <w:rPr>
          <w:rFonts w:hint="eastAsia" w:ascii="宋体" w:hAnsi="宋体" w:eastAsia="宋体" w:cs="宋体"/>
          <w:bCs/>
          <w:color w:val="000000"/>
          <w:sz w:val="24"/>
          <w:szCs w:val="24"/>
          <w:highlight w:val="none"/>
        </w:rPr>
        <w:t xml:space="preserve">进行公开招标采购，欢迎符合相关条件的供应商参加投标并提请注意下列相关事项：</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（一）招标项目信息</w:t>
      </w:r>
      <w:r>
        <w:rPr>
          <w:rFonts w:hint="eastAsia" w:ascii="宋体" w:hAnsi="宋体" w:eastAsia="宋体" w:cs="宋体"/>
          <w:b/>
          <w:bCs w:val="0"/>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1.项目名称：</w:t>
      </w:r>
      <w:r>
        <w:rPr>
          <w:rFonts w:hint="eastAsia" w:ascii="宋体" w:hAnsi="宋体" w:eastAsia="宋体" w:cs="宋体"/>
          <w:bCs/>
          <w:color w:val="000000"/>
          <w:sz w:val="24"/>
          <w:szCs w:val="24"/>
          <w:highlight w:val="none"/>
          <w:lang w:eastAsia="zh-CN"/>
        </w:rPr>
        <w:t xml:space="preserve">2026年安保外包服务项目</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2.项目编号：JSZC-320200-JXXL-G2026-0006</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3.项目预算：</w:t>
      </w:r>
      <w:r>
        <w:rPr>
          <w:rFonts w:hint="eastAsia" w:ascii="宋体" w:hAnsi="宋体" w:eastAsia="宋体" w:cs="宋体"/>
          <w:bCs/>
          <w:color w:val="000000"/>
          <w:sz w:val="24"/>
          <w:szCs w:val="24"/>
          <w:highlight w:val="none"/>
          <w:lang w:val="en-US" w:eastAsia="zh-CN"/>
        </w:rPr>
        <w:t xml:space="preserve">252</w:t>
      </w:r>
      <w:r>
        <w:rPr>
          <w:rFonts w:hint="eastAsia" w:ascii="宋体" w:hAnsi="宋体" w:eastAsia="宋体" w:cs="宋体"/>
          <w:bCs/>
          <w:color w:val="000000"/>
          <w:sz w:val="24"/>
          <w:szCs w:val="24"/>
          <w:highlight w:val="none"/>
        </w:rPr>
        <w:t xml:space="preserve">万元，投标最高限价为</w:t>
      </w:r>
      <w:r>
        <w:rPr>
          <w:rFonts w:hint="eastAsia" w:ascii="宋体" w:hAnsi="宋体" w:eastAsia="宋体" w:cs="宋体"/>
          <w:bCs/>
          <w:color w:val="000000"/>
          <w:sz w:val="24"/>
          <w:szCs w:val="24"/>
          <w:highlight w:val="none"/>
          <w:lang w:val="en-US" w:eastAsia="zh-CN"/>
        </w:rPr>
        <w:t xml:space="preserve">252</w:t>
      </w:r>
      <w:r>
        <w:rPr>
          <w:rFonts w:hint="eastAsia" w:ascii="宋体" w:hAnsi="宋体" w:eastAsia="宋体" w:cs="宋体"/>
          <w:bCs/>
          <w:color w:val="000000"/>
          <w:sz w:val="24"/>
          <w:szCs w:val="24"/>
          <w:highlight w:val="none"/>
        </w:rPr>
        <w:t xml:space="preserve">万元，投标报价不得超过最高限价，否则作无效</w:t>
      </w:r>
      <w:r>
        <w:rPr>
          <w:rFonts w:hint="eastAsia" w:ascii="宋体" w:hAnsi="宋体" w:eastAsia="宋体" w:cs="宋体"/>
          <w:bCs/>
          <w:color w:val="000000"/>
          <w:sz w:val="24"/>
          <w:szCs w:val="24"/>
          <w:highlight w:val="none"/>
          <w:lang w:eastAsia="zh-CN"/>
        </w:rPr>
        <w:t xml:space="preserve">投标文件</w:t>
      </w:r>
      <w:r>
        <w:rPr>
          <w:rFonts w:hint="eastAsia" w:ascii="宋体" w:hAnsi="宋体" w:eastAsia="宋体" w:cs="宋体"/>
          <w:bCs/>
          <w:color w:val="000000"/>
          <w:sz w:val="24"/>
          <w:szCs w:val="24"/>
          <w:highlight w:val="none"/>
        </w:rPr>
        <w:t xml:space="preserve">处理。</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4.合同履约期限：</w:t>
      </w:r>
      <w:r>
        <w:rPr>
          <w:rFonts w:hint="eastAsia" w:ascii="宋体" w:hAnsi="宋体" w:eastAsia="宋体" w:cs="宋体"/>
          <w:bCs/>
          <w:color w:val="000000"/>
          <w:sz w:val="24"/>
          <w:szCs w:val="24"/>
          <w:highlight w:val="none"/>
          <w:lang w:eastAsia="zh-CN"/>
        </w:rPr>
        <w:t xml:space="preserve">一</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lang w:eastAsia="zh-CN"/>
        </w:rPr>
        <w:t xml:space="preserve">，具体以合同签订时间为准</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5.采购方式：公开招标</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6.采购人：</w:t>
      </w:r>
      <w:r>
        <w:rPr>
          <w:rFonts w:hint="eastAsia" w:ascii="宋体" w:hAnsi="宋体" w:eastAsia="宋体" w:cs="宋体"/>
          <w:bCs/>
          <w:color w:val="000000"/>
          <w:sz w:val="24"/>
          <w:szCs w:val="24"/>
          <w:highlight w:val="none"/>
          <w:lang w:eastAsia="zh-CN"/>
        </w:rPr>
        <w:t xml:space="preserve">无锡机电高等职业技术学校</w:t>
      </w:r>
      <w:r>
        <w:rPr>
          <w:rFonts w:hint="eastAsia" w:ascii="宋体" w:hAnsi="宋体" w:eastAsia="宋体" w:cs="宋体"/>
          <w:bCs/>
          <w:color w:val="000000"/>
          <w:sz w:val="24"/>
          <w:szCs w:val="24"/>
          <w:highlight w:val="none"/>
          <w:lang w:eastAsia="zh-CN"/>
        </w:rPr>
      </w:r>
      <w:r/>
    </w:p>
    <w:p>
      <w:pPr>
        <w:pStyle w:val="730"/>
        <w:ind w:firstLine="480"/>
        <w:spacing w:line="360" w:lineRule="auto"/>
        <w:rPr>
          <w:rFonts w:hint="eastAsia" w:ascii="宋体" w:hAnsi="宋体" w:eastAsia="宋体" w:cs="宋体"/>
          <w:bCs/>
          <w:sz w:val="24"/>
          <w:szCs w:val="24"/>
        </w:rPr>
      </w:pPr>
      <w:r>
        <w:rPr>
          <w:rFonts w:hint="eastAsia" w:ascii="宋体" w:hAnsi="宋体" w:eastAsia="宋体" w:cs="宋体"/>
          <w:color w:val="000000"/>
          <w:sz w:val="24"/>
          <w:szCs w:val="24"/>
        </w:rPr>
        <w:t xml:space="preserve">7.本项目标的所属行业：</w:t>
      </w:r>
      <w:r>
        <w:rPr>
          <w:rFonts w:hint="eastAsia" w:ascii="宋体" w:hAnsi="宋体" w:eastAsia="宋体" w:cs="宋体"/>
          <w:color w:val="000000"/>
          <w:sz w:val="24"/>
          <w:szCs w:val="24"/>
          <w:shd w:val="clear" w:color="auto" w:fill="ffffff"/>
        </w:rPr>
        <w:t xml:space="preserve">租赁</w:t>
      </w:r>
      <w:r>
        <w:rPr>
          <w:rFonts w:hint="eastAsia" w:ascii="宋体" w:hAnsi="宋体" w:eastAsia="宋体" w:cs="宋体"/>
          <w:sz w:val="24"/>
          <w:szCs w:val="24"/>
          <w:shd w:val="clear" w:color="auto" w:fill="ffffff"/>
        </w:rPr>
        <w:t xml:space="preserve">和商务服务业</w:t>
      </w:r>
      <w:r>
        <w:rPr>
          <w:rFonts w:hint="eastAsia" w:ascii="宋体" w:hAnsi="宋体" w:eastAsia="宋体" w:cs="宋体"/>
          <w:sz w:val="24"/>
          <w:szCs w:val="24"/>
        </w:rPr>
        <w:t xml:space="preserve">。</w:t>
      </w:r>
      <w:r>
        <w:rPr>
          <w:rFonts w:hint="eastAsia" w:ascii="Times New Roman" w:hAnsi="Times New Roman" w:eastAsia="宋体"/>
          <w:bCs/>
          <w:sz w:val="24"/>
          <w:szCs w:val="24"/>
        </w:rPr>
        <w:t xml:space="preserve">根据《中小企业划型标准规定》工信部联企业〔2011〕300号规定，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bCs/>
          <w:sz w:val="24"/>
          <w:szCs w:val="24"/>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eastAsia="zh-CN"/>
        </w:rPr>
        <w:t xml:space="preserve">是</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.本项目</w:t>
      </w:r>
      <w:r>
        <w:rPr>
          <w:rFonts w:hint="eastAsia" w:ascii="宋体" w:hAnsi="宋体" w:eastAsia="宋体" w:cs="宋体"/>
          <w:b/>
          <w:bCs w:val="0"/>
          <w:color w:val="000000"/>
          <w:sz w:val="24"/>
          <w:szCs w:val="24"/>
          <w:highlight w:val="none"/>
        </w:rPr>
        <w:t xml:space="preserve">不接受</w:t>
      </w:r>
      <w:r>
        <w:rPr>
          <w:rFonts w:hint="eastAsia" w:ascii="宋体" w:hAnsi="宋体" w:eastAsia="宋体" w:cs="宋体"/>
          <w:bCs/>
          <w:color w:val="000000"/>
          <w:sz w:val="24"/>
          <w:szCs w:val="24"/>
          <w:highlight w:val="none"/>
        </w:rPr>
        <w:t xml:space="preserve">联合体投标。</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（二）供应商资格要求</w:t>
      </w:r>
      <w:r>
        <w:rPr>
          <w:rFonts w:hint="eastAsia" w:ascii="宋体" w:hAnsi="宋体" w:eastAsia="宋体" w:cs="宋体"/>
          <w:b/>
          <w:bCs w:val="0"/>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 满足《中华人民共和国政府采购法》第二十二条规定；</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2.未被“信用中国”网站（</w:t>
      </w:r>
      <w:r>
        <w:rPr>
          <w:rFonts w:hint="eastAsia" w:ascii="宋体" w:hAnsi="宋体" w:eastAsia="宋体" w:cs="宋体"/>
          <w:bCs/>
          <w:color w:val="000000"/>
          <w:sz w:val="24"/>
          <w:szCs w:val="24"/>
          <w:highlight w:val="none"/>
          <w:lang w:val="en-US" w:eastAsia="zh-CN"/>
        </w:rPr>
        <w:fldChar w:fldCharType="begin"/>
      </w:r>
      <w:r>
        <w:rPr>
          <w:rFonts w:hint="eastAsia" w:ascii="宋体" w:hAnsi="宋体" w:eastAsia="宋体" w:cs="宋体"/>
          <w:bCs/>
          <w:color w:val="000000"/>
          <w:sz w:val="24"/>
          <w:szCs w:val="24"/>
          <w:highlight w:val="none"/>
          <w:lang w:val="en-US" w:eastAsia="zh-CN"/>
        </w:rPr>
        <w:instrText xml:space="preserve"> HYPERLINK "http://www.creditchina.gov.cn" </w:instrText>
      </w:r>
      <w:r>
        <w:rPr>
          <w:rFonts w:hint="eastAsia" w:ascii="宋体" w:hAnsi="宋体" w:eastAsia="宋体" w:cs="宋体"/>
          <w:bCs/>
          <w:color w:val="000000"/>
          <w:sz w:val="24"/>
          <w:szCs w:val="24"/>
          <w:highlight w:val="none"/>
          <w:lang w:val="en-US" w:eastAsia="zh-CN"/>
        </w:rPr>
        <w:fldChar w:fldCharType="separate"/>
      </w:r>
      <w:r>
        <w:rPr>
          <w:rFonts w:hint="eastAsia" w:ascii="宋体" w:hAnsi="宋体" w:eastAsia="宋体" w:cs="宋体"/>
          <w:bCs/>
          <w:color w:val="000000"/>
          <w:sz w:val="24"/>
          <w:szCs w:val="24"/>
          <w:highlight w:val="none"/>
          <w:lang w:val="en-US" w:eastAsia="zh-CN"/>
        </w:rPr>
        <w:t xml:space="preserve">www.creditchina.gov.cn</w:t>
      </w:r>
      <w:r>
        <w:rPr>
          <w:rFonts w:hint="eastAsia" w:ascii="宋体" w:hAnsi="宋体" w:eastAsia="宋体" w:cs="宋体"/>
          <w:bCs/>
          <w:color w:val="000000"/>
          <w:sz w:val="24"/>
          <w:szCs w:val="24"/>
          <w:highlight w:val="none"/>
          <w:lang w:val="en-US" w:eastAsia="zh-CN"/>
        </w:rPr>
        <w:fldChar w:fldCharType="end"/>
      </w:r>
      <w:r>
        <w:rPr>
          <w:rFonts w:hint="eastAsia" w:ascii="宋体" w:hAnsi="宋体" w:eastAsia="宋体" w:cs="宋体"/>
          <w:bCs/>
          <w:color w:val="000000"/>
          <w:sz w:val="24"/>
          <w:szCs w:val="24"/>
          <w:highlight w:val="none"/>
          <w:lang w:val="en-US" w:eastAsia="zh-CN"/>
        </w:rPr>
        <w:t xml:space="preserve">）列入失信被执行人、重大税收违法案件当事人名单、政府采购严重违法失信行为记录名单；</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3.落实政府采购政策需满足的资格要求：供应商应为中小微企业/监狱企业/残疾人福利性单位。</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4.本项目的特定资格要求：具有省级公安厅核发的《保安服务许可证》资格证书（外省保安服务企业须已在无锡市保安主管部门备案）。</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（三）供应商主体信息库注册</w:t>
      </w:r>
      <w:r>
        <w:rPr>
          <w:rFonts w:hint="eastAsia" w:ascii="宋体" w:hAnsi="宋体" w:eastAsia="宋体" w:cs="宋体"/>
          <w:b/>
          <w:bCs w:val="0"/>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1.请有意参加本项目投标的供应商按以下流程进行操作：</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（1）点击“江苏省政府采购（苏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）平台”—“用户注册”按钮进入注册界面，也可以直接通过http://jszfcg.jsczt.cn/jszc/login进入注册界面。</w:t>
      </w:r>
      <w:r>
        <w:rPr>
          <w:rFonts w:hint="eastAsia" w:ascii="宋体" w:hAnsi="宋体" w:eastAsia="宋体" w:cs="宋体"/>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（2）办理并领取CA和电子签章（办理地址：无锡市滨湖区观山路199号市民中心12号楼1楼政务服务大厅D区西侧CA认证（行政复议对面））。</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”系统供应商操作手册链接：</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http://cz.wuxi.gov.cn/ztzl/zfcg/zlxz/scy/index.shtml  </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技术服务QQ：3071474382（服务时间：工作日9:00-17:00）</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color w:val="000000"/>
          <w:sz w:val="24"/>
          <w:szCs w:val="24"/>
          <w:highlight w:val="none"/>
        </w:rPr>
        <w:t xml:space="preserve">完成注册的供应商方可绑定CA，并使用CA登录苏</w:t>
      </w:r>
      <w:r>
        <w:rPr>
          <w:rFonts w:hint="eastAsia" w:ascii="宋体" w:hAnsi="宋体" w:eastAsia="宋体" w:cs="宋体"/>
          <w:color w:val="000000"/>
          <w:sz w:val="24"/>
          <w:szCs w:val="24"/>
          <w:highlight w:val="none"/>
          <w:lang w:eastAsia="zh-CN"/>
        </w:rPr>
        <w:t xml:space="preserve">采云</w:t>
      </w:r>
      <w:r>
        <w:rPr>
          <w:rFonts w:hint="eastAsia" w:ascii="宋体" w:hAnsi="宋体" w:eastAsia="宋体" w:cs="宋体"/>
          <w:color w:val="000000"/>
          <w:sz w:val="24"/>
          <w:szCs w:val="24"/>
          <w:highlight w:val="none"/>
        </w:rPr>
        <w:t xml:space="preserve">平台，参与项目，上传投标文件，进行投标。</w:t>
      </w:r>
      <w:r>
        <w:rPr>
          <w:rFonts w:hint="eastAsia" w:ascii="宋体" w:hAnsi="宋体" w:eastAsia="宋体" w:cs="宋体"/>
          <w:bCs/>
          <w:color w:val="000000"/>
          <w:sz w:val="24"/>
          <w:szCs w:val="24"/>
          <w:highlight w:val="none"/>
        </w:rPr>
      </w:r>
      <w:r/>
    </w:p>
    <w:p>
      <w:pPr>
        <w:pStyle w:val="730"/>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未按上述要求操作，由此所产生的损失及风险由</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自行承担。</w:t>
      </w:r>
      <w:r>
        <w:rPr>
          <w:rFonts w:hint="eastAsia" w:ascii="宋体" w:hAnsi="宋体" w:eastAsia="宋体" w:cs="宋体"/>
          <w:color w:val="000000"/>
          <w:sz w:val="24"/>
          <w:szCs w:val="24"/>
          <w:highlight w:val="none"/>
        </w:rPr>
      </w:r>
      <w:r/>
    </w:p>
    <w:p>
      <w:pPr>
        <w:pStyle w:val="730"/>
        <w:ind w:firstLine="480"/>
        <w:spacing w:line="360" w:lineRule="auto"/>
        <w:rPr>
          <w:rFonts w:hint="eastAsia" w:ascii="宋体" w:hAnsi="宋体" w:eastAsia="宋体" w:cs="宋体"/>
          <w:b/>
          <w:bCs w:val="0"/>
          <w:color w:val="000000"/>
          <w:sz w:val="24"/>
          <w:szCs w:val="24"/>
          <w:highlight w:val="none"/>
        </w:rPr>
      </w:pPr>
      <w:r/>
      <w:bookmarkStart w:id="3" w:name="_Toc112006902"/>
      <w:r>
        <w:rPr>
          <w:rFonts w:hint="eastAsia" w:ascii="宋体" w:hAnsi="宋体" w:eastAsia="宋体" w:cs="宋体"/>
          <w:b/>
          <w:bCs w:val="0"/>
          <w:color w:val="000000"/>
          <w:sz w:val="24"/>
          <w:szCs w:val="24"/>
          <w:highlight w:val="none"/>
        </w:rPr>
        <w:t xml:space="preserve">（四）获取采购文件</w:t>
      </w:r>
      <w:bookmarkEnd w:id="3"/>
      <w:r>
        <w:rPr>
          <w:rFonts w:hint="eastAsia" w:ascii="宋体" w:hAnsi="宋体" w:eastAsia="宋体" w:cs="宋体"/>
          <w:b/>
          <w:bCs w:val="0"/>
          <w:color w:val="000000"/>
          <w:sz w:val="24"/>
          <w:szCs w:val="24"/>
          <w:highlight w:val="none"/>
        </w:rPr>
      </w:r>
      <w:r/>
    </w:p>
    <w:p>
      <w:pPr>
        <w:pStyle w:val="730"/>
        <w:ind w:firstLine="480"/>
        <w:spacing w:line="360" w:lineRule="auto"/>
        <w:rPr>
          <w:rFonts w:hint="eastAsia" w:ascii="宋体" w:hAnsi="宋体" w:eastAsia="宋体" w:cs="宋体"/>
          <w:color w:val="000000"/>
          <w:sz w:val="24"/>
          <w:szCs w:val="24"/>
          <w:highlight w:val="none"/>
        </w:rPr>
      </w:pPr>
      <w:r/>
      <w:bookmarkStart w:id="4" w:name="_Toc112006903"/>
      <w:r>
        <w:rPr>
          <w:rFonts w:hint="eastAsia" w:ascii="宋体" w:hAnsi="宋体" w:eastAsia="宋体" w:cs="宋体"/>
          <w:color w:val="000000"/>
          <w:sz w:val="24"/>
          <w:szCs w:val="24"/>
          <w:highlight w:val="none"/>
        </w:rPr>
        <w:t xml:space="preserve">供应商可在</w:t>
      </w:r>
      <w:r>
        <w:rPr>
          <w:rFonts w:hint="eastAsia" w:ascii="宋体" w:hAnsi="宋体" w:eastAsia="宋体" w:cs="宋体"/>
          <w:color w:val="000000"/>
          <w:sz w:val="24"/>
          <w:szCs w:val="24"/>
          <w:highlight w:val="none"/>
          <w:lang w:val="en-US" w:eastAsia="zh-CN"/>
        </w:rPr>
        <w:t xml:space="preserve">财政部门指定媒体发布的公告</w:t>
      </w:r>
      <w:r>
        <w:rPr>
          <w:rFonts w:hint="eastAsia" w:ascii="宋体" w:hAnsi="宋体" w:eastAsia="宋体" w:cs="宋体"/>
          <w:color w:val="000000"/>
          <w:sz w:val="24"/>
          <w:szCs w:val="24"/>
          <w:highlight w:val="none"/>
        </w:rPr>
        <w:t xml:space="preserve">附件中查看公开招标文件，如确定参加本次采购活动，必须在苏</w:t>
      </w:r>
      <w:r>
        <w:rPr>
          <w:rFonts w:hint="eastAsia" w:ascii="宋体" w:hAnsi="宋体" w:eastAsia="宋体" w:cs="宋体"/>
          <w:color w:val="000000"/>
          <w:sz w:val="24"/>
          <w:szCs w:val="24"/>
          <w:highlight w:val="none"/>
          <w:lang w:eastAsia="zh-CN"/>
        </w:rPr>
        <w:t xml:space="preserve">采云</w:t>
      </w:r>
      <w:r>
        <w:rPr>
          <w:rFonts w:hint="eastAsia" w:ascii="宋体" w:hAnsi="宋体" w:eastAsia="宋体" w:cs="宋体"/>
          <w:color w:val="000000"/>
          <w:sz w:val="24"/>
          <w:szCs w:val="24"/>
          <w:highlight w:val="none"/>
        </w:rPr>
        <w:t xml:space="preserve">平</w:t>
      </w: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color w:val="000000"/>
          <w:sz w:val="24"/>
          <w:szCs w:val="24"/>
          <w:highlight w:val="none"/>
          <w:lang w:eastAsia="zh-CN"/>
        </w:rPr>
        <w:t xml:space="preserve">采云</w:t>
      </w:r>
      <w:r>
        <w:rPr>
          <w:rFonts w:hint="eastAsia" w:ascii="宋体" w:hAnsi="宋体" w:eastAsia="宋体" w:cs="宋体"/>
          <w:color w:val="000000"/>
          <w:sz w:val="24"/>
          <w:szCs w:val="24"/>
          <w:highlight w:val="none"/>
        </w:rPr>
        <w:t xml:space="preserve">平台中下载的采购文件（后缀名为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kedt”）</w:t>
      </w:r>
      <w:r>
        <w:rPr>
          <w:rFonts w:hint="eastAsia" w:ascii="宋体" w:hAnsi="宋体" w:eastAsia="宋体" w:cs="宋体"/>
          <w:color w:val="000000"/>
          <w:sz w:val="24"/>
          <w:szCs w:val="24"/>
          <w:highlight w:val="none"/>
          <w:lang w:eastAsia="zh-CN"/>
        </w:rPr>
        <w:t xml:space="preserve">导入</w:t>
      </w:r>
      <w:r>
        <w:rPr>
          <w:rFonts w:hint="eastAsia" w:ascii="宋体" w:hAnsi="宋体" w:eastAsia="宋体" w:cs="宋体"/>
          <w:color w:val="000000"/>
          <w:sz w:val="24"/>
          <w:szCs w:val="24"/>
          <w:highlight w:val="none"/>
        </w:rPr>
        <w:t xml:space="preserve">“政府采购客户端”，离线按要求编制并加密</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（使用“CA数字证书”），导出加密的</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（后缀名为zip，不得超过150M）并在苏</w:t>
      </w:r>
      <w:r>
        <w:rPr>
          <w:rFonts w:hint="eastAsia" w:ascii="宋体" w:hAnsi="宋体" w:eastAsia="宋体" w:cs="宋体"/>
          <w:color w:val="000000"/>
          <w:sz w:val="24"/>
          <w:szCs w:val="24"/>
          <w:highlight w:val="none"/>
          <w:lang w:eastAsia="zh-CN"/>
        </w:rPr>
        <w:t xml:space="preserve">采云</w:t>
      </w:r>
      <w:r>
        <w:rPr>
          <w:rFonts w:hint="eastAsia" w:ascii="宋体" w:hAnsi="宋体" w:eastAsia="宋体" w:cs="宋体"/>
          <w:color w:val="000000"/>
          <w:sz w:val="24"/>
          <w:szCs w:val="24"/>
          <w:highlight w:val="none"/>
        </w:rPr>
        <w:t xml:space="preserve">平台上传该加密的</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，对采购文件各项内容做出实质性响应，否则其</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无效。</w:t>
      </w:r>
      <w:r>
        <w:rPr>
          <w:rFonts w:hint="eastAsia" w:ascii="宋体" w:hAnsi="宋体" w:eastAsia="宋体" w:cs="宋体"/>
          <w:color w:val="000000"/>
          <w:sz w:val="24"/>
          <w:szCs w:val="24"/>
          <w:highlight w:val="none"/>
        </w:rPr>
      </w:r>
      <w:r/>
    </w:p>
    <w:p>
      <w:pPr>
        <w:pStyle w:val="730"/>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请有投标意向的供应商在招标文件有效获取期内及时至“江苏省政府采购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苏采云</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平台”</w:t>
      </w:r>
      <w:r>
        <w:rPr>
          <w:rFonts w:hint="eastAsia" w:ascii="宋体" w:hAnsi="宋体" w:eastAsia="宋体" w:cs="宋体"/>
          <w:color w:val="000000"/>
          <w:sz w:val="24"/>
          <w:highlight w:val="none"/>
          <w:lang w:eastAsia="zh-CN"/>
        </w:rPr>
        <w:t xml:space="preserve">（http://jszfcg.jsczt.cn/jszc/login）</w:t>
      </w:r>
      <w:r>
        <w:rPr>
          <w:rFonts w:hint="eastAsia" w:ascii="宋体" w:hAnsi="宋体" w:eastAsia="宋体" w:cs="宋体"/>
          <w:color w:val="000000"/>
          <w:sz w:val="24"/>
          <w:highlight w:val="none"/>
        </w:rPr>
        <w:t xml:space="preserve">获取。在招标文件有效获取期限内，从“江苏省政府采购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苏采云</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”平台获取的招标文件，视为依法获取的招标文件。</w:t>
      </w:r>
      <w:r>
        <w:rPr>
          <w:rFonts w:hint="eastAsia" w:ascii="宋体" w:hAnsi="宋体" w:eastAsia="宋体" w:cs="宋体"/>
          <w:color w:val="000000"/>
          <w:highlight w:val="none"/>
        </w:rPr>
      </w:r>
      <w:r/>
    </w:p>
    <w:p>
      <w:pPr>
        <w:pStyle w:val="730"/>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（五）公开答疑时间、地点</w:t>
      </w:r>
      <w:bookmarkEnd w:id="4"/>
      <w:r>
        <w:rPr>
          <w:rFonts w:hint="eastAsia" w:ascii="宋体" w:hAnsi="宋体" w:eastAsia="宋体" w:cs="宋体"/>
          <w:b/>
          <w:bCs w:val="0"/>
          <w:color w:val="000000"/>
          <w:sz w:val="24"/>
          <w:szCs w:val="24"/>
          <w:highlight w:val="none"/>
        </w:rPr>
      </w:r>
      <w:r/>
    </w:p>
    <w:p>
      <w:pPr>
        <w:pStyle w:val="7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江苏欣希联项目管理有限公司</w:t>
      </w:r>
      <w:r>
        <w:rPr>
          <w:rFonts w:hint="eastAsia" w:ascii="宋体" w:hAnsi="宋体" w:eastAsia="宋体" w:cs="宋体"/>
          <w:color w:val="000000"/>
          <w:sz w:val="24"/>
          <w:szCs w:val="24"/>
          <w:highlight w:val="none"/>
        </w:rPr>
        <w:t xml:space="preserve">将以电话咨询、</w:t>
      </w:r>
      <w:r>
        <w:rPr>
          <w:rFonts w:hint="eastAsia" w:ascii="宋体" w:hAnsi="宋体" w:eastAsia="宋体" w:cs="宋体"/>
          <w:color w:val="000000"/>
          <w:sz w:val="24"/>
          <w:szCs w:val="24"/>
          <w:highlight w:val="none"/>
          <w:lang w:val="en-US" w:eastAsia="zh-CN"/>
        </w:rPr>
        <w:t xml:space="preserve">邮箱（785514711@qq.com）</w:t>
      </w:r>
      <w:r>
        <w:rPr>
          <w:rFonts w:hint="eastAsia" w:ascii="宋体" w:hAnsi="宋体" w:eastAsia="宋体" w:cs="宋体"/>
          <w:color w:val="000000"/>
          <w:sz w:val="24"/>
          <w:szCs w:val="24"/>
          <w:highlight w:val="none"/>
        </w:rPr>
        <w:t xml:space="preserve">等方式开展线上不见面答疑服务。</w:t>
      </w:r>
      <w:r>
        <w:rPr>
          <w:rFonts w:hint="eastAsia" w:ascii="宋体" w:hAnsi="宋体" w:eastAsia="宋体" w:cs="宋体"/>
          <w:color w:val="000000"/>
          <w:sz w:val="24"/>
          <w:szCs w:val="24"/>
          <w:highlight w:val="none"/>
          <w:lang w:eastAsia="zh-CN"/>
        </w:rPr>
        <w:t xml:space="preserve">截至2026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日10:</w:t>
      </w:r>
      <w:r>
        <w:rPr>
          <w:rFonts w:hint="eastAsia" w:ascii="宋体" w:hAnsi="宋体" w:eastAsia="宋体" w:cs="宋体"/>
          <w:color w:val="000000"/>
          <w:sz w:val="24"/>
          <w:szCs w:val="24"/>
          <w:highlight w:val="none"/>
          <w:lang w:eastAsia="zh-CN"/>
        </w:rPr>
        <w:t xml:space="preserve">00</w:t>
      </w:r>
      <w:r>
        <w:rPr>
          <w:rFonts w:hint="eastAsia" w:ascii="宋体" w:hAnsi="宋体" w:eastAsia="宋体" w:cs="宋体"/>
          <w:color w:val="000000"/>
          <w:sz w:val="24"/>
          <w:szCs w:val="24"/>
          <w:highlight w:val="none"/>
        </w:rPr>
        <w:t xml:space="preserve">，有关单位对于招标文件的相关事项如有疑问可通过上述方式咨询；</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如有需要对招标文件要求澄清的问题，请以书面形式（必须加盖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公章，也请务必留下联系方式，以便回复）提出“</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JSZC-320200-JXXL-G2026-0006项目需澄清问题”，</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并于答疑截止时间前</w:t>
      </w:r>
      <w:r>
        <w:rPr>
          <w:rFonts w:hint="eastAsia" w:ascii="宋体" w:hAnsi="宋体" w:eastAsia="宋体" w:cs="宋体"/>
          <w:color w:val="000000"/>
          <w:sz w:val="24"/>
          <w:szCs w:val="24"/>
          <w:highlight w:val="none"/>
          <w:lang w:val="en-US" w:eastAsia="zh-CN"/>
        </w:rPr>
        <w:t xml:space="preserve">邮箱（785514711@qq.com）发送给</w:t>
      </w:r>
      <w:r>
        <w:rPr>
          <w:rFonts w:hint="eastAsia" w:ascii="宋体" w:hAnsi="宋体" w:eastAsia="宋体" w:cs="宋体"/>
          <w:color w:val="000000"/>
          <w:sz w:val="24"/>
          <w:szCs w:val="24"/>
          <w:highlight w:val="none"/>
        </w:rPr>
        <w:t xml:space="preserve">项目联系人。若未在法定时间内提出澄清，由此造成的损失及风险由</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自行承担。</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7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（六）现场踏勘：</w:t>
      </w:r>
      <w:r>
        <w:rPr>
          <w:rFonts w:hint="eastAsia" w:ascii="宋体" w:hAnsi="宋体" w:eastAsia="宋体" w:cs="宋体"/>
          <w:color w:val="000000"/>
          <w:sz w:val="24"/>
          <w:szCs w:val="24"/>
          <w:highlight w:val="none"/>
          <w:lang w:val="en-US" w:eastAsia="zh-CN"/>
        </w:rPr>
        <w:t xml:space="preserve">本次招标不统一组织标前答疑会议，供应商自行踏勘现场。未踏勘现场或踏勘工作不详细的供应商中标后，不得以不完全了解现场情况为理由向采购人提出任何索赔或其他要求，对此采购人不承担任何责任且将不作任何答复。</w:t>
      </w:r>
      <w:r>
        <w:rPr>
          <w:rFonts w:hint="eastAsia" w:ascii="宋体" w:hAnsi="宋体" w:eastAsia="宋体" w:cs="宋体"/>
          <w:color w:val="000000"/>
          <w:sz w:val="24"/>
          <w:szCs w:val="24"/>
          <w:highlight w:val="none"/>
        </w:rPr>
      </w:r>
      <w:r/>
    </w:p>
    <w:p>
      <w:pPr>
        <w:pStyle w:val="730"/>
        <w:ind w:firstLine="480"/>
        <w:spacing w:line="360" w:lineRule="auto"/>
        <w:rPr>
          <w:rFonts w:hint="eastAsia" w:ascii="宋体" w:hAnsi="宋体" w:eastAsia="宋体" w:cs="宋体"/>
          <w:b/>
          <w:bCs w:val="0"/>
          <w:color w:val="000000"/>
          <w:sz w:val="24"/>
          <w:szCs w:val="24"/>
          <w:highlight w:val="none"/>
        </w:rPr>
      </w:pPr>
      <w:r/>
      <w:bookmarkStart w:id="5" w:name="_Toc112006904"/>
      <w:r>
        <w:rPr>
          <w:rFonts w:hint="eastAsia" w:ascii="宋体" w:hAnsi="宋体" w:eastAsia="宋体" w:cs="宋体"/>
          <w:b/>
          <w:bCs w:val="0"/>
          <w:color w:val="000000"/>
          <w:sz w:val="24"/>
          <w:szCs w:val="24"/>
          <w:highlight w:val="none"/>
        </w:rPr>
        <w:t xml:space="preserve">（七）投标及</w:t>
      </w:r>
      <w:r>
        <w:rPr>
          <w:rFonts w:hint="eastAsia" w:ascii="宋体" w:hAnsi="宋体" w:eastAsia="宋体" w:cs="宋体"/>
          <w:b/>
          <w:bCs/>
          <w:color w:val="000000"/>
          <w:sz w:val="24"/>
          <w:szCs w:val="24"/>
          <w:highlight w:val="none"/>
          <w:lang w:val="en-US" w:eastAsia="zh-CN"/>
        </w:rPr>
        <w:t xml:space="preserve">开标</w:t>
      </w:r>
      <w:r>
        <w:rPr>
          <w:rFonts w:hint="eastAsia" w:ascii="宋体" w:hAnsi="宋体" w:eastAsia="宋体" w:cs="宋体"/>
          <w:b/>
          <w:bCs w:val="0"/>
          <w:color w:val="000000"/>
          <w:sz w:val="24"/>
          <w:szCs w:val="24"/>
          <w:highlight w:val="none"/>
        </w:rPr>
        <w:t xml:space="preserve">、定标时间、地点：</w:t>
      </w:r>
      <w:bookmarkEnd w:id="5"/>
      <w:r>
        <w:rPr>
          <w:rFonts w:hint="eastAsia" w:ascii="宋体" w:hAnsi="宋体" w:eastAsia="宋体" w:cs="宋体"/>
          <w:b/>
          <w:bCs w:val="0"/>
          <w:color w:val="000000"/>
          <w:sz w:val="24"/>
          <w:szCs w:val="24"/>
          <w:highlight w:val="none"/>
        </w:rPr>
      </w:r>
      <w:r/>
    </w:p>
    <w:p>
      <w:pPr>
        <w:pStyle w:val="7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本项目进行线上采购活动，供应商准备好制作标书的笔记本电脑、CA锁（政务CA），在投标截止</w:t>
      </w:r>
      <w:r>
        <w:rPr>
          <w:rFonts w:hint="eastAsia" w:ascii="宋体" w:hAnsi="宋体" w:eastAsia="宋体" w:cs="宋体"/>
          <w:color w:val="000000"/>
          <w:sz w:val="24"/>
          <w:szCs w:val="24"/>
          <w:highlight w:val="none"/>
          <w:lang w:eastAsia="zh-CN"/>
        </w:rPr>
        <w:t xml:space="preserve">时间</w:t>
      </w:r>
      <w:r>
        <w:rPr>
          <w:rFonts w:hint="eastAsia" w:ascii="宋体" w:hAnsi="宋体" w:eastAsia="宋体" w:cs="宋体"/>
          <w:color w:val="000000"/>
          <w:sz w:val="24"/>
          <w:szCs w:val="24"/>
          <w:highlight w:val="none"/>
        </w:rPr>
        <w:t xml:space="preserve">前半小时，登录苏</w:t>
      </w:r>
      <w:r>
        <w:rPr>
          <w:rFonts w:hint="eastAsia" w:ascii="宋体" w:hAnsi="宋体" w:eastAsia="宋体" w:cs="宋体"/>
          <w:color w:val="000000"/>
          <w:sz w:val="24"/>
          <w:szCs w:val="24"/>
          <w:highlight w:val="none"/>
          <w:lang w:eastAsia="zh-CN"/>
        </w:rPr>
        <w:t xml:space="preserve">采云</w:t>
      </w:r>
      <w:r>
        <w:rPr>
          <w:rFonts w:hint="eastAsia" w:ascii="宋体" w:hAnsi="宋体" w:eastAsia="宋体" w:cs="宋体"/>
          <w:color w:val="000000"/>
          <w:sz w:val="24"/>
          <w:szCs w:val="24"/>
          <w:highlight w:val="none"/>
        </w:rPr>
        <w:t xml:space="preserve">网上开标大厅，在系统</w:t>
      </w:r>
      <w:r>
        <w:rPr>
          <w:rFonts w:hint="eastAsia" w:ascii="宋体" w:hAnsi="宋体" w:eastAsia="宋体" w:cs="宋体"/>
          <w:color w:val="000000"/>
          <w:sz w:val="24"/>
          <w:szCs w:val="24"/>
          <w:highlight w:val="none"/>
          <w:lang w:eastAsia="zh-CN"/>
        </w:rPr>
        <w:t xml:space="preserve">进入</w:t>
      </w:r>
      <w:r>
        <w:rPr>
          <w:rFonts w:hint="eastAsia" w:ascii="宋体" w:hAnsi="宋体" w:eastAsia="宋体" w:cs="宋体"/>
          <w:color w:val="000000"/>
          <w:sz w:val="24"/>
          <w:szCs w:val="24"/>
          <w:highlight w:val="none"/>
        </w:rPr>
        <w:t xml:space="preserve">标书解密环节后，方可解密，请在规定时间内登录网上开标大厅参与采购活动。</w:t>
      </w:r>
      <w:r>
        <w:rPr>
          <w:rFonts w:hint="eastAsia" w:ascii="宋体" w:hAnsi="宋体" w:eastAsia="宋体" w:cs="宋体"/>
          <w:color w:val="000000"/>
          <w:sz w:val="24"/>
          <w:szCs w:val="24"/>
          <w:highlight w:val="none"/>
        </w:rPr>
      </w:r>
      <w:r/>
    </w:p>
    <w:p>
      <w:pPr>
        <w:pStyle w:val="7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投标截止时间（</w:t>
      </w:r>
      <w:r>
        <w:rPr>
          <w:rFonts w:hint="eastAsia" w:ascii="宋体" w:hAnsi="宋体" w:eastAsia="宋体" w:cs="宋体"/>
          <w:color w:val="000000"/>
          <w:sz w:val="24"/>
          <w:szCs w:val="24"/>
          <w:highlight w:val="none"/>
          <w:lang w:eastAsia="zh-CN"/>
        </w:rPr>
        <w:t xml:space="preserve">网上</w:t>
      </w:r>
      <w:r>
        <w:rPr>
          <w:rFonts w:hint="eastAsia" w:ascii="宋体" w:hAnsi="宋体" w:eastAsia="宋体" w:cs="宋体"/>
          <w:color w:val="000000"/>
          <w:sz w:val="24"/>
          <w:szCs w:val="24"/>
          <w:highlight w:val="none"/>
        </w:rPr>
        <w:t xml:space="preserve">投标截止时间苏采云投标客户端投标）：</w:t>
      </w:r>
      <w:r>
        <w:rPr>
          <w:rFonts w:hint="eastAsia" w:ascii="宋体" w:hAnsi="宋体" w:eastAsia="宋体" w:cs="宋体"/>
          <w:color w:val="000000"/>
          <w:sz w:val="24"/>
          <w:szCs w:val="24"/>
          <w:highlight w:val="none"/>
          <w:lang w:eastAsia="zh-CN"/>
        </w:rPr>
        <w:t xml:space="preserve">2026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0，投标截止时间后的投标文件恕不接受。</w:t>
      </w:r>
      <w:r>
        <w:rPr>
          <w:rFonts w:hint="eastAsia" w:ascii="宋体" w:hAnsi="宋体" w:eastAsia="宋体" w:cs="宋体"/>
          <w:color w:val="000000"/>
          <w:sz w:val="24"/>
          <w:szCs w:val="24"/>
          <w:highlight w:val="none"/>
        </w:rPr>
      </w:r>
      <w:r/>
    </w:p>
    <w:p>
      <w:pPr>
        <w:pStyle w:val="730"/>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开标时</w:t>
      </w:r>
      <w:r>
        <w:rPr>
          <w:rFonts w:hint="eastAsia" w:ascii="宋体" w:hAnsi="宋体" w:eastAsia="宋体" w:cs="宋体"/>
          <w:color w:val="000000"/>
          <w:sz w:val="24"/>
          <w:szCs w:val="24"/>
          <w:highlight w:val="none"/>
          <w:lang w:eastAsia="zh-CN"/>
        </w:rPr>
        <w:t xml:space="preserve">间：2026年</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日</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zh-CN"/>
        </w:rPr>
        <w:t xml:space="preserve">0</w:t>
      </w:r>
      <w:r>
        <w:rPr>
          <w:rFonts w:hint="eastAsia" w:ascii="宋体" w:hAnsi="宋体" w:eastAsia="宋体" w:cs="宋体"/>
          <w:color w:val="000000"/>
          <w:sz w:val="24"/>
          <w:szCs w:val="24"/>
          <w:highlight w:val="none"/>
          <w:lang w:eastAsia="zh-CN"/>
        </w:rPr>
      </w:r>
      <w:r/>
    </w:p>
    <w:p>
      <w:pPr>
        <w:pStyle w:val="730"/>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投标及开标地点：江苏省政府采购（苏采云）平台。</w:t>
      </w:r>
      <w:r>
        <w:rPr>
          <w:rFonts w:hint="eastAsia" w:ascii="宋体" w:hAnsi="宋体" w:eastAsia="宋体" w:cs="宋体"/>
          <w:color w:val="000000"/>
          <w:sz w:val="24"/>
          <w:szCs w:val="24"/>
          <w:highlight w:val="none"/>
          <w:lang w:eastAsia="zh-CN"/>
        </w:rPr>
      </w:r>
      <w:r/>
    </w:p>
    <w:p>
      <w:pPr>
        <w:pStyle w:val="730"/>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定标时间：评标结束</w:t>
      </w:r>
      <w:r>
        <w:rPr>
          <w:rFonts w:hint="eastAsia" w:ascii="宋体" w:hAnsi="宋体" w:eastAsia="宋体" w:cs="宋体"/>
          <w:color w:val="000000"/>
          <w:sz w:val="24"/>
          <w:szCs w:val="24"/>
          <w:highlight w:val="none"/>
          <w:lang w:eastAsia="zh-CN"/>
        </w:rPr>
      </w:r>
      <w:r/>
    </w:p>
    <w:p>
      <w:pPr>
        <w:pStyle w:val="730"/>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定标</w:t>
      </w:r>
      <w:r>
        <w:rPr>
          <w:rFonts w:hint="eastAsia" w:ascii="宋体" w:hAnsi="宋体" w:eastAsia="宋体" w:cs="宋体"/>
          <w:color w:val="000000"/>
          <w:sz w:val="24"/>
          <w:szCs w:val="24"/>
          <w:highlight w:val="none"/>
        </w:rPr>
        <w:t xml:space="preserve">地点：</w:t>
      </w:r>
      <w:r>
        <w:rPr>
          <w:rFonts w:hint="eastAsia" w:ascii="宋体" w:hAnsi="宋体" w:eastAsia="宋体" w:cs="宋体"/>
          <w:color w:val="000000"/>
          <w:sz w:val="24"/>
          <w:szCs w:val="24"/>
          <w:highlight w:val="none"/>
          <w:lang w:eastAsia="zh-CN"/>
        </w:rPr>
        <w:t xml:space="preserve">无锡市学前街27号（原高等师范大楼）</w:t>
      </w:r>
      <w:r>
        <w:rPr>
          <w:rFonts w:hint="eastAsia" w:ascii="宋体" w:hAnsi="宋体" w:eastAsia="宋体" w:cs="宋体"/>
          <w:color w:val="000000"/>
          <w:sz w:val="24"/>
          <w:szCs w:val="24"/>
          <w:highlight w:val="none"/>
          <w:lang w:eastAsia="zh-CN"/>
        </w:rPr>
      </w:r>
      <w:r/>
    </w:p>
    <w:p>
      <w:pPr>
        <w:pStyle w:val="7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八</w:t>
      </w:r>
      <w:r>
        <w:rPr>
          <w:rFonts w:hint="eastAsia" w:ascii="宋体" w:hAnsi="宋体" w:eastAsia="宋体" w:cs="宋体"/>
          <w:b/>
          <w:bCs w:val="0"/>
          <w:color w:val="000000"/>
          <w:sz w:val="24"/>
          <w:szCs w:val="24"/>
          <w:highlight w:val="none"/>
        </w:rPr>
        <w:t xml:space="preserve">）投标文件份数：</w:t>
      </w:r>
      <w:r>
        <w:rPr>
          <w:rFonts w:hint="eastAsia" w:ascii="宋体" w:hAnsi="宋体" w:eastAsia="宋体" w:cs="宋体"/>
          <w:color w:val="000000"/>
          <w:sz w:val="24"/>
          <w:szCs w:val="24"/>
          <w:highlight w:val="none"/>
        </w:rPr>
        <w:t xml:space="preserve">请按</w:t>
      </w:r>
      <w:r>
        <w:rPr>
          <w:rFonts w:hint="eastAsia" w:ascii="宋体" w:hAnsi="宋体" w:eastAsia="宋体" w:cs="宋体"/>
          <w:color w:val="000000"/>
          <w:sz w:val="24"/>
          <w:szCs w:val="24"/>
          <w:highlight w:val="none"/>
          <w:lang w:eastAsia="zh-CN"/>
        </w:rPr>
        <w:t xml:space="preserve">规定</w:t>
      </w:r>
      <w:r>
        <w:rPr>
          <w:rFonts w:hint="eastAsia" w:ascii="宋体" w:hAnsi="宋体" w:eastAsia="宋体" w:cs="宋体"/>
          <w:color w:val="000000"/>
          <w:sz w:val="24"/>
          <w:szCs w:val="24"/>
          <w:highlight w:val="none"/>
        </w:rPr>
        <w:t xml:space="preserve">上传电子</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，不接收纸质投标文件。</w:t>
      </w:r>
      <w:r>
        <w:rPr>
          <w:rFonts w:hint="eastAsia" w:ascii="宋体" w:hAnsi="宋体" w:eastAsia="宋体" w:cs="宋体"/>
          <w:color w:val="000000"/>
          <w:sz w:val="24"/>
          <w:szCs w:val="24"/>
          <w:highlight w:val="none"/>
        </w:rPr>
      </w:r>
      <w:r/>
    </w:p>
    <w:p>
      <w:pPr>
        <w:pStyle w:val="7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九</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rPr>
        <w:t xml:space="preserve">投标</w:t>
      </w:r>
      <w:r>
        <w:rPr>
          <w:rFonts w:hint="eastAsia" w:ascii="宋体" w:hAnsi="宋体" w:eastAsia="宋体" w:cs="宋体"/>
          <w:b/>
          <w:bCs w:val="0"/>
          <w:color w:val="000000"/>
          <w:sz w:val="24"/>
          <w:szCs w:val="24"/>
          <w:highlight w:val="none"/>
        </w:rPr>
        <w:t xml:space="preserve">有效期：</w:t>
      </w:r>
      <w:r>
        <w:rPr>
          <w:rFonts w:hint="eastAsia" w:ascii="宋体" w:hAnsi="宋体" w:eastAsia="宋体" w:cs="宋体"/>
          <w:bCs/>
          <w:color w:val="000000"/>
          <w:sz w:val="24"/>
          <w:szCs w:val="24"/>
          <w:highlight w:val="none"/>
        </w:rPr>
        <w:t xml:space="preserve">投标截止之日起</w:t>
      </w:r>
      <w:r>
        <w:rPr>
          <w:rFonts w:hint="eastAsia" w:ascii="宋体" w:hAnsi="宋体" w:eastAsia="宋体" w:cs="宋体"/>
          <w:color w:val="000000"/>
          <w:sz w:val="24"/>
          <w:szCs w:val="24"/>
          <w:highlight w:val="none"/>
        </w:rPr>
        <w:t xml:space="preserve">90天</w:t>
      </w:r>
      <w:r>
        <w:rPr>
          <w:rFonts w:hint="eastAsia" w:ascii="宋体" w:hAnsi="宋体" w:eastAsia="宋体" w:cs="宋体"/>
          <w:color w:val="000000"/>
          <w:sz w:val="24"/>
          <w:szCs w:val="24"/>
          <w:highlight w:val="none"/>
        </w:rPr>
      </w:r>
      <w:r/>
    </w:p>
    <w:p>
      <w:pPr>
        <w:pStyle w:val="730"/>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十</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rPr>
        <w:t xml:space="preserve">采购</w:t>
      </w:r>
      <w:r>
        <w:rPr>
          <w:rFonts w:hint="eastAsia" w:ascii="宋体" w:hAnsi="宋体" w:eastAsia="宋体" w:cs="宋体"/>
          <w:b/>
          <w:bCs w:val="0"/>
          <w:color w:val="000000"/>
          <w:sz w:val="24"/>
          <w:szCs w:val="24"/>
          <w:highlight w:val="none"/>
        </w:rPr>
        <w:t xml:space="preserve">方法：</w:t>
      </w:r>
      <w:r>
        <w:rPr>
          <w:rFonts w:hint="eastAsia" w:ascii="宋体" w:hAnsi="宋体" w:eastAsia="宋体" w:cs="宋体"/>
          <w:b/>
          <w:bCs w:val="0"/>
          <w:color w:val="000000"/>
          <w:sz w:val="24"/>
          <w:szCs w:val="24"/>
          <w:highlight w:val="none"/>
        </w:rPr>
      </w:r>
      <w:r/>
    </w:p>
    <w:p>
      <w:pPr>
        <w:pStyle w:val="7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本次采购采用“江苏省政府</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rPr>
        <w:t xml:space="preserve">（苏</w:t>
      </w:r>
      <w:r>
        <w:rPr>
          <w:rFonts w:hint="eastAsia" w:ascii="宋体" w:hAnsi="宋体" w:eastAsia="宋体" w:cs="宋体"/>
          <w:color w:val="000000"/>
          <w:sz w:val="24"/>
          <w:szCs w:val="24"/>
          <w:highlight w:val="none"/>
          <w:lang w:eastAsia="zh-CN"/>
        </w:rPr>
        <w:t xml:space="preserve">采云</w:t>
      </w:r>
      <w:r>
        <w:rPr>
          <w:rFonts w:hint="eastAsia" w:ascii="宋体" w:hAnsi="宋体" w:eastAsia="宋体" w:cs="宋体"/>
          <w:color w:val="000000"/>
          <w:sz w:val="24"/>
          <w:szCs w:val="24"/>
          <w:highlight w:val="none"/>
        </w:rPr>
        <w:t xml:space="preserve">）平台”进行招标投标活动，招标、投标、评标和中标结果发布全程电子化。</w:t>
      </w:r>
      <w:r>
        <w:rPr>
          <w:rFonts w:hint="eastAsia" w:ascii="宋体" w:hAnsi="宋体" w:eastAsia="宋体" w:cs="宋体"/>
          <w:color w:val="000000"/>
          <w:sz w:val="24"/>
          <w:szCs w:val="24"/>
          <w:highlight w:val="none"/>
        </w:rPr>
      </w:r>
      <w:r/>
    </w:p>
    <w:p>
      <w:pPr>
        <w:pStyle w:val="730"/>
        <w:ind w:firstLine="480"/>
        <w:spacing w:line="360" w:lineRule="auto"/>
        <w:rPr>
          <w:rFonts w:hint="eastAsia" w:ascii="宋体" w:hAnsi="宋体" w:eastAsia="宋体" w:cs="宋体"/>
          <w:b/>
          <w:bCs w:val="0"/>
          <w:color w:val="000000"/>
          <w:sz w:val="24"/>
          <w:szCs w:val="24"/>
          <w:highlight w:val="none"/>
        </w:rPr>
      </w:pPr>
      <w:r/>
      <w:bookmarkStart w:id="6" w:name="_Toc112006909"/>
      <w:r>
        <w:rPr>
          <w:rFonts w:hint="eastAsia" w:ascii="宋体" w:hAnsi="宋体" w:eastAsia="宋体" w:cs="宋体"/>
          <w:b/>
          <w:bCs w:val="0"/>
          <w:color w:val="000000"/>
          <w:sz w:val="24"/>
          <w:szCs w:val="24"/>
          <w:highlight w:val="none"/>
        </w:rPr>
        <w:t xml:space="preserve">（十一）</w:t>
      </w:r>
      <w:bookmarkEnd w:id="6"/>
      <w:r>
        <w:rPr>
          <w:rFonts w:hint="eastAsia" w:ascii="宋体" w:hAnsi="宋体" w:eastAsia="宋体" w:cs="宋体"/>
          <w:b/>
          <w:bCs w:val="0"/>
          <w:color w:val="000000"/>
          <w:sz w:val="24"/>
          <w:szCs w:val="24"/>
          <w:highlight w:val="none"/>
        </w:rPr>
        <w:t xml:space="preserve">对本次招标提出询问，请按以下方式联系</w:t>
      </w:r>
      <w:r>
        <w:rPr>
          <w:rFonts w:hint="eastAsia" w:ascii="宋体" w:hAnsi="宋体" w:eastAsia="宋体" w:cs="宋体"/>
          <w:b/>
          <w:bCs w:val="0"/>
          <w:color w:val="000000"/>
          <w:sz w:val="24"/>
          <w:szCs w:val="24"/>
          <w:highlight w:val="none"/>
        </w:rPr>
      </w:r>
      <w:r/>
    </w:p>
    <w:p>
      <w:pPr>
        <w:pStyle w:val="7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eastAsia="zh-CN"/>
        </w:rPr>
        <w:t xml:space="preserve">代理</w:t>
      </w:r>
      <w:r>
        <w:rPr>
          <w:rFonts w:hint="eastAsia" w:ascii="宋体" w:hAnsi="宋体" w:eastAsia="宋体" w:cs="宋体"/>
          <w:color w:val="000000"/>
          <w:sz w:val="24"/>
          <w:szCs w:val="24"/>
          <w:highlight w:val="none"/>
        </w:rPr>
        <w:t xml:space="preserve">机构：</w:t>
      </w:r>
      <w:r>
        <w:rPr>
          <w:rFonts w:hint="eastAsia" w:ascii="宋体" w:hAnsi="宋体" w:eastAsia="宋体" w:cs="宋体"/>
          <w:color w:val="000000"/>
          <w:sz w:val="24"/>
          <w:szCs w:val="24"/>
          <w:highlight w:val="none"/>
          <w:lang w:eastAsia="zh-CN"/>
        </w:rPr>
        <w:t xml:space="preserve">江苏欣希联项目管理有限公司</w:t>
      </w:r>
      <w:r>
        <w:rPr>
          <w:rFonts w:hint="eastAsia" w:ascii="宋体" w:hAnsi="宋体" w:eastAsia="宋体" w:cs="宋体"/>
          <w:color w:val="000000"/>
          <w:sz w:val="24"/>
          <w:szCs w:val="24"/>
          <w:highlight w:val="none"/>
        </w:rPr>
      </w:r>
      <w:r/>
    </w:p>
    <w:p>
      <w:pPr>
        <w:pStyle w:val="7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无锡市锡山区赛维拉商业广场（先锋路北50米）2号楼308室</w:t>
      </w:r>
      <w:r>
        <w:rPr>
          <w:rFonts w:hint="eastAsia" w:ascii="宋体" w:hAnsi="宋体" w:eastAsia="宋体" w:cs="宋体"/>
          <w:color w:val="000000"/>
          <w:sz w:val="24"/>
          <w:szCs w:val="24"/>
          <w:highlight w:val="none"/>
        </w:rPr>
      </w:r>
      <w:r/>
    </w:p>
    <w:p>
      <w:pPr>
        <w:pStyle w:val="7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eastAsia="zh-CN"/>
        </w:rPr>
        <w:t xml:space="preserve">周澄娇</w:t>
      </w:r>
      <w:r>
        <w:rPr>
          <w:rFonts w:hint="eastAsia" w:ascii="宋体" w:hAnsi="宋体" w:eastAsia="宋体" w:cs="宋体"/>
          <w:color w:val="000000"/>
          <w:sz w:val="24"/>
          <w:szCs w:val="24"/>
          <w:highlight w:val="none"/>
        </w:rPr>
      </w:r>
      <w:r/>
    </w:p>
    <w:p>
      <w:pPr>
        <w:pStyle w:val="730"/>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lang w:eastAsia="zh-CN"/>
        </w:rPr>
        <w:t xml:space="preserve">18</w:t>
      </w:r>
      <w:r>
        <w:rPr>
          <w:rFonts w:hint="eastAsia" w:ascii="宋体" w:hAnsi="宋体" w:eastAsia="宋体" w:cs="宋体"/>
          <w:color w:val="000000"/>
          <w:sz w:val="24"/>
          <w:szCs w:val="24"/>
          <w:highlight w:val="none"/>
          <w:lang w:eastAsia="zh-CN"/>
        </w:rPr>
        <w:t xml:space="preserve">068281042</w:t>
      </w:r>
      <w:r>
        <w:rPr>
          <w:rFonts w:hint="eastAsia" w:ascii="宋体" w:hAnsi="宋体" w:eastAsia="宋体" w:cs="宋体"/>
          <w:color w:val="000000"/>
          <w:sz w:val="24"/>
          <w:szCs w:val="24"/>
          <w:highlight w:val="none"/>
          <w:lang w:eastAsia="zh-CN"/>
        </w:rPr>
      </w:r>
      <w:r/>
    </w:p>
    <w:p>
      <w:pPr>
        <w:pStyle w:val="730"/>
        <w:jc w:val="center"/>
        <w:widowControl/>
        <w:rPr>
          <w:rFonts w:hint="eastAsia" w:ascii="宋体" w:hAnsi="宋体" w:eastAsia="宋体" w:cs="宋体"/>
          <w:b/>
          <w:bCs/>
          <w:color w:val="000000"/>
          <w:sz w:val="32"/>
          <w:szCs w:val="32"/>
          <w:highlight w:val="none"/>
        </w:rPr>
      </w:pPr>
      <w:r>
        <w:rPr>
          <w:rFonts w:hint="eastAsia" w:ascii="宋体" w:hAnsi="宋体" w:eastAsia="宋体" w:cs="宋体"/>
          <w:color w:val="000000"/>
          <w:sz w:val="24"/>
          <w:szCs w:val="24"/>
          <w:highlight w:val="none"/>
        </w:rPr>
        <w:br w:type="page" w:clear="all"/>
      </w:r>
      <w:bookmarkStart w:id="7" w:name="_Toc765"/>
      <w:r/>
      <w:bookmarkStart w:id="8" w:name="_Toc20178"/>
      <w:r/>
      <w:bookmarkStart w:id="9" w:name="_Toc29486"/>
      <w:r>
        <w:rPr>
          <w:rFonts w:hint="eastAsia" w:ascii="宋体" w:hAnsi="宋体" w:eastAsia="宋体" w:cs="宋体"/>
          <w:b/>
          <w:bCs/>
          <w:color w:val="000000"/>
          <w:sz w:val="32"/>
          <w:szCs w:val="32"/>
          <w:highlight w:val="none"/>
        </w:rPr>
        <w:t xml:space="preserve">二、投标人须知</w:t>
      </w:r>
      <w:bookmarkEnd w:id="7"/>
      <w:r/>
      <w:bookmarkEnd w:id="8"/>
      <w:r/>
      <w:bookmarkEnd w:id="9"/>
      <w:r>
        <w:rPr>
          <w:rFonts w:hint="eastAsia" w:ascii="宋体" w:hAnsi="宋体" w:eastAsia="宋体" w:cs="宋体"/>
          <w:b/>
          <w:bCs/>
          <w:color w:val="000000"/>
          <w:sz w:val="32"/>
          <w:szCs w:val="32"/>
          <w:highlight w:val="none"/>
        </w:rPr>
      </w:r>
      <w:r/>
    </w:p>
    <w:p>
      <w:pPr>
        <w:pStyle w:val="730"/>
        <w:ind w:firstLine="482"/>
        <w:spacing w:line="360" w:lineRule="auto"/>
        <w:rPr>
          <w:rFonts w:hint="eastAsia" w:ascii="宋体" w:hAnsi="宋体" w:eastAsia="宋体" w:cs="宋体"/>
          <w:bCs/>
          <w:color w:val="000000"/>
          <w:sz w:val="24"/>
          <w:szCs w:val="24"/>
          <w:highlight w:val="none"/>
        </w:rPr>
      </w:pPr>
      <w:r/>
      <w:bookmarkStart w:id="10" w:name="_Toc112006911"/>
      <w:r>
        <w:rPr>
          <w:rFonts w:hint="eastAsia" w:ascii="宋体" w:hAnsi="宋体" w:eastAsia="宋体" w:cs="宋体"/>
          <w:b/>
          <w:color w:val="000000"/>
          <w:sz w:val="24"/>
          <w:szCs w:val="24"/>
          <w:highlight w:val="none"/>
        </w:rPr>
        <w:t xml:space="preserve">（一）遵循原则：</w:t>
      </w:r>
      <w:bookmarkEnd w:id="10"/>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公开透明原则、公平竞争原则、公正原则和诚实信用原则。</w:t>
      </w:r>
      <w:r>
        <w:rPr>
          <w:rFonts w:hint="eastAsia" w:ascii="宋体" w:hAnsi="宋体" w:eastAsia="宋体" w:cs="宋体"/>
          <w:bCs/>
          <w:color w:val="000000"/>
          <w:sz w:val="24"/>
          <w:szCs w:val="24"/>
          <w:highlight w:val="none"/>
        </w:rPr>
      </w:r>
      <w:r/>
    </w:p>
    <w:p>
      <w:pPr>
        <w:pStyle w:val="730"/>
        <w:ind w:firstLine="482"/>
        <w:spacing w:line="360" w:lineRule="auto"/>
        <w:rPr>
          <w:rFonts w:hint="eastAsia" w:ascii="宋体" w:hAnsi="宋体" w:eastAsia="宋体" w:cs="宋体"/>
          <w:b/>
          <w:color w:val="000000"/>
          <w:sz w:val="24"/>
          <w:szCs w:val="24"/>
          <w:highlight w:val="none"/>
        </w:rPr>
      </w:pPr>
      <w:r/>
      <w:bookmarkStart w:id="11" w:name="_Toc112006912"/>
      <w:r>
        <w:rPr>
          <w:rFonts w:hint="eastAsia" w:ascii="宋体" w:hAnsi="宋体" w:eastAsia="宋体" w:cs="宋体"/>
          <w:b/>
          <w:color w:val="000000"/>
          <w:sz w:val="24"/>
          <w:szCs w:val="24"/>
          <w:highlight w:val="none"/>
        </w:rPr>
        <w:t xml:space="preserve">（二）招标文件：</w:t>
      </w:r>
      <w:bookmarkEnd w:id="11"/>
      <w:r>
        <w:rPr>
          <w:rFonts w:hint="eastAsia" w:ascii="宋体" w:hAnsi="宋体" w:eastAsia="宋体" w:cs="宋体"/>
          <w:b/>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1.招标文件包括本文件目录所列全部内容，</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应仔细阅读，并在投标文件中充分响应招标文件的所有要求。</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2.供应商可在</w:t>
      </w:r>
      <w:r>
        <w:rPr>
          <w:rFonts w:hint="eastAsia" w:ascii="宋体" w:hAnsi="宋体" w:eastAsia="宋体" w:cs="宋体"/>
          <w:bCs/>
          <w:color w:val="000000"/>
          <w:sz w:val="24"/>
          <w:szCs w:val="24"/>
          <w:highlight w:val="none"/>
          <w:lang w:val="en-US" w:eastAsia="zh-CN"/>
        </w:rPr>
        <w:t xml:space="preserve">财政部门指定媒体发布的公告</w:t>
      </w:r>
      <w:r>
        <w:rPr>
          <w:rFonts w:hint="eastAsia" w:ascii="宋体" w:hAnsi="宋体" w:eastAsia="宋体" w:cs="宋体"/>
          <w:bCs/>
          <w:color w:val="000000"/>
          <w:sz w:val="24"/>
          <w:szCs w:val="24"/>
          <w:highlight w:val="none"/>
        </w:rPr>
        <w:t xml:space="preserve">附件中查看公开招标文件，如确定参加本次采购活动，必须在苏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平</w:t>
      </w: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平台中下载的采购文件（后缀名为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kedt”）</w:t>
      </w:r>
      <w:r>
        <w:rPr>
          <w:rFonts w:hint="eastAsia" w:ascii="宋体" w:hAnsi="宋体" w:eastAsia="宋体" w:cs="宋体"/>
          <w:bCs/>
          <w:color w:val="000000"/>
          <w:sz w:val="24"/>
          <w:szCs w:val="24"/>
          <w:highlight w:val="none"/>
          <w:lang w:eastAsia="zh-CN"/>
        </w:rPr>
        <w:t xml:space="preserve">导入</w:t>
      </w:r>
      <w:r>
        <w:rPr>
          <w:rFonts w:hint="eastAsia" w:ascii="宋体" w:hAnsi="宋体" w:eastAsia="宋体" w:cs="宋体"/>
          <w:bCs/>
          <w:color w:val="000000"/>
          <w:sz w:val="24"/>
          <w:szCs w:val="24"/>
          <w:highlight w:val="none"/>
        </w:rPr>
        <w:t xml:space="preserve">“政府采购客户端”，离线按要求编制并加密</w:t>
      </w:r>
      <w:r>
        <w:rPr>
          <w:rFonts w:hint="eastAsia" w:ascii="宋体" w:hAnsi="宋体" w:eastAsia="宋体" w:cs="宋体"/>
          <w:bCs/>
          <w:color w:val="000000"/>
          <w:sz w:val="24"/>
          <w:szCs w:val="24"/>
          <w:highlight w:val="none"/>
          <w:lang w:eastAsia="zh-CN"/>
        </w:rPr>
        <w:t xml:space="preserve">投标文件</w:t>
      </w:r>
      <w:r>
        <w:rPr>
          <w:rFonts w:hint="eastAsia" w:ascii="宋体" w:hAnsi="宋体" w:eastAsia="宋体" w:cs="宋体"/>
          <w:bCs/>
          <w:color w:val="000000"/>
          <w:sz w:val="24"/>
          <w:szCs w:val="24"/>
          <w:highlight w:val="none"/>
        </w:rPr>
        <w:t xml:space="preserve">（使用“CA数字证书”），导出加密的</w:t>
      </w:r>
      <w:r>
        <w:rPr>
          <w:rFonts w:hint="eastAsia" w:ascii="宋体" w:hAnsi="宋体" w:eastAsia="宋体" w:cs="宋体"/>
          <w:bCs/>
          <w:color w:val="000000"/>
          <w:sz w:val="24"/>
          <w:szCs w:val="24"/>
          <w:highlight w:val="none"/>
          <w:lang w:eastAsia="zh-CN"/>
        </w:rPr>
        <w:t xml:space="preserve">投标文件</w:t>
      </w:r>
      <w:r>
        <w:rPr>
          <w:rFonts w:hint="eastAsia" w:ascii="宋体" w:hAnsi="宋体" w:eastAsia="宋体" w:cs="宋体"/>
          <w:bCs/>
          <w:color w:val="000000"/>
          <w:sz w:val="24"/>
          <w:szCs w:val="24"/>
          <w:highlight w:val="none"/>
        </w:rPr>
        <w:t xml:space="preserve">（后缀名为zip，不得超过150M）并在苏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平台上传该加密的</w:t>
      </w:r>
      <w:r>
        <w:rPr>
          <w:rFonts w:hint="eastAsia" w:ascii="宋体" w:hAnsi="宋体" w:eastAsia="宋体" w:cs="宋体"/>
          <w:bCs/>
          <w:color w:val="000000"/>
          <w:sz w:val="24"/>
          <w:szCs w:val="24"/>
          <w:highlight w:val="none"/>
          <w:lang w:eastAsia="zh-CN"/>
        </w:rPr>
        <w:t xml:space="preserve">投标文件</w:t>
      </w:r>
      <w:r>
        <w:rPr>
          <w:rFonts w:hint="eastAsia" w:ascii="宋体" w:hAnsi="宋体" w:eastAsia="宋体" w:cs="宋体"/>
          <w:bCs/>
          <w:color w:val="000000"/>
          <w:sz w:val="24"/>
          <w:szCs w:val="24"/>
          <w:highlight w:val="none"/>
        </w:rPr>
        <w:t xml:space="preserve">，对采购文件各项内容做出实质性响应，否则其</w:t>
      </w:r>
      <w:r>
        <w:rPr>
          <w:rFonts w:hint="eastAsia" w:ascii="宋体" w:hAnsi="宋体" w:eastAsia="宋体" w:cs="宋体"/>
          <w:bCs/>
          <w:color w:val="000000"/>
          <w:sz w:val="24"/>
          <w:szCs w:val="24"/>
          <w:highlight w:val="none"/>
          <w:lang w:eastAsia="zh-CN"/>
        </w:rPr>
        <w:t xml:space="preserve">投标文件</w:t>
      </w:r>
      <w:r>
        <w:rPr>
          <w:rFonts w:hint="eastAsia" w:ascii="宋体" w:hAnsi="宋体" w:eastAsia="宋体" w:cs="宋体"/>
          <w:bCs/>
          <w:color w:val="000000"/>
          <w:sz w:val="24"/>
          <w:szCs w:val="24"/>
          <w:highlight w:val="none"/>
        </w:rPr>
        <w:t xml:space="preserve">无效。</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一旦参加本项目投标，即表明承诺接受了本招标文件中的所有条件和规定。</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4.招标文件仅作为本次招投标使用。</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5.招标文件中的“法定代表人”是指</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的营业执照或相关部门的登记证明文件中的“法定代表人”或“负责人”。</w:t>
      </w:r>
      <w:r>
        <w:rPr>
          <w:rFonts w:hint="eastAsia" w:ascii="宋体" w:hAnsi="宋体" w:eastAsia="宋体" w:cs="宋体"/>
          <w:bCs/>
          <w:color w:val="000000"/>
          <w:sz w:val="24"/>
          <w:szCs w:val="24"/>
          <w:highlight w:val="none"/>
        </w:rPr>
      </w:r>
      <w:r/>
    </w:p>
    <w:p>
      <w:pPr>
        <w:pStyle w:val="730"/>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三</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招标文件的解释：</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本文件的最终解释权归</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及</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30"/>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四</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招标文件的补充或修正： </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可在投标截止时间15日前对招标文件进行必要的澄清或者修改，不足15日的，将顺延提交投标文件的截止时间。</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2.如需对招标文件进行澄清或修正，</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将在江苏政府采购网发布更正公告，该澄清或修正的内容为招标文件的组成部分。</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应在投标截止时间前关注原招标公告媒体上发布的相关更正公告。因</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未尽注意义务，未及时全面地关注更正公告导致其提交的投标材料不符合</w:t>
      </w: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要求，而造成的损失及风险（包括但不限于未中标）由</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自行承担。</w:t>
      </w:r>
      <w:r>
        <w:rPr>
          <w:rFonts w:hint="eastAsia" w:ascii="宋体" w:hAnsi="宋体" w:eastAsia="宋体" w:cs="宋体"/>
          <w:bCs/>
          <w:color w:val="000000"/>
          <w:sz w:val="24"/>
          <w:szCs w:val="24"/>
          <w:highlight w:val="none"/>
        </w:rPr>
      </w:r>
      <w:r/>
    </w:p>
    <w:p>
      <w:pPr>
        <w:pStyle w:val="730"/>
        <w:ind w:firstLine="482"/>
        <w:spacing w:line="360" w:lineRule="auto"/>
        <w:rPr>
          <w:rFonts w:hint="eastAsia" w:ascii="宋体" w:hAnsi="宋体" w:eastAsia="宋体" w:cs="宋体"/>
          <w:bCs/>
          <w:color w:val="000000"/>
          <w:sz w:val="24"/>
          <w:szCs w:val="24"/>
          <w:highlight w:val="none"/>
        </w:rPr>
      </w:pPr>
      <w:r/>
      <w:bookmarkStart w:id="12" w:name="_Toc112006915"/>
      <w:r>
        <w:rPr>
          <w:rFonts w:hint="eastAsia" w:ascii="宋体" w:hAnsi="宋体" w:eastAsia="宋体" w:cs="宋体"/>
          <w:b/>
          <w:color w:val="000000"/>
          <w:sz w:val="24"/>
          <w:szCs w:val="24"/>
          <w:highlight w:val="none"/>
        </w:rPr>
        <w:t xml:space="preserve">（五）投标文件的组成：</w:t>
      </w:r>
      <w:bookmarkEnd w:id="12"/>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投标函（格式见附件）</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rPr>
        <w:t xml:space="preserve">资格、资信证明文件：</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（1）关于资格的声明函（格式见附件）；</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（2）具有独立承担民事责任能力的供应商营业执照或相关部门的登记证明文件扫描件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（3）供应商法定代表人授权委托书（法定代表人亲自参与投标的除外，格式见附件）；</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（4）供应商法定代表人身份证扫描件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（5）供应商法定代表人授权代表身份证扫描件（正、反面，法定代表人亲自参加投标的除外）；</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供应商近一年中任意一个月份（不含开标当月）的财务状况报告（资产负债表和利润表）或由会计师事务所出具的近两年中任意一个年度的审计报告和所附已审计财务报告扫描件，成立不满三个自然月的公司（企业）除外；</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（7）供应商近一年中任意一个月份（不含开标当月）的依法缴纳税收的相关材料（提供相关主管部门证明或银行代扣证明）扫描件，成立不满三个自然月的公司（企业）除外；</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（8）供应商近一年中任意一个月份（不含开标当月）的依法缴纳社会保障资金的相关材料（提供相关主管部门证明或银行代扣证明）扫描件，成立不满三个自然月的公司（企业）除外；</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）承诺书（格式见附件）；</w:t>
      </w:r>
      <w:r>
        <w:rPr>
          <w:rFonts w:hint="eastAsia" w:ascii="宋体" w:hAnsi="宋体" w:eastAsia="宋体" w:cs="宋体"/>
          <w:color w:val="000000"/>
          <w:highlight w:val="none"/>
        </w:rPr>
      </w:r>
      <w:r/>
    </w:p>
    <w:p>
      <w:pPr>
        <w:pStyle w:val="730"/>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rPr>
        <w:t xml:space="preserve">）安全服务承诺责任书（格式见附件）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t xml:space="preserve">）</w:t>
      </w:r>
      <w:bookmarkStart w:id="13" w:name="_Hlk23510977"/>
      <w:r/>
      <w:bookmarkStart w:id="14" w:name="_Hlk529436263"/>
      <w:r>
        <w:rPr>
          <w:rFonts w:hint="eastAsia" w:ascii="宋体" w:hAnsi="宋体" w:eastAsia="宋体" w:cs="宋体"/>
          <w:bCs/>
          <w:color w:val="000000"/>
          <w:sz w:val="24"/>
          <w:szCs w:val="24"/>
          <w:highlight w:val="none"/>
        </w:rPr>
        <w:t xml:space="preserve">供应商必须是</w:t>
      </w:r>
      <w:r>
        <w:rPr>
          <w:rFonts w:hint="eastAsia" w:ascii="宋体" w:hAnsi="宋体" w:eastAsia="宋体" w:cs="宋体"/>
          <w:bCs/>
          <w:color w:val="000000"/>
          <w:sz w:val="24"/>
          <w:szCs w:val="24"/>
          <w:highlight w:val="none"/>
          <w:lang w:val="en-US" w:eastAsia="zh-CN"/>
        </w:rPr>
        <w:t xml:space="preserve">中小微</w:t>
      </w:r>
      <w:r>
        <w:rPr>
          <w:rFonts w:hint="eastAsia" w:ascii="宋体" w:hAnsi="宋体" w:eastAsia="宋体" w:cs="宋体"/>
          <w:bCs/>
          <w:color w:val="000000"/>
          <w:sz w:val="24"/>
          <w:szCs w:val="24"/>
          <w:highlight w:val="none"/>
        </w:rPr>
        <w:t xml:space="preserve">企业或监狱企业、残疾人福利性单位；如是中小</w:t>
      </w:r>
      <w:r>
        <w:rPr>
          <w:rFonts w:hint="eastAsia" w:ascii="宋体" w:hAnsi="宋体" w:eastAsia="宋体" w:cs="宋体"/>
          <w:bCs/>
          <w:color w:val="000000"/>
          <w:sz w:val="24"/>
          <w:szCs w:val="24"/>
          <w:highlight w:val="none"/>
          <w:lang w:val="en-US" w:eastAsia="zh-CN"/>
        </w:rPr>
        <w:t xml:space="preserve">微</w:t>
      </w:r>
      <w:r>
        <w:rPr>
          <w:rFonts w:hint="eastAsia" w:ascii="宋体" w:hAnsi="宋体" w:eastAsia="宋体" w:cs="宋体"/>
          <w:bCs/>
          <w:color w:val="000000"/>
          <w:sz w:val="24"/>
          <w:szCs w:val="24"/>
          <w:highlight w:val="none"/>
        </w:rPr>
        <w:t xml:space="preserve">企业的，提供《中小企业声明函》（格式见附件）；如是残疾人福利性单位的，提供残疾人福利性单位声明函（格式见附件）；如是监狱企业的，提供由省级以上监狱管理局、戒毒管理局出具的属于监狱企业的证明文件</w:t>
      </w:r>
      <w:r>
        <w:rPr>
          <w:rFonts w:hint="eastAsia" w:ascii="宋体" w:hAnsi="宋体" w:eastAsia="宋体" w:cs="宋体"/>
          <w:bCs/>
          <w:color w:val="000000"/>
          <w:sz w:val="24"/>
          <w:szCs w:val="24"/>
          <w:highlight w:val="none"/>
          <w:lang w:eastAsia="zh-CN"/>
        </w:rPr>
        <w:t xml:space="preserve">扫描</w:t>
      </w:r>
      <w:r>
        <w:rPr>
          <w:rFonts w:hint="eastAsia" w:ascii="宋体" w:hAnsi="宋体" w:eastAsia="宋体" w:cs="宋体"/>
          <w:bCs/>
          <w:color w:val="000000"/>
          <w:sz w:val="24"/>
          <w:szCs w:val="24"/>
          <w:highlight w:val="none"/>
        </w:rPr>
        <w:t xml:space="preserve">件加盖公章。</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采购人要求的特定资质证明</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（详见“投标邀请函”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“投标人资格要求”之</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中要求）</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3.开标一览表</w:t>
      </w:r>
      <w:bookmarkEnd w:id="13"/>
      <w:r/>
      <w:bookmarkEnd w:id="14"/>
      <w:r>
        <w:rPr>
          <w:rFonts w:hint="eastAsia" w:ascii="宋体" w:hAnsi="宋体" w:eastAsia="宋体" w:cs="宋体"/>
          <w:bCs/>
          <w:color w:val="000000"/>
          <w:sz w:val="24"/>
          <w:szCs w:val="24"/>
          <w:highlight w:val="none"/>
        </w:rPr>
        <w:t xml:space="preserve">（本表无需上传，评审时以苏采云系统自带的开标一览表为准）</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4.报价明细表（格式见附件）</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5.服务保障承诺书（格式见附件）</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6.投标偏离表（格式见附件）</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7.项目人员配备情况表（格式见附件）</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.提供第三章项目需求和有关要求需提供的相关证明材料</w:t>
      </w:r>
      <w:r>
        <w:rPr>
          <w:rFonts w:hint="eastAsia" w:ascii="宋体" w:hAnsi="宋体" w:eastAsia="宋体" w:cs="宋体"/>
          <w:bCs/>
          <w:color w:val="000000"/>
          <w:sz w:val="24"/>
          <w:szCs w:val="24"/>
          <w:highlight w:val="none"/>
          <w:lang w:eastAsia="zh-CN"/>
        </w:rPr>
        <w:t xml:space="preserve">（如有）</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.服务方案（如有格式自拟并自行添加）</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rPr>
        <w:t xml:space="preserve">.评分标准中对应的其他所需证明材料（如有自行添加）</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.要求采购人提供的配合（如有格式自拟并自行添加）</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12.关于符合本国产品标准的声明函（如有，格式见附件）</w:t>
      </w:r>
      <w:r>
        <w:rPr>
          <w:rFonts w:hint="eastAsia" w:ascii="宋体" w:hAnsi="宋体" w:eastAsia="宋体" w:cs="宋体"/>
          <w:bCs/>
          <w:color w:val="000000"/>
          <w:sz w:val="24"/>
          <w:szCs w:val="24"/>
          <w:highlight w:val="none"/>
          <w:lang w:val="en-US" w:eastAsia="zh-CN"/>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13.其他</w:t>
      </w:r>
      <w:r>
        <w:rPr>
          <w:rFonts w:hint="eastAsia" w:ascii="宋体" w:hAnsi="宋体" w:eastAsia="宋体" w:cs="宋体"/>
          <w:bCs/>
          <w:color w:val="000000"/>
          <w:sz w:val="24"/>
          <w:szCs w:val="24"/>
          <w:highlight w:val="none"/>
        </w:rPr>
        <w:t xml:space="preserve">（供应商认为有必要提供的声明和文件，如有格式自拟并自行添加）</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上述1-</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项</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。如上述资格证明文件第（6）（7）（8）</w:t>
      </w: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rPr>
        <w:t xml:space="preserve">项遇有国家相关政策规定可不具备的，必须提供相关政策规定或相关单位出具的有效证明</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sz w:val="24"/>
          <w:szCs w:val="24"/>
          <w:highlight w:val="none"/>
          <w:lang w:eastAsia="zh-CN"/>
        </w:rPr>
        <w:t xml:space="preserve">或其他</w:t>
      </w:r>
      <w:r>
        <w:rPr>
          <w:rFonts w:hint="eastAsia" w:ascii="宋体" w:hAnsi="宋体" w:eastAsia="宋体" w:cs="宋体"/>
          <w:bCs/>
          <w:color w:val="000000"/>
          <w:sz w:val="24"/>
          <w:szCs w:val="24"/>
          <w:highlight w:val="none"/>
        </w:rPr>
        <w:t xml:space="preserve">可在中国大陆有效居留的许可证明。</w:t>
      </w:r>
      <w:r>
        <w:rPr>
          <w:rFonts w:hint="eastAsia" w:ascii="宋体" w:hAnsi="宋体" w:eastAsia="宋体" w:cs="宋体"/>
          <w:bCs/>
          <w:color w:val="000000"/>
          <w:sz w:val="24"/>
          <w:szCs w:val="24"/>
          <w:highlight w:val="none"/>
        </w:rPr>
      </w:r>
      <w:r/>
    </w:p>
    <w:p>
      <w:pPr>
        <w:pStyle w:val="730"/>
        <w:ind w:firstLine="482"/>
        <w:spacing w:line="360" w:lineRule="auto"/>
        <w:rPr>
          <w:rFonts w:hint="eastAsia" w:ascii="宋体" w:hAnsi="宋体" w:eastAsia="宋体" w:cs="宋体"/>
          <w:bCs/>
          <w:color w:val="000000"/>
          <w:sz w:val="24"/>
          <w:szCs w:val="24"/>
          <w:highlight w:val="none"/>
        </w:rPr>
      </w:pPr>
      <w:r/>
      <w:bookmarkStart w:id="15" w:name="_Toc112006916"/>
      <w:r>
        <w:rPr>
          <w:rFonts w:hint="eastAsia" w:ascii="宋体" w:hAnsi="宋体" w:eastAsia="宋体" w:cs="宋体"/>
          <w:b/>
          <w:color w:val="000000"/>
          <w:sz w:val="24"/>
          <w:szCs w:val="24"/>
          <w:highlight w:val="none"/>
        </w:rPr>
        <w:t xml:space="preserve">（六）投标文件的要求：</w:t>
      </w:r>
      <w:bookmarkEnd w:id="15"/>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1.所有文件、往来函件均应使用简体中文</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规格、型号辅助符号例外</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2.投标文件由</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按给定格式如实填写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编写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，须有法人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、法定代表人或法定代表人授权代表签字或盖章，方为有效，未尽事宜可自行补充。</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3.如无特别说明，</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报价一律以人民币为投标结算货币，结算单位为“元”。</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4.投标文件格式部分，应由</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按给定格式提供，不得更改。</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在制作电子投标文件时，请正确关联到对应</w:t>
      </w:r>
      <w:r>
        <w:rPr>
          <w:rFonts w:hint="eastAsia" w:ascii="宋体" w:hAnsi="宋体" w:eastAsia="宋体" w:cs="宋体"/>
          <w:bCs/>
          <w:color w:val="000000"/>
          <w:sz w:val="24"/>
          <w:szCs w:val="24"/>
          <w:highlight w:val="none"/>
          <w:lang w:eastAsia="zh-CN"/>
        </w:rPr>
        <w:t xml:space="preserve">页面</w:t>
      </w:r>
      <w:r>
        <w:rPr>
          <w:rFonts w:hint="eastAsia" w:ascii="宋体" w:hAnsi="宋体" w:eastAsia="宋体" w:cs="宋体"/>
          <w:bCs/>
          <w:color w:val="000000"/>
          <w:sz w:val="24"/>
          <w:szCs w:val="24"/>
          <w:highlight w:val="none"/>
        </w:rPr>
        <w:t xml:space="preserve">，在评审过程中，评审专家如因在相对应页面找不到该相关联的文件，由此产生的后果由</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自行承担。</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.投标费用自理。</w:t>
      </w:r>
      <w:r>
        <w:rPr>
          <w:rFonts w:hint="eastAsia" w:ascii="宋体" w:hAnsi="宋体" w:eastAsia="宋体" w:cs="宋体"/>
          <w:bCs/>
          <w:color w:val="000000"/>
          <w:sz w:val="24"/>
          <w:szCs w:val="24"/>
          <w:highlight w:val="none"/>
        </w:rPr>
      </w:r>
      <w:r/>
    </w:p>
    <w:p>
      <w:pPr>
        <w:pStyle w:val="730"/>
        <w:ind w:firstLine="482"/>
        <w:spacing w:line="360" w:lineRule="auto"/>
        <w:rPr>
          <w:rFonts w:hint="eastAsia" w:ascii="宋体" w:hAnsi="宋体" w:eastAsia="宋体" w:cs="宋体"/>
          <w:b/>
          <w:bCs w:val="0"/>
          <w:color w:val="000000"/>
          <w:sz w:val="24"/>
          <w:szCs w:val="24"/>
          <w:highlight w:val="none"/>
        </w:rPr>
      </w:pPr>
      <w:r/>
      <w:bookmarkStart w:id="16" w:name="_Toc112006917"/>
      <w:r/>
      <w:bookmarkStart w:id="17" w:name="_Toc112006918"/>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七</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 网上投标</w:t>
      </w:r>
      <w:r>
        <w:rPr>
          <w:rFonts w:hint="eastAsia" w:ascii="宋体" w:hAnsi="宋体" w:eastAsia="宋体" w:cs="宋体"/>
          <w:b/>
          <w:bCs w:val="0"/>
          <w:color w:val="000000"/>
          <w:sz w:val="24"/>
          <w:szCs w:val="24"/>
          <w:highlight w:val="none"/>
        </w:rPr>
      </w:r>
      <w:r/>
    </w:p>
    <w:p>
      <w:pPr>
        <w:pStyle w:val="730"/>
        <w:ind w:firstLine="480"/>
        <w:spacing w:line="360" w:lineRule="auto"/>
        <w:rPr>
          <w:rFonts w:hint="eastAsia" w:ascii="宋体" w:hAnsi="宋体" w:eastAsia="宋体" w:cs="宋体"/>
          <w:color w:val="000000"/>
          <w:sz w:val="21"/>
          <w:szCs w:val="22"/>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应由其法定代表人或法定代表人授权代表在规定的网上投标时间内，凭CA数字证书登陆江苏省政府采购（苏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）平台获取招标文件，在苏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投标客户端制作投标文件（电子数据），并在投标截止时间之前上传投标文件。</w:t>
      </w:r>
      <w:r>
        <w:rPr>
          <w:rFonts w:hint="eastAsia" w:ascii="宋体" w:hAnsi="宋体" w:eastAsia="宋体" w:cs="宋体"/>
          <w:color w:val="000000"/>
          <w:sz w:val="21"/>
          <w:szCs w:val="22"/>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应对CA数字证书妥善保管，如被他人盗用投标，后果自负。</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按招标文件规定的网上解密时间进行解密，如未按时解密后果自负。</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应当对招标文件提出的要求和条件作出实质性响应，并在电子投标系统逐条应答。</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应对要求提供的资格证明文件（如资质证书、资格证书）、技术资料（如白皮书、彩页、手册、检测报告等）扫描上传至投标系统。</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进行网上投标请参照《政府采购项目电子交易管理操作指南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w:t>
      </w:r>
      <w:r>
        <w:rPr>
          <w:rFonts w:hint="eastAsia" w:ascii="宋体" w:hAnsi="宋体" w:eastAsia="宋体" w:cs="宋体"/>
          <w:bCs/>
          <w:color w:val="000000"/>
          <w:sz w:val="24"/>
          <w:szCs w:val="24"/>
          <w:highlight w:val="none"/>
        </w:rPr>
      </w:r>
      <w:r/>
    </w:p>
    <w:p>
      <w:pPr>
        <w:pStyle w:val="946"/>
        <w:ind w:firstLine="482"/>
        <w:spacing w:line="360" w:lineRule="auto"/>
        <w:rPr>
          <w:rFonts w:hint="eastAsia" w:ascii="宋体" w:hAnsi="宋体" w:eastAsia="宋体" w:cs="宋体"/>
          <w:color w:val="000000"/>
          <w:sz w:val="32"/>
          <w:szCs w:val="20"/>
          <w:highlight w:val="none"/>
        </w:rPr>
      </w:pPr>
      <w:r>
        <w:rPr>
          <w:rFonts w:hint="eastAsia" w:ascii="宋体" w:hAnsi="宋体" w:eastAsia="宋体" w:cs="宋体"/>
          <w:b/>
          <w:bCs/>
          <w:color w:val="000000"/>
          <w:sz w:val="24"/>
          <w:szCs w:val="24"/>
          <w:highlight w:val="none"/>
        </w:rPr>
        <w:t xml:space="preserve">特别提醒 ：开标后，</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须自行准备设备（包括但不限于笔记本电脑、无线网络）登录“江苏省政府采购（苏</w:t>
      </w:r>
      <w:r>
        <w:rPr>
          <w:rFonts w:hint="eastAsia" w:ascii="宋体" w:hAnsi="宋体" w:eastAsia="宋体" w:cs="宋体"/>
          <w:b/>
          <w:bCs/>
          <w:color w:val="000000"/>
          <w:sz w:val="24"/>
          <w:szCs w:val="24"/>
          <w:highlight w:val="none"/>
          <w:lang w:eastAsia="zh-CN"/>
        </w:rPr>
        <w:t xml:space="preserve">采云</w:t>
      </w:r>
      <w:r>
        <w:rPr>
          <w:rFonts w:hint="eastAsia" w:ascii="宋体" w:hAnsi="宋体" w:eastAsia="宋体" w:cs="宋体"/>
          <w:b/>
          <w:bCs/>
          <w:color w:val="000000"/>
          <w:sz w:val="24"/>
          <w:szCs w:val="24"/>
          <w:highlight w:val="none"/>
        </w:rPr>
        <w:t xml:space="preserve">）平台”，按招标文件规定时间解密后，在评标过程中保持在线，等待评标委员会的询标和评标结果，中途不得离开。</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如未按要求应答，由此所产生的损失及风险由</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自行承担。</w:t>
      </w:r>
      <w:r>
        <w:rPr>
          <w:rFonts w:hint="eastAsia" w:ascii="宋体" w:hAnsi="宋体" w:eastAsia="宋体" w:cs="宋体"/>
          <w:color w:val="000000"/>
          <w:sz w:val="32"/>
          <w:szCs w:val="20"/>
          <w:highlight w:val="none"/>
        </w:rPr>
      </w:r>
      <w:r/>
    </w:p>
    <w:p>
      <w:pPr>
        <w:pStyle w:val="730"/>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八</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无效投标文件的确认：</w:t>
      </w:r>
      <w:r>
        <w:rPr>
          <w:rFonts w:hint="eastAsia" w:ascii="宋体" w:hAnsi="宋体" w:eastAsia="宋体" w:cs="宋体"/>
          <w:b/>
          <w:bCs w:val="0"/>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有下列情况之一者，投标文件无效：</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电子投标文件未按规定期限投标的；</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电子投标文件未按招标文件要求签章</w:t>
      </w:r>
      <w:r>
        <w:rPr>
          <w:rFonts w:hint="eastAsia" w:ascii="宋体" w:hAnsi="宋体" w:eastAsia="宋体" w:cs="宋体"/>
          <w:bCs/>
          <w:color w:val="000000"/>
          <w:sz w:val="24"/>
          <w:szCs w:val="24"/>
          <w:highlight w:val="none"/>
          <w:lang w:val="en-US" w:eastAsia="zh-CN"/>
        </w:rPr>
        <w:t xml:space="preserve">和签字</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未按招标文件要求解密电子投标文件的；</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的法定代表人授权代表，无法定代表人授权委托书的；</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的法定代表人或被授权代表，未准时参加开标会议的；</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不具备招标文件中规定的资格要求或未按招标文件规定的要求提供资格、资信证明文件的；</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被“信用中国”网站（</w:t>
      </w: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HYPERLINK "http://www.creditchina.gov.cn"</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 xml:space="preserve">www.creditchina.gov.cn</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列入失信被执行人、重大税收违法案件当事人名单、政府采购严重违法失信行为记录名单的；</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投标文件未按招标文件规定的内容和要求填写的；</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投标文件书写潦草、字迹模糊不清、无法辨认的；</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投标文件中有招标文件未允许提供的选择性内容；</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t xml:space="preserve">不同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委托同一单位或者个人办理投标事宜的；</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不同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的单位负责人为同一人或者存在直接控股、管理关系的；</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13.</w:t>
      </w:r>
      <w:r>
        <w:rPr>
          <w:rFonts w:hint="eastAsia" w:ascii="宋体" w:hAnsi="宋体" w:eastAsia="宋体" w:cs="宋体"/>
          <w:bCs/>
          <w:color w:val="000000"/>
          <w:sz w:val="24"/>
          <w:szCs w:val="24"/>
          <w:highlight w:val="none"/>
        </w:rPr>
        <w:t xml:space="preserve">不同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的投标文件存在明显的相似性或一致性，特征显示由同一单位或者同一个人编制的；</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14.</w:t>
      </w:r>
      <w:r>
        <w:rPr>
          <w:rFonts w:hint="eastAsia" w:ascii="宋体" w:hAnsi="宋体" w:eastAsia="宋体" w:cs="宋体"/>
          <w:bCs/>
          <w:color w:val="000000"/>
          <w:sz w:val="24"/>
          <w:szCs w:val="24"/>
          <w:highlight w:val="none"/>
        </w:rPr>
        <w:t xml:space="preserve">不同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投标文件内容存在非正常一致、项目组成员出现同一人、投标文件中错误（或异常）一致或雷同、电子文档信息一致或雷同的、投标报价呈规律性差异的；</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rPr>
        <w:t xml:space="preserve">不同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的投标资料相互混装、不同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的委托代理人、项目负责人以及其他相关人员有在同一个单位缴纳社会保险、同一投标文件中单位名称落款与公章不是同一单位的；</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16.</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提交两个（含）以上不同的投标报价或项目（标段）投标总价超过本项目（标段）预算或最高限价的；</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17.</w:t>
      </w:r>
      <w:r>
        <w:rPr>
          <w:rFonts w:hint="eastAsia" w:ascii="宋体" w:hAnsi="宋体" w:eastAsia="宋体" w:cs="宋体"/>
          <w:bCs/>
          <w:color w:val="000000"/>
          <w:sz w:val="24"/>
          <w:szCs w:val="24"/>
          <w:highlight w:val="none"/>
        </w:rPr>
        <w:t xml:space="preserve">提供虚假材料的（包括工商营业执照、财务报表、资格证明文件等）；</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18.</w:t>
      </w:r>
      <w:r>
        <w:rPr>
          <w:rFonts w:hint="eastAsia" w:ascii="宋体" w:hAnsi="宋体" w:eastAsia="宋体" w:cs="宋体"/>
          <w:bCs/>
          <w:color w:val="000000"/>
          <w:sz w:val="24"/>
          <w:szCs w:val="24"/>
          <w:highlight w:val="none"/>
        </w:rPr>
        <w:t xml:space="preserve">投标文件含有</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不能接受的附加条件的；</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19.</w:t>
      </w:r>
      <w:r>
        <w:rPr>
          <w:rFonts w:hint="eastAsia" w:ascii="宋体" w:hAnsi="宋体" w:eastAsia="宋体" w:cs="宋体"/>
          <w:bCs/>
          <w:color w:val="000000"/>
          <w:sz w:val="24"/>
          <w:szCs w:val="24"/>
          <w:highlight w:val="none"/>
        </w:rPr>
        <w:t xml:space="preserve">评标委员会认定</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的报价明显低于其他通过符合性审查</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的报价，有可能影响产品质量或者不能诚信履约，且</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不能应评标委员会要求在评标现场合理的时间内提供书面说明（必要时评标委员会可要求</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提交相关证明材料）证明其报价合理性的；</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20.</w:t>
      </w:r>
      <w:r>
        <w:rPr>
          <w:rFonts w:hint="eastAsia" w:ascii="宋体" w:hAnsi="宋体" w:eastAsia="宋体" w:cs="宋体"/>
          <w:bCs/>
          <w:color w:val="000000"/>
          <w:sz w:val="24"/>
          <w:szCs w:val="24"/>
          <w:highlight w:val="none"/>
        </w:rPr>
        <w:t xml:space="preserve">除单一来源采购项目外，为采购项目提供整体设计、规范编制或者项目管理、监理、检测等服务的；</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21.</w:t>
      </w:r>
      <w:r>
        <w:rPr>
          <w:rFonts w:hint="eastAsia" w:ascii="宋体" w:hAnsi="宋体" w:eastAsia="宋体" w:cs="宋体"/>
          <w:bCs/>
          <w:color w:val="000000"/>
          <w:sz w:val="24"/>
          <w:szCs w:val="24"/>
          <w:highlight w:val="none"/>
        </w:rPr>
        <w:t xml:space="preserve">未通过符合性审查的；</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22.</w:t>
      </w:r>
      <w:r>
        <w:rPr>
          <w:rFonts w:hint="eastAsia" w:ascii="宋体" w:hAnsi="宋体" w:eastAsia="宋体" w:cs="宋体"/>
          <w:bCs/>
          <w:color w:val="000000"/>
          <w:sz w:val="24"/>
          <w:szCs w:val="24"/>
          <w:highlight w:val="none"/>
        </w:rPr>
        <w:t xml:space="preserve">投标文件内容不全或不符合招标文件中规定</w:t>
      </w:r>
      <w:r>
        <w:rPr>
          <w:rFonts w:hint="eastAsia" w:ascii="宋体" w:hAnsi="宋体" w:eastAsia="宋体" w:cs="宋体"/>
          <w:bCs/>
          <w:color w:val="000000"/>
          <w:sz w:val="24"/>
          <w:szCs w:val="24"/>
          <w:highlight w:val="none"/>
          <w:lang w:eastAsia="zh-CN"/>
        </w:rPr>
        <w:t xml:space="preserve">的其他</w:t>
      </w:r>
      <w:r>
        <w:rPr>
          <w:rFonts w:hint="eastAsia" w:ascii="宋体" w:hAnsi="宋体" w:eastAsia="宋体" w:cs="宋体"/>
          <w:bCs/>
          <w:color w:val="000000"/>
          <w:sz w:val="24"/>
          <w:szCs w:val="24"/>
          <w:highlight w:val="none"/>
        </w:rPr>
        <w:t xml:space="preserve">实质性要求的；</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23.</w:t>
      </w:r>
      <w:r>
        <w:rPr>
          <w:rFonts w:hint="eastAsia" w:ascii="宋体" w:hAnsi="宋体" w:eastAsia="宋体" w:cs="宋体"/>
          <w:bCs/>
          <w:color w:val="000000"/>
          <w:sz w:val="24"/>
          <w:szCs w:val="24"/>
          <w:highlight w:val="none"/>
        </w:rPr>
        <w:t xml:space="preserve">未按要求提供第三章项目要求和有关说明中</w:t>
      </w:r>
      <w:r>
        <w:rPr>
          <w:rFonts w:hint="eastAsia" w:ascii="宋体" w:hAnsi="宋体" w:eastAsia="宋体" w:cs="宋体"/>
          <w:bCs/>
          <w:color w:val="000000"/>
          <w:sz w:val="24"/>
          <w:szCs w:val="24"/>
          <w:highlight w:val="none"/>
          <w:lang w:eastAsia="zh-CN"/>
        </w:rPr>
        <w:t xml:space="preserve">需</w:t>
      </w:r>
      <w:r>
        <w:rPr>
          <w:rFonts w:hint="eastAsia" w:ascii="宋体" w:hAnsi="宋体" w:eastAsia="宋体" w:cs="宋体"/>
          <w:bCs/>
          <w:color w:val="000000"/>
          <w:sz w:val="24"/>
          <w:szCs w:val="24"/>
          <w:highlight w:val="none"/>
        </w:rPr>
        <w:t xml:space="preserve">提供的相关证明材料的；</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.暗标未按招标文件要求编制的</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Cs/>
          <w:color w:val="000000"/>
          <w:sz w:val="24"/>
          <w:szCs w:val="24"/>
          <w:highlight w:val="none"/>
          <w:lang w:val="en-US" w:eastAsia="zh-CN"/>
        </w:rPr>
        <w:t xml:space="preserve">25</w:t>
      </w:r>
      <w:r>
        <w:rPr>
          <w:rFonts w:hint="eastAsia" w:ascii="宋体" w:hAnsi="宋体" w:eastAsia="宋体" w:cs="宋体"/>
          <w:bCs/>
          <w:color w:val="000000"/>
          <w:sz w:val="24"/>
          <w:szCs w:val="24"/>
          <w:highlight w:val="none"/>
        </w:rPr>
        <w:t xml:space="preserve">.法律法规和招标文件规定</w:t>
      </w:r>
      <w:r>
        <w:rPr>
          <w:rFonts w:hint="eastAsia" w:ascii="宋体" w:hAnsi="宋体" w:eastAsia="宋体" w:cs="宋体"/>
          <w:bCs/>
          <w:color w:val="000000"/>
          <w:sz w:val="24"/>
          <w:szCs w:val="24"/>
          <w:highlight w:val="none"/>
          <w:lang w:eastAsia="zh-CN"/>
        </w:rPr>
        <w:t xml:space="preserve">的其他</w:t>
      </w:r>
      <w:r>
        <w:rPr>
          <w:rFonts w:hint="eastAsia" w:ascii="宋体" w:hAnsi="宋体" w:eastAsia="宋体" w:cs="宋体"/>
          <w:bCs/>
          <w:color w:val="000000"/>
          <w:sz w:val="24"/>
          <w:szCs w:val="24"/>
          <w:highlight w:val="none"/>
        </w:rPr>
        <w:t xml:space="preserve">无效情形。</w:t>
      </w:r>
      <w:r>
        <w:rPr>
          <w:rFonts w:hint="eastAsia" w:ascii="宋体" w:hAnsi="宋体" w:eastAsia="宋体" w:cs="宋体"/>
          <w:b/>
          <w:bCs w:val="0"/>
          <w:color w:val="000000"/>
          <w:sz w:val="24"/>
          <w:szCs w:val="24"/>
          <w:highlight w:val="none"/>
        </w:rPr>
      </w:r>
      <w:r/>
    </w:p>
    <w:p>
      <w:pPr>
        <w:pStyle w:val="730"/>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九</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开标、评标：</w:t>
      </w:r>
      <w:r>
        <w:rPr>
          <w:rFonts w:hint="eastAsia" w:ascii="宋体" w:hAnsi="宋体" w:eastAsia="宋体" w:cs="宋体"/>
          <w:b/>
          <w:bCs w:val="0"/>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所有投标单位在招标文件规定的时间内解密各自投标文件。</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2.投标截止时间后参加投标的供应商或解密投标文件的供应商不足三家的，不开标；开标后，所有</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可在线上开标大厅中看到所有</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的投标报价。</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3.</w:t>
      </w:r>
      <w:r>
        <w:rPr>
          <w:rFonts w:hint="eastAsia" w:ascii="宋体" w:hAnsi="宋体" w:eastAsia="宋体" w:cs="宋体"/>
          <w:bCs/>
          <w:color w:val="000000"/>
          <w:sz w:val="24"/>
          <w:szCs w:val="24"/>
          <w:highlight w:val="none"/>
        </w:rPr>
        <w:t xml:space="preserve">投标文件的审查</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投标文件报价出现前后不一致的，按照下列规定修正： </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投标文件中开标一览表（报价表）内容与投标文件中相应内容不一致的，以开标一览表（报价表）为准；</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大写金额和小写金额不一致的，以大写金额为准；</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单价金额小数点或者百分比有明显错位的，以开标一览表的总价为准，并修改单价；</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总价金额与按单价汇总金额不一致的，以单价金额计算结果为准。</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作出必要的澄清、说明或者补正，经</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确认后产生约束力，</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不确认的，其投标无效。</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对不同文字文本投标文件的解释发生异议的，以中文文本为准。</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未参加开标的，视同认可开标结果。</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4.异常低价投标（响应）审查</w:t>
      </w:r>
      <w:r>
        <w:rPr>
          <w:rFonts w:hint="eastAsia" w:ascii="宋体" w:hAnsi="宋体" w:eastAsia="宋体" w:cs="宋体"/>
          <w:bCs/>
          <w:color w:val="000000"/>
          <w:sz w:val="24"/>
          <w:szCs w:val="24"/>
          <w:highlight w:val="none"/>
          <w:lang w:val="en-US" w:eastAsia="zh-CN"/>
        </w:rPr>
      </w:r>
      <w:r/>
    </w:p>
    <w:p>
      <w:pPr>
        <w:pStyle w:val="730"/>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4.1根据《关于推动解决政府采购异常低价问题的通知》（财库〔2026〕2号）要求，政府采购评审中出现下列情形之一 的，评审委员会应当启动异常低价投标（响应）审查程序：</w:t>
      </w:r>
      <w:r>
        <w:rPr>
          <w:rFonts w:hint="eastAsia" w:ascii="宋体" w:hAnsi="宋体" w:eastAsia="宋体" w:cs="宋体"/>
          <w:bCs/>
          <w:color w:val="000000"/>
          <w:sz w:val="24"/>
          <w:szCs w:val="24"/>
          <w:highlight w:val="none"/>
          <w:lang w:val="en-US" w:eastAsia="zh-CN"/>
        </w:rPr>
      </w:r>
      <w:r/>
    </w:p>
    <w:p>
      <w:pPr>
        <w:pStyle w:val="730"/>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bCs/>
          <w:color w:val="000000"/>
          <w:sz w:val="24"/>
          <w:szCs w:val="24"/>
          <w:highlight w:val="none"/>
          <w:lang w:val="en-US" w:eastAsia="zh-CN"/>
        </w:rPr>
      </w:r>
      <w:r/>
    </w:p>
    <w:p>
      <w:pPr>
        <w:pStyle w:val="730"/>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bCs/>
          <w:color w:val="000000"/>
          <w:sz w:val="24"/>
          <w:szCs w:val="24"/>
          <w:highlight w:val="none"/>
          <w:lang w:val="en-US" w:eastAsia="zh-CN"/>
        </w:rPr>
      </w:r>
      <w:r/>
    </w:p>
    <w:p>
      <w:pPr>
        <w:pStyle w:val="730"/>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（3）投标（响应）报价低于采购项目最高限价45%的，即投标（响应）报价＜采购项目最高限价×45%；</w:t>
      </w:r>
      <w:r>
        <w:rPr>
          <w:rFonts w:hint="eastAsia" w:ascii="宋体" w:hAnsi="宋体" w:eastAsia="宋体" w:cs="宋体"/>
          <w:bCs/>
          <w:color w:val="000000"/>
          <w:sz w:val="24"/>
          <w:szCs w:val="24"/>
          <w:highlight w:val="none"/>
          <w:lang w:val="en-US" w:eastAsia="zh-CN"/>
        </w:rPr>
      </w:r>
      <w:r/>
    </w:p>
    <w:p>
      <w:pPr>
        <w:pStyle w:val="730"/>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Cs/>
          <w:color w:val="000000"/>
          <w:sz w:val="24"/>
          <w:szCs w:val="24"/>
          <w:highlight w:val="none"/>
          <w:lang w:val="en-US" w:eastAsia="zh-CN"/>
        </w:rPr>
      </w:r>
      <w:r/>
    </w:p>
    <w:p>
      <w:pPr>
        <w:pStyle w:val="730"/>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相关法律法规对供应商报价有规定的，从其规定。</w:t>
      </w:r>
      <w:r>
        <w:rPr>
          <w:rFonts w:hint="eastAsia" w:ascii="宋体" w:hAnsi="宋体" w:eastAsia="宋体" w:cs="宋体"/>
          <w:bCs/>
          <w:color w:val="000000"/>
          <w:sz w:val="24"/>
          <w:szCs w:val="24"/>
          <w:highlight w:val="none"/>
          <w:lang w:val="en-US" w:eastAsia="zh-CN"/>
        </w:rPr>
      </w:r>
      <w:r/>
    </w:p>
    <w:p>
      <w:pPr>
        <w:pStyle w:val="730"/>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Cs/>
          <w:color w:val="000000"/>
          <w:sz w:val="24"/>
          <w:szCs w:val="24"/>
          <w:highlight w:val="none"/>
          <w:lang w:val="en-US" w:eastAsia="zh-CN"/>
        </w:rPr>
      </w:r>
      <w:r/>
    </w:p>
    <w:p>
      <w:pPr>
        <w:pStyle w:val="730"/>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Cs/>
          <w:color w:val="000000"/>
          <w:sz w:val="24"/>
          <w:szCs w:val="24"/>
          <w:highlight w:val="none"/>
          <w:lang w:val="en-US" w:eastAsia="zh-CN"/>
        </w:rPr>
      </w:r>
      <w:r/>
    </w:p>
    <w:p>
      <w:pPr>
        <w:pStyle w:val="730"/>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Cs/>
          <w:color w:val="000000"/>
          <w:sz w:val="24"/>
          <w:szCs w:val="24"/>
          <w:highlight w:val="none"/>
          <w:lang w:val="en-US" w:eastAsia="zh-CN"/>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评标程序</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评标工作由</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负责组织，具体评标事务由依法组建的评标委员会负责。</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投标文件初审。初审分为资格性检查和符合性检查。</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A．资格性检查。投标文件资格性审查由采购代理机构负责。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查询</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是否具备投标资格。信用查询结果以网页打印的形式留存并归档。</w:t>
      </w:r>
      <w:bookmarkEnd w:id="16"/>
      <w:r/>
      <w:bookmarkEnd w:id="17"/>
      <w:r>
        <w:rPr>
          <w:rFonts w:hint="eastAsia" w:ascii="宋体" w:hAnsi="宋体" w:eastAsia="宋体" w:cs="宋体"/>
          <w:bCs/>
          <w:color w:val="000000"/>
          <w:sz w:val="24"/>
          <w:szCs w:val="24"/>
          <w:highlight w:val="none"/>
        </w:rPr>
      </w:r>
      <w:r/>
    </w:p>
    <w:p>
      <w:pPr>
        <w:pStyle w:val="730"/>
        <w:jc w:val="center"/>
        <w:spacing w:line="440" w:lineRule="exact"/>
        <w:tabs>
          <w:tab w:val="left" w:pos="480" w:leader="none"/>
        </w:tabs>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资格性审查表</w:t>
      </w:r>
      <w:r>
        <w:rPr>
          <w:rFonts w:hint="eastAsia" w:ascii="宋体" w:hAnsi="宋体" w:eastAsia="宋体" w:cs="宋体"/>
          <w:b/>
          <w:color w:val="000000"/>
          <w:sz w:val="24"/>
          <w:szCs w:val="24"/>
          <w:highlight w:val="none"/>
        </w:rPr>
      </w:r>
      <w:r/>
    </w:p>
    <w:tbl>
      <w:tblPr>
        <w:tblW w:w="9615" w:type="dxa"/>
        <w:tblInd w:w="-54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40"/>
        <w:gridCol w:w="3209"/>
        <w:gridCol w:w="5566"/>
      </w:tblGrid>
      <w:tr>
        <w:trPr>
          <w:trHeight w:val="567"/>
        </w:trPr>
        <w:tc>
          <w:tcPr>
            <w:tcW w:w="840" w:type="dxa"/>
            <w:vAlign w:val="center"/>
            <w:textDirection w:val="lrTb"/>
            <w:noWrap w:val="false"/>
          </w:tcPr>
          <w:p>
            <w:pPr>
              <w:pStyle w:val="730"/>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序号</w:t>
            </w:r>
            <w:r>
              <w:rPr>
                <w:rFonts w:hint="eastAsia" w:ascii="宋体" w:hAnsi="宋体" w:eastAsia="宋体" w:cs="宋体"/>
                <w:b/>
                <w:bCs/>
                <w:color w:val="000000"/>
                <w:szCs w:val="21"/>
                <w:highlight w:val="none"/>
              </w:rPr>
            </w:r>
            <w:r/>
          </w:p>
        </w:tc>
        <w:tc>
          <w:tcPr>
            <w:gridSpan w:val="2"/>
            <w:tcW w:w="8775" w:type="dxa"/>
            <w:vAlign w:val="center"/>
            <w:textDirection w:val="lrTb"/>
            <w:noWrap w:val="false"/>
          </w:tcPr>
          <w:p>
            <w:pPr>
              <w:pStyle w:val="730"/>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资格审查内容</w:t>
            </w:r>
            <w:r>
              <w:rPr>
                <w:rFonts w:hint="eastAsia" w:ascii="宋体" w:hAnsi="宋体" w:eastAsia="宋体" w:cs="宋体"/>
                <w:b/>
                <w:bCs/>
                <w:color w:val="000000"/>
                <w:szCs w:val="21"/>
                <w:highlight w:val="none"/>
              </w:rPr>
            </w:r>
            <w:r/>
          </w:p>
        </w:tc>
      </w:tr>
      <w:tr>
        <w:trPr>
          <w:trHeight w:val="502"/>
        </w:trPr>
        <w:tc>
          <w:tcPr>
            <w:tcW w:w="840" w:type="dxa"/>
            <w:vAlign w:val="center"/>
            <w:textDirection w:val="lrTb"/>
            <w:noWrap w:val="false"/>
          </w:tcPr>
          <w:p>
            <w:pPr>
              <w:pStyle w:val="73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3209" w:type="dxa"/>
            <w:vAlign w:val="center"/>
            <w:textDirection w:val="lrTb"/>
            <w:noWrap w:val="false"/>
          </w:tcPr>
          <w:p>
            <w:pPr>
              <w:pStyle w:val="73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关于资格的声明函</w:t>
            </w:r>
            <w:r>
              <w:rPr>
                <w:rFonts w:hint="eastAsia" w:ascii="宋体" w:hAnsi="宋体" w:eastAsia="宋体" w:cs="宋体"/>
                <w:color w:val="000000"/>
                <w:szCs w:val="21"/>
                <w:highlight w:val="none"/>
              </w:rPr>
            </w:r>
            <w:r/>
          </w:p>
        </w:tc>
        <w:tc>
          <w:tcPr>
            <w:tcW w:w="5566" w:type="dxa"/>
            <w:vAlign w:val="center"/>
            <w:textDirection w:val="lrTb"/>
            <w:noWrap w:val="false"/>
          </w:tcPr>
          <w:p>
            <w:pPr>
              <w:pStyle w:val="73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格式见附件</w:t>
            </w:r>
            <w:r>
              <w:rPr>
                <w:rFonts w:hint="eastAsia" w:ascii="宋体" w:hAnsi="宋体" w:eastAsia="宋体" w:cs="宋体"/>
                <w:color w:val="000000"/>
                <w:szCs w:val="21"/>
                <w:highlight w:val="none"/>
              </w:rPr>
            </w:r>
            <w:r/>
          </w:p>
        </w:tc>
      </w:tr>
      <w:tr>
        <w:trPr>
          <w:trHeight w:val="682"/>
        </w:trPr>
        <w:tc>
          <w:tcPr>
            <w:tcW w:w="840" w:type="dxa"/>
            <w:vAlign w:val="center"/>
            <w:textDirection w:val="lrTb"/>
            <w:noWrap w:val="false"/>
          </w:tcPr>
          <w:p>
            <w:pPr>
              <w:pStyle w:val="73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3209" w:type="dxa"/>
            <w:vAlign w:val="center"/>
            <w:textDirection w:val="lrTb"/>
            <w:noWrap w:val="false"/>
          </w:tcPr>
          <w:p>
            <w:pPr>
              <w:pStyle w:val="73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具有独立承担民事责任的能力</w:t>
            </w:r>
            <w:r>
              <w:rPr>
                <w:rFonts w:hint="eastAsia" w:ascii="宋体" w:hAnsi="宋体" w:eastAsia="宋体" w:cs="宋体"/>
                <w:color w:val="000000"/>
                <w:szCs w:val="21"/>
                <w:highlight w:val="none"/>
              </w:rPr>
            </w:r>
            <w:r/>
          </w:p>
        </w:tc>
        <w:tc>
          <w:tcPr>
            <w:tcW w:w="5566" w:type="dxa"/>
            <w:vAlign w:val="center"/>
            <w:textDirection w:val="lrTb"/>
            <w:noWrap w:val="false"/>
          </w:tcPr>
          <w:p>
            <w:pPr>
              <w:pStyle w:val="730"/>
              <w:jc w:val="lef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具有独立承担民事责任能力的供应商营业执照或相关部门的登记证明文件扫描件</w:t>
            </w:r>
            <w:r>
              <w:rPr>
                <w:rFonts w:hint="eastAsia" w:ascii="宋体" w:hAnsi="宋体" w:eastAsia="宋体" w:cs="宋体"/>
                <w:bCs/>
                <w:color w:val="000000"/>
                <w:szCs w:val="21"/>
                <w:highlight w:val="none"/>
              </w:rPr>
            </w:r>
            <w:r/>
          </w:p>
        </w:tc>
      </w:tr>
      <w:tr>
        <w:trPr>
          <w:trHeight w:val="487"/>
        </w:trPr>
        <w:tc>
          <w:tcPr>
            <w:tcW w:w="840" w:type="dxa"/>
            <w:vAlign w:val="center"/>
            <w:textDirection w:val="lrTb"/>
            <w:noWrap w:val="false"/>
          </w:tcPr>
          <w:p>
            <w:pPr>
              <w:pStyle w:val="73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3209" w:type="dxa"/>
            <w:vAlign w:val="center"/>
            <w:textDirection w:val="lrTb"/>
            <w:noWrap w:val="false"/>
          </w:tcPr>
          <w:p>
            <w:pPr>
              <w:pStyle w:val="730"/>
              <w:jc w:val="center"/>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供应商法定代表人授权委托书</w:t>
            </w:r>
            <w:r>
              <w:rPr>
                <w:rFonts w:hint="eastAsia" w:ascii="宋体" w:hAnsi="宋体" w:eastAsia="宋体" w:cs="宋体"/>
                <w:color w:val="000000"/>
                <w:szCs w:val="21"/>
                <w:highlight w:val="none"/>
              </w:rPr>
            </w:r>
            <w:r/>
          </w:p>
        </w:tc>
        <w:tc>
          <w:tcPr>
            <w:tcW w:w="5566" w:type="dxa"/>
            <w:vAlign w:val="center"/>
            <w:textDirection w:val="lrTb"/>
            <w:noWrap w:val="false"/>
          </w:tcPr>
          <w:p>
            <w:pPr>
              <w:pStyle w:val="730"/>
              <w:tabs>
                <w:tab w:val="left" w:pos="105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法定代表人亲自参与投标的除外，格式见附件</w:t>
            </w:r>
            <w:r>
              <w:rPr>
                <w:rFonts w:hint="eastAsia" w:ascii="宋体" w:hAnsi="宋体" w:eastAsia="宋体" w:cs="宋体"/>
                <w:bCs/>
                <w:color w:val="000000"/>
                <w:szCs w:val="21"/>
                <w:highlight w:val="none"/>
              </w:rPr>
            </w:r>
            <w:r/>
          </w:p>
        </w:tc>
      </w:tr>
      <w:tr>
        <w:trPr>
          <w:trHeight w:val="502"/>
        </w:trPr>
        <w:tc>
          <w:tcPr>
            <w:tcW w:w="840" w:type="dxa"/>
            <w:vAlign w:val="center"/>
            <w:textDirection w:val="lrTb"/>
            <w:noWrap w:val="false"/>
          </w:tcPr>
          <w:p>
            <w:pPr>
              <w:pStyle w:val="73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3209" w:type="dxa"/>
            <w:vAlign w:val="center"/>
            <w:textDirection w:val="lrTb"/>
            <w:noWrap w:val="false"/>
          </w:tcPr>
          <w:p>
            <w:pPr>
              <w:pStyle w:val="730"/>
              <w:jc w:val="center"/>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供应商法定代表人身份证扫描件</w:t>
            </w:r>
            <w:r>
              <w:rPr>
                <w:rFonts w:hint="eastAsia" w:ascii="宋体" w:hAnsi="宋体" w:eastAsia="宋体" w:cs="宋体"/>
                <w:color w:val="000000"/>
                <w:szCs w:val="21"/>
                <w:highlight w:val="none"/>
              </w:rPr>
            </w:r>
            <w:r/>
          </w:p>
        </w:tc>
        <w:tc>
          <w:tcPr>
            <w:tcW w:w="5566" w:type="dxa"/>
            <w:vAlign w:val="center"/>
            <w:textDirection w:val="lrTb"/>
            <w:noWrap w:val="false"/>
          </w:tcPr>
          <w:p>
            <w:pPr>
              <w:pStyle w:val="73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身份证应为正、反面</w:t>
            </w:r>
            <w:r>
              <w:rPr>
                <w:rFonts w:hint="eastAsia" w:ascii="宋体" w:hAnsi="宋体" w:eastAsia="宋体" w:cs="宋体"/>
                <w:bCs/>
                <w:color w:val="000000"/>
                <w:szCs w:val="21"/>
                <w:highlight w:val="none"/>
              </w:rPr>
            </w:r>
            <w:r/>
          </w:p>
        </w:tc>
      </w:tr>
      <w:tr>
        <w:trPr>
          <w:trHeight w:val="567"/>
        </w:trPr>
        <w:tc>
          <w:tcPr>
            <w:tcW w:w="840" w:type="dxa"/>
            <w:vAlign w:val="center"/>
            <w:textDirection w:val="lrTb"/>
            <w:noWrap w:val="false"/>
          </w:tcPr>
          <w:p>
            <w:pPr>
              <w:pStyle w:val="73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3209" w:type="dxa"/>
            <w:vAlign w:val="center"/>
            <w:textDirection w:val="lrTb"/>
            <w:noWrap w:val="false"/>
          </w:tcPr>
          <w:p>
            <w:pPr>
              <w:pStyle w:val="730"/>
              <w:jc w:val="center"/>
              <w:rPr>
                <w:rFonts w:hint="eastAsia" w:ascii="宋体" w:hAnsi="宋体" w:eastAsia="宋体" w:cs="宋体"/>
                <w:color w:val="000000"/>
                <w:szCs w:val="21"/>
                <w:highlight w:val="none"/>
              </w:rPr>
            </w:pP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法定代表人授权代表身份证扫描件</w:t>
            </w:r>
            <w:r>
              <w:rPr>
                <w:rFonts w:hint="eastAsia" w:ascii="宋体" w:hAnsi="宋体" w:eastAsia="宋体" w:cs="宋体"/>
                <w:color w:val="000000"/>
                <w:szCs w:val="21"/>
                <w:highlight w:val="none"/>
              </w:rPr>
            </w:r>
            <w:r/>
          </w:p>
        </w:tc>
        <w:tc>
          <w:tcPr>
            <w:tcW w:w="5566" w:type="dxa"/>
            <w:vAlign w:val="center"/>
            <w:textDirection w:val="lrTb"/>
            <w:noWrap w:val="false"/>
          </w:tcPr>
          <w:p>
            <w:pPr>
              <w:pStyle w:val="730"/>
              <w:rPr>
                <w:rFonts w:hint="eastAsia" w:ascii="宋体" w:hAnsi="宋体" w:eastAsia="宋体" w:cs="宋体"/>
                <w:bCs/>
                <w:color w:val="000000"/>
                <w:szCs w:val="21"/>
                <w:highlight w:val="none"/>
              </w:rPr>
            </w:pPr>
            <w:r>
              <w:rPr>
                <w:rFonts w:hint="eastAsia" w:ascii="宋体" w:hAnsi="宋体" w:eastAsia="宋体" w:cs="宋体"/>
                <w:bCs/>
                <w:color w:val="000000"/>
                <w:sz w:val="21"/>
                <w:szCs w:val="21"/>
                <w:highlight w:val="none"/>
              </w:rPr>
              <w:t xml:space="preserve">身份证应为正、反面，法定代表人亲自参加投标的除外</w:t>
            </w:r>
            <w:r>
              <w:rPr>
                <w:rFonts w:hint="eastAsia" w:ascii="宋体" w:hAnsi="宋体" w:eastAsia="宋体" w:cs="宋体"/>
                <w:bCs/>
                <w:color w:val="000000"/>
                <w:szCs w:val="21"/>
                <w:highlight w:val="none"/>
              </w:rPr>
            </w:r>
            <w:r/>
          </w:p>
        </w:tc>
      </w:tr>
      <w:tr>
        <w:trPr>
          <w:trHeight w:val="1215"/>
        </w:trPr>
        <w:tc>
          <w:tcPr>
            <w:tcW w:w="840" w:type="dxa"/>
            <w:vAlign w:val="center"/>
            <w:textDirection w:val="lrTb"/>
            <w:noWrap w:val="false"/>
          </w:tcPr>
          <w:p>
            <w:pPr>
              <w:pStyle w:val="73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3209" w:type="dxa"/>
            <w:vAlign w:val="center"/>
            <w:textDirection w:val="lrTb"/>
            <w:noWrap w:val="false"/>
          </w:tcPr>
          <w:p>
            <w:pPr>
              <w:pStyle w:val="73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具有良好的商业信誉和健全的财务会计制度</w:t>
            </w:r>
            <w:r>
              <w:rPr>
                <w:rFonts w:hint="eastAsia" w:ascii="宋体" w:hAnsi="宋体" w:eastAsia="宋体" w:cs="宋体"/>
                <w:color w:val="000000"/>
                <w:szCs w:val="21"/>
                <w:highlight w:val="none"/>
              </w:rPr>
            </w:r>
            <w:r/>
          </w:p>
        </w:tc>
        <w:tc>
          <w:tcPr>
            <w:tcW w:w="5566" w:type="dxa"/>
            <w:vAlign w:val="center"/>
            <w:textDirection w:val="lrTb"/>
            <w:noWrap w:val="false"/>
          </w:tcPr>
          <w:p>
            <w:pPr>
              <w:pStyle w:val="73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应商近一年中任意一个月份（不含开标当月）的财务状况报告（资产负债表和利润表）或由会计师事务所出具的近两年中任意一个年度的审计报告和所附已审计财务报告扫描件，成立不满三个自然月的公司（企业）除外</w:t>
            </w:r>
            <w:r>
              <w:rPr>
                <w:rFonts w:hint="eastAsia" w:ascii="宋体" w:hAnsi="宋体" w:eastAsia="宋体" w:cs="宋体"/>
                <w:bCs/>
                <w:color w:val="000000"/>
                <w:szCs w:val="21"/>
                <w:highlight w:val="none"/>
              </w:rPr>
            </w:r>
            <w:r/>
          </w:p>
        </w:tc>
      </w:tr>
      <w:tr>
        <w:trPr>
          <w:trHeight w:val="951"/>
        </w:trPr>
        <w:tc>
          <w:tcPr>
            <w:tcW w:w="840" w:type="dxa"/>
            <w:vAlign w:val="center"/>
            <w:textDirection w:val="lrTb"/>
            <w:noWrap w:val="false"/>
          </w:tcPr>
          <w:p>
            <w:pPr>
              <w:pStyle w:val="73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W w:w="3209" w:type="dxa"/>
            <w:vAlign w:val="center"/>
            <w:textDirection w:val="lrTb"/>
            <w:noWrap w:val="false"/>
          </w:tcPr>
          <w:p>
            <w:pPr>
              <w:pStyle w:val="73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具有依法缴纳税收的良好记录</w:t>
            </w:r>
            <w:r>
              <w:rPr>
                <w:rFonts w:hint="eastAsia" w:ascii="宋体" w:hAnsi="宋体" w:eastAsia="宋体" w:cs="宋体"/>
                <w:color w:val="000000"/>
                <w:szCs w:val="21"/>
                <w:highlight w:val="none"/>
              </w:rPr>
            </w:r>
            <w:r/>
          </w:p>
        </w:tc>
        <w:tc>
          <w:tcPr>
            <w:tcW w:w="5566" w:type="dxa"/>
            <w:vAlign w:val="center"/>
            <w:textDirection w:val="lrTb"/>
            <w:noWrap w:val="false"/>
          </w:tcPr>
          <w:p>
            <w:pPr>
              <w:pStyle w:val="73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供应商近一年中任意一个月份（不含开标当月）的依法缴纳税收的相关材料（提供相关主管部门证明或银行代扣证明）扫描件，成立不满三个自然月的公司（企业）除外</w:t>
            </w:r>
            <w:r>
              <w:rPr>
                <w:rFonts w:hint="eastAsia" w:ascii="宋体" w:hAnsi="宋体" w:eastAsia="宋体" w:cs="宋体"/>
                <w:bCs/>
                <w:color w:val="000000"/>
                <w:szCs w:val="21"/>
                <w:highlight w:val="none"/>
              </w:rPr>
            </w:r>
            <w:r/>
          </w:p>
        </w:tc>
      </w:tr>
      <w:tr>
        <w:trPr>
          <w:trHeight w:val="1204"/>
        </w:trPr>
        <w:tc>
          <w:tcPr>
            <w:tcW w:w="840" w:type="dxa"/>
            <w:vAlign w:val="center"/>
            <w:textDirection w:val="lrTb"/>
            <w:noWrap w:val="false"/>
          </w:tcPr>
          <w:p>
            <w:pPr>
              <w:pStyle w:val="73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r>
            <w:r/>
          </w:p>
        </w:tc>
        <w:tc>
          <w:tcPr>
            <w:tcW w:w="3209" w:type="dxa"/>
            <w:vAlign w:val="center"/>
            <w:textDirection w:val="lrTb"/>
            <w:noWrap w:val="false"/>
          </w:tcPr>
          <w:p>
            <w:pPr>
              <w:pStyle w:val="73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具有依法缴纳社会保障资金的良好记录</w:t>
            </w:r>
            <w:r>
              <w:rPr>
                <w:rFonts w:hint="eastAsia" w:ascii="宋体" w:hAnsi="宋体" w:eastAsia="宋体" w:cs="宋体"/>
                <w:color w:val="000000"/>
                <w:szCs w:val="21"/>
                <w:highlight w:val="none"/>
              </w:rPr>
            </w:r>
            <w:r/>
          </w:p>
        </w:tc>
        <w:tc>
          <w:tcPr>
            <w:tcW w:w="5566" w:type="dxa"/>
            <w:vAlign w:val="center"/>
            <w:textDirection w:val="lrTb"/>
            <w:noWrap w:val="false"/>
          </w:tcPr>
          <w:p>
            <w:pPr>
              <w:pStyle w:val="73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供应商近一年中任意一个月份（不含开标当月）的依法缴纳社会保障资金的相关材料（提供相关主管部门证明或银行代扣证明）扫描件，成立不满三个自然月的公司（企业）除外</w:t>
            </w:r>
            <w:r>
              <w:rPr>
                <w:rFonts w:hint="eastAsia" w:ascii="宋体" w:hAnsi="宋体" w:eastAsia="宋体" w:cs="宋体"/>
                <w:bCs/>
                <w:color w:val="000000"/>
                <w:szCs w:val="21"/>
                <w:highlight w:val="none"/>
              </w:rPr>
            </w:r>
            <w:r/>
          </w:p>
        </w:tc>
      </w:tr>
      <w:tr>
        <w:trPr>
          <w:trHeight w:val="602"/>
        </w:trPr>
        <w:tc>
          <w:tcPr>
            <w:tcW w:w="840" w:type="dxa"/>
            <w:vAlign w:val="center"/>
            <w:textDirection w:val="lrTb"/>
            <w:noWrap w:val="false"/>
          </w:tcPr>
          <w:p>
            <w:pPr>
              <w:pStyle w:val="73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rPr>
            </w:r>
            <w:r/>
          </w:p>
        </w:tc>
        <w:tc>
          <w:tcPr>
            <w:tcW w:w="3209" w:type="dxa"/>
            <w:vAlign w:val="center"/>
            <w:textDirection w:val="lrTb"/>
            <w:noWrap w:val="false"/>
          </w:tcPr>
          <w:p>
            <w:pPr>
              <w:pStyle w:val="73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承诺书</w:t>
            </w:r>
            <w:r>
              <w:rPr>
                <w:rFonts w:hint="eastAsia" w:ascii="宋体" w:hAnsi="宋体" w:eastAsia="宋体" w:cs="宋体"/>
                <w:color w:val="000000"/>
                <w:szCs w:val="21"/>
                <w:highlight w:val="none"/>
              </w:rPr>
            </w:r>
            <w:r/>
          </w:p>
        </w:tc>
        <w:tc>
          <w:tcPr>
            <w:tcW w:w="5566" w:type="dxa"/>
            <w:vAlign w:val="center"/>
            <w:textDirection w:val="lrTb"/>
            <w:noWrap w:val="false"/>
          </w:tcPr>
          <w:p>
            <w:pPr>
              <w:pStyle w:val="73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格式见附件</w:t>
            </w:r>
            <w:r>
              <w:rPr>
                <w:rFonts w:hint="eastAsia" w:ascii="宋体" w:hAnsi="宋体" w:eastAsia="宋体" w:cs="宋体"/>
                <w:bCs/>
                <w:color w:val="000000"/>
                <w:szCs w:val="21"/>
                <w:highlight w:val="none"/>
              </w:rPr>
            </w:r>
            <w:r/>
          </w:p>
        </w:tc>
      </w:tr>
      <w:tr>
        <w:trPr>
          <w:trHeight w:val="602"/>
        </w:trPr>
        <w:tc>
          <w:tcPr>
            <w:tcW w:w="840" w:type="dxa"/>
            <w:vAlign w:val="center"/>
            <w:textDirection w:val="lrTb"/>
            <w:noWrap w:val="false"/>
          </w:tcPr>
          <w:p>
            <w:pPr>
              <w:pStyle w:val="73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c>
          <w:tcPr>
            <w:tcW w:w="3209" w:type="dxa"/>
            <w:vAlign w:val="center"/>
            <w:textDirection w:val="lrTb"/>
            <w:noWrap w:val="false"/>
          </w:tcPr>
          <w:p>
            <w:pPr>
              <w:pStyle w:val="73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安全服务承诺责任书</w:t>
            </w:r>
            <w:r>
              <w:rPr>
                <w:rFonts w:hint="eastAsia" w:ascii="宋体" w:hAnsi="宋体" w:eastAsia="宋体" w:cs="宋体"/>
                <w:color w:val="000000"/>
                <w:szCs w:val="21"/>
                <w:highlight w:val="none"/>
              </w:rPr>
            </w:r>
            <w:r/>
          </w:p>
        </w:tc>
        <w:tc>
          <w:tcPr>
            <w:tcW w:w="5566" w:type="dxa"/>
            <w:vAlign w:val="center"/>
            <w:textDirection w:val="lrTb"/>
            <w:noWrap w:val="false"/>
          </w:tcPr>
          <w:p>
            <w:pPr>
              <w:pStyle w:val="730"/>
              <w:jc w:val="lef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格式</w:t>
            </w:r>
            <w:r>
              <w:rPr>
                <w:rFonts w:hint="eastAsia" w:ascii="宋体" w:hAnsi="宋体" w:eastAsia="宋体" w:cs="宋体"/>
                <w:color w:val="000000"/>
                <w:szCs w:val="21"/>
                <w:highlight w:val="none"/>
              </w:rPr>
              <w:t xml:space="preserve">见附件</w:t>
            </w:r>
            <w:r>
              <w:rPr>
                <w:rFonts w:hint="eastAsia" w:ascii="宋体" w:hAnsi="宋体" w:eastAsia="宋体" w:cs="宋体"/>
                <w:color w:val="000000"/>
                <w:szCs w:val="21"/>
                <w:highlight w:val="none"/>
              </w:rPr>
            </w:r>
            <w:r/>
          </w:p>
        </w:tc>
      </w:tr>
      <w:tr>
        <w:trPr>
          <w:trHeight w:val="1219"/>
        </w:trPr>
        <w:tc>
          <w:tcPr>
            <w:tcW w:w="840" w:type="dxa"/>
            <w:vAlign w:val="center"/>
            <w:textDirection w:val="lrTb"/>
            <w:noWrap w:val="false"/>
          </w:tcPr>
          <w:p>
            <w:pPr>
              <w:pStyle w:val="73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W w:w="3209" w:type="dxa"/>
            <w:vAlign w:val="center"/>
            <w:textDirection w:val="lrTb"/>
            <w:noWrap w:val="false"/>
          </w:tcPr>
          <w:p>
            <w:pPr>
              <w:pStyle w:val="73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落实政府采购政策需满足的资格要求</w:t>
            </w:r>
            <w:r>
              <w:rPr>
                <w:rFonts w:hint="eastAsia" w:ascii="宋体" w:hAnsi="宋体" w:eastAsia="宋体" w:cs="宋体"/>
                <w:color w:val="000000"/>
                <w:szCs w:val="21"/>
                <w:highlight w:val="none"/>
              </w:rPr>
            </w:r>
            <w:r/>
          </w:p>
        </w:tc>
        <w:tc>
          <w:tcPr>
            <w:tcW w:w="5566" w:type="dxa"/>
            <w:vAlign w:val="center"/>
            <w:textDirection w:val="lrTb"/>
            <w:noWrap w:val="false"/>
          </w:tcPr>
          <w:p>
            <w:pPr>
              <w:pStyle w:val="73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提供《中小企业声明函》（格式见附件）；如是残疾人福利性单位的，提供残疾人福利性单位声明函（格式见附件）；如是监狱企业的，提供由省级以上监狱管理局、戒毒管理局出具的属于监狱企业的证明文件</w:t>
            </w:r>
            <w:r>
              <w:rPr>
                <w:rFonts w:hint="eastAsia" w:ascii="宋体" w:hAnsi="宋体" w:eastAsia="宋体" w:cs="宋体"/>
                <w:bCs/>
                <w:color w:val="000000"/>
                <w:szCs w:val="21"/>
                <w:highlight w:val="none"/>
                <w:lang w:eastAsia="zh-CN"/>
              </w:rPr>
              <w:t xml:space="preserve">扫描</w:t>
            </w:r>
            <w:r>
              <w:rPr>
                <w:rFonts w:hint="eastAsia" w:ascii="宋体" w:hAnsi="宋体" w:eastAsia="宋体" w:cs="宋体"/>
                <w:bCs/>
                <w:color w:val="000000"/>
                <w:szCs w:val="21"/>
                <w:highlight w:val="none"/>
              </w:rPr>
              <w:t xml:space="preserve">件加盖公章</w:t>
            </w:r>
            <w:r>
              <w:rPr>
                <w:rFonts w:hint="eastAsia" w:ascii="宋体" w:hAnsi="宋体" w:eastAsia="宋体" w:cs="宋体"/>
                <w:bCs/>
                <w:color w:val="000000"/>
                <w:szCs w:val="21"/>
                <w:highlight w:val="none"/>
              </w:rPr>
            </w:r>
            <w:r/>
          </w:p>
        </w:tc>
      </w:tr>
      <w:tr>
        <w:trPr>
          <w:trHeight w:val="762"/>
        </w:trPr>
        <w:tc>
          <w:tcPr>
            <w:tcW w:w="840" w:type="dxa"/>
            <w:vAlign w:val="center"/>
            <w:textDirection w:val="lrTb"/>
            <w:noWrap w:val="false"/>
          </w:tcPr>
          <w:p>
            <w:pPr>
              <w:pStyle w:val="73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W w:w="3209" w:type="dxa"/>
            <w:vAlign w:val="center"/>
            <w:textDirection w:val="lrTb"/>
            <w:noWrap w:val="false"/>
          </w:tcPr>
          <w:p>
            <w:pPr>
              <w:pStyle w:val="73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特定资格要求</w:t>
            </w:r>
            <w:r>
              <w:rPr>
                <w:rFonts w:hint="eastAsia" w:ascii="宋体" w:hAnsi="宋体" w:eastAsia="宋体" w:cs="宋体"/>
                <w:color w:val="000000"/>
                <w:szCs w:val="21"/>
                <w:highlight w:val="none"/>
              </w:rPr>
            </w:r>
            <w:r/>
          </w:p>
        </w:tc>
        <w:tc>
          <w:tcPr>
            <w:tcW w:w="5566" w:type="dxa"/>
            <w:vAlign w:val="center"/>
            <w:textDirection w:val="lrTb"/>
            <w:noWrap w:val="false"/>
          </w:tcPr>
          <w:p>
            <w:pPr>
              <w:pStyle w:val="730"/>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rPr>
              <w:t xml:space="preserve">供应商具有省级公安厅核发的《保安服务许可证》资格证书（外省保安服务企业须已在无锡市保安主管部门备案）</w:t>
            </w:r>
            <w:r>
              <w:rPr>
                <w:rFonts w:hint="eastAsia" w:ascii="宋体" w:hAnsi="宋体" w:eastAsia="宋体" w:cs="宋体"/>
                <w:bCs/>
                <w:color w:val="000000"/>
                <w:szCs w:val="21"/>
                <w:highlight w:val="none"/>
                <w:lang w:val="en-US" w:eastAsia="zh-CN"/>
              </w:rPr>
            </w:r>
            <w:r/>
          </w:p>
        </w:tc>
      </w:tr>
      <w:tr>
        <w:trPr>
          <w:trHeight w:val="314"/>
        </w:trPr>
        <w:tc>
          <w:tcPr>
            <w:tcW w:w="840" w:type="dxa"/>
            <w:vAlign w:val="center"/>
            <w:textDirection w:val="lrTb"/>
            <w:noWrap w:val="false"/>
          </w:tcPr>
          <w:p>
            <w:pPr>
              <w:pStyle w:val="73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rPr>
            </w:r>
            <w:r/>
          </w:p>
        </w:tc>
        <w:tc>
          <w:tcPr>
            <w:tcW w:w="3209" w:type="dxa"/>
            <w:vAlign w:val="center"/>
            <w:textDirection w:val="lrTb"/>
            <w:noWrap w:val="false"/>
          </w:tcPr>
          <w:p>
            <w:pPr>
              <w:pStyle w:val="73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信用记录</w:t>
            </w:r>
            <w:r>
              <w:rPr>
                <w:rFonts w:hint="eastAsia" w:ascii="宋体" w:hAnsi="宋体" w:eastAsia="宋体" w:cs="宋体"/>
                <w:color w:val="000000"/>
                <w:szCs w:val="21"/>
                <w:highlight w:val="none"/>
              </w:rPr>
            </w:r>
            <w:r/>
          </w:p>
          <w:p>
            <w:pPr>
              <w:pStyle w:val="73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（由网上直接查询，无需提供证明材料）</w:t>
            </w:r>
            <w:r>
              <w:rPr>
                <w:rFonts w:hint="eastAsia" w:ascii="宋体" w:hAnsi="宋体" w:eastAsia="宋体" w:cs="宋体"/>
                <w:color w:val="000000"/>
                <w:szCs w:val="21"/>
                <w:highlight w:val="none"/>
              </w:rPr>
            </w:r>
            <w:r/>
          </w:p>
        </w:tc>
        <w:tc>
          <w:tcPr>
            <w:tcW w:w="5566" w:type="dxa"/>
            <w:vAlign w:val="center"/>
            <w:textDirection w:val="lrTb"/>
            <w:noWrap w:val="false"/>
          </w:tcPr>
          <w:p>
            <w:pPr>
              <w:pStyle w:val="730"/>
              <w:rPr>
                <w:rFonts w:hint="eastAsia" w:ascii="宋体" w:hAnsi="宋体" w:eastAsia="宋体" w:cs="宋体"/>
                <w:color w:val="000000"/>
                <w:szCs w:val="21"/>
                <w:highlight w:val="none"/>
              </w:rPr>
            </w:pPr>
            <w:r>
              <w:rPr>
                <w:rFonts w:hint="eastAsia" w:ascii="宋体" w:hAnsi="宋体" w:eastAsia="宋体" w:cs="宋体"/>
                <w:bCs w:val="0"/>
                <w:color w:val="000000"/>
                <w:sz w:val="21"/>
                <w:szCs w:val="21"/>
                <w:highlight w:val="none"/>
              </w:rPr>
              <w:t xml:space="preserve">供应商未被列入“信用中国”网站</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t xml:space="preserve">www.creditchina.gov.cn</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t xml:space="preserve">“失信被执行人或重大税收违法失信主体或政府采购严重违法失信行为”记录名单；不处于中国政府采购网</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t xml:space="preserve">www.ccgp.gov.cn</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t xml:space="preserve">“政府采购严重违法失信行为信息记录”中的禁止参加政府采购活动期间。（有上述处罚记录但处罚期已届满的，视为无记录，以代理机构评标当日查询结果为准）</w:t>
            </w:r>
            <w:r>
              <w:rPr>
                <w:rFonts w:hint="eastAsia" w:ascii="宋体" w:hAnsi="宋体" w:eastAsia="宋体" w:cs="宋体"/>
                <w:color w:val="000000"/>
                <w:szCs w:val="21"/>
                <w:highlight w:val="none"/>
              </w:rPr>
            </w:r>
            <w:r/>
          </w:p>
        </w:tc>
      </w:tr>
      <w:tr>
        <w:trPr>
          <w:trHeight w:val="627"/>
        </w:trPr>
        <w:tc>
          <w:tcPr>
            <w:tcW w:w="840" w:type="dxa"/>
            <w:vAlign w:val="center"/>
            <w:textDirection w:val="lrTb"/>
            <w:noWrap w:val="false"/>
          </w:tcPr>
          <w:p>
            <w:pPr>
              <w:pStyle w:val="730"/>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r>
            <w:r/>
          </w:p>
        </w:tc>
        <w:tc>
          <w:tcPr>
            <w:tcW w:w="3209" w:type="dxa"/>
            <w:vAlign w:val="center"/>
            <w:textDirection w:val="lrTb"/>
            <w:noWrap w:val="false"/>
          </w:tcPr>
          <w:p>
            <w:pPr>
              <w:pStyle w:val="73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关于联合体投标</w:t>
            </w:r>
            <w:r>
              <w:rPr>
                <w:rFonts w:hint="eastAsia" w:ascii="宋体" w:hAnsi="宋体" w:eastAsia="宋体" w:cs="宋体"/>
                <w:color w:val="000000"/>
                <w:szCs w:val="21"/>
                <w:highlight w:val="none"/>
              </w:rPr>
            </w:r>
            <w:r/>
          </w:p>
        </w:tc>
        <w:tc>
          <w:tcPr>
            <w:tcW w:w="5566" w:type="dxa"/>
            <w:vAlign w:val="center"/>
            <w:textDirection w:val="lrTb"/>
            <w:noWrap w:val="false"/>
          </w:tcPr>
          <w:p>
            <w:pPr>
              <w:pStyle w:val="73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本项目不接受联合体投标；不允许分包、转包</w:t>
            </w:r>
            <w:r>
              <w:rPr>
                <w:rFonts w:hint="eastAsia" w:ascii="宋体" w:hAnsi="宋体" w:eastAsia="宋体" w:cs="宋体"/>
                <w:color w:val="000000"/>
                <w:szCs w:val="21"/>
                <w:highlight w:val="none"/>
              </w:rPr>
            </w:r>
            <w:r/>
          </w:p>
        </w:tc>
      </w:tr>
    </w:tbl>
    <w:p>
      <w:pPr>
        <w:pStyle w:val="730"/>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特别提醒：资格审查不合格的投标供应商的投标文件不进入后续评审。</w:t>
      </w:r>
      <w:r>
        <w:rPr>
          <w:rFonts w:hint="eastAsia" w:ascii="宋体" w:hAnsi="宋体" w:eastAsia="宋体" w:cs="宋体"/>
          <w:b/>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rFonts w:hint="eastAsia" w:ascii="宋体" w:hAnsi="宋体" w:eastAsia="宋体" w:cs="宋体"/>
          <w:bCs/>
          <w:color w:val="000000"/>
          <w:sz w:val="24"/>
          <w:szCs w:val="24"/>
          <w:highlight w:val="none"/>
        </w:rPr>
      </w:r>
      <w:r/>
    </w:p>
    <w:p>
      <w:pPr>
        <w:pStyle w:val="730"/>
        <w:jc w:val="center"/>
        <w:spacing w:line="440" w:lineRule="exact"/>
        <w:tabs>
          <w:tab w:val="left" w:pos="480" w:leader="none"/>
        </w:tabs>
        <w:rPr>
          <w:rFonts w:hint="eastAsia" w:ascii="宋体" w:hAnsi="宋体" w:eastAsia="宋体" w:cs="宋体"/>
          <w:b/>
          <w:color w:val="000000"/>
          <w:sz w:val="24"/>
          <w:szCs w:val="24"/>
          <w:highlight w:val="none"/>
        </w:rPr>
        <w:outlineLvl w:val="1"/>
      </w:pPr>
      <w:r/>
      <w:bookmarkStart w:id="18" w:name="_Toc116946315"/>
      <w:r>
        <w:rPr>
          <w:rFonts w:hint="eastAsia" w:ascii="宋体" w:hAnsi="宋体" w:eastAsia="宋体" w:cs="宋体"/>
          <w:b/>
          <w:color w:val="000000"/>
          <w:sz w:val="24"/>
          <w:szCs w:val="24"/>
          <w:highlight w:val="none"/>
        </w:rPr>
        <w:t xml:space="preserve">符合性审查表</w:t>
      </w:r>
      <w:bookmarkEnd w:id="18"/>
      <w:r>
        <w:rPr>
          <w:rFonts w:hint="eastAsia" w:ascii="宋体" w:hAnsi="宋体" w:eastAsia="宋体" w:cs="宋体"/>
          <w:b/>
          <w:color w:val="000000"/>
          <w:sz w:val="24"/>
          <w:szCs w:val="24"/>
          <w:highlight w:val="none"/>
        </w:rPr>
      </w:r>
      <w:r/>
    </w:p>
    <w:tbl>
      <w:tblPr>
        <w:tblW w:w="8918" w:type="dxa"/>
        <w:tblInd w:w="-324"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pStyle w:val="730"/>
              <w:jc w:val="center"/>
              <w:tabs>
                <w:tab w:val="left" w:pos="480" w:leader="none"/>
              </w:tabs>
              <w:rPr>
                <w:rFonts w:hint="eastAsia" w:ascii="宋体" w:hAnsi="宋体" w:eastAsia="宋体" w:cs="宋体"/>
                <w:bCs/>
                <w:color w:val="000000"/>
                <w:sz w:val="24"/>
                <w:szCs w:val="24"/>
                <w:highlight w:val="none"/>
              </w:rPr>
              <w:outlineLvl w:val="0"/>
            </w:pPr>
            <w:r/>
            <w:bookmarkStart w:id="19" w:name="_Toc15735"/>
            <w:r/>
            <w:bookmarkStart w:id="20" w:name="_Toc20004"/>
            <w:r/>
            <w:bookmarkStart w:id="21" w:name="_Toc4591"/>
            <w:r>
              <w:rPr>
                <w:rFonts w:hint="eastAsia" w:ascii="宋体" w:hAnsi="宋体" w:eastAsia="宋体" w:cs="宋体"/>
                <w:bCs/>
                <w:color w:val="000000"/>
                <w:sz w:val="24"/>
                <w:szCs w:val="24"/>
                <w:highlight w:val="none"/>
              </w:rPr>
              <w:t xml:space="preserve">序号</w:t>
            </w:r>
            <w:bookmarkEnd w:id="19"/>
            <w:r/>
            <w:bookmarkEnd w:id="20"/>
            <w:r/>
            <w:bookmarkEnd w:id="21"/>
            <w:r>
              <w:rPr>
                <w:rFonts w:hint="eastAsia" w:ascii="宋体" w:hAnsi="宋体" w:eastAsia="宋体" w:cs="宋体"/>
                <w:bCs/>
                <w:color w:val="000000"/>
                <w:sz w:val="24"/>
                <w:szCs w:val="24"/>
                <w:highlight w:val="none"/>
              </w:rPr>
            </w:r>
            <w:r/>
          </w:p>
        </w:tc>
        <w:tc>
          <w:tcPr>
            <w:tcW w:w="2659" w:type="dxa"/>
            <w:vAlign w:val="center"/>
            <w:textDirection w:val="lrTb"/>
            <w:noWrap w:val="false"/>
          </w:tcPr>
          <w:p>
            <w:pPr>
              <w:pStyle w:val="730"/>
              <w:jc w:val="center"/>
              <w:tabs>
                <w:tab w:val="left" w:pos="480" w:leader="none"/>
              </w:tabs>
              <w:rPr>
                <w:rFonts w:hint="eastAsia" w:ascii="宋体" w:hAnsi="宋体" w:eastAsia="宋体" w:cs="宋体"/>
                <w:bCs/>
                <w:color w:val="000000"/>
                <w:sz w:val="24"/>
                <w:szCs w:val="24"/>
                <w:highlight w:val="none"/>
              </w:rPr>
              <w:outlineLvl w:val="0"/>
            </w:pPr>
            <w:r/>
            <w:bookmarkStart w:id="22" w:name="_Toc15954"/>
            <w:r/>
            <w:bookmarkStart w:id="23" w:name="_Toc5626"/>
            <w:r/>
            <w:bookmarkStart w:id="24" w:name="_Toc29021"/>
            <w:r>
              <w:rPr>
                <w:rFonts w:hint="eastAsia" w:ascii="宋体" w:hAnsi="宋体" w:eastAsia="宋体" w:cs="宋体"/>
                <w:bCs/>
                <w:color w:val="000000"/>
                <w:sz w:val="24"/>
                <w:szCs w:val="24"/>
                <w:highlight w:val="none"/>
              </w:rPr>
              <w:t xml:space="preserve">评审点要求概况</w:t>
            </w:r>
            <w:bookmarkEnd w:id="22"/>
            <w:r/>
            <w:bookmarkEnd w:id="23"/>
            <w:r/>
            <w:bookmarkEnd w:id="24"/>
            <w:r>
              <w:rPr>
                <w:rFonts w:hint="eastAsia" w:ascii="宋体" w:hAnsi="宋体" w:eastAsia="宋体" w:cs="宋体"/>
                <w:bCs/>
                <w:color w:val="000000"/>
                <w:sz w:val="24"/>
                <w:szCs w:val="24"/>
                <w:highlight w:val="none"/>
              </w:rPr>
            </w:r>
            <w:r/>
          </w:p>
        </w:tc>
        <w:tc>
          <w:tcPr>
            <w:tcW w:w="5614" w:type="dxa"/>
            <w:vAlign w:val="center"/>
            <w:textDirection w:val="lrTb"/>
            <w:noWrap w:val="false"/>
          </w:tcPr>
          <w:p>
            <w:pPr>
              <w:pStyle w:val="730"/>
              <w:jc w:val="center"/>
              <w:tabs>
                <w:tab w:val="left" w:pos="480" w:leader="none"/>
              </w:tabs>
              <w:rPr>
                <w:rFonts w:hint="eastAsia" w:ascii="宋体" w:hAnsi="宋体" w:eastAsia="宋体" w:cs="宋体"/>
                <w:bCs/>
                <w:color w:val="000000"/>
                <w:sz w:val="24"/>
                <w:szCs w:val="24"/>
                <w:highlight w:val="none"/>
              </w:rPr>
              <w:outlineLvl w:val="0"/>
            </w:pPr>
            <w:r/>
            <w:bookmarkStart w:id="25" w:name="_Toc11172"/>
            <w:r/>
            <w:bookmarkStart w:id="26" w:name="_Toc20936"/>
            <w:r/>
            <w:bookmarkStart w:id="27" w:name="_Toc7772"/>
            <w:r>
              <w:rPr>
                <w:rFonts w:hint="eastAsia" w:ascii="宋体" w:hAnsi="宋体" w:eastAsia="宋体" w:cs="宋体"/>
                <w:bCs/>
                <w:color w:val="000000"/>
                <w:sz w:val="24"/>
                <w:szCs w:val="24"/>
                <w:highlight w:val="none"/>
              </w:rPr>
              <w:t xml:space="preserve">评审点具体描述</w:t>
            </w:r>
            <w:bookmarkEnd w:id="25"/>
            <w:r/>
            <w:bookmarkEnd w:id="26"/>
            <w:r/>
            <w:bookmarkEnd w:id="27"/>
            <w:r>
              <w:rPr>
                <w:rFonts w:hint="eastAsia" w:ascii="宋体" w:hAnsi="宋体" w:eastAsia="宋体" w:cs="宋体"/>
                <w:bCs/>
                <w:color w:val="000000"/>
                <w:sz w:val="24"/>
                <w:szCs w:val="24"/>
                <w:highlight w:val="none"/>
              </w:rPr>
            </w:r>
            <w:r/>
          </w:p>
        </w:tc>
      </w:tr>
      <w:tr>
        <w:trPr>
          <w:trHeight w:val="564"/>
        </w:trPr>
        <w:tc>
          <w:tcPr>
            <w:tcW w:w="645" w:type="dxa"/>
            <w:vAlign w:val="center"/>
            <w:textDirection w:val="lrTb"/>
            <w:noWrap w:val="false"/>
          </w:tcPr>
          <w:p>
            <w:pPr>
              <w:pStyle w:val="730"/>
              <w:jc w:val="center"/>
              <w:tabs>
                <w:tab w:val="left" w:pos="480" w:leader="none"/>
              </w:tabs>
              <w:rPr>
                <w:rFonts w:hint="eastAsia" w:ascii="宋体" w:hAnsi="宋体" w:eastAsia="宋体" w:cs="宋体"/>
                <w:bCs/>
                <w:color w:val="000000"/>
                <w:sz w:val="24"/>
                <w:szCs w:val="24"/>
                <w:highlight w:val="none"/>
              </w:rPr>
              <w:outlineLvl w:val="0"/>
            </w:pPr>
            <w:r/>
            <w:bookmarkStart w:id="28" w:name="_Toc30166"/>
            <w:r/>
            <w:bookmarkStart w:id="29" w:name="_Toc9400"/>
            <w:r/>
            <w:bookmarkStart w:id="30" w:name="_Toc10234"/>
            <w:r>
              <w:rPr>
                <w:rFonts w:hint="eastAsia" w:ascii="宋体" w:hAnsi="宋体" w:eastAsia="宋体" w:cs="宋体"/>
                <w:bCs/>
                <w:color w:val="000000"/>
                <w:sz w:val="24"/>
                <w:szCs w:val="24"/>
                <w:highlight w:val="none"/>
              </w:rPr>
              <w:t xml:space="preserve">1</w:t>
            </w:r>
            <w:bookmarkEnd w:id="28"/>
            <w:r/>
            <w:bookmarkEnd w:id="29"/>
            <w:r/>
            <w:bookmarkEnd w:id="30"/>
            <w:r>
              <w:rPr>
                <w:rFonts w:hint="eastAsia" w:ascii="宋体" w:hAnsi="宋体" w:eastAsia="宋体" w:cs="宋体"/>
                <w:bCs/>
                <w:color w:val="000000"/>
                <w:sz w:val="24"/>
                <w:szCs w:val="24"/>
                <w:highlight w:val="none"/>
              </w:rPr>
            </w:r>
            <w:r/>
          </w:p>
        </w:tc>
        <w:tc>
          <w:tcPr>
            <w:tcW w:w="2659" w:type="dxa"/>
            <w:vAlign w:val="center"/>
            <w:textDirection w:val="lrTb"/>
            <w:noWrap w:val="false"/>
          </w:tcPr>
          <w:p>
            <w:pPr>
              <w:pStyle w:val="730"/>
              <w:jc w:val="center"/>
              <w:tabs>
                <w:tab w:val="left" w:pos="480" w:leader="none"/>
              </w:tabs>
              <w:rPr>
                <w:rFonts w:hint="eastAsia" w:ascii="宋体" w:hAnsi="宋体" w:eastAsia="宋体" w:cs="宋体"/>
                <w:bCs/>
                <w:color w:val="000000"/>
                <w:sz w:val="24"/>
                <w:szCs w:val="24"/>
                <w:highlight w:val="none"/>
              </w:rPr>
              <w:outlineLvl w:val="0"/>
            </w:pPr>
            <w:r/>
            <w:bookmarkStart w:id="31" w:name="_Toc21225"/>
            <w:r/>
            <w:bookmarkStart w:id="32" w:name="_Toc3851"/>
            <w:r/>
            <w:bookmarkStart w:id="33" w:name="_Toc29519"/>
            <w:r>
              <w:rPr>
                <w:rFonts w:hint="eastAsia" w:ascii="宋体" w:hAnsi="宋体" w:eastAsia="宋体" w:cs="宋体"/>
                <w:bCs/>
                <w:color w:val="000000"/>
                <w:sz w:val="24"/>
                <w:szCs w:val="24"/>
                <w:highlight w:val="none"/>
              </w:rPr>
              <w:t xml:space="preserve">投标函</w:t>
            </w:r>
            <w:bookmarkEnd w:id="31"/>
            <w:r/>
            <w:bookmarkEnd w:id="32"/>
            <w:r/>
            <w:bookmarkEnd w:id="33"/>
            <w:r>
              <w:rPr>
                <w:rFonts w:hint="eastAsia" w:ascii="宋体" w:hAnsi="宋体" w:eastAsia="宋体" w:cs="宋体"/>
                <w:bCs/>
                <w:color w:val="000000"/>
                <w:sz w:val="24"/>
                <w:szCs w:val="24"/>
                <w:highlight w:val="none"/>
              </w:rPr>
            </w:r>
            <w:r/>
          </w:p>
        </w:tc>
        <w:tc>
          <w:tcPr>
            <w:tcW w:w="5614" w:type="dxa"/>
            <w:vAlign w:val="center"/>
            <w:textDirection w:val="lrTb"/>
            <w:noWrap w:val="false"/>
          </w:tcPr>
          <w:p>
            <w:pPr>
              <w:pStyle w:val="730"/>
              <w:jc w:val="center"/>
              <w:tabs>
                <w:tab w:val="left" w:pos="480" w:leader="none"/>
              </w:tabs>
              <w:rPr>
                <w:rFonts w:hint="eastAsia" w:ascii="宋体" w:hAnsi="宋体" w:eastAsia="宋体" w:cs="宋体"/>
                <w:bCs/>
                <w:color w:val="000000"/>
                <w:sz w:val="24"/>
                <w:szCs w:val="24"/>
                <w:highlight w:val="none"/>
              </w:rPr>
              <w:outlineLvl w:val="0"/>
            </w:pPr>
            <w:r/>
            <w:bookmarkStart w:id="34" w:name="_Toc10875"/>
            <w:r/>
            <w:bookmarkStart w:id="35" w:name="_Toc4416"/>
            <w:r/>
            <w:bookmarkStart w:id="36" w:name="_Toc1397"/>
            <w:r>
              <w:rPr>
                <w:rFonts w:hint="eastAsia" w:ascii="宋体" w:hAnsi="宋体" w:eastAsia="宋体" w:cs="宋体"/>
                <w:bCs/>
                <w:color w:val="000000"/>
                <w:sz w:val="24"/>
                <w:szCs w:val="24"/>
                <w:highlight w:val="none"/>
              </w:rPr>
              <w:t xml:space="preserve">按招标文件填写，格式见附件</w:t>
            </w:r>
            <w:bookmarkEnd w:id="34"/>
            <w:r/>
            <w:bookmarkEnd w:id="35"/>
            <w:r/>
            <w:bookmarkEnd w:id="36"/>
            <w:r>
              <w:rPr>
                <w:rFonts w:hint="eastAsia" w:ascii="宋体" w:hAnsi="宋体" w:eastAsia="宋体" w:cs="宋体"/>
                <w:bCs/>
                <w:color w:val="000000"/>
                <w:sz w:val="24"/>
                <w:szCs w:val="24"/>
                <w:highlight w:val="none"/>
              </w:rPr>
            </w:r>
            <w:r/>
          </w:p>
        </w:tc>
      </w:tr>
      <w:tr>
        <w:trPr>
          <w:trHeight w:val="646"/>
        </w:trPr>
        <w:tc>
          <w:tcPr>
            <w:tcW w:w="645" w:type="dxa"/>
            <w:vAlign w:val="center"/>
            <w:textDirection w:val="lrTb"/>
            <w:noWrap w:val="false"/>
          </w:tcPr>
          <w:p>
            <w:pPr>
              <w:pStyle w:val="730"/>
              <w:jc w:val="center"/>
              <w:tabs>
                <w:tab w:val="left" w:pos="480" w:leader="none"/>
              </w:tabs>
              <w:rPr>
                <w:rFonts w:hint="eastAsia" w:ascii="宋体" w:hAnsi="宋体" w:eastAsia="宋体" w:cs="宋体"/>
                <w:bCs/>
                <w:color w:val="000000"/>
                <w:sz w:val="24"/>
                <w:szCs w:val="24"/>
                <w:highlight w:val="none"/>
              </w:rPr>
              <w:outlineLvl w:val="0"/>
            </w:pPr>
            <w:r/>
            <w:bookmarkStart w:id="37" w:name="_Toc11377"/>
            <w:r/>
            <w:bookmarkStart w:id="38" w:name="_Toc18261"/>
            <w:r/>
            <w:bookmarkStart w:id="39" w:name="_Toc12823"/>
            <w:r>
              <w:rPr>
                <w:rFonts w:hint="eastAsia" w:ascii="宋体" w:hAnsi="宋体" w:eastAsia="宋体" w:cs="宋体"/>
                <w:bCs/>
                <w:color w:val="000000"/>
                <w:sz w:val="24"/>
                <w:szCs w:val="24"/>
                <w:highlight w:val="none"/>
              </w:rPr>
              <w:t xml:space="preserve">2</w:t>
            </w:r>
            <w:bookmarkEnd w:id="37"/>
            <w:r/>
            <w:bookmarkEnd w:id="38"/>
            <w:r/>
            <w:bookmarkEnd w:id="39"/>
            <w:r>
              <w:rPr>
                <w:rFonts w:hint="eastAsia" w:ascii="宋体" w:hAnsi="宋体" w:eastAsia="宋体" w:cs="宋体"/>
                <w:bCs/>
                <w:color w:val="000000"/>
                <w:sz w:val="24"/>
                <w:szCs w:val="24"/>
                <w:highlight w:val="none"/>
              </w:rPr>
            </w:r>
            <w:r/>
          </w:p>
        </w:tc>
        <w:tc>
          <w:tcPr>
            <w:tcW w:w="2659" w:type="dxa"/>
            <w:vAlign w:val="center"/>
            <w:textDirection w:val="lrTb"/>
            <w:noWrap w:val="false"/>
          </w:tcPr>
          <w:p>
            <w:pPr>
              <w:pStyle w:val="730"/>
              <w:jc w:val="center"/>
              <w:tabs>
                <w:tab w:val="left" w:pos="480" w:leader="none"/>
              </w:tabs>
              <w:rPr>
                <w:rFonts w:hint="eastAsia" w:ascii="宋体" w:hAnsi="宋体" w:eastAsia="宋体" w:cs="宋体"/>
                <w:bCs/>
                <w:color w:val="000000"/>
                <w:sz w:val="24"/>
                <w:szCs w:val="24"/>
                <w:highlight w:val="none"/>
              </w:rPr>
              <w:outlineLvl w:val="0"/>
            </w:pPr>
            <w:r/>
            <w:bookmarkStart w:id="40" w:name="_Toc27131"/>
            <w:r/>
            <w:bookmarkStart w:id="41" w:name="_Toc15463"/>
            <w:r/>
            <w:bookmarkStart w:id="42" w:name="_Toc22953"/>
            <w:r>
              <w:rPr>
                <w:rFonts w:hint="eastAsia" w:ascii="宋体" w:hAnsi="宋体" w:eastAsia="宋体" w:cs="宋体"/>
                <w:bCs/>
                <w:color w:val="000000"/>
                <w:sz w:val="24"/>
                <w:szCs w:val="24"/>
                <w:highlight w:val="none"/>
              </w:rPr>
              <w:t xml:space="preserve">开标一览表</w:t>
            </w:r>
            <w:bookmarkEnd w:id="40"/>
            <w:r/>
            <w:bookmarkEnd w:id="41"/>
            <w:r/>
            <w:bookmarkEnd w:id="42"/>
            <w:r>
              <w:rPr>
                <w:rFonts w:hint="eastAsia" w:ascii="宋体" w:hAnsi="宋体" w:eastAsia="宋体" w:cs="宋体"/>
                <w:bCs/>
                <w:color w:val="000000"/>
                <w:sz w:val="24"/>
                <w:szCs w:val="24"/>
                <w:highlight w:val="none"/>
              </w:rPr>
            </w:r>
            <w:r/>
          </w:p>
        </w:tc>
        <w:tc>
          <w:tcPr>
            <w:tcW w:w="5614" w:type="dxa"/>
            <w:vAlign w:val="center"/>
            <w:textDirection w:val="lrTb"/>
            <w:noWrap w:val="false"/>
          </w:tcPr>
          <w:p>
            <w:pPr>
              <w:pStyle w:val="730"/>
              <w:jc w:val="center"/>
              <w:tabs>
                <w:tab w:val="left" w:pos="480" w:leader="none"/>
              </w:tabs>
              <w:rPr>
                <w:rFonts w:hint="eastAsia" w:ascii="宋体" w:hAnsi="宋体" w:eastAsia="宋体" w:cs="宋体"/>
                <w:bCs/>
                <w:color w:val="000000"/>
                <w:sz w:val="24"/>
                <w:szCs w:val="24"/>
                <w:highlight w:val="none"/>
              </w:rPr>
              <w:outlineLvl w:val="0"/>
            </w:pPr>
            <w:r/>
            <w:bookmarkStart w:id="43" w:name="_Toc31786"/>
            <w:r/>
            <w:bookmarkStart w:id="44" w:name="_Toc10519"/>
            <w:r/>
            <w:bookmarkStart w:id="45" w:name="_Toc28395"/>
            <w:r>
              <w:rPr>
                <w:rFonts w:hint="eastAsia" w:ascii="宋体" w:hAnsi="宋体" w:eastAsia="宋体" w:cs="宋体"/>
                <w:bCs/>
                <w:color w:val="000000"/>
                <w:sz w:val="24"/>
                <w:szCs w:val="24"/>
                <w:highlight w:val="none"/>
              </w:rPr>
              <w:t xml:space="preserve">本表无需上传，评审时以苏采云系统自带的开标一览表为准</w:t>
            </w:r>
            <w:bookmarkEnd w:id="43"/>
            <w:r/>
            <w:bookmarkEnd w:id="44"/>
            <w:r/>
            <w:bookmarkEnd w:id="45"/>
            <w:r>
              <w:rPr>
                <w:rFonts w:hint="eastAsia" w:ascii="宋体" w:hAnsi="宋体" w:eastAsia="宋体" w:cs="宋体"/>
                <w:bCs/>
                <w:color w:val="000000"/>
                <w:sz w:val="24"/>
                <w:szCs w:val="24"/>
                <w:highlight w:val="none"/>
              </w:rPr>
            </w:r>
            <w:r/>
          </w:p>
        </w:tc>
      </w:tr>
      <w:tr>
        <w:trPr>
          <w:trHeight w:val="646"/>
        </w:trPr>
        <w:tc>
          <w:tcPr>
            <w:tcW w:w="645" w:type="dxa"/>
            <w:vAlign w:val="center"/>
            <w:textDirection w:val="lrTb"/>
            <w:noWrap w:val="false"/>
          </w:tcPr>
          <w:p>
            <w:pPr>
              <w:pStyle w:val="730"/>
              <w:jc w:val="center"/>
              <w:tabs>
                <w:tab w:val="left" w:pos="480" w:leader="none"/>
              </w:tabs>
              <w:rPr>
                <w:rFonts w:hint="eastAsia" w:ascii="宋体" w:hAnsi="宋体" w:eastAsia="宋体" w:cs="宋体"/>
                <w:bCs/>
                <w:color w:val="000000"/>
                <w:sz w:val="24"/>
                <w:szCs w:val="24"/>
                <w:highlight w:val="none"/>
              </w:rPr>
              <w:outlineLvl w:val="0"/>
            </w:pPr>
            <w:r/>
            <w:bookmarkStart w:id="46" w:name="_Toc23330"/>
            <w:r/>
            <w:bookmarkStart w:id="47" w:name="_Toc32411"/>
            <w:r/>
            <w:bookmarkStart w:id="48" w:name="_Toc9240"/>
            <w:r>
              <w:rPr>
                <w:rFonts w:hint="eastAsia" w:ascii="宋体" w:hAnsi="宋体" w:eastAsia="宋体" w:cs="宋体"/>
                <w:bCs/>
                <w:color w:val="000000"/>
                <w:sz w:val="24"/>
                <w:szCs w:val="24"/>
                <w:highlight w:val="none"/>
              </w:rPr>
              <w:t xml:space="preserve">3</w:t>
            </w:r>
            <w:bookmarkEnd w:id="46"/>
            <w:r/>
            <w:bookmarkEnd w:id="47"/>
            <w:r/>
            <w:bookmarkEnd w:id="48"/>
            <w:r>
              <w:rPr>
                <w:rFonts w:hint="eastAsia" w:ascii="宋体" w:hAnsi="宋体" w:eastAsia="宋体" w:cs="宋体"/>
                <w:bCs/>
                <w:color w:val="000000"/>
                <w:sz w:val="24"/>
                <w:szCs w:val="24"/>
                <w:highlight w:val="none"/>
              </w:rPr>
            </w:r>
            <w:r/>
          </w:p>
        </w:tc>
        <w:tc>
          <w:tcPr>
            <w:tcW w:w="2659" w:type="dxa"/>
            <w:vAlign w:val="center"/>
            <w:textDirection w:val="lrTb"/>
            <w:noWrap w:val="false"/>
          </w:tcPr>
          <w:p>
            <w:pPr>
              <w:pStyle w:val="730"/>
              <w:jc w:val="center"/>
              <w:tabs>
                <w:tab w:val="left" w:pos="480" w:leader="none"/>
              </w:tabs>
              <w:rPr>
                <w:rFonts w:hint="eastAsia" w:ascii="宋体" w:hAnsi="宋体" w:eastAsia="宋体" w:cs="宋体"/>
                <w:bCs/>
                <w:color w:val="000000"/>
                <w:sz w:val="24"/>
                <w:szCs w:val="24"/>
                <w:highlight w:val="none"/>
              </w:rPr>
              <w:outlineLvl w:val="0"/>
            </w:pPr>
            <w:r/>
            <w:bookmarkStart w:id="49" w:name="_Toc8290"/>
            <w:r/>
            <w:bookmarkStart w:id="50" w:name="_Toc5167"/>
            <w:r/>
            <w:bookmarkStart w:id="51" w:name="_Toc12278"/>
            <w:r>
              <w:rPr>
                <w:rFonts w:hint="eastAsia" w:ascii="宋体" w:hAnsi="宋体" w:eastAsia="宋体" w:cs="宋体"/>
                <w:bCs/>
                <w:color w:val="000000"/>
                <w:sz w:val="24"/>
                <w:szCs w:val="24"/>
                <w:highlight w:val="none"/>
              </w:rPr>
              <w:t xml:space="preserve">报价明细表</w:t>
            </w:r>
            <w:bookmarkEnd w:id="49"/>
            <w:r/>
            <w:bookmarkEnd w:id="50"/>
            <w:r/>
            <w:bookmarkEnd w:id="51"/>
            <w:r>
              <w:rPr>
                <w:rFonts w:hint="eastAsia" w:ascii="宋体" w:hAnsi="宋体" w:eastAsia="宋体" w:cs="宋体"/>
                <w:bCs/>
                <w:color w:val="000000"/>
                <w:sz w:val="24"/>
                <w:szCs w:val="24"/>
                <w:highlight w:val="none"/>
              </w:rPr>
            </w:r>
            <w:r/>
          </w:p>
        </w:tc>
        <w:tc>
          <w:tcPr>
            <w:tcW w:w="5614" w:type="dxa"/>
            <w:vAlign w:val="center"/>
            <w:textDirection w:val="lrTb"/>
            <w:noWrap w:val="false"/>
          </w:tcPr>
          <w:p>
            <w:pPr>
              <w:pStyle w:val="730"/>
              <w:jc w:val="center"/>
              <w:tabs>
                <w:tab w:val="left" w:pos="480" w:leader="none"/>
              </w:tabs>
              <w:rPr>
                <w:rFonts w:hint="eastAsia" w:ascii="宋体" w:hAnsi="宋体" w:eastAsia="宋体" w:cs="宋体"/>
                <w:bCs/>
                <w:color w:val="000000"/>
                <w:sz w:val="24"/>
                <w:szCs w:val="24"/>
                <w:highlight w:val="none"/>
              </w:rPr>
              <w:outlineLvl w:val="0"/>
            </w:pPr>
            <w:r/>
            <w:bookmarkStart w:id="52" w:name="_Toc2488"/>
            <w:r/>
            <w:bookmarkStart w:id="53" w:name="_Toc13154"/>
            <w:r/>
            <w:bookmarkStart w:id="54" w:name="_Toc1757"/>
            <w:r>
              <w:rPr>
                <w:rFonts w:hint="eastAsia" w:ascii="宋体" w:hAnsi="宋体" w:eastAsia="宋体" w:cs="宋体"/>
                <w:bCs/>
                <w:color w:val="000000"/>
                <w:sz w:val="24"/>
                <w:szCs w:val="24"/>
                <w:highlight w:val="none"/>
              </w:rPr>
              <w:t xml:space="preserve">按招标文件填写，格式见附件</w:t>
            </w:r>
            <w:bookmarkEnd w:id="52"/>
            <w:r/>
            <w:bookmarkEnd w:id="53"/>
            <w:r/>
            <w:bookmarkEnd w:id="54"/>
            <w:r>
              <w:rPr>
                <w:rFonts w:hint="eastAsia" w:ascii="宋体" w:hAnsi="宋体" w:eastAsia="宋体" w:cs="宋体"/>
                <w:bCs/>
                <w:color w:val="000000"/>
                <w:sz w:val="24"/>
                <w:szCs w:val="24"/>
                <w:highlight w:val="none"/>
              </w:rPr>
            </w:r>
            <w:r/>
          </w:p>
        </w:tc>
      </w:tr>
      <w:tr>
        <w:trPr>
          <w:trHeight w:val="548"/>
        </w:trPr>
        <w:tc>
          <w:tcPr>
            <w:tcW w:w="645" w:type="dxa"/>
            <w:vAlign w:val="center"/>
            <w:textDirection w:val="lrTb"/>
            <w:noWrap w:val="false"/>
          </w:tcPr>
          <w:p>
            <w:pPr>
              <w:pStyle w:val="730"/>
              <w:jc w:val="center"/>
              <w:tabs>
                <w:tab w:val="left" w:pos="480" w:leader="none"/>
              </w:tabs>
              <w:rPr>
                <w:rFonts w:hint="eastAsia" w:ascii="宋体" w:hAnsi="宋体" w:eastAsia="宋体" w:cs="宋体"/>
                <w:bCs/>
                <w:color w:val="000000"/>
                <w:sz w:val="24"/>
                <w:szCs w:val="24"/>
                <w:highlight w:val="none"/>
              </w:rPr>
              <w:outlineLvl w:val="0"/>
            </w:pPr>
            <w:r/>
            <w:bookmarkStart w:id="55" w:name="_Toc4307"/>
            <w:r/>
            <w:bookmarkStart w:id="56" w:name="_Toc32563"/>
            <w:r/>
            <w:bookmarkStart w:id="57" w:name="_Toc8033"/>
            <w:r>
              <w:rPr>
                <w:rFonts w:hint="eastAsia" w:ascii="宋体" w:hAnsi="宋体" w:eastAsia="宋体" w:cs="宋体"/>
                <w:bCs/>
                <w:color w:val="000000"/>
                <w:sz w:val="24"/>
                <w:szCs w:val="24"/>
                <w:highlight w:val="none"/>
              </w:rPr>
              <w:t xml:space="preserve">4</w:t>
            </w:r>
            <w:bookmarkEnd w:id="55"/>
            <w:r/>
            <w:bookmarkEnd w:id="56"/>
            <w:r/>
            <w:bookmarkEnd w:id="57"/>
            <w:r>
              <w:rPr>
                <w:rFonts w:hint="eastAsia" w:ascii="宋体" w:hAnsi="宋体" w:eastAsia="宋体" w:cs="宋体"/>
                <w:bCs/>
                <w:color w:val="000000"/>
                <w:sz w:val="24"/>
                <w:szCs w:val="24"/>
                <w:highlight w:val="none"/>
              </w:rPr>
            </w:r>
            <w:r/>
          </w:p>
        </w:tc>
        <w:tc>
          <w:tcPr>
            <w:tcW w:w="2659" w:type="dxa"/>
            <w:vAlign w:val="center"/>
            <w:textDirection w:val="lrTb"/>
            <w:noWrap w:val="false"/>
          </w:tcPr>
          <w:p>
            <w:pPr>
              <w:pStyle w:val="730"/>
              <w:jc w:val="center"/>
              <w:tabs>
                <w:tab w:val="left" w:pos="480" w:leader="none"/>
              </w:tabs>
              <w:rPr>
                <w:rFonts w:hint="eastAsia" w:ascii="宋体" w:hAnsi="宋体" w:eastAsia="宋体" w:cs="宋体"/>
                <w:bCs/>
                <w:color w:val="000000"/>
                <w:sz w:val="24"/>
                <w:szCs w:val="24"/>
                <w:highlight w:val="none"/>
              </w:rPr>
              <w:outlineLvl w:val="0"/>
            </w:pPr>
            <w:r/>
            <w:bookmarkStart w:id="58" w:name="_Toc25734"/>
            <w:r/>
            <w:bookmarkStart w:id="59" w:name="_Toc9534"/>
            <w:r/>
            <w:bookmarkStart w:id="60" w:name="_Toc14625"/>
            <w:r>
              <w:rPr>
                <w:rFonts w:hint="eastAsia" w:ascii="宋体" w:hAnsi="宋体" w:eastAsia="宋体" w:cs="宋体"/>
                <w:bCs/>
                <w:color w:val="000000"/>
                <w:sz w:val="24"/>
                <w:szCs w:val="24"/>
                <w:highlight w:val="none"/>
              </w:rPr>
              <w:t xml:space="preserve">服务保障承诺书</w:t>
            </w:r>
            <w:bookmarkEnd w:id="58"/>
            <w:r/>
            <w:bookmarkEnd w:id="59"/>
            <w:r/>
            <w:bookmarkEnd w:id="60"/>
            <w:r>
              <w:rPr>
                <w:rFonts w:hint="eastAsia" w:ascii="宋体" w:hAnsi="宋体" w:eastAsia="宋体" w:cs="宋体"/>
                <w:bCs/>
                <w:color w:val="000000"/>
                <w:sz w:val="24"/>
                <w:szCs w:val="24"/>
                <w:highlight w:val="none"/>
              </w:rPr>
            </w:r>
            <w:r/>
          </w:p>
        </w:tc>
        <w:tc>
          <w:tcPr>
            <w:tcW w:w="5614" w:type="dxa"/>
            <w:vAlign w:val="center"/>
            <w:textDirection w:val="lrTb"/>
            <w:noWrap w:val="false"/>
          </w:tcPr>
          <w:p>
            <w:pPr>
              <w:pStyle w:val="730"/>
              <w:jc w:val="center"/>
              <w:tabs>
                <w:tab w:val="left" w:pos="480" w:leader="none"/>
              </w:tabs>
              <w:rPr>
                <w:rFonts w:hint="eastAsia" w:ascii="宋体" w:hAnsi="宋体" w:eastAsia="宋体" w:cs="宋体"/>
                <w:bCs/>
                <w:color w:val="000000"/>
                <w:sz w:val="24"/>
                <w:szCs w:val="24"/>
                <w:highlight w:val="none"/>
              </w:rPr>
              <w:outlineLvl w:val="0"/>
            </w:pPr>
            <w:r/>
            <w:bookmarkStart w:id="61" w:name="_Toc12935"/>
            <w:r/>
            <w:bookmarkStart w:id="62" w:name="_Toc2026"/>
            <w:r/>
            <w:bookmarkStart w:id="63" w:name="_Toc13158"/>
            <w:r>
              <w:rPr>
                <w:rFonts w:hint="eastAsia" w:ascii="宋体" w:hAnsi="宋体" w:eastAsia="宋体" w:cs="宋体"/>
                <w:bCs/>
                <w:color w:val="000000"/>
                <w:sz w:val="24"/>
                <w:szCs w:val="24"/>
                <w:highlight w:val="none"/>
              </w:rPr>
              <w:t xml:space="preserve">按招标文件填写 ，格式见附件</w:t>
            </w:r>
            <w:bookmarkEnd w:id="61"/>
            <w:r/>
            <w:bookmarkEnd w:id="62"/>
            <w:r/>
            <w:bookmarkEnd w:id="63"/>
            <w:r>
              <w:rPr>
                <w:rFonts w:hint="eastAsia" w:ascii="宋体" w:hAnsi="宋体" w:eastAsia="宋体" w:cs="宋体"/>
                <w:bCs/>
                <w:color w:val="000000"/>
                <w:sz w:val="24"/>
                <w:szCs w:val="24"/>
                <w:highlight w:val="none"/>
              </w:rPr>
            </w:r>
            <w:r/>
          </w:p>
        </w:tc>
      </w:tr>
      <w:tr>
        <w:trPr>
          <w:trHeight w:val="548"/>
        </w:trPr>
        <w:tc>
          <w:tcPr>
            <w:tcW w:w="645" w:type="dxa"/>
            <w:vAlign w:val="center"/>
            <w:textDirection w:val="lrTb"/>
            <w:noWrap w:val="false"/>
          </w:tcPr>
          <w:p>
            <w:pPr>
              <w:pStyle w:val="730"/>
              <w:jc w:val="center"/>
              <w:tabs>
                <w:tab w:val="left" w:pos="480" w:leader="none"/>
              </w:tabs>
              <w:rPr>
                <w:rFonts w:hint="eastAsia" w:ascii="宋体" w:hAnsi="宋体" w:eastAsia="宋体" w:cs="宋体"/>
                <w:bCs/>
                <w:color w:val="000000"/>
                <w:sz w:val="24"/>
                <w:szCs w:val="24"/>
                <w:highlight w:val="none"/>
              </w:rPr>
              <w:outlineLvl w:val="0"/>
            </w:pPr>
            <w:r/>
            <w:bookmarkStart w:id="64" w:name="_Toc16319"/>
            <w:r/>
            <w:bookmarkStart w:id="65" w:name="_Toc4816"/>
            <w:r/>
            <w:bookmarkStart w:id="66" w:name="_Toc30137"/>
            <w:r>
              <w:rPr>
                <w:rFonts w:hint="eastAsia" w:ascii="宋体" w:hAnsi="宋体" w:eastAsia="宋体" w:cs="宋体"/>
                <w:bCs/>
                <w:color w:val="000000"/>
                <w:sz w:val="24"/>
                <w:szCs w:val="24"/>
                <w:highlight w:val="none"/>
              </w:rPr>
              <w:t xml:space="preserve">5</w:t>
            </w:r>
            <w:bookmarkEnd w:id="64"/>
            <w:r/>
            <w:bookmarkEnd w:id="65"/>
            <w:r/>
            <w:bookmarkEnd w:id="66"/>
            <w:r>
              <w:rPr>
                <w:rFonts w:hint="eastAsia" w:ascii="宋体" w:hAnsi="宋体" w:eastAsia="宋体" w:cs="宋体"/>
                <w:bCs/>
                <w:color w:val="000000"/>
                <w:sz w:val="24"/>
                <w:szCs w:val="24"/>
                <w:highlight w:val="none"/>
              </w:rPr>
            </w:r>
            <w:r/>
          </w:p>
        </w:tc>
        <w:tc>
          <w:tcPr>
            <w:tcW w:w="2659" w:type="dxa"/>
            <w:vAlign w:val="center"/>
            <w:textDirection w:val="lrTb"/>
            <w:noWrap w:val="false"/>
          </w:tcPr>
          <w:p>
            <w:pPr>
              <w:pStyle w:val="730"/>
              <w:jc w:val="center"/>
              <w:tabs>
                <w:tab w:val="left" w:pos="480" w:leader="none"/>
              </w:tabs>
              <w:rPr>
                <w:rFonts w:hint="eastAsia" w:ascii="宋体" w:hAnsi="宋体" w:eastAsia="宋体" w:cs="宋体"/>
                <w:bCs/>
                <w:color w:val="000000"/>
                <w:sz w:val="24"/>
                <w:szCs w:val="24"/>
                <w:highlight w:val="none"/>
              </w:rPr>
              <w:outlineLvl w:val="0"/>
            </w:pPr>
            <w:r/>
            <w:bookmarkStart w:id="67" w:name="_Toc25144"/>
            <w:r/>
            <w:bookmarkStart w:id="68" w:name="_Toc21255"/>
            <w:r/>
            <w:bookmarkStart w:id="69" w:name="_Toc3888"/>
            <w:r>
              <w:rPr>
                <w:rFonts w:hint="eastAsia" w:ascii="宋体" w:hAnsi="宋体" w:eastAsia="宋体" w:cs="宋体"/>
                <w:bCs/>
                <w:color w:val="000000"/>
                <w:sz w:val="24"/>
                <w:szCs w:val="24"/>
                <w:highlight w:val="none"/>
              </w:rPr>
              <w:t xml:space="preserve">投标偏离表</w:t>
            </w:r>
            <w:bookmarkEnd w:id="67"/>
            <w:r/>
            <w:bookmarkEnd w:id="68"/>
            <w:r/>
            <w:bookmarkEnd w:id="69"/>
            <w:r>
              <w:rPr>
                <w:rFonts w:hint="eastAsia" w:ascii="宋体" w:hAnsi="宋体" w:eastAsia="宋体" w:cs="宋体"/>
                <w:bCs/>
                <w:color w:val="000000"/>
                <w:sz w:val="24"/>
                <w:szCs w:val="24"/>
                <w:highlight w:val="none"/>
              </w:rPr>
            </w:r>
            <w:r/>
          </w:p>
        </w:tc>
        <w:tc>
          <w:tcPr>
            <w:tcW w:w="5614" w:type="dxa"/>
            <w:vAlign w:val="center"/>
            <w:textDirection w:val="lrTb"/>
            <w:noWrap w:val="false"/>
          </w:tcPr>
          <w:p>
            <w:pPr>
              <w:pStyle w:val="730"/>
              <w:jc w:val="center"/>
              <w:tabs>
                <w:tab w:val="left" w:pos="480" w:leader="none"/>
              </w:tabs>
              <w:rPr>
                <w:rFonts w:hint="eastAsia" w:ascii="宋体" w:hAnsi="宋体" w:eastAsia="宋体" w:cs="宋体"/>
                <w:bCs/>
                <w:color w:val="000000"/>
                <w:sz w:val="24"/>
                <w:szCs w:val="24"/>
                <w:highlight w:val="none"/>
              </w:rPr>
              <w:outlineLvl w:val="0"/>
            </w:pPr>
            <w:r/>
            <w:bookmarkStart w:id="70" w:name="_Toc31450"/>
            <w:r/>
            <w:bookmarkStart w:id="71" w:name="_Toc14491"/>
            <w:r/>
            <w:bookmarkStart w:id="72" w:name="_Toc25126"/>
            <w:r>
              <w:rPr>
                <w:rFonts w:hint="eastAsia" w:ascii="宋体" w:hAnsi="宋体" w:eastAsia="宋体" w:cs="宋体"/>
                <w:bCs/>
                <w:color w:val="000000"/>
                <w:sz w:val="24"/>
                <w:szCs w:val="24"/>
                <w:highlight w:val="none"/>
              </w:rPr>
              <w:t xml:space="preserve">按招标文件填写 ，格式见附件</w:t>
            </w:r>
            <w:bookmarkEnd w:id="70"/>
            <w:r/>
            <w:bookmarkEnd w:id="71"/>
            <w:r/>
            <w:bookmarkEnd w:id="72"/>
            <w:r>
              <w:rPr>
                <w:rFonts w:hint="eastAsia" w:ascii="宋体" w:hAnsi="宋体" w:eastAsia="宋体" w:cs="宋体"/>
                <w:bCs/>
                <w:color w:val="000000"/>
                <w:sz w:val="24"/>
                <w:szCs w:val="24"/>
                <w:highlight w:val="none"/>
              </w:rPr>
            </w:r>
            <w:r/>
          </w:p>
        </w:tc>
      </w:tr>
      <w:tr>
        <w:trPr>
          <w:trHeight w:val="582"/>
        </w:trPr>
        <w:tc>
          <w:tcPr>
            <w:tcW w:w="645" w:type="dxa"/>
            <w:vAlign w:val="center"/>
            <w:textDirection w:val="lrTb"/>
            <w:noWrap w:val="false"/>
          </w:tcPr>
          <w:p>
            <w:pPr>
              <w:pStyle w:val="730"/>
              <w:jc w:val="center"/>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r>
            <w:r/>
          </w:p>
        </w:tc>
        <w:tc>
          <w:tcPr>
            <w:tcW w:w="2659" w:type="dxa"/>
            <w:vAlign w:val="center"/>
            <w:textDirection w:val="lrTb"/>
            <w:noWrap w:val="false"/>
          </w:tcPr>
          <w:p>
            <w:pPr>
              <w:pStyle w:val="730"/>
              <w:jc w:val="center"/>
              <w:tabs>
                <w:tab w:val="left" w:pos="480" w:leader="none"/>
              </w:tabs>
              <w:rPr>
                <w:rFonts w:hint="eastAsia" w:ascii="宋体" w:hAnsi="宋体" w:eastAsia="宋体" w:cs="宋体"/>
                <w:bCs/>
                <w:color w:val="000000"/>
                <w:sz w:val="24"/>
                <w:szCs w:val="24"/>
                <w:highlight w:val="none"/>
              </w:rPr>
              <w:outlineLvl w:val="0"/>
            </w:pPr>
            <w:r/>
            <w:bookmarkStart w:id="73" w:name="_Toc28584"/>
            <w:r/>
            <w:bookmarkStart w:id="74" w:name="_Toc6467"/>
            <w:r/>
            <w:bookmarkStart w:id="75" w:name="_Toc15864"/>
            <w:r>
              <w:rPr>
                <w:rFonts w:hint="eastAsia" w:ascii="宋体" w:hAnsi="宋体" w:eastAsia="宋体" w:cs="宋体"/>
                <w:bCs/>
                <w:color w:val="000000"/>
                <w:sz w:val="24"/>
                <w:szCs w:val="24"/>
                <w:highlight w:val="none"/>
              </w:rPr>
              <w:t xml:space="preserve">投标文件内容</w:t>
            </w:r>
            <w:bookmarkEnd w:id="73"/>
            <w:r/>
            <w:bookmarkEnd w:id="74"/>
            <w:r/>
            <w:bookmarkEnd w:id="75"/>
            <w:r>
              <w:rPr>
                <w:rFonts w:hint="eastAsia" w:ascii="宋体" w:hAnsi="宋体" w:eastAsia="宋体" w:cs="宋体"/>
                <w:bCs/>
                <w:color w:val="000000"/>
                <w:sz w:val="24"/>
                <w:szCs w:val="24"/>
                <w:highlight w:val="none"/>
              </w:rPr>
            </w:r>
            <w:r/>
          </w:p>
        </w:tc>
        <w:tc>
          <w:tcPr>
            <w:tcW w:w="5614" w:type="dxa"/>
            <w:vAlign w:val="center"/>
            <w:textDirection w:val="lrTb"/>
            <w:noWrap w:val="false"/>
          </w:tcPr>
          <w:p>
            <w:pPr>
              <w:pStyle w:val="730"/>
              <w:jc w:val="center"/>
              <w:tabs>
                <w:tab w:val="left" w:pos="480" w:leader="none"/>
              </w:tabs>
              <w:rPr>
                <w:rFonts w:hint="eastAsia" w:ascii="宋体" w:hAnsi="宋体" w:eastAsia="宋体" w:cs="宋体"/>
                <w:bCs/>
                <w:color w:val="000000"/>
                <w:sz w:val="24"/>
                <w:szCs w:val="24"/>
                <w:highlight w:val="none"/>
              </w:rPr>
              <w:outlineLvl w:val="0"/>
            </w:pPr>
            <w:r/>
            <w:bookmarkStart w:id="76" w:name="_Toc21519"/>
            <w:r/>
            <w:bookmarkStart w:id="77" w:name="_Toc20382"/>
            <w:r/>
            <w:bookmarkStart w:id="78" w:name="_Toc26307"/>
            <w:r>
              <w:rPr>
                <w:rFonts w:hint="eastAsia" w:ascii="宋体" w:hAnsi="宋体" w:eastAsia="宋体" w:cs="宋体"/>
                <w:bCs/>
                <w:color w:val="000000"/>
                <w:sz w:val="24"/>
                <w:szCs w:val="24"/>
                <w:highlight w:val="none"/>
              </w:rPr>
              <w:t xml:space="preserve">不存在供应商须知第八条中的情形</w:t>
            </w:r>
            <w:bookmarkEnd w:id="76"/>
            <w:r/>
            <w:bookmarkEnd w:id="77"/>
            <w:r/>
            <w:bookmarkEnd w:id="78"/>
            <w:r>
              <w:rPr>
                <w:rFonts w:hint="eastAsia" w:ascii="宋体" w:hAnsi="宋体" w:eastAsia="宋体" w:cs="宋体"/>
                <w:bCs/>
                <w:color w:val="000000"/>
                <w:sz w:val="24"/>
                <w:szCs w:val="24"/>
                <w:highlight w:val="none"/>
              </w:rPr>
            </w:r>
            <w:r/>
          </w:p>
        </w:tc>
      </w:tr>
    </w:tbl>
    <w:p>
      <w:pPr>
        <w:pStyle w:val="730"/>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特别提醒：符合性审查不合格的投标供应商的投标文件不进入后续评审。</w:t>
      </w:r>
      <w:r>
        <w:rPr>
          <w:rFonts w:hint="eastAsia" w:ascii="宋体" w:hAnsi="宋体" w:eastAsia="宋体" w:cs="宋体"/>
          <w:b/>
          <w:color w:val="000000"/>
          <w:sz w:val="24"/>
          <w:szCs w:val="24"/>
          <w:highlight w:val="none"/>
        </w:rPr>
      </w:r>
      <w:r/>
    </w:p>
    <w:p>
      <w:pPr>
        <w:pStyle w:val="730"/>
        <w:ind w:firstLine="480"/>
        <w:spacing w:line="360" w:lineRule="auto"/>
        <w:tabs>
          <w:tab w:val="left" w:pos="525" w:leader="none"/>
          <w:tab w:val="left" w:pos="1050" w:leader="none"/>
        </w:tabs>
        <w:rPr>
          <w:rFonts w:hint="eastAsia" w:ascii="宋体" w:hAnsi="宋体" w:eastAsia="宋体" w:cs="宋体"/>
          <w:color w:val="000000"/>
          <w:sz w:val="21"/>
          <w:szCs w:val="22"/>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澄清有关问题。对投标文件中含义不明确、同类问题表述不一致或者有明显文字和计算错误的内容，评标委员会可以通过江苏省政府采购（苏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）平台发起答疑澄清，要求</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作出必要的澄清、说明或者纠正。</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的澄清、说明或者补正应当通过江苏省政府采购（苏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）平台，由其授权的代表应答并加盖电子公章，且不得超出投标文件的范围或者改变投标文件的实质性内容。</w:t>
      </w:r>
      <w:r>
        <w:rPr>
          <w:rFonts w:hint="eastAsia" w:ascii="宋体" w:hAnsi="宋体" w:eastAsia="宋体" w:cs="宋体"/>
          <w:color w:val="000000"/>
          <w:sz w:val="21"/>
          <w:szCs w:val="22"/>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比较与评价。评标委员会按招标文件中规定的评标方法和标准，对资格性检查和标准，对资格性检查和符合性检查合格的投标文件进行商务和技术评估，综合比较与评价。</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评标方法</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通过初审的，方可进入比较与评价程序，本项目采用综合评分法。</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评标标准：详见附件。</w:t>
      </w:r>
      <w:r>
        <w:rPr>
          <w:rFonts w:hint="eastAsia" w:ascii="宋体" w:hAnsi="宋体" w:eastAsia="宋体" w:cs="宋体"/>
          <w:bCs/>
          <w:color w:val="000000"/>
          <w:sz w:val="24"/>
          <w:szCs w:val="24"/>
          <w:highlight w:val="none"/>
        </w:rPr>
      </w:r>
      <w:r/>
    </w:p>
    <w:p>
      <w:pPr>
        <w:pStyle w:val="730"/>
        <w:ind w:firstLine="482"/>
        <w:spacing w:line="360" w:lineRule="auto"/>
        <w:rPr>
          <w:rFonts w:hint="eastAsia" w:ascii="宋体" w:hAnsi="宋体" w:eastAsia="宋体" w:cs="宋体"/>
          <w:b/>
          <w:bCs w:val="0"/>
          <w:color w:val="000000"/>
          <w:sz w:val="24"/>
          <w:szCs w:val="24"/>
          <w:highlight w:val="none"/>
        </w:rPr>
      </w:pPr>
      <w:r/>
      <w:bookmarkStart w:id="79" w:name="_Toc112006920"/>
      <w:r/>
      <w:bookmarkStart w:id="80" w:name="_Toc112006921"/>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十</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定标：</w:t>
      </w:r>
      <w:r>
        <w:rPr>
          <w:rFonts w:hint="eastAsia" w:ascii="宋体" w:hAnsi="宋体" w:eastAsia="宋体" w:cs="宋体"/>
          <w:b/>
          <w:bCs w:val="0"/>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评标委员会根据招标文件规定的评标方法和评标标准进行评审，按评审得分由高到低的原则推荐中标候选人，</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招标文件未规定的，采取随机抽取的方式确定。</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将在江苏政府采购网上发布中标公告。</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和评标委员会对未中标原因不</w:t>
      </w:r>
      <w:r>
        <w:rPr>
          <w:rFonts w:hint="eastAsia" w:ascii="宋体" w:hAnsi="宋体" w:eastAsia="宋体" w:cs="宋体"/>
          <w:bCs/>
          <w:color w:val="000000"/>
          <w:sz w:val="24"/>
          <w:szCs w:val="24"/>
          <w:highlight w:val="none"/>
          <w:lang w:eastAsia="zh-CN"/>
        </w:rPr>
        <w:t xml:space="preserve">作解释</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rPr>
        <w:t xml:space="preserve">在发布中标公告的同时，</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将向中标供应商</w:t>
      </w:r>
      <w:r>
        <w:rPr>
          <w:rFonts w:hint="eastAsia" w:ascii="宋体" w:hAnsi="宋体" w:eastAsia="宋体" w:cs="宋体"/>
          <w:bCs/>
          <w:color w:val="000000"/>
          <w:sz w:val="24"/>
          <w:szCs w:val="24"/>
          <w:highlight w:val="none"/>
          <w:lang w:eastAsia="zh-CN"/>
        </w:rPr>
        <w:t xml:space="preserve">发出</w:t>
      </w:r>
      <w:r>
        <w:rPr>
          <w:rFonts w:hint="eastAsia" w:ascii="宋体" w:hAnsi="宋体" w:eastAsia="宋体" w:cs="宋体"/>
          <w:bCs/>
          <w:color w:val="000000"/>
          <w:sz w:val="24"/>
          <w:szCs w:val="24"/>
          <w:highlight w:val="none"/>
        </w:rPr>
        <w:t xml:space="preserve">中标通知书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请中标人在中标结果公告届满之日起30日内</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使用CA数字证书登录“苏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”系统及时下载中标通知书。因系统存储空间有限，自中标结果公告届满之日起30日后，“苏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”系统不再保证提供下载中标通知书服务</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3.</w:t>
      </w:r>
      <w:r>
        <w:rPr>
          <w:rFonts w:hint="eastAsia" w:ascii="宋体" w:hAnsi="宋体" w:eastAsia="宋体" w:cs="宋体"/>
          <w:bCs/>
          <w:color w:val="000000"/>
          <w:sz w:val="24"/>
          <w:szCs w:val="24"/>
          <w:highlight w:val="none"/>
        </w:rPr>
        <w:t xml:space="preserve">投标供应商电子投标文件将作为电子档案保存。</w:t>
      </w:r>
      <w:r>
        <w:rPr>
          <w:rFonts w:hint="eastAsia" w:ascii="宋体" w:hAnsi="宋体" w:eastAsia="宋体" w:cs="宋体"/>
          <w:bCs/>
          <w:color w:val="000000"/>
          <w:sz w:val="24"/>
          <w:szCs w:val="24"/>
          <w:highlight w:val="none"/>
        </w:rPr>
      </w:r>
      <w:r/>
    </w:p>
    <w:p>
      <w:pPr>
        <w:pStyle w:val="730"/>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十一</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废标的确认：</w:t>
      </w:r>
      <w:r>
        <w:rPr>
          <w:rFonts w:hint="eastAsia" w:ascii="宋体" w:hAnsi="宋体" w:eastAsia="宋体" w:cs="宋体"/>
          <w:b/>
          <w:bCs w:val="0"/>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在招标采购中，出现下列情况之一的，应予废标：</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符合专业条件的</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或者对招标文件作出实质性响应的</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不足三家；</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rPr>
        <w:t xml:space="preserve">出现影响采购公正的违法、违规行为；</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3.供应商</w:t>
      </w:r>
      <w:r>
        <w:rPr>
          <w:rFonts w:hint="eastAsia" w:ascii="宋体" w:hAnsi="宋体" w:eastAsia="宋体" w:cs="宋体"/>
          <w:bCs/>
          <w:color w:val="000000"/>
          <w:sz w:val="24"/>
          <w:szCs w:val="24"/>
          <w:highlight w:val="none"/>
        </w:rPr>
        <w:t xml:space="preserve">的报价均超过采购预算，</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不能支付的；</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4.</w:t>
      </w:r>
      <w:r>
        <w:rPr>
          <w:rFonts w:hint="eastAsia" w:ascii="宋体" w:hAnsi="宋体" w:eastAsia="宋体" w:cs="宋体"/>
          <w:bCs/>
          <w:color w:val="000000"/>
          <w:sz w:val="24"/>
          <w:szCs w:val="24"/>
          <w:highlight w:val="none"/>
        </w:rPr>
        <w:t xml:space="preserve">因重大变故，采购任务取消。</w:t>
      </w:r>
      <w:r>
        <w:rPr>
          <w:rFonts w:hint="eastAsia" w:ascii="宋体" w:hAnsi="宋体" w:eastAsia="宋体" w:cs="宋体"/>
          <w:bCs/>
          <w:color w:val="000000"/>
          <w:sz w:val="24"/>
          <w:szCs w:val="24"/>
          <w:highlight w:val="none"/>
        </w:rPr>
      </w:r>
      <w:r/>
    </w:p>
    <w:p>
      <w:pPr>
        <w:pStyle w:val="730"/>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十二</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中标无效的确认：</w:t>
      </w:r>
      <w:r>
        <w:rPr>
          <w:rFonts w:hint="eastAsia" w:ascii="宋体" w:hAnsi="宋体" w:eastAsia="宋体" w:cs="宋体"/>
          <w:b/>
          <w:bCs w:val="0"/>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若有充分证据证明，中标人出现下列情况之一的，一经查实，将被取消中标资格：</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t xml:space="preserve">提供虚假材料谋取中标的；</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采取不正当手段诋毁、排挤其他</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1.3</w:t>
      </w:r>
      <w:r>
        <w:rPr>
          <w:rFonts w:hint="eastAsia" w:ascii="宋体" w:hAnsi="宋体" w:eastAsia="宋体" w:cs="宋体"/>
          <w:bCs/>
          <w:color w:val="000000"/>
          <w:sz w:val="24"/>
          <w:szCs w:val="24"/>
          <w:highlight w:val="none"/>
        </w:rPr>
        <w:t xml:space="preserve">与招标采购单位、其他</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恶意串通的；</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1.4</w:t>
      </w:r>
      <w:r>
        <w:rPr>
          <w:rFonts w:hint="eastAsia" w:ascii="宋体" w:hAnsi="宋体" w:eastAsia="宋体" w:cs="宋体"/>
          <w:bCs/>
          <w:color w:val="000000"/>
          <w:sz w:val="24"/>
          <w:szCs w:val="24"/>
          <w:highlight w:val="none"/>
        </w:rPr>
        <w:t xml:space="preserve">向招标采购单位行贿或者提供其他不正当利益的；</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rPr>
        <w:t xml:space="preserve">在招标过程中与招标采购单位进行协商谈判、不按照招标文件和中标供应商的投标文件订立合同，或者与采购人另行订立背离合同实质性内容的协议的；</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1.6</w:t>
      </w:r>
      <w:r>
        <w:rPr>
          <w:rFonts w:hint="eastAsia" w:ascii="宋体" w:hAnsi="宋体" w:eastAsia="宋体" w:cs="宋体"/>
          <w:bCs/>
          <w:color w:val="000000"/>
          <w:sz w:val="24"/>
          <w:szCs w:val="24"/>
          <w:highlight w:val="none"/>
        </w:rPr>
        <w:t xml:space="preserve">拒绝有关部门监督检查或者提供虚假情况的。</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有上述1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至</w:t>
      </w:r>
      <w:r>
        <w:rPr>
          <w:rFonts w:hint="eastAsia" w:ascii="宋体" w:hAnsi="宋体" w:eastAsia="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rPr>
        <w:t xml:space="preserve">项情形之一的，中标无效。有上述</w:t>
      </w: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t xml:space="preserve">至</w:t>
      </w:r>
      <w:r>
        <w:rPr>
          <w:rFonts w:hint="eastAsia" w:ascii="宋体" w:hAnsi="宋体" w:eastAsia="宋体" w:cs="宋体"/>
          <w:bCs/>
          <w:color w:val="000000"/>
          <w:sz w:val="24"/>
          <w:szCs w:val="24"/>
          <w:highlight w:val="none"/>
          <w:lang w:val="en-US" w:eastAsia="zh-CN"/>
        </w:rPr>
        <w:t xml:space="preserve">1.6</w:t>
      </w:r>
      <w:r>
        <w:rPr>
          <w:rFonts w:hint="eastAsia" w:ascii="宋体" w:hAnsi="宋体" w:eastAsia="宋体" w:cs="宋体"/>
          <w:bCs/>
          <w:color w:val="000000"/>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有下列情形之一的，视为投标人串通投标，投标无效：</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.1不同投标人的投标文件由同一单位或者个人编制。</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.2不同投标人委托同一单位或者个人办理投标事宜。</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.3 不同投标人的投标文件载明的项目管理成员或者联系人员为同一人。</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.4不同投标人的投标文件异常一致或者投标报价呈规律性差异。</w:t>
      </w:r>
      <w:r>
        <w:rPr>
          <w:rFonts w:hint="eastAsia" w:ascii="宋体" w:hAnsi="宋体" w:eastAsia="宋体" w:cs="宋体"/>
          <w:bCs/>
          <w:color w:val="000000"/>
          <w:sz w:val="24"/>
          <w:szCs w:val="24"/>
          <w:highlight w:val="none"/>
        </w:rPr>
      </w:r>
      <w:r/>
    </w:p>
    <w:p>
      <w:pPr>
        <w:pStyle w:val="730"/>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十三</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签订、履行合同：</w:t>
      </w:r>
      <w:r>
        <w:rPr>
          <w:rFonts w:hint="eastAsia" w:ascii="宋体" w:hAnsi="宋体" w:eastAsia="宋体" w:cs="宋体"/>
          <w:b/>
          <w:bCs w:val="0"/>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不得向中标供应商提出任何不合理的要求，作为签订合同的条件，不得与中标供应商私下订立背离合同实质性内容的协议。</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2.本项目不收取</w:t>
      </w:r>
      <w:r>
        <w:rPr>
          <w:rFonts w:hint="eastAsia" w:ascii="宋体" w:hAnsi="宋体" w:eastAsia="宋体" w:cs="宋体"/>
          <w:bCs/>
          <w:color w:val="000000"/>
          <w:sz w:val="24"/>
          <w:szCs w:val="24"/>
          <w:highlight w:val="none"/>
          <w:lang w:val="zh-CN"/>
        </w:rPr>
        <w:t xml:space="preserve">履约保证金。</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中标供应商非因不可抗力未履行招、投标文件和合同规定的义务，一经查实，</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将根据具体情况提请政府采购管理部门作出相应处理。</w:t>
      </w:r>
      <w:r>
        <w:rPr>
          <w:rFonts w:hint="eastAsia" w:ascii="宋体" w:hAnsi="宋体" w:eastAsia="宋体" w:cs="宋体"/>
          <w:bCs/>
          <w:color w:val="000000"/>
          <w:sz w:val="24"/>
          <w:szCs w:val="24"/>
          <w:highlight w:val="none"/>
        </w:rPr>
      </w:r>
      <w:r/>
    </w:p>
    <w:p>
      <w:pPr>
        <w:pStyle w:val="730"/>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十四</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注意事项：</w:t>
      </w:r>
      <w:r>
        <w:rPr>
          <w:rFonts w:hint="eastAsia" w:ascii="宋体" w:hAnsi="宋体" w:eastAsia="宋体" w:cs="宋体"/>
          <w:b/>
          <w:bCs w:val="0"/>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中标供应商有下列情形之一的，情节严重的，由财政部门将其列入不良行为记录名单，在一至三年内禁止参加政府采购活动，并予以通报：</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（1）中标后无正当理由不与</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签订合同的；</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（2）将中标项目转让给他人，或者在投标文件中未说明，且未经过</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同意，将中标项目分包给他人的；</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（3）拒绝履行合同义务的。</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十五</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质疑处理</w:t>
      </w:r>
      <w:r>
        <w:rPr>
          <w:rFonts w:hint="eastAsia" w:ascii="宋体" w:hAnsi="宋体" w:eastAsia="宋体" w:cs="宋体"/>
          <w:b/>
          <w:bCs w:val="0"/>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zh-CN"/>
        </w:rPr>
        <w:t xml:space="preserve">提出质疑的供应商应当是参与所</w:t>
      </w:r>
      <w:r>
        <w:rPr>
          <w:rFonts w:hint="eastAsia" w:ascii="宋体" w:hAnsi="宋体" w:eastAsia="宋体" w:cs="宋体"/>
          <w:bCs/>
          <w:color w:val="000000"/>
          <w:sz w:val="24"/>
          <w:szCs w:val="24"/>
          <w:highlight w:val="none"/>
          <w:lang w:val="zh-CN"/>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2.供应商认为采购文件、采购过程和采购结果使自己的权益受到损害的，可以在知道或应知其权益受到损害之日起七个工作日内，以书面形式根据下述4。条款的规定向采购人或代理机构提出质疑，上述应知其权益受到损害之日，是指：</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2.1对可以质疑的采购文件提出质疑的，为收到采购文件之日或者采购文件公告期限届满之日；</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2.2对采购过程提出质疑的，为各采购程序环节结束之日；</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2.3对中标或者成交结果提出质疑的，为中标或者成交结果公告期限届满之日。</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采购人、代理机构只接收以纸质原件形式送达的质疑，质疑供应商可通过面交或邮寄方式送达（采购人和代理机构不接受未填写快递运单的快件）。</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采购人、代理机构联系人、联系方式、通信地址见招标文件第一章。</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5. 以下情形的质疑不予受理</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5.1 内容不符合《政府采购质疑和投诉办法》第十二条规定的质疑。</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5.2 超出政府采购法定期限的质疑。</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5.3 以传真、电子邮件等方式递交的非原件形式的质疑。</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5.4未参加投标活动的供应商或在投标活动中自身权益未受到损害的供应商所提出的质疑。</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5.5供应商组成联合体参加投标，联合体中任何一方或多方未按要求签字、盖章、加盖公章的质疑。</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6.供应商提出书面质疑必须有理、有据，如质疑查无实据或供应商捏造事实，提供虚假材料进行恶意质疑或举报，不配合或采用不正当手段干扰政府采购质疑的，一经查实，代理机构有权依据政府采购的有关规定，报请政府采购监管部门对该供应商进行相应的行政处罚和记录该供应商的失信信息。</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（十</w:t>
      </w:r>
      <w:r>
        <w:rPr>
          <w:rFonts w:hint="eastAsia" w:ascii="宋体" w:hAnsi="宋体" w:eastAsia="宋体" w:cs="宋体"/>
          <w:b/>
          <w:bCs w:val="0"/>
          <w:color w:val="000000"/>
          <w:sz w:val="24"/>
          <w:szCs w:val="24"/>
          <w:highlight w:val="none"/>
          <w:lang w:val="en-US" w:eastAsia="zh-CN"/>
        </w:rPr>
        <w:t xml:space="preserve">六）</w:t>
      </w:r>
      <w:r>
        <w:rPr>
          <w:rFonts w:hint="eastAsia" w:ascii="宋体" w:hAnsi="宋体" w:eastAsia="宋体" w:cs="宋体"/>
          <w:b/>
          <w:bCs w:val="0"/>
          <w:color w:val="000000"/>
          <w:sz w:val="24"/>
          <w:szCs w:val="24"/>
          <w:highlight w:val="none"/>
          <w:lang w:eastAsia="zh-CN"/>
        </w:rPr>
        <w:t xml:space="preserve">中标服务费： </w:t>
      </w:r>
      <w:r>
        <w:rPr>
          <w:rFonts w:hint="eastAsia" w:ascii="宋体" w:hAnsi="宋体" w:eastAsia="宋体" w:cs="宋体"/>
          <w:b/>
          <w:bCs w:val="0"/>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本次招标，</w:t>
      </w:r>
      <w:r>
        <w:rPr>
          <w:rFonts w:hint="eastAsia" w:ascii="宋体" w:hAnsi="宋体" w:eastAsia="宋体" w:cs="宋体"/>
          <w:bCs/>
          <w:color w:val="000000"/>
          <w:sz w:val="24"/>
          <w:szCs w:val="24"/>
          <w:highlight w:val="none"/>
          <w:lang w:val="en-US" w:eastAsia="zh-CN"/>
        </w:rPr>
        <w:t xml:space="preserve">中标服务费</w:t>
      </w:r>
      <w:r>
        <w:rPr>
          <w:rFonts w:hint="eastAsia" w:ascii="宋体" w:hAnsi="宋体" w:eastAsia="宋体" w:cs="宋体"/>
          <w:bCs/>
          <w:color w:val="000000"/>
          <w:sz w:val="24"/>
          <w:szCs w:val="24"/>
          <w:highlight w:val="none"/>
          <w:lang w:val="zh-CN"/>
        </w:rPr>
        <w:t xml:space="preserve">按累进制计算，</w:t>
      </w:r>
      <w:r>
        <w:rPr>
          <w:rFonts w:hint="eastAsia" w:ascii="宋体" w:hAnsi="宋体" w:eastAsia="宋体" w:cs="宋体"/>
          <w:bCs/>
          <w:color w:val="000000"/>
          <w:sz w:val="24"/>
          <w:szCs w:val="24"/>
          <w:highlight w:val="none"/>
          <w:lang w:val="zh-CN" w:eastAsia="zh-CN"/>
        </w:rPr>
        <w:t xml:space="preserve">中标金额100万元以下</w:t>
      </w:r>
      <w:r>
        <w:rPr>
          <w:rFonts w:hint="eastAsia" w:ascii="宋体" w:hAnsi="宋体" w:eastAsia="宋体" w:cs="宋体"/>
          <w:bCs/>
          <w:color w:val="000000"/>
          <w:sz w:val="24"/>
          <w:szCs w:val="24"/>
          <w:highlight w:val="none"/>
          <w:lang w:val="zh-CN"/>
        </w:rPr>
        <w:t xml:space="preserve">乘以1.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eastAsia="zh-CN"/>
        </w:rPr>
        <w:t xml:space="preserve">，100万—500万</w:t>
      </w:r>
      <w:r>
        <w:rPr>
          <w:rFonts w:hint="eastAsia" w:ascii="宋体" w:hAnsi="宋体" w:eastAsia="宋体" w:cs="宋体"/>
          <w:bCs/>
          <w:color w:val="000000"/>
          <w:sz w:val="24"/>
          <w:szCs w:val="24"/>
          <w:highlight w:val="none"/>
          <w:lang w:val="en-US" w:eastAsia="zh-CN"/>
        </w:rPr>
        <w:t xml:space="preserve">乘以0.64%，</w:t>
      </w:r>
      <w:r>
        <w:rPr>
          <w:rFonts w:hint="eastAsia" w:ascii="宋体" w:hAnsi="宋体" w:eastAsia="宋体" w:cs="宋体"/>
          <w:bCs/>
          <w:color w:val="000000"/>
          <w:sz w:val="24"/>
          <w:szCs w:val="24"/>
          <w:highlight w:val="none"/>
          <w:lang w:val="zh-CN"/>
        </w:rPr>
        <w:t xml:space="preserve">由采购人支付。</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（十七）服务（包含与服务相关的货物）的追加</w:t>
      </w:r>
      <w:r>
        <w:rPr>
          <w:rFonts w:hint="eastAsia" w:ascii="宋体" w:hAnsi="宋体" w:eastAsia="宋体" w:cs="宋体"/>
          <w:b/>
          <w:bCs w:val="0"/>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bookmarkEnd w:id="79"/>
      <w:r/>
      <w:bookmarkEnd w:id="80"/>
      <w:r>
        <w:rPr>
          <w:rFonts w:hint="eastAsia" w:ascii="宋体" w:hAnsi="宋体" w:eastAsia="宋体" w:cs="宋体"/>
          <w:bCs/>
          <w:color w:val="000000"/>
          <w:sz w:val="24"/>
          <w:szCs w:val="24"/>
          <w:highlight w:val="none"/>
        </w:rPr>
      </w:r>
      <w:r/>
    </w:p>
    <w:p>
      <w:pPr>
        <w:pStyle w:val="730"/>
        <w:jc w:val="center"/>
        <w:rPr>
          <w:rFonts w:hint="eastAsia" w:ascii="宋体" w:hAnsi="宋体" w:eastAsia="宋体" w:cs="宋体"/>
          <w:b/>
          <w:bCs/>
          <w:color w:val="000000"/>
          <w:sz w:val="32"/>
          <w:szCs w:val="32"/>
          <w:highlight w:val="none"/>
        </w:rPr>
      </w:pPr>
      <w:r>
        <w:rPr>
          <w:rFonts w:hint="eastAsia" w:ascii="宋体" w:hAnsi="宋体" w:eastAsia="宋体" w:cs="宋体"/>
          <w:b/>
          <w:color w:val="000000"/>
          <w:sz w:val="36"/>
          <w:szCs w:val="36"/>
          <w:highlight w:val="none"/>
          <w:lang w:bidi="ar"/>
        </w:rPr>
        <w:br w:type="page" w:clear="all"/>
      </w:r>
      <w:bookmarkStart w:id="81" w:name="_Toc23785"/>
      <w:r/>
      <w:bookmarkStart w:id="82" w:name="_Toc18280"/>
      <w:r/>
      <w:bookmarkStart w:id="83" w:name="_Toc19279"/>
      <w:r>
        <w:rPr>
          <w:rFonts w:hint="eastAsia" w:ascii="宋体" w:hAnsi="宋体" w:eastAsia="宋体" w:cs="宋体"/>
          <w:b/>
          <w:bCs/>
          <w:color w:val="000000"/>
          <w:sz w:val="32"/>
          <w:szCs w:val="32"/>
          <w:highlight w:val="none"/>
        </w:rPr>
        <w:t xml:space="preserve">三、项目要求和有关说明</w:t>
      </w:r>
      <w:bookmarkEnd w:id="81"/>
      <w:r/>
      <w:bookmarkEnd w:id="82"/>
      <w:r/>
      <w:bookmarkEnd w:id="83"/>
      <w:r>
        <w:rPr>
          <w:rFonts w:hint="eastAsia" w:ascii="宋体" w:hAnsi="宋体" w:eastAsia="宋体" w:cs="宋体"/>
          <w:b/>
          <w:bCs/>
          <w:color w:val="000000"/>
          <w:sz w:val="32"/>
          <w:szCs w:val="32"/>
          <w:highlight w:val="none"/>
        </w:rPr>
      </w:r>
      <w:r/>
    </w:p>
    <w:p>
      <w:pPr>
        <w:pStyle w:val="730"/>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一、保安配置要求</w:t>
      </w:r>
      <w:r>
        <w:rPr>
          <w:rFonts w:ascii="宋体" w:hAnsi="宋体" w:eastAsia="宋体" w:cs="Times New Roman"/>
          <w:b/>
          <w:color w:val="000000"/>
          <w:sz w:val="24"/>
          <w:szCs w:val="24"/>
        </w:rPr>
      </w:r>
      <w:r/>
    </w:p>
    <w:p>
      <w:pPr>
        <w:pStyle w:val="730"/>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根据无锡市教育局《关于进一步明确学校保安工作要求的通知》要求，学校应按一定师生比以及住宿生人数配备安保人员，我校两校区师生人数新学期近万人，根据教育局核定应配备保安32名，</w:t>
      </w:r>
      <w:r>
        <w:rPr>
          <w:rFonts w:hint="eastAsia" w:ascii="宋体" w:hAnsi="宋体" w:eastAsia="宋体" w:cs="Times New Roman"/>
          <w:color w:val="000000"/>
          <w:sz w:val="24"/>
          <w:szCs w:val="24"/>
        </w:rPr>
        <w:t xml:space="preserve">年龄为55周岁以下，新招聘保安员入职时需在50周岁以下。同时配备消控人员8名，具有中级消防设施操作员证书。保安人员应具有有效的《保安员证》，身体健康、作风正派、爱岗敬业、遵守纪律、工作责任心强，有岗位工作所需的体能素质、文化程度、语言文字表达和沟通协调能力，掌握相关法律法规知识、安保知识和消防知识。保安人员实行八小时工作和每周两天休息制</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采取四班三运转的方式，且每人不得连上两班，否则视作违约</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45周岁以下人员比例不低于</w:t>
      </w:r>
      <w:r>
        <w:rPr>
          <w:rFonts w:hint="eastAsia" w:ascii="宋体" w:hAnsi="宋体" w:eastAsia="宋体" w:cs="Times New Roman"/>
          <w:color w:val="000000"/>
          <w:sz w:val="24"/>
          <w:szCs w:val="24"/>
          <w:lang w:val="en-US" w:eastAsia="zh-CN"/>
        </w:rPr>
        <w:t xml:space="preserve">60</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eastAsia="zh-CN"/>
        </w:rPr>
        <w:t xml:space="preserve">，文化程度高中及以上达50%以上</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30"/>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二、服务期限、地点</w:t>
      </w:r>
      <w:r>
        <w:rPr>
          <w:rFonts w:ascii="宋体" w:hAnsi="宋体" w:eastAsia="宋体" w:cs="Times New Roman"/>
          <w:b/>
          <w:color w:val="000000"/>
          <w:sz w:val="24"/>
          <w:szCs w:val="24"/>
        </w:rPr>
      </w:r>
      <w:r/>
    </w:p>
    <w:p>
      <w:pPr>
        <w:pStyle w:val="730"/>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服务期限：</w:t>
      </w:r>
      <w:r>
        <w:rPr>
          <w:rFonts w:hint="eastAsia" w:ascii="宋体" w:hAnsi="宋体" w:eastAsia="宋体" w:cs="Times New Roman"/>
          <w:bCs/>
          <w:color w:val="000000"/>
          <w:sz w:val="24"/>
          <w:szCs w:val="24"/>
        </w:rPr>
        <w:t xml:space="preserve">一年</w:t>
      </w:r>
      <w:r>
        <w:rPr>
          <w:rFonts w:hint="eastAsia" w:ascii="宋体" w:hAnsi="宋体" w:eastAsia="宋体" w:cs="Times New Roman"/>
          <w:color w:val="000000"/>
          <w:sz w:val="24"/>
          <w:szCs w:val="24"/>
        </w:rPr>
        <w:t xml:space="preserve">。自202</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rPr>
        <w:t xml:space="preserve">年9月</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日起至202</w:t>
      </w: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年</w:t>
      </w:r>
      <w:r>
        <w:rPr>
          <w:rFonts w:hint="eastAsia" w:ascii="宋体" w:hAnsi="宋体" w:eastAsia="宋体" w:cs="Times New Roman"/>
          <w:color w:val="000000"/>
          <w:sz w:val="24"/>
          <w:szCs w:val="24"/>
          <w:lang w:val="en-US" w:eastAsia="zh-CN"/>
        </w:rPr>
        <w:t xml:space="preserve">9</w:t>
      </w:r>
      <w:r>
        <w:rPr>
          <w:rFonts w:hint="eastAsia" w:ascii="宋体" w:hAnsi="宋体" w:eastAsia="宋体" w:cs="Times New Roman"/>
          <w:color w:val="000000"/>
          <w:sz w:val="24"/>
          <w:szCs w:val="24"/>
        </w:rPr>
        <w:t xml:space="preserve">月</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日止。</w:t>
      </w:r>
      <w:r>
        <w:rPr>
          <w:rFonts w:hint="eastAsia" w:ascii="宋体" w:hAnsi="宋体" w:eastAsia="宋体" w:cs="Times New Roman"/>
          <w:color w:val="000000"/>
          <w:sz w:val="24"/>
          <w:szCs w:val="24"/>
        </w:rPr>
      </w:r>
      <w:r/>
    </w:p>
    <w:p>
      <w:pPr>
        <w:pStyle w:val="730"/>
        <w:ind w:firstLine="480"/>
        <w:spacing w:line="360" w:lineRule="auto"/>
        <w:tabs>
          <w:tab w:val="left" w:pos="7007"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服务地点：无锡机电高等职业技术学校</w:t>
      </w:r>
      <w:r>
        <w:rPr>
          <w:rFonts w:hint="eastAsia" w:ascii="宋体" w:hAnsi="宋体" w:eastAsia="宋体" w:cs="Times New Roman"/>
          <w:sz w:val="24"/>
          <w:szCs w:val="24"/>
        </w:rPr>
        <w:t xml:space="preserve">新吴、藕塘</w:t>
      </w:r>
      <w:r>
        <w:rPr>
          <w:rFonts w:hint="eastAsia" w:ascii="宋体" w:hAnsi="宋体" w:eastAsia="宋体" w:cs="Times New Roman"/>
          <w:sz w:val="24"/>
          <w:szCs w:val="24"/>
          <w:lang w:val="en-US" w:eastAsia="zh-CN"/>
        </w:rPr>
        <w:t xml:space="preserve">两</w:t>
      </w:r>
      <w:r>
        <w:rPr>
          <w:rFonts w:hint="eastAsia" w:ascii="宋体" w:hAnsi="宋体" w:eastAsia="宋体" w:cs="Times New Roman"/>
          <w:sz w:val="24"/>
          <w:szCs w:val="24"/>
        </w:rPr>
        <w:t xml:space="preserve">校区</w:t>
      </w:r>
      <w:r>
        <w:rPr>
          <w:rFonts w:hint="eastAsia" w:ascii="宋体" w:hAnsi="宋体" w:eastAsia="宋体" w:cs="Times New Roman"/>
          <w:color w:val="000000"/>
          <w:sz w:val="24"/>
          <w:szCs w:val="24"/>
        </w:rPr>
        <w:tab/>
      </w:r>
      <w:r>
        <w:rPr>
          <w:rFonts w:hint="eastAsia" w:ascii="宋体" w:hAnsi="宋体" w:eastAsia="宋体" w:cs="Times New Roman"/>
          <w:color w:val="000000"/>
          <w:sz w:val="24"/>
          <w:szCs w:val="24"/>
        </w:rPr>
      </w:r>
      <w:r/>
    </w:p>
    <w:p>
      <w:pPr>
        <w:pStyle w:val="730"/>
        <w:ind w:firstLine="482"/>
        <w:spacing w:line="360" w:lineRule="auto"/>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三、服务范围与要求</w:t>
      </w:r>
      <w:r>
        <w:rPr>
          <w:rFonts w:hint="eastAsia" w:ascii="宋体" w:hAnsi="宋体" w:eastAsia="宋体" w:cs="Times New Roman"/>
          <w:b/>
          <w:color w:val="000000"/>
          <w:sz w:val="24"/>
          <w:szCs w:val="24"/>
        </w:rPr>
      </w:r>
      <w:r/>
    </w:p>
    <w:p>
      <w:pPr>
        <w:pStyle w:val="730"/>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（一）服务范围</w:t>
      </w:r>
      <w:r>
        <w:rPr>
          <w:rFonts w:hint="eastAsia" w:ascii="宋体" w:hAnsi="宋体" w:eastAsia="宋体" w:cs="Times New Roman"/>
          <w:b/>
          <w:sz w:val="24"/>
          <w:szCs w:val="24"/>
        </w:rPr>
      </w:r>
      <w:r/>
    </w:p>
    <w:p>
      <w:pPr>
        <w:pStyle w:val="730"/>
        <w:ind w:firstLine="470"/>
        <w:spacing w:line="360" w:lineRule="auto"/>
        <w:widowControl/>
        <w:rPr>
          <w:rFonts w:hint="eastAsia" w:ascii="宋体" w:hAnsi="宋体" w:eastAsia="宋体" w:cs="Times New Roman"/>
          <w:b/>
          <w:bCs/>
          <w:sz w:val="24"/>
          <w:szCs w:val="24"/>
        </w:rPr>
      </w:pPr>
      <w:r>
        <w:rPr>
          <w:rFonts w:hint="eastAsia" w:ascii="宋体" w:hAnsi="宋体" w:eastAsia="宋体" w:cs="Times New Roman"/>
          <w:sz w:val="24"/>
          <w:szCs w:val="24"/>
        </w:rPr>
        <w:t xml:space="preserve">1.学校及周边教育生活秩序维护；学校内治安防范及巡逻、消防与交通安全、门岗及车辆的日常管理；防火、防盗、防破坏、防事故等安全保卫；安保系统中心、消防中心监控系统值班。</w:t>
      </w:r>
      <w:r>
        <w:rPr>
          <w:rFonts w:hint="eastAsia" w:ascii="宋体" w:hAnsi="宋体" w:eastAsia="宋体" w:cs="Times New Roman"/>
          <w:b/>
          <w:bCs/>
          <w:sz w:val="24"/>
          <w:szCs w:val="24"/>
        </w:rPr>
      </w:r>
      <w:r/>
    </w:p>
    <w:p>
      <w:pPr>
        <w:pStyle w:val="730"/>
        <w:ind w:firstLine="480"/>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2.其他突发事件的应急处理及学校方安排的有关秩序维护等安全保卫的临时性工作。</w:t>
      </w:r>
      <w:r>
        <w:rPr>
          <w:rFonts w:hint="eastAsia" w:ascii="宋体" w:hAnsi="宋体" w:eastAsia="宋体" w:cs="Times New Roman"/>
          <w:sz w:val="24"/>
          <w:szCs w:val="24"/>
        </w:rPr>
      </w:r>
      <w:r/>
    </w:p>
    <w:p>
      <w:pPr>
        <w:pStyle w:val="730"/>
        <w:ind w:firstLine="480"/>
        <w:spacing w:line="360" w:lineRule="auto"/>
        <w:widowControl/>
        <w:rPr>
          <w:rFonts w:hint="eastAsia" w:ascii="宋体" w:hAnsi="宋体" w:eastAsia="宋体" w:cs="Times New Roman"/>
          <w:b/>
          <w:bCs/>
          <w:sz w:val="24"/>
          <w:szCs w:val="24"/>
        </w:rPr>
      </w:pPr>
      <w:r>
        <w:rPr>
          <w:rFonts w:hint="eastAsia" w:ascii="宋体" w:hAnsi="宋体" w:eastAsia="宋体" w:cs="Times New Roman"/>
          <w:sz w:val="24"/>
          <w:szCs w:val="24"/>
        </w:rPr>
        <w:t xml:space="preserve">3.为提升学校的整体安全保卫管理水平，创建“平安校园”，创造整洁、文明、安全、有序的工作、学习和生活环境，能结合现代警务技术的相关手段，提供人防、技防相结合的新型安全保卫能力，以协助甲方及时监督、掌握学校安全保卫实时情况。  </w:t>
      </w:r>
      <w:r>
        <w:rPr>
          <w:rFonts w:hint="eastAsia" w:ascii="宋体" w:hAnsi="宋体" w:eastAsia="宋体" w:cs="Times New Roman"/>
          <w:b/>
          <w:bCs/>
          <w:sz w:val="24"/>
          <w:szCs w:val="24"/>
        </w:rPr>
      </w:r>
      <w:r/>
    </w:p>
    <w:p>
      <w:pPr>
        <w:pStyle w:val="730"/>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（二）服务要求</w:t>
      </w:r>
      <w:r>
        <w:rPr>
          <w:rFonts w:hint="eastAsia" w:ascii="宋体" w:hAnsi="宋体" w:eastAsia="宋体" w:cs="Times New Roman"/>
          <w:b/>
          <w:sz w:val="24"/>
          <w:szCs w:val="24"/>
        </w:rPr>
      </w:r>
      <w:r/>
    </w:p>
    <w:p>
      <w:pPr>
        <w:pStyle w:val="730"/>
        <w:ind w:firstLine="480"/>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1.制定完善的秩序维护服务管理制度、岗位职责、工作检查制度等，并有相应表式及台账记录。实行24小时保安巡视制度。</w:t>
      </w:r>
      <w:r>
        <w:rPr>
          <w:rFonts w:hint="eastAsia" w:ascii="宋体" w:hAnsi="宋体" w:eastAsia="宋体" w:cs="Times New Roman"/>
          <w:sz w:val="24"/>
          <w:szCs w:val="24"/>
          <w:lang w:val="en-US" w:eastAsia="zh-CN"/>
        </w:rPr>
        <w:t xml:space="preserve">安保公司</w:t>
      </w:r>
      <w:r>
        <w:rPr>
          <w:rFonts w:hint="eastAsia" w:ascii="宋体" w:hAnsi="宋体" w:eastAsia="宋体" w:cs="Times New Roman"/>
          <w:sz w:val="24"/>
          <w:szCs w:val="24"/>
        </w:rPr>
        <w:t xml:space="preserve">在自主用工的同时，采取切实有效措施维护保安队伍的稳定，严格控制非违纪和身体原因的人员轮换比例。项目经理发生变更必须提前一个月书面形式报备学校，经同意后重新派驻人员综合素质等条件应不低于合同约定要求；一般保安人员发生变动必须提前一周书面通知学校保卫处，经同意后重新派驻人员。人员发生变化后，队伍整体素质和服务质量不低于服务初期合同约定。</w:t>
      </w:r>
      <w:r>
        <w:rPr>
          <w:rFonts w:hint="eastAsia" w:ascii="宋体" w:hAnsi="宋体" w:eastAsia="宋体" w:cs="Times New Roman"/>
          <w:sz w:val="24"/>
          <w:szCs w:val="24"/>
        </w:rPr>
      </w:r>
      <w:r/>
    </w:p>
    <w:p>
      <w:pPr>
        <w:pStyle w:val="730"/>
        <w:ind w:firstLine="480"/>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2.保安人员配备到位，统一着装，并配备相应的对讲机等警用器材，有专业管理人员进行规范管理，管理无盲点。保安应聘、录用、离职等管理档案规范，手续齐全，并交甲方备案；所有从业保安应主动接受当地公安机关暂住人口的管理；离职后保安人员严禁擅自进入校园。</w:t>
      </w:r>
      <w:r>
        <w:rPr>
          <w:rFonts w:hint="eastAsia" w:ascii="宋体" w:hAnsi="宋体" w:eastAsia="宋体" w:cs="Times New Roman"/>
          <w:sz w:val="24"/>
          <w:szCs w:val="24"/>
        </w:rPr>
      </w:r>
      <w:r/>
    </w:p>
    <w:p>
      <w:pPr>
        <w:pStyle w:val="730"/>
        <w:ind w:firstLine="480"/>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3.保安人员须进行岗前系统性的安全教育与业务培训，清晰工作流程与工作标准。</w:t>
      </w:r>
      <w:r>
        <w:rPr>
          <w:rFonts w:hint="eastAsia" w:ascii="宋体" w:hAnsi="宋体" w:eastAsia="宋体" w:cs="Times New Roman"/>
          <w:sz w:val="24"/>
          <w:szCs w:val="24"/>
        </w:rPr>
      </w:r>
      <w:r/>
    </w:p>
    <w:p>
      <w:pPr>
        <w:pStyle w:val="730"/>
        <w:ind w:firstLine="480"/>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4.保安人员须遵守秩序维护工作管理与考核制度，认真履行秩序维护岗位职责，并严格执行学校制定的一切规章制度，接受学校的监督、管理，维护学校的利益。</w:t>
      </w:r>
      <w:r>
        <w:rPr>
          <w:rFonts w:hint="eastAsia" w:ascii="宋体" w:hAnsi="宋体" w:eastAsia="宋体" w:cs="Times New Roman"/>
          <w:sz w:val="24"/>
          <w:szCs w:val="24"/>
        </w:rPr>
      </w:r>
      <w:r/>
    </w:p>
    <w:p>
      <w:pPr>
        <w:pStyle w:val="730"/>
        <w:ind w:firstLine="480"/>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5.门卫人员负责出入校门人员、车辆及携带物资的登记检查和验证，维护校门进出秩序，保证道路畅通，防止不法分子进入校园，防止危险品带入校园，保障学校财产安全。 </w:t>
      </w:r>
      <w:r>
        <w:rPr>
          <w:rFonts w:hint="eastAsia" w:ascii="宋体" w:hAnsi="宋体" w:eastAsia="宋体" w:cs="Times New Roman"/>
          <w:sz w:val="24"/>
          <w:szCs w:val="24"/>
        </w:rPr>
      </w:r>
      <w:r/>
    </w:p>
    <w:p>
      <w:pPr>
        <w:pStyle w:val="730"/>
        <w:ind w:firstLine="480"/>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6.巡逻人员每天24小时对学校进行不间断巡查，每小时至少到预设的治安重点部门巡查一次。巡查校园是否存在非法和违规的张贴物、悬挂物；巡查道路、停车场车辆停放情况，防止火灾、盗窃、破坏和治安灾害事故及各类不利于学校治安秩序和稳定的事件发生。</w:t>
      </w:r>
      <w:r>
        <w:rPr>
          <w:rFonts w:hint="eastAsia" w:ascii="宋体" w:hAnsi="宋体" w:eastAsia="宋体" w:cs="Times New Roman"/>
          <w:sz w:val="24"/>
          <w:szCs w:val="24"/>
        </w:rPr>
      </w:r>
      <w:r/>
    </w:p>
    <w:p>
      <w:pPr>
        <w:pStyle w:val="730"/>
        <w:ind w:firstLine="480"/>
        <w:spacing w:line="360" w:lineRule="auto"/>
        <w:widowControl/>
        <w:rPr>
          <w:rFonts w:hint="eastAsia" w:ascii="宋体" w:hAnsi="宋体" w:eastAsia="宋体" w:cs="Times New Roman"/>
          <w:sz w:val="24"/>
          <w:szCs w:val="24"/>
          <w:highlight w:val="yellow"/>
        </w:rPr>
      </w:pPr>
      <w:r>
        <w:rPr>
          <w:rFonts w:hint="eastAsia" w:ascii="宋体" w:hAnsi="宋体" w:eastAsia="宋体" w:cs="Times New Roman"/>
          <w:sz w:val="24"/>
          <w:szCs w:val="24"/>
        </w:rPr>
        <w:t xml:space="preserve">7.消控人员严格遵守各项安全操作规程和各项消防安全管理制度，掌握和了解消防设施的运行、误报警，及时发现消除设备故障等情况。</w:t>
      </w:r>
      <w:r>
        <w:rPr>
          <w:rFonts w:hint="eastAsia" w:ascii="宋体" w:hAnsi="宋体" w:eastAsia="宋体" w:cs="Times New Roman"/>
          <w:sz w:val="24"/>
          <w:szCs w:val="24"/>
          <w:highlight w:val="yellow"/>
        </w:rPr>
      </w:r>
      <w:r/>
    </w:p>
    <w:p>
      <w:pPr>
        <w:pStyle w:val="730"/>
        <w:ind w:firstLine="480"/>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8.做好大型活动、重要接待任务的维护秩序与安全保卫工作。若有临时性、突发性的任务安排，服从学校安排。重大活动等加班由组织单位承担加班费。</w:t>
      </w:r>
      <w:r>
        <w:rPr>
          <w:rFonts w:hint="eastAsia" w:ascii="宋体" w:hAnsi="宋体" w:eastAsia="宋体" w:cs="Times New Roman"/>
          <w:sz w:val="24"/>
          <w:szCs w:val="24"/>
        </w:rPr>
      </w:r>
      <w:r/>
    </w:p>
    <w:p>
      <w:pPr>
        <w:pStyle w:val="730"/>
        <w:ind w:firstLine="482"/>
        <w:spacing w:line="360" w:lineRule="auto"/>
        <w:widowControl/>
        <w:rPr>
          <w:rFonts w:hint="eastAsia" w:ascii="宋体" w:hAnsi="宋体" w:eastAsia="宋体" w:cs="Times New Roman"/>
          <w:b/>
          <w:bCs/>
          <w:sz w:val="24"/>
          <w:szCs w:val="24"/>
          <w:lang w:eastAsia="zh-CN"/>
        </w:rPr>
      </w:pP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三</w:t>
      </w:r>
      <w:r>
        <w:rPr>
          <w:rFonts w:hint="eastAsia" w:ascii="宋体" w:hAnsi="宋体" w:eastAsia="宋体" w:cs="Times New Roman"/>
          <w:b/>
          <w:bCs/>
          <w:sz w:val="24"/>
          <w:szCs w:val="24"/>
          <w:lang w:eastAsia="zh-CN"/>
        </w:rPr>
        <w:t xml:space="preserve">）各岗位工作职责要求</w:t>
      </w:r>
      <w:r>
        <w:rPr>
          <w:rFonts w:hint="eastAsia" w:ascii="宋体" w:hAnsi="宋体" w:eastAsia="宋体" w:cs="Times New Roman"/>
          <w:b/>
          <w:bCs/>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项目经理职责要求</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（1）代表公司全面负责保安队伍的日常管理事务，教育培训，严格管理保安队伍安全纪律，掌握队员的思想动态，充分调动队员积极性，保证队伍稳定。</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（2）传达落实学校的服务要求与管理规定，组织实施并不断完善校园安全保卫整体方案；结合学校工作实际情况，适时调整各执勤岗位，完善各岗位职责。</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（3）定期向保卫处汇报工作开展情况及治安信息，重大情况及时报告；配合校方对校区内违规事件的处理。</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（4）定期组织开展保安业务培训和各级各类应急预案演练，制订校园内重大活动的安全保卫方案。</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（5）分类建立健全工作台账，保证各项日常工作、重大突发事件回溯可查； </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（6）负责校方所属供保安使用的设备资产的领用、管理、交接等工作。</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lang w:eastAsia="zh-CN"/>
        </w:rPr>
        <w:t xml:space="preserve">）保持手机24小时畅通，遇到突发事件能够在30分钟内到达学校。</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lang w:eastAsia="zh-CN"/>
        </w:rPr>
        <w:t xml:space="preserve">保安队长职责要求</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（1）贯彻落实学校任务要求与项目经理的工作安排，负责带班期间保安的管理工作，督促检查在岗人员履行岗位职责情况，纠正队员违规违纪行为；</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（2）及时处理当班期间的突发事件，重大情况及时报告；严格执行交接班制度；妥善保管好校方提供的设备器材；</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（3）组织指挥保安队员做好当班期间校园重大活动的安全保卫与秩序维护与保障工作；</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（4）做好各岗位的执勤情况汇总记录。</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门卫安保职责要求：</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（1）保安人员要求统一着装，岗位24小时人员不间断，上下班高峰期间门岗保安执行立岗制。</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（2）使用门禁系统，加强校门管理。检查进校的校外人员和社会车辆，符合进校条件的，进行登记准入；进校施工车辆凭保卫处制发的临时车辆出入证从指定校门进出并按规定做好出校检查工作。</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（3）检查出入校门的物资，校外物资送入校园，要认真登记检查，防止危险物品带入校园。校内物资、设备运出或搬出学校凭所属</w:t>
      </w:r>
      <w:r>
        <w:rPr>
          <w:rFonts w:hint="eastAsia" w:ascii="宋体" w:hAnsi="宋体" w:eastAsia="宋体" w:cs="Times New Roman"/>
          <w:sz w:val="24"/>
          <w:szCs w:val="24"/>
          <w:lang w:val="en-US" w:eastAsia="zh-CN"/>
        </w:rPr>
        <w:t xml:space="preserve">院系</w:t>
      </w:r>
      <w:r>
        <w:rPr>
          <w:rFonts w:hint="eastAsia" w:ascii="宋体" w:hAnsi="宋体" w:eastAsia="宋体" w:cs="Times New Roman"/>
          <w:sz w:val="24"/>
          <w:szCs w:val="24"/>
          <w:lang w:eastAsia="zh-CN"/>
        </w:rPr>
        <w:t xml:space="preserve">（部门）和资产处出具的证明材料经保卫处同意，并办理登记手续，经核对无误后放行。</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lang w:eastAsia="zh-CN"/>
        </w:rPr>
        <w:t xml:space="preserve">）做好校门口的环境卫生，保持校门区域清洁。</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lang w:eastAsia="zh-CN"/>
        </w:rPr>
        <w:t xml:space="preserve">）禁止未经报备的人员和车辆进校。</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lang w:eastAsia="zh-CN"/>
        </w:rPr>
        <w:t xml:space="preserve">巡逻安保职责要求：</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（1）保安人员要求统一着装，岗位24小时人员不间断，列队进行巡逻且每2小时至少到预设的治安重点部位巡查一次并做好记录。</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（2）及时制止各类影响校园治安秩序行为，重点防范盗窃、火灾、打架斗殴等事故和危害校园稳定事件的发生，一旦发现立即处置并报告。</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）做好相关大门、教室门及时上锁、开锁工作。</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lang w:eastAsia="zh-CN"/>
        </w:rPr>
        <w:t xml:space="preserve">）确保校园道路交通畅通，机动</w:t>
      </w:r>
      <w:r>
        <w:rPr>
          <w:rFonts w:hint="eastAsia" w:ascii="宋体" w:hAnsi="宋体" w:eastAsia="宋体" w:cs="Times New Roman"/>
          <w:sz w:val="24"/>
          <w:szCs w:val="24"/>
          <w:highlight w:val="none"/>
          <w:lang w:eastAsia="zh-CN"/>
        </w:rPr>
        <w:t xml:space="preserve">车和非机动车停放有序。</w:t>
      </w:r>
      <w:r>
        <w:rPr>
          <w:rFonts w:hint="eastAsia" w:ascii="宋体" w:hAnsi="宋体" w:eastAsia="宋体" w:cs="Times New Roman"/>
          <w:sz w:val="24"/>
          <w:szCs w:val="24"/>
          <w:highlight w:val="none"/>
          <w:lang w:eastAsia="zh-CN"/>
        </w:rPr>
      </w:r>
      <w:r/>
    </w:p>
    <w:p>
      <w:pPr>
        <w:pStyle w:val="730"/>
        <w:ind w:firstLine="480"/>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highlight w:val="none"/>
          <w:lang w:eastAsia="zh-CN"/>
        </w:rPr>
        <w:t xml:space="preserve">熟悉应急处置的工作流程、方法，并具备一定的体能、技能。</w:t>
      </w:r>
      <w:r>
        <w:rPr>
          <w:rFonts w:hint="eastAsia" w:ascii="宋体" w:hAnsi="宋体" w:eastAsia="宋体" w:cs="Times New Roman"/>
          <w:sz w:val="24"/>
          <w:szCs w:val="24"/>
          <w:highlight w:val="none"/>
          <w:lang w:eastAsia="zh-CN"/>
        </w:rPr>
      </w:r>
      <w:r/>
    </w:p>
    <w:p>
      <w:pPr>
        <w:pStyle w:val="730"/>
        <w:ind w:firstLine="480"/>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5.</w:t>
      </w:r>
      <w:r>
        <w:rPr>
          <w:rFonts w:hint="eastAsia" w:ascii="宋体" w:hAnsi="宋体" w:eastAsia="宋体" w:cs="Times New Roman"/>
          <w:sz w:val="24"/>
          <w:szCs w:val="24"/>
          <w:highlight w:val="none"/>
          <w:lang w:eastAsia="zh-CN"/>
        </w:rPr>
        <w:t xml:space="preserve">监控消控室保安职责要求</w:t>
      </w:r>
      <w:r>
        <w:rPr>
          <w:rFonts w:hint="eastAsia" w:ascii="宋体" w:hAnsi="宋体" w:eastAsia="宋体" w:cs="Times New Roman"/>
          <w:sz w:val="24"/>
          <w:szCs w:val="24"/>
          <w:highlight w:val="none"/>
          <w:lang w:eastAsia="zh-CN"/>
        </w:rPr>
      </w:r>
      <w:r/>
    </w:p>
    <w:p>
      <w:pPr>
        <w:pStyle w:val="730"/>
        <w:ind w:firstLine="480"/>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1）保安人员要求持四级及以上《建（构）筑物消防员证》或《消防设施操作员证》上岗，统一着装，岗位24小时人员不间断。监控消控室安保人员必须具有高度的工作责任心，认真履行职责，及时掌握各种监控消控信息；发现消防主机信号异常、监控视频异常、一键报警等情况应立即通知巡逻岗或离事故区域最近的保安赶往现场，并及时通知上级领导。</w:t>
      </w:r>
      <w:r>
        <w:rPr>
          <w:rFonts w:hint="eastAsia" w:ascii="宋体" w:hAnsi="宋体" w:eastAsia="宋体" w:cs="Times New Roman"/>
          <w:sz w:val="24"/>
          <w:szCs w:val="24"/>
          <w:highlight w:val="none"/>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highlight w:val="none"/>
          <w:lang w:eastAsia="zh-CN"/>
        </w:rPr>
        <w:t xml:space="preserve">（2）爱护和管理好硬件设备，密切注意监控消</w:t>
      </w:r>
      <w:r>
        <w:rPr>
          <w:rFonts w:hint="eastAsia" w:ascii="宋体" w:hAnsi="宋体" w:eastAsia="宋体" w:cs="Times New Roman"/>
          <w:sz w:val="24"/>
          <w:szCs w:val="24"/>
          <w:lang w:eastAsia="zh-CN"/>
        </w:rPr>
        <w:t xml:space="preserve">控设备运行状况，保证监控消控设备系统的正常运作，发现设备出现异常和故障要及时上报。</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3）不得脱岗、睡岗，未经允许不得随意代班、调班；按规定时间交接班，交接班时须将当班情况和未尽事项向接岗保安交代清楚；特殊情况下不能按时接班的要提前通知在值人员，交班人在接班人未到岗时不能离岗。</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（4）按照相关规定详细、规范地做好值班记录，不得在值班记录本上乱写乱画。非监控消控室人员不得进入监控室；师生员工、观访者和外来人员调看监控消控室资料必须经保卫处处长同意，并做好登记工作。</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（5）值班期间要保持专用设备通信联络畅通，对讲机应时时保持电量充足与信号畅通。</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（6）必须保守秘密，不得私自删除、下载和传播监控内容，未经允许不得私自调看监控，</w:t>
      </w:r>
      <w:r>
        <w:rPr>
          <w:rFonts w:hint="eastAsia" w:ascii="宋体" w:hAnsi="宋体" w:eastAsia="宋体" w:cs="Times New Roman"/>
          <w:sz w:val="24"/>
          <w:szCs w:val="24"/>
          <w:lang w:val="en-US" w:eastAsia="zh-CN"/>
        </w:rPr>
        <w:t xml:space="preserve">与校方签订保密协议</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（7）熟悉应急处置的工作流程、方法。</w:t>
      </w:r>
      <w:r>
        <w:rPr>
          <w:rFonts w:hint="eastAsia" w:ascii="宋体" w:hAnsi="宋体" w:eastAsia="宋体" w:cs="Times New Roman"/>
          <w:sz w:val="24"/>
          <w:szCs w:val="24"/>
          <w:lang w:eastAsia="zh-CN"/>
        </w:rPr>
      </w:r>
      <w:r/>
    </w:p>
    <w:p>
      <w:pPr>
        <w:pStyle w:val="730"/>
        <w:ind w:firstLine="480"/>
        <w:keepLines w:val="0"/>
        <w:keepNext w:val="0"/>
        <w:pageBreakBefore w:val="0"/>
        <w:spacing w:line="360" w:lineRule="auto"/>
        <w:widowControl/>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6.巡逻车辆最低配备要求</w:t>
      </w:r>
      <w:r>
        <w:rPr>
          <w:rFonts w:hint="eastAsia" w:ascii="宋体" w:hAnsi="宋体" w:eastAsia="宋体" w:cs="Times New Roman"/>
          <w:sz w:val="24"/>
          <w:szCs w:val="24"/>
          <w:highlight w:val="none"/>
          <w:lang w:val="en-US" w:eastAsia="zh-CN"/>
        </w:rPr>
      </w:r>
      <w:r/>
    </w:p>
    <w:p>
      <w:pPr>
        <w:pStyle w:val="730"/>
        <w:numPr>
          <w:ilvl w:val="0"/>
          <w:numId w:val="0"/>
        </w:numPr>
        <w:ind w:firstLine="480"/>
        <w:jc w:val="left"/>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新吴、藕塘两校区均须至少配备巡逻车辆1辆及配套通讯设备，具体要求如下：</w:t>
      </w:r>
      <w:r>
        <w:rPr>
          <w:rFonts w:hint="eastAsia" w:ascii="宋体" w:hAnsi="宋体" w:eastAsia="宋体" w:cs="Times New Roman"/>
          <w:sz w:val="24"/>
          <w:szCs w:val="24"/>
          <w:highlight w:val="none"/>
          <w:lang w:eastAsia="zh-CN"/>
        </w:rPr>
      </w:r>
      <w:r/>
    </w:p>
    <w:tbl>
      <w:tblPr>
        <w:tblStyle w:val="780"/>
        <w:tblW w:w="10588" w:type="dxa"/>
        <w:jc w:val="center"/>
        <w:tblInd w:w="9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1417"/>
        <w:gridCol w:w="2005"/>
        <w:gridCol w:w="1328"/>
        <w:gridCol w:w="1657"/>
        <w:gridCol w:w="1935"/>
        <w:gridCol w:w="2246"/>
      </w:tblGrid>
      <w:tr>
        <w:trPr/>
        <w:tc>
          <w:tcPr>
            <w:tcW w:w="1417" w:type="dxa"/>
            <w:vAlign w:val="center"/>
            <w:textDirection w:val="lrTb"/>
            <w:noWrap w:val="false"/>
          </w:tcPr>
          <w:p>
            <w:pPr>
              <w:pStyle w:val="730"/>
              <w:numPr>
                <w:ilvl w:val="0"/>
                <w:numId w:val="0"/>
              </w:numPr>
              <w:jc w:val="center"/>
              <w:keepLines w:val="0"/>
              <w:keepNext w:val="0"/>
              <w:pageBreakBefore w:val="0"/>
              <w:spacing w:line="360" w:lineRule="auto"/>
              <w:widowControl/>
              <w:rPr>
                <w:rFonts w:ascii="宋体" w:hAnsi="宋体" w:eastAsia="宋体" w:cs="Times New Roman"/>
                <w:sz w:val="24"/>
                <w:szCs w:val="24"/>
                <w:highlight w:val="none"/>
                <w:vertAlign w:val="baseline"/>
                <w:lang w:val="en-US" w:eastAsia="zh-CN"/>
              </w:rPr>
            </w:pPr>
            <w:r>
              <w:rPr>
                <w:rFonts w:ascii="宋体" w:hAnsi="宋体" w:eastAsia="宋体" w:cs="Times New Roman"/>
                <w:sz w:val="24"/>
                <w:szCs w:val="24"/>
                <w:highlight w:val="none"/>
                <w:vertAlign w:val="baseline"/>
                <w:lang w:val="en-US" w:eastAsia="zh-CN"/>
              </w:rPr>
              <w:t xml:space="preserve">校区</w:t>
            </w:r>
            <w:r>
              <w:rPr>
                <w:rFonts w:ascii="宋体" w:hAnsi="宋体" w:eastAsia="宋体" w:cs="Times New Roman"/>
                <w:sz w:val="24"/>
                <w:szCs w:val="24"/>
                <w:highlight w:val="none"/>
                <w:vertAlign w:val="baseline"/>
                <w:lang w:val="en-US" w:eastAsia="zh-CN"/>
              </w:rPr>
            </w:r>
            <w:r/>
          </w:p>
        </w:tc>
        <w:tc>
          <w:tcPr>
            <w:tcW w:w="2005" w:type="dxa"/>
            <w:vAlign w:val="center"/>
            <w:textDirection w:val="lrTb"/>
            <w:noWrap w:val="false"/>
          </w:tcPr>
          <w:p>
            <w:pPr>
              <w:pStyle w:val="730"/>
              <w:numPr>
                <w:ilvl w:val="0"/>
                <w:numId w:val="0"/>
              </w:numPr>
              <w:jc w:val="center"/>
              <w:keepLines w:val="0"/>
              <w:keepNext w:val="0"/>
              <w:pageBreakBefore w:val="0"/>
              <w:spacing w:line="360" w:lineRule="auto"/>
              <w:widowControl/>
              <w:rPr>
                <w:rFonts w:ascii="宋体" w:hAnsi="宋体" w:eastAsia="宋体" w:cs="Times New Roman"/>
                <w:sz w:val="24"/>
                <w:szCs w:val="24"/>
                <w:highlight w:val="none"/>
                <w:vertAlign w:val="baseline"/>
                <w:lang w:val="en-US" w:eastAsia="zh-CN"/>
              </w:rPr>
            </w:pPr>
            <w:r>
              <w:rPr>
                <w:rFonts w:ascii="宋体" w:hAnsi="宋体" w:eastAsia="宋体"/>
                <w:sz w:val="24"/>
                <w:szCs w:val="24"/>
                <w:highlight w:val="none"/>
              </w:rPr>
              <w:t xml:space="preserve">车辆类型</w:t>
            </w:r>
            <w:r>
              <w:rPr>
                <w:rFonts w:ascii="宋体" w:hAnsi="宋体" w:eastAsia="宋体" w:cs="Times New Roman"/>
                <w:sz w:val="24"/>
                <w:szCs w:val="24"/>
                <w:highlight w:val="none"/>
                <w:vertAlign w:val="baseline"/>
                <w:lang w:val="en-US" w:eastAsia="zh-CN"/>
              </w:rPr>
            </w:r>
            <w:r/>
          </w:p>
        </w:tc>
        <w:tc>
          <w:tcPr>
            <w:tcW w:w="1328" w:type="dxa"/>
            <w:vAlign w:val="center"/>
            <w:textDirection w:val="lrTb"/>
            <w:noWrap w:val="false"/>
          </w:tcPr>
          <w:p>
            <w:pPr>
              <w:pStyle w:val="730"/>
              <w:numPr>
                <w:ilvl w:val="0"/>
                <w:numId w:val="0"/>
              </w:numPr>
              <w:jc w:val="center"/>
              <w:keepLines w:val="0"/>
              <w:keepNext w:val="0"/>
              <w:pageBreakBefore w:val="0"/>
              <w:spacing w:line="360" w:lineRule="auto"/>
              <w:widowControl/>
              <w:rPr>
                <w:rFonts w:ascii="宋体" w:hAnsi="宋体" w:eastAsia="宋体" w:cs="Times New Roman"/>
                <w:sz w:val="24"/>
                <w:szCs w:val="24"/>
                <w:highlight w:val="none"/>
                <w:vertAlign w:val="baseline"/>
                <w:lang w:val="en-US" w:eastAsia="zh-CN"/>
              </w:rPr>
            </w:pPr>
            <w:r>
              <w:rPr>
                <w:rFonts w:ascii="宋体" w:hAnsi="宋体" w:eastAsia="宋体"/>
                <w:sz w:val="24"/>
                <w:szCs w:val="24"/>
                <w:highlight w:val="none"/>
              </w:rPr>
              <w:t xml:space="preserve">最低数量</w:t>
            </w:r>
            <w:r>
              <w:rPr>
                <w:rFonts w:ascii="宋体" w:hAnsi="宋体" w:eastAsia="宋体" w:cs="Times New Roman"/>
                <w:sz w:val="24"/>
                <w:szCs w:val="24"/>
                <w:highlight w:val="none"/>
                <w:vertAlign w:val="baseline"/>
                <w:lang w:val="en-US" w:eastAsia="zh-CN"/>
              </w:rPr>
            </w:r>
            <w:r/>
          </w:p>
        </w:tc>
        <w:tc>
          <w:tcPr>
            <w:tcW w:w="1657" w:type="dxa"/>
            <w:vAlign w:val="center"/>
            <w:textDirection w:val="lrTb"/>
            <w:noWrap w:val="false"/>
          </w:tcPr>
          <w:p>
            <w:pPr>
              <w:pStyle w:val="730"/>
              <w:numPr>
                <w:ilvl w:val="0"/>
                <w:numId w:val="0"/>
              </w:numPr>
              <w:jc w:val="center"/>
              <w:keepLines w:val="0"/>
              <w:keepNext w:val="0"/>
              <w:pageBreakBefore w:val="0"/>
              <w:spacing w:line="360" w:lineRule="auto"/>
              <w:widowControl/>
              <w:rPr>
                <w:rFonts w:ascii="宋体" w:hAnsi="宋体" w:eastAsia="宋体" w:cs="Times New Roman"/>
                <w:sz w:val="24"/>
                <w:szCs w:val="24"/>
                <w:highlight w:val="none"/>
                <w:vertAlign w:val="baseline"/>
                <w:lang w:val="en-US" w:eastAsia="zh-CN"/>
              </w:rPr>
            </w:pPr>
            <w:r>
              <w:rPr>
                <w:rFonts w:ascii="宋体" w:hAnsi="宋体" w:eastAsia="宋体"/>
                <w:sz w:val="24"/>
                <w:szCs w:val="24"/>
                <w:highlight w:val="none"/>
              </w:rPr>
              <w:t xml:space="preserve">座位要求</w:t>
            </w:r>
            <w:r>
              <w:rPr>
                <w:rFonts w:ascii="宋体" w:hAnsi="宋体" w:eastAsia="宋体" w:cs="Times New Roman"/>
                <w:sz w:val="24"/>
                <w:szCs w:val="24"/>
                <w:highlight w:val="none"/>
                <w:vertAlign w:val="baseline"/>
                <w:lang w:val="en-US" w:eastAsia="zh-CN"/>
              </w:rPr>
            </w:r>
            <w:r/>
          </w:p>
        </w:tc>
        <w:tc>
          <w:tcPr>
            <w:tcW w:w="1935" w:type="dxa"/>
            <w:vAlign w:val="center"/>
            <w:textDirection w:val="lrTb"/>
            <w:noWrap w:val="false"/>
          </w:tcPr>
          <w:p>
            <w:pPr>
              <w:pStyle w:val="730"/>
              <w:numPr>
                <w:ilvl w:val="0"/>
                <w:numId w:val="0"/>
              </w:numPr>
              <w:jc w:val="center"/>
              <w:keepLines w:val="0"/>
              <w:keepNext w:val="0"/>
              <w:pageBreakBefore w:val="0"/>
              <w:spacing w:line="360" w:lineRule="auto"/>
              <w:widowControl/>
              <w:rPr>
                <w:rFonts w:ascii="宋体" w:hAnsi="宋体" w:eastAsia="宋体" w:cs="Times New Roman"/>
                <w:sz w:val="24"/>
                <w:szCs w:val="24"/>
                <w:highlight w:val="none"/>
                <w:vertAlign w:val="baseline"/>
                <w:lang w:val="en-US" w:eastAsia="zh-CN"/>
              </w:rPr>
            </w:pPr>
            <w:r>
              <w:rPr>
                <w:rFonts w:hint="eastAsia" w:ascii="宋体" w:hAnsi="宋体" w:eastAsia="宋体" w:cs="Times New Roman"/>
                <w:sz w:val="24"/>
                <w:szCs w:val="24"/>
                <w:highlight w:val="none"/>
                <w:vertAlign w:val="baseline"/>
                <w:lang w:val="en-US" w:eastAsia="zh-CN"/>
              </w:rPr>
              <w:t xml:space="preserve">备注</w:t>
            </w:r>
            <w:r>
              <w:rPr>
                <w:rFonts w:ascii="宋体" w:hAnsi="宋体" w:eastAsia="宋体" w:cs="Times New Roman"/>
                <w:sz w:val="24"/>
                <w:szCs w:val="24"/>
                <w:highlight w:val="none"/>
                <w:vertAlign w:val="baseline"/>
                <w:lang w:val="en-US" w:eastAsia="zh-CN"/>
              </w:rPr>
            </w:r>
            <w:r/>
          </w:p>
        </w:tc>
        <w:tc>
          <w:tcPr>
            <w:tcW w:w="2246" w:type="dxa"/>
            <w:vAlign w:val="center"/>
            <w:textDirection w:val="lrTb"/>
            <w:noWrap w:val="false"/>
          </w:tcPr>
          <w:p>
            <w:pPr>
              <w:pStyle w:val="730"/>
              <w:numPr>
                <w:ilvl w:val="0"/>
                <w:numId w:val="0"/>
              </w:numPr>
              <w:jc w:val="center"/>
              <w:keepLines w:val="0"/>
              <w:keepNext w:val="0"/>
              <w:pageBreakBefore w:val="0"/>
              <w:spacing w:line="360" w:lineRule="auto"/>
              <w:widowControl/>
              <w:rPr>
                <w:rFonts w:hint="eastAsia" w:ascii="宋体" w:hAnsi="宋体" w:eastAsia="宋体" w:cs="Times New Roman"/>
                <w:sz w:val="24"/>
                <w:szCs w:val="24"/>
                <w:highlight w:val="none"/>
                <w:vertAlign w:val="baseline"/>
                <w:lang w:val="en-US" w:eastAsia="zh-CN"/>
              </w:rPr>
            </w:pPr>
            <w:r>
              <w:rPr>
                <w:rFonts w:hint="eastAsia" w:ascii="宋体" w:hAnsi="宋体" w:eastAsia="宋体" w:cs="Times New Roman"/>
                <w:sz w:val="24"/>
                <w:szCs w:val="24"/>
                <w:highlight w:val="none"/>
                <w:vertAlign w:val="baseline"/>
                <w:lang w:val="en-US" w:eastAsia="zh-CN"/>
              </w:rPr>
              <w:t xml:space="preserve">参考图片</w:t>
            </w:r>
            <w:r>
              <w:rPr>
                <w:rFonts w:hint="eastAsia" w:ascii="宋体" w:hAnsi="宋体" w:eastAsia="宋体" w:cs="Times New Roman"/>
                <w:sz w:val="24"/>
                <w:szCs w:val="24"/>
                <w:highlight w:val="none"/>
                <w:vertAlign w:val="baseline"/>
                <w:lang w:val="en-US" w:eastAsia="zh-CN"/>
              </w:rPr>
            </w:r>
            <w:r/>
          </w:p>
        </w:tc>
      </w:tr>
      <w:tr>
        <w:trPr/>
        <w:tc>
          <w:tcPr>
            <w:tcW w:w="1417" w:type="dxa"/>
            <w:vAlign w:val="center"/>
            <w:textDirection w:val="lrTb"/>
            <w:noWrap w:val="false"/>
          </w:tcPr>
          <w:p>
            <w:pPr>
              <w:pStyle w:val="730"/>
              <w:numPr>
                <w:ilvl w:val="0"/>
                <w:numId w:val="0"/>
              </w:numPr>
              <w:jc w:val="center"/>
              <w:keepLines w:val="0"/>
              <w:keepNext w:val="0"/>
              <w:pageBreakBefore w:val="0"/>
              <w:spacing w:line="360" w:lineRule="auto"/>
              <w:widowControl/>
              <w:rPr>
                <w:rFonts w:ascii="宋体" w:hAnsi="宋体" w:eastAsia="宋体" w:cs="Times New Roman"/>
                <w:sz w:val="24"/>
                <w:szCs w:val="24"/>
                <w:highlight w:val="none"/>
                <w:vertAlign w:val="baseline"/>
                <w:lang w:val="en-US" w:eastAsia="zh-CN"/>
              </w:rPr>
            </w:pPr>
            <w:r>
              <w:rPr>
                <w:rFonts w:ascii="宋体" w:hAnsi="宋体" w:eastAsia="宋体" w:cs="Times New Roman"/>
                <w:sz w:val="24"/>
                <w:szCs w:val="24"/>
                <w:highlight w:val="none"/>
                <w:vertAlign w:val="baseline"/>
                <w:lang w:val="en-US" w:eastAsia="zh-CN"/>
              </w:rPr>
              <w:t xml:space="preserve">新吴校区</w:t>
            </w:r>
            <w:r>
              <w:rPr>
                <w:rFonts w:ascii="宋体" w:hAnsi="宋体" w:eastAsia="宋体" w:cs="Times New Roman"/>
                <w:sz w:val="24"/>
                <w:szCs w:val="24"/>
                <w:highlight w:val="none"/>
                <w:vertAlign w:val="baseline"/>
                <w:lang w:val="en-US" w:eastAsia="zh-CN"/>
              </w:rPr>
            </w:r>
            <w:r/>
          </w:p>
        </w:tc>
        <w:tc>
          <w:tcPr>
            <w:tcW w:w="2005" w:type="dxa"/>
            <w:vAlign w:val="center"/>
            <w:textDirection w:val="lrTb"/>
            <w:noWrap w:val="false"/>
          </w:tcPr>
          <w:p>
            <w:pPr>
              <w:pStyle w:val="730"/>
              <w:numPr>
                <w:ilvl w:val="0"/>
                <w:numId w:val="0"/>
              </w:numPr>
              <w:jc w:val="center"/>
              <w:keepLines w:val="0"/>
              <w:keepNext w:val="0"/>
              <w:pageBreakBefore w:val="0"/>
              <w:spacing w:line="360" w:lineRule="auto"/>
              <w:widowControl/>
              <w:rPr>
                <w:rFonts w:ascii="宋体" w:hAnsi="宋体" w:eastAsia="宋体" w:cs="Times New Roman"/>
                <w:sz w:val="24"/>
                <w:szCs w:val="24"/>
                <w:highlight w:val="none"/>
                <w:vertAlign w:val="baseline"/>
                <w:lang w:val="en-US" w:eastAsia="zh-CN"/>
              </w:rPr>
            </w:pPr>
            <w:r>
              <w:rPr>
                <w:rFonts w:ascii="宋体" w:hAnsi="宋体" w:eastAsia="宋体"/>
                <w:sz w:val="24"/>
                <w:szCs w:val="24"/>
                <w:highlight w:val="none"/>
              </w:rPr>
              <w:t xml:space="preserve">四轮电动巡逻车</w:t>
            </w:r>
            <w:r>
              <w:rPr>
                <w:rFonts w:ascii="宋体" w:hAnsi="宋体" w:eastAsia="宋体" w:cs="Times New Roman"/>
                <w:sz w:val="24"/>
                <w:szCs w:val="24"/>
                <w:highlight w:val="none"/>
                <w:vertAlign w:val="baseline"/>
                <w:lang w:val="en-US" w:eastAsia="zh-CN"/>
              </w:rPr>
            </w:r>
            <w:r/>
          </w:p>
        </w:tc>
        <w:tc>
          <w:tcPr>
            <w:tcW w:w="1328" w:type="dxa"/>
            <w:vAlign w:val="center"/>
            <w:textDirection w:val="lrTb"/>
            <w:noWrap w:val="false"/>
          </w:tcPr>
          <w:p>
            <w:pPr>
              <w:pStyle w:val="730"/>
              <w:numPr>
                <w:ilvl w:val="0"/>
                <w:numId w:val="0"/>
              </w:numPr>
              <w:jc w:val="center"/>
              <w:keepLines w:val="0"/>
              <w:keepNext w:val="0"/>
              <w:pageBreakBefore w:val="0"/>
              <w:spacing w:line="360" w:lineRule="auto"/>
              <w:widowControl/>
              <w:rPr>
                <w:rFonts w:ascii="宋体" w:hAnsi="宋体" w:eastAsia="宋体" w:cs="Times New Roman"/>
                <w:sz w:val="24"/>
                <w:szCs w:val="24"/>
                <w:highlight w:val="none"/>
                <w:vertAlign w:val="baseline"/>
                <w:lang w:val="en-US" w:eastAsia="zh-CN"/>
              </w:rPr>
            </w:pPr>
            <w:r>
              <w:rPr>
                <w:rFonts w:ascii="宋体" w:hAnsi="宋体" w:eastAsia="宋体" w:cs="Times New Roman"/>
                <w:sz w:val="24"/>
                <w:szCs w:val="24"/>
                <w:highlight w:val="none"/>
                <w:vertAlign w:val="baseline"/>
                <w:lang w:val="en-US" w:eastAsia="zh-CN"/>
              </w:rPr>
              <w:t xml:space="preserve">1辆</w:t>
            </w:r>
            <w:r>
              <w:rPr>
                <w:rFonts w:ascii="宋体" w:hAnsi="宋体" w:eastAsia="宋体" w:cs="Times New Roman"/>
                <w:sz w:val="24"/>
                <w:szCs w:val="24"/>
                <w:highlight w:val="none"/>
                <w:vertAlign w:val="baseline"/>
                <w:lang w:val="en-US" w:eastAsia="zh-CN"/>
              </w:rPr>
            </w:r>
            <w:r/>
          </w:p>
        </w:tc>
        <w:tc>
          <w:tcPr>
            <w:tcW w:w="1657" w:type="dxa"/>
            <w:vAlign w:val="center"/>
            <w:textDirection w:val="lrTb"/>
            <w:noWrap w:val="false"/>
          </w:tcPr>
          <w:p>
            <w:pPr>
              <w:pStyle w:val="730"/>
              <w:numPr>
                <w:ilvl w:val="0"/>
                <w:numId w:val="0"/>
              </w:numPr>
              <w:jc w:val="center"/>
              <w:keepLines w:val="0"/>
              <w:keepNext w:val="0"/>
              <w:pageBreakBefore w:val="0"/>
              <w:spacing w:line="360" w:lineRule="auto"/>
              <w:widowControl/>
              <w:rPr>
                <w:rFonts w:ascii="宋体" w:hAnsi="宋体" w:eastAsia="宋体" w:cs="Times New Roman"/>
                <w:sz w:val="24"/>
                <w:szCs w:val="24"/>
                <w:highlight w:val="none"/>
                <w:vertAlign w:val="baseline"/>
                <w:lang w:val="en-US" w:eastAsia="zh-CN"/>
              </w:rPr>
            </w:pPr>
            <w:r>
              <w:rPr>
                <w:rFonts w:ascii="宋体" w:hAnsi="宋体" w:eastAsia="宋体"/>
                <w:sz w:val="24"/>
                <w:szCs w:val="24"/>
                <w:highlight w:val="none"/>
              </w:rPr>
              <w:t xml:space="preserve">四座及以上</w:t>
            </w:r>
            <w:r>
              <w:rPr>
                <w:rFonts w:ascii="宋体" w:hAnsi="宋体" w:eastAsia="宋体" w:cs="Times New Roman"/>
                <w:sz w:val="24"/>
                <w:szCs w:val="24"/>
                <w:highlight w:val="none"/>
                <w:vertAlign w:val="baseline"/>
                <w:lang w:val="en-US" w:eastAsia="zh-CN"/>
              </w:rPr>
            </w:r>
            <w:r/>
          </w:p>
        </w:tc>
        <w:tc>
          <w:tcPr>
            <w:tcW w:w="1935" w:type="dxa"/>
            <w:vAlign w:val="center"/>
            <w:textDirection w:val="lrTb"/>
            <w:noWrap w:val="false"/>
          </w:tcPr>
          <w:p>
            <w:pPr>
              <w:pStyle w:val="730"/>
              <w:numPr>
                <w:ilvl w:val="0"/>
                <w:numId w:val="0"/>
              </w:numPr>
              <w:jc w:val="center"/>
              <w:keepLines w:val="0"/>
              <w:keepNext w:val="0"/>
              <w:pageBreakBefore w:val="0"/>
              <w:spacing w:line="360" w:lineRule="auto"/>
              <w:widowControl/>
              <w:rPr>
                <w:rFonts w:ascii="宋体" w:hAnsi="宋体" w:eastAsia="宋体" w:cs="Times New Roman"/>
                <w:sz w:val="24"/>
                <w:szCs w:val="24"/>
                <w:highlight w:val="none"/>
                <w:vertAlign w:val="baseline"/>
                <w:lang w:val="en-US" w:eastAsia="zh-CN"/>
              </w:rPr>
            </w:pPr>
            <w:r>
              <w:rPr>
                <w:rFonts w:hint="eastAsia" w:ascii="宋体" w:hAnsi="宋体" w:eastAsia="宋体" w:cs="Times New Roman"/>
                <w:sz w:val="24"/>
                <w:szCs w:val="24"/>
                <w:highlight w:val="none"/>
                <w:lang w:eastAsia="zh-CN"/>
              </w:rPr>
              <w:t xml:space="preserve">配套通讯设备</w:t>
            </w:r>
            <w:r>
              <w:rPr>
                <w:rFonts w:ascii="宋体" w:hAnsi="宋体" w:eastAsia="宋体" w:cs="Times New Roman"/>
                <w:sz w:val="24"/>
                <w:szCs w:val="24"/>
                <w:highlight w:val="none"/>
                <w:vertAlign w:val="baseline"/>
                <w:lang w:val="en-US" w:eastAsia="zh-CN"/>
              </w:rPr>
            </w:r>
            <w:r/>
          </w:p>
        </w:tc>
        <w:tc>
          <w:tcPr>
            <w:tcW w:w="2246" w:type="dxa"/>
            <w:vAlign w:val="center"/>
            <w:vMerge w:val="restart"/>
            <w:textDirection w:val="lrTb"/>
            <w:noWrap w:val="false"/>
          </w:tcPr>
          <w:p>
            <w:pPr>
              <w:pStyle w:val="730"/>
              <w:numPr>
                <w:ilvl w:val="0"/>
                <w:numId w:val="0"/>
              </w:numPr>
              <w:jc w:val="center"/>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mc:AlternateContent>
                <mc:Choice Requires="wpg">
                  <w:drawing>
                    <wp:inline xmlns:wp="http://schemas.openxmlformats.org/drawingml/2006/wordprocessingDrawing" distT="0" distB="0" distL="0" distR="0">
                      <wp:extent cx="1286472" cy="88331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286472" cy="8833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3pt;height:69.6pt;mso-wrap-distance-left:0.0pt;mso-wrap-distance-top:0.0pt;mso-wrap-distance-right:0.0pt;mso-wrap-distance-bottom:0.0pt;" stroked="f">
                      <v:path textboxrect="0,0,0,0"/>
                      <v:imagedata r:id="rId14" o:title=""/>
                    </v:shape>
                  </w:pict>
                </mc:Fallback>
              </mc:AlternateContent>
            </w:r>
            <w:r>
              <w:rPr>
                <w:rFonts w:hint="eastAsia" w:ascii="宋体" w:hAnsi="宋体" w:eastAsia="宋体" w:cs="Times New Roman"/>
                <w:sz w:val="24"/>
                <w:szCs w:val="24"/>
                <w:highlight w:val="none"/>
                <w:lang w:eastAsia="zh-CN"/>
              </w:rPr>
            </w:r>
            <w:r/>
          </w:p>
        </w:tc>
      </w:tr>
      <w:tr>
        <w:trPr/>
        <w:tc>
          <w:tcPr>
            <w:tcW w:w="1417" w:type="dxa"/>
            <w:vAlign w:val="center"/>
            <w:textDirection w:val="lrTb"/>
            <w:noWrap w:val="false"/>
          </w:tcPr>
          <w:p>
            <w:pPr>
              <w:pStyle w:val="730"/>
              <w:numPr>
                <w:ilvl w:val="0"/>
                <w:numId w:val="0"/>
              </w:numPr>
              <w:jc w:val="center"/>
              <w:keepLines w:val="0"/>
              <w:keepNext w:val="0"/>
              <w:pageBreakBefore w:val="0"/>
              <w:spacing w:line="360" w:lineRule="auto"/>
              <w:widowControl/>
              <w:rPr>
                <w:rFonts w:ascii="宋体" w:hAnsi="宋体" w:eastAsia="宋体" w:cs="Times New Roman"/>
                <w:sz w:val="24"/>
                <w:szCs w:val="24"/>
                <w:highlight w:val="none"/>
                <w:vertAlign w:val="baseline"/>
                <w:lang w:val="en-US" w:eastAsia="zh-CN"/>
              </w:rPr>
            </w:pPr>
            <w:r>
              <w:rPr>
                <w:rFonts w:ascii="宋体" w:hAnsi="宋体" w:eastAsia="宋体" w:cs="Times New Roman"/>
                <w:sz w:val="24"/>
                <w:szCs w:val="24"/>
                <w:highlight w:val="none"/>
                <w:vertAlign w:val="baseline"/>
                <w:lang w:val="en-US" w:eastAsia="zh-CN"/>
              </w:rPr>
              <w:t xml:space="preserve">藕塘校区</w:t>
            </w:r>
            <w:r>
              <w:rPr>
                <w:rFonts w:ascii="宋体" w:hAnsi="宋体" w:eastAsia="宋体" w:cs="Times New Roman"/>
                <w:sz w:val="24"/>
                <w:szCs w:val="24"/>
                <w:highlight w:val="none"/>
                <w:vertAlign w:val="baseline"/>
                <w:lang w:val="en-US" w:eastAsia="zh-CN"/>
              </w:rPr>
            </w:r>
            <w:r/>
          </w:p>
        </w:tc>
        <w:tc>
          <w:tcPr>
            <w:tcW w:w="2005" w:type="dxa"/>
            <w:vAlign w:val="center"/>
            <w:textDirection w:val="lrTb"/>
            <w:noWrap w:val="false"/>
          </w:tcPr>
          <w:p>
            <w:pPr>
              <w:pStyle w:val="730"/>
              <w:numPr>
                <w:ilvl w:val="0"/>
                <w:numId w:val="0"/>
              </w:numPr>
              <w:jc w:val="center"/>
              <w:keepLines w:val="0"/>
              <w:keepNext w:val="0"/>
              <w:pageBreakBefore w:val="0"/>
              <w:spacing w:line="360" w:lineRule="auto"/>
              <w:widowControl/>
              <w:rPr>
                <w:rFonts w:ascii="宋体" w:hAnsi="宋体" w:eastAsia="宋体" w:cs="Times New Roman"/>
                <w:sz w:val="24"/>
                <w:szCs w:val="24"/>
                <w:highlight w:val="none"/>
                <w:vertAlign w:val="baseline"/>
                <w:lang w:val="en-US" w:eastAsia="zh-CN" w:bidi="ar-SA"/>
              </w:rPr>
            </w:pPr>
            <w:r>
              <w:rPr>
                <w:rFonts w:ascii="宋体" w:hAnsi="宋体" w:eastAsia="宋体"/>
                <w:sz w:val="24"/>
                <w:szCs w:val="24"/>
                <w:highlight w:val="none"/>
              </w:rPr>
              <w:t xml:space="preserve">四轮电动巡逻车</w:t>
            </w:r>
            <w:r>
              <w:rPr>
                <w:rFonts w:ascii="宋体" w:hAnsi="宋体" w:eastAsia="宋体" w:cs="Times New Roman"/>
                <w:sz w:val="24"/>
                <w:szCs w:val="24"/>
                <w:highlight w:val="none"/>
                <w:vertAlign w:val="baseline"/>
                <w:lang w:val="en-US" w:eastAsia="zh-CN" w:bidi="ar-SA"/>
              </w:rPr>
            </w:r>
            <w:r/>
          </w:p>
        </w:tc>
        <w:tc>
          <w:tcPr>
            <w:tcW w:w="1328" w:type="dxa"/>
            <w:vAlign w:val="center"/>
            <w:textDirection w:val="lrTb"/>
            <w:noWrap w:val="false"/>
          </w:tcPr>
          <w:p>
            <w:pPr>
              <w:pStyle w:val="730"/>
              <w:numPr>
                <w:ilvl w:val="0"/>
                <w:numId w:val="0"/>
              </w:numPr>
              <w:jc w:val="center"/>
              <w:keepLines w:val="0"/>
              <w:keepNext w:val="0"/>
              <w:pageBreakBefore w:val="0"/>
              <w:spacing w:line="360" w:lineRule="auto"/>
              <w:widowControl/>
              <w:rPr>
                <w:rFonts w:ascii="宋体" w:hAnsi="宋体" w:eastAsia="宋体" w:cs="Times New Roman"/>
                <w:sz w:val="24"/>
                <w:szCs w:val="24"/>
                <w:highlight w:val="none"/>
                <w:vertAlign w:val="baseline"/>
                <w:lang w:val="en-US" w:eastAsia="zh-CN" w:bidi="ar-SA"/>
              </w:rPr>
            </w:pPr>
            <w:r>
              <w:rPr>
                <w:rFonts w:ascii="宋体" w:hAnsi="宋体" w:eastAsia="宋体" w:cs="Times New Roman"/>
                <w:sz w:val="24"/>
                <w:szCs w:val="24"/>
                <w:highlight w:val="none"/>
                <w:vertAlign w:val="baseline"/>
                <w:lang w:val="en-US" w:eastAsia="zh-CN"/>
              </w:rPr>
              <w:t xml:space="preserve">1辆</w:t>
            </w:r>
            <w:r>
              <w:rPr>
                <w:rFonts w:ascii="宋体" w:hAnsi="宋体" w:eastAsia="宋体" w:cs="Times New Roman"/>
                <w:sz w:val="24"/>
                <w:szCs w:val="24"/>
                <w:highlight w:val="none"/>
                <w:vertAlign w:val="baseline"/>
                <w:lang w:val="en-US" w:eastAsia="zh-CN" w:bidi="ar-SA"/>
              </w:rPr>
            </w:r>
            <w:r/>
          </w:p>
        </w:tc>
        <w:tc>
          <w:tcPr>
            <w:tcW w:w="1657" w:type="dxa"/>
            <w:vAlign w:val="center"/>
            <w:textDirection w:val="lrTb"/>
            <w:noWrap w:val="false"/>
          </w:tcPr>
          <w:p>
            <w:pPr>
              <w:pStyle w:val="730"/>
              <w:numPr>
                <w:ilvl w:val="0"/>
                <w:numId w:val="0"/>
              </w:numPr>
              <w:jc w:val="center"/>
              <w:keepLines w:val="0"/>
              <w:keepNext w:val="0"/>
              <w:pageBreakBefore w:val="0"/>
              <w:spacing w:line="360" w:lineRule="auto"/>
              <w:widowControl/>
              <w:rPr>
                <w:rFonts w:ascii="宋体" w:hAnsi="宋体" w:eastAsia="宋体" w:cs="Times New Roman"/>
                <w:sz w:val="24"/>
                <w:szCs w:val="24"/>
                <w:highlight w:val="none"/>
                <w:vertAlign w:val="baseline"/>
                <w:lang w:val="en-US" w:eastAsia="zh-CN" w:bidi="ar-SA"/>
              </w:rPr>
            </w:pPr>
            <w:r>
              <w:rPr>
                <w:rFonts w:ascii="宋体" w:hAnsi="宋体" w:eastAsia="宋体"/>
                <w:sz w:val="24"/>
                <w:szCs w:val="24"/>
                <w:highlight w:val="none"/>
              </w:rPr>
              <w:t xml:space="preserve">四座及以上</w:t>
            </w:r>
            <w:r>
              <w:rPr>
                <w:rFonts w:ascii="宋体" w:hAnsi="宋体" w:eastAsia="宋体" w:cs="Times New Roman"/>
                <w:sz w:val="24"/>
                <w:szCs w:val="24"/>
                <w:highlight w:val="none"/>
                <w:vertAlign w:val="baseline"/>
                <w:lang w:val="en-US" w:eastAsia="zh-CN" w:bidi="ar-SA"/>
              </w:rPr>
            </w:r>
            <w:r/>
          </w:p>
        </w:tc>
        <w:tc>
          <w:tcPr>
            <w:tcW w:w="1935" w:type="dxa"/>
            <w:vAlign w:val="center"/>
            <w:textDirection w:val="lrTb"/>
            <w:noWrap w:val="false"/>
          </w:tcPr>
          <w:p>
            <w:pPr>
              <w:pStyle w:val="730"/>
              <w:numPr>
                <w:ilvl w:val="0"/>
                <w:numId w:val="0"/>
              </w:numPr>
              <w:jc w:val="center"/>
              <w:keepLines w:val="0"/>
              <w:keepNext w:val="0"/>
              <w:pageBreakBefore w:val="0"/>
              <w:spacing w:line="360" w:lineRule="auto"/>
              <w:widowControl/>
              <w:rPr>
                <w:rFonts w:ascii="宋体" w:hAnsi="宋体" w:eastAsia="宋体" w:cs="Times New Roman"/>
                <w:sz w:val="24"/>
                <w:szCs w:val="24"/>
                <w:highlight w:val="none"/>
                <w:vertAlign w:val="baseline"/>
                <w:lang w:val="en-US" w:eastAsia="zh-CN"/>
              </w:rPr>
            </w:pPr>
            <w:r>
              <w:rPr>
                <w:rFonts w:hint="eastAsia" w:ascii="宋体" w:hAnsi="宋体" w:eastAsia="宋体" w:cs="Times New Roman"/>
                <w:sz w:val="24"/>
                <w:szCs w:val="24"/>
                <w:highlight w:val="none"/>
                <w:lang w:eastAsia="zh-CN"/>
              </w:rPr>
              <w:t xml:space="preserve">配套通讯设备</w:t>
            </w:r>
            <w:r>
              <w:rPr>
                <w:rFonts w:ascii="宋体" w:hAnsi="宋体" w:eastAsia="宋体" w:cs="Times New Roman"/>
                <w:sz w:val="24"/>
                <w:szCs w:val="24"/>
                <w:highlight w:val="none"/>
                <w:vertAlign w:val="baseline"/>
                <w:lang w:val="en-US" w:eastAsia="zh-CN"/>
              </w:rPr>
            </w:r>
            <w:r/>
          </w:p>
        </w:tc>
        <w:tc>
          <w:tcPr>
            <w:tcW w:w="2246" w:type="dxa"/>
            <w:vAlign w:val="center"/>
            <w:vMerge w:val="continue"/>
            <w:textDirection w:val="lrTb"/>
            <w:noWrap w:val="false"/>
          </w:tcPr>
          <w:p>
            <w:pPr>
              <w:pStyle w:val="730"/>
              <w:numPr>
                <w:ilvl w:val="0"/>
                <w:numId w:val="0"/>
              </w:numPr>
              <w:jc w:val="center"/>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bl>
    <w:p>
      <w:pPr>
        <w:pStyle w:val="730"/>
        <w:numPr>
          <w:ilvl w:val="0"/>
          <w:numId w:val="0"/>
        </w:numPr>
        <w:ind w:firstLine="480"/>
        <w:jc w:val="left"/>
        <w:keepLines w:val="0"/>
        <w:keepNext w:val="0"/>
        <w:pageBreakBefore w:val="0"/>
        <w:spacing w:line="360" w:lineRule="auto"/>
        <w:widowControl/>
        <w:rPr>
          <w:rFonts w:ascii="宋体" w:hAnsi="宋体" w:eastAsia="宋体" w:cs="Times New Roman"/>
          <w:sz w:val="24"/>
          <w:szCs w:val="24"/>
          <w:highlight w:val="white"/>
        </w:rPr>
      </w:pPr>
      <w:r>
        <w:rPr>
          <w:rFonts w:ascii="宋体" w:hAnsi="宋体" w:eastAsia="宋体" w:cs="Times New Roman"/>
          <w:sz w:val="24"/>
          <w:szCs w:val="24"/>
          <w:highlight w:val="white"/>
          <w:lang w:val="en-US" w:eastAsia="zh-CN"/>
        </w:rPr>
      </w:r>
      <w:r>
        <w:rPr>
          <w:highlight w:val="white"/>
        </w:rPr>
      </w:r>
      <w:r/>
    </w:p>
    <w:p>
      <w:pPr>
        <w:pStyle w:val="730"/>
        <w:ind w:firstLine="482"/>
        <w:spacing w:line="360" w:lineRule="auto"/>
        <w:rPr>
          <w:rFonts w:hint="eastAsia" w:ascii="宋体" w:hAnsi="宋体" w:eastAsia="宋体" w:cs="Times New Roman"/>
          <w:b/>
          <w:color w:val="000000"/>
          <w:sz w:val="24"/>
          <w:szCs w:val="24"/>
          <w:highlight w:val="white"/>
        </w:rPr>
      </w:pPr>
      <w:r>
        <w:rPr>
          <w:rFonts w:hint="eastAsia" w:ascii="宋体" w:hAnsi="宋体" w:eastAsia="宋体" w:cs="Times New Roman"/>
          <w:b/>
          <w:color w:val="000000"/>
          <w:sz w:val="24"/>
          <w:szCs w:val="24"/>
          <w:highlight w:val="white"/>
          <w:lang w:eastAsia="zh-CN"/>
        </w:rPr>
        <w:t xml:space="preserve">四</w:t>
      </w:r>
      <w:r>
        <w:rPr>
          <w:rFonts w:hint="eastAsia" w:ascii="宋体" w:hAnsi="宋体" w:eastAsia="宋体" w:cs="Times New Roman"/>
          <w:b/>
          <w:color w:val="000000"/>
          <w:sz w:val="24"/>
          <w:szCs w:val="24"/>
          <w:highlight w:val="white"/>
        </w:rPr>
        <w:t xml:space="preserve">、结算支付</w:t>
      </w:r>
      <w:r>
        <w:rPr>
          <w:rFonts w:hint="eastAsia" w:ascii="宋体" w:hAnsi="宋体" w:eastAsia="宋体" w:cs="Times New Roman"/>
          <w:b/>
          <w:color w:val="000000"/>
          <w:sz w:val="24"/>
          <w:szCs w:val="24"/>
          <w:highlight w:val="white"/>
          <w:lang w:eastAsia="zh-CN"/>
        </w:rPr>
        <w:t xml:space="preserve">与考核</w:t>
      </w:r>
      <w:r>
        <w:rPr>
          <w:highlight w:val="white"/>
        </w:rPr>
      </w:r>
      <w:r/>
    </w:p>
    <w:p>
      <w:pPr>
        <w:pStyle w:val="730"/>
        <w:ind w:firstLine="480"/>
        <w:jc w:val="left"/>
        <w:spacing w:line="360" w:lineRule="auto"/>
        <w:rPr>
          <w:rFonts w:hint="eastAsia" w:ascii="宋体" w:hAnsi="宋体" w:eastAsia="宋体" w:cs="宋体"/>
          <w:sz w:val="24"/>
          <w:szCs w:val="20"/>
        </w:rPr>
      </w:pPr>
      <w:r>
        <w:rPr>
          <w:rFonts w:hint="eastAsia" w:ascii="宋体" w:hAnsi="宋体" w:eastAsia="宋体" w:cs="宋体"/>
          <w:sz w:val="24"/>
          <w:highlight w:val="white"/>
          <w:lang w:val="en-US" w:eastAsia="zh-CN"/>
        </w:rPr>
        <w:t xml:space="preserve">1.付款方法：</w:t>
      </w:r>
      <w:r>
        <w:rPr>
          <w:rFonts w:hint="eastAsia" w:ascii="宋体" w:hAnsi="宋体" w:eastAsia="宋体" w:cs="宋体"/>
          <w:sz w:val="24"/>
          <w:highlight w:val="white"/>
          <w:lang w:eastAsia="zh-CN"/>
        </w:rPr>
        <w:t xml:space="preserve">采购人</w:t>
      </w:r>
      <w:r>
        <w:rPr>
          <w:rFonts w:hint="eastAsia" w:ascii="宋体" w:hAnsi="宋体" w:eastAsia="宋体" w:cs="宋体"/>
          <w:sz w:val="24"/>
          <w:szCs w:val="20"/>
          <w:highlight w:val="white"/>
        </w:rPr>
        <w:t xml:space="preserve">按照</w:t>
      </w:r>
      <w:r>
        <w:rPr>
          <w:rFonts w:hint="eastAsia" w:ascii="宋体" w:hAnsi="宋体" w:eastAsia="宋体" w:cs="宋体"/>
          <w:sz w:val="24"/>
          <w:szCs w:val="20"/>
        </w:rPr>
        <w:t xml:space="preserve">合同约定的服务工作进行考核，考核情况作为支付费用的依据，采用每两个月支付一次的方式支付相关服务费用，每次付款金额为</w:t>
      </w:r>
      <w:r>
        <w:rPr>
          <w:rFonts w:hint="eastAsia" w:ascii="宋体" w:hAnsi="宋体" w:eastAsia="宋体" w:cs="宋体"/>
          <w:sz w:val="24"/>
          <w:szCs w:val="20"/>
          <w:lang w:eastAsia="zh-CN"/>
        </w:rPr>
        <w:t xml:space="preserve">（</w:t>
      </w:r>
      <w:r>
        <w:rPr>
          <w:rFonts w:hint="eastAsia" w:ascii="宋体" w:hAnsi="宋体" w:eastAsia="宋体" w:cs="宋体"/>
          <w:sz w:val="24"/>
          <w:szCs w:val="20"/>
        </w:rPr>
        <w:t xml:space="preserve">合同价/6-考核扣款</w:t>
      </w:r>
      <w:r>
        <w:rPr>
          <w:rFonts w:hint="eastAsia" w:ascii="宋体" w:hAnsi="宋体" w:eastAsia="宋体" w:cs="宋体"/>
          <w:sz w:val="24"/>
          <w:szCs w:val="20"/>
          <w:lang w:eastAsia="zh-CN"/>
        </w:rPr>
        <w:t xml:space="preserve">）</w:t>
      </w:r>
      <w:r>
        <w:rPr>
          <w:rFonts w:hint="eastAsia" w:ascii="宋体" w:hAnsi="宋体" w:eastAsia="宋体" w:cs="宋体"/>
          <w:sz w:val="24"/>
          <w:szCs w:val="20"/>
        </w:rPr>
        <w:t xml:space="preserve">。</w:t>
      </w:r>
      <w:r>
        <w:rPr>
          <w:rFonts w:hint="eastAsia" w:ascii="宋体" w:hAnsi="宋体" w:eastAsia="宋体" w:cs="宋体"/>
          <w:sz w:val="24"/>
          <w:szCs w:val="20"/>
        </w:rPr>
      </w:r>
      <w:r/>
    </w:p>
    <w:p>
      <w:pPr>
        <w:pStyle w:val="730"/>
        <w:ind w:firstLine="480"/>
        <w:jc w:val="left"/>
        <w:spacing w:line="360" w:lineRule="auto"/>
        <w:rPr>
          <w:rFonts w:hint="eastAsia" w:ascii="宋体" w:hAnsi="宋体" w:eastAsia="宋体" w:cs="宋体"/>
          <w:sz w:val="24"/>
          <w:szCs w:val="20"/>
        </w:rPr>
      </w:pPr>
      <w:r>
        <w:rPr>
          <w:rFonts w:hint="eastAsia" w:ascii="宋体" w:hAnsi="宋体" w:eastAsia="宋体" w:cs="宋体"/>
          <w:sz w:val="24"/>
          <w:szCs w:val="20"/>
          <w:lang w:val="en-US" w:eastAsia="zh-CN"/>
        </w:rPr>
        <w:t xml:space="preserve">2.</w:t>
      </w:r>
      <w:r>
        <w:rPr>
          <w:rFonts w:hint="eastAsia" w:ascii="宋体" w:hAnsi="宋体" w:eastAsia="宋体" w:cs="宋体"/>
          <w:sz w:val="24"/>
          <w:szCs w:val="20"/>
        </w:rPr>
        <w:t xml:space="preserve">考核办法</w:t>
      </w:r>
      <w:r>
        <w:rPr>
          <w:rFonts w:hint="eastAsia" w:ascii="宋体" w:hAnsi="宋体" w:eastAsia="宋体" w:cs="宋体"/>
          <w:sz w:val="24"/>
          <w:szCs w:val="20"/>
        </w:rPr>
      </w:r>
      <w:r/>
    </w:p>
    <w:p>
      <w:pPr>
        <w:pStyle w:val="730"/>
        <w:ind w:firstLine="480"/>
        <w:jc w:val="left"/>
        <w:spacing w:line="360" w:lineRule="auto"/>
        <w:rPr>
          <w:rFonts w:hint="eastAsia" w:ascii="宋体" w:hAnsi="宋体" w:eastAsia="宋体" w:cs="宋体"/>
          <w:sz w:val="24"/>
          <w:szCs w:val="20"/>
        </w:rPr>
      </w:pPr>
      <w:r>
        <w:rPr>
          <w:rFonts w:hint="eastAsia" w:ascii="宋体" w:hAnsi="宋体" w:eastAsia="宋体" w:cs="宋体"/>
          <w:sz w:val="24"/>
          <w:szCs w:val="20"/>
          <w:lang w:val="en-US" w:eastAsia="zh-CN"/>
        </w:rPr>
        <w:t xml:space="preserve">2.</w:t>
      </w:r>
      <w:r>
        <w:rPr>
          <w:rFonts w:hint="eastAsia" w:ascii="宋体" w:hAnsi="宋体" w:eastAsia="宋体" w:cs="宋体"/>
          <w:sz w:val="24"/>
          <w:szCs w:val="20"/>
          <w:lang w:eastAsia="zh-CN"/>
        </w:rPr>
        <w:t xml:space="preserve">1.</w:t>
      </w:r>
      <w:r>
        <w:rPr>
          <w:rFonts w:hint="eastAsia" w:ascii="宋体" w:hAnsi="宋体" w:eastAsia="宋体" w:cs="宋体"/>
          <w:sz w:val="24"/>
          <w:szCs w:val="20"/>
        </w:rPr>
        <w:t xml:space="preserve">详见合同附件《考核细则》；</w:t>
      </w:r>
      <w:r>
        <w:rPr>
          <w:rFonts w:hint="eastAsia" w:ascii="宋体" w:hAnsi="宋体" w:eastAsia="宋体" w:cs="宋体"/>
          <w:sz w:val="24"/>
          <w:szCs w:val="20"/>
        </w:rPr>
      </w:r>
      <w:r/>
    </w:p>
    <w:p>
      <w:pPr>
        <w:pStyle w:val="730"/>
        <w:ind w:firstLine="480"/>
        <w:jc w:val="left"/>
        <w:spacing w:line="360" w:lineRule="auto"/>
        <w:rPr>
          <w:rFonts w:hint="eastAsia" w:ascii="宋体" w:hAnsi="宋体" w:eastAsia="宋体" w:cs="宋体"/>
          <w:sz w:val="24"/>
          <w:szCs w:val="20"/>
        </w:rPr>
      </w:pPr>
      <w:r>
        <w:rPr>
          <w:rFonts w:hint="eastAsia" w:ascii="宋体" w:hAnsi="宋体" w:eastAsia="宋体" w:cs="宋体"/>
          <w:sz w:val="24"/>
          <w:szCs w:val="20"/>
          <w:lang w:val="en-US" w:eastAsia="zh-CN"/>
        </w:rPr>
        <w:t xml:space="preserve">2.</w:t>
      </w:r>
      <w:r>
        <w:rPr>
          <w:rFonts w:hint="eastAsia" w:ascii="宋体" w:hAnsi="宋体" w:eastAsia="宋体" w:cs="宋体"/>
          <w:sz w:val="24"/>
          <w:szCs w:val="20"/>
          <w:lang w:eastAsia="zh-CN"/>
        </w:rPr>
        <w:t xml:space="preserve">2</w:t>
      </w:r>
      <w:r>
        <w:rPr>
          <w:rFonts w:hint="eastAsia" w:ascii="宋体" w:hAnsi="宋体" w:eastAsia="宋体" w:cs="宋体"/>
          <w:sz w:val="24"/>
          <w:szCs w:val="20"/>
        </w:rPr>
        <w:t xml:space="preserve">考核机制：由</w:t>
      </w:r>
      <w:r>
        <w:rPr>
          <w:rFonts w:hint="eastAsia" w:ascii="宋体" w:hAnsi="宋体" w:eastAsia="宋体" w:cs="宋体"/>
          <w:sz w:val="24"/>
          <w:szCs w:val="20"/>
          <w:lang w:eastAsia="zh-CN"/>
        </w:rPr>
        <w:t xml:space="preserve">采购人</w:t>
      </w:r>
      <w:r>
        <w:rPr>
          <w:rFonts w:hint="eastAsia" w:ascii="宋体" w:hAnsi="宋体" w:eastAsia="宋体" w:cs="宋体"/>
          <w:sz w:val="24"/>
          <w:szCs w:val="20"/>
        </w:rPr>
        <w:t xml:space="preserve">每2个月月底对</w:t>
      </w:r>
      <w:r>
        <w:rPr>
          <w:rFonts w:hint="eastAsia" w:ascii="宋体" w:hAnsi="宋体" w:eastAsia="宋体" w:cs="宋体"/>
          <w:sz w:val="24"/>
          <w:szCs w:val="20"/>
          <w:lang w:eastAsia="zh-CN"/>
        </w:rPr>
        <w:t xml:space="preserve">中标供应商</w:t>
      </w:r>
      <w:r>
        <w:rPr>
          <w:rFonts w:hint="eastAsia" w:ascii="宋体" w:hAnsi="宋体" w:eastAsia="宋体" w:cs="宋体"/>
          <w:sz w:val="24"/>
          <w:szCs w:val="20"/>
        </w:rPr>
        <w:t xml:space="preserve">进行考核，考核依据《考核细则》，根据考核情况，考核分数≥90分视为考核合格；80分≤考核分数＜90分，扣除当次应付合同价款的5%作为罚款；70分≤考核分数＜80分，扣除当次应付合同价款的10%作为罚款；考核分数＜70分，扣除当次应付合同价款的10%作为罚款且解除合同。</w:t>
      </w:r>
      <w:r>
        <w:rPr>
          <w:rFonts w:hint="eastAsia" w:ascii="宋体" w:hAnsi="宋体" w:eastAsia="宋体" w:cs="宋体"/>
          <w:sz w:val="24"/>
          <w:szCs w:val="20"/>
        </w:rPr>
      </w:r>
      <w:r/>
    </w:p>
    <w:p>
      <w:pPr>
        <w:pStyle w:val="730"/>
        <w:ind w:firstLine="480"/>
        <w:jc w:val="left"/>
        <w:spacing w:line="360" w:lineRule="auto"/>
        <w:rPr>
          <w:rFonts w:hint="eastAsia" w:ascii="宋体" w:hAnsi="宋体" w:eastAsia="宋体" w:cs="宋体"/>
          <w:sz w:val="24"/>
          <w:szCs w:val="20"/>
        </w:rPr>
      </w:pPr>
      <w:r>
        <w:rPr>
          <w:rFonts w:hint="eastAsia" w:ascii="宋体" w:hAnsi="宋体" w:eastAsia="宋体" w:cs="宋体"/>
          <w:sz w:val="24"/>
          <w:szCs w:val="20"/>
          <w:lang w:val="en-US" w:eastAsia="zh-CN"/>
        </w:rPr>
        <w:t xml:space="preserve">2.</w:t>
      </w:r>
      <w:r>
        <w:rPr>
          <w:rFonts w:hint="eastAsia" w:ascii="宋体" w:hAnsi="宋体" w:eastAsia="宋体" w:cs="宋体"/>
          <w:sz w:val="24"/>
          <w:szCs w:val="20"/>
          <w:lang w:eastAsia="zh-CN"/>
        </w:rPr>
        <w:t xml:space="preserve">3</w:t>
      </w:r>
      <w:r>
        <w:rPr>
          <w:rFonts w:hint="eastAsia" w:ascii="宋体" w:hAnsi="宋体" w:eastAsia="宋体" w:cs="宋体"/>
          <w:sz w:val="24"/>
          <w:szCs w:val="20"/>
        </w:rPr>
        <w:t xml:space="preserve">若保安专职在岗人员数量未满足</w:t>
      </w:r>
      <w:r>
        <w:rPr>
          <w:rFonts w:hint="eastAsia" w:ascii="宋体" w:hAnsi="宋体" w:eastAsia="宋体" w:cs="宋体"/>
          <w:sz w:val="24"/>
          <w:szCs w:val="20"/>
          <w:lang w:eastAsia="zh-CN"/>
        </w:rPr>
        <w:t xml:space="preserve">采购人</w:t>
      </w:r>
      <w:r>
        <w:rPr>
          <w:rFonts w:hint="eastAsia" w:ascii="宋体" w:hAnsi="宋体" w:eastAsia="宋体" w:cs="宋体"/>
          <w:sz w:val="24"/>
          <w:szCs w:val="20"/>
        </w:rPr>
        <w:t xml:space="preserve">要求（详见采购需求中服务质量要求和具体说明）或者出现人员在岗期间在其他保安项目兼职的情况，则</w:t>
      </w:r>
      <w:r>
        <w:rPr>
          <w:rFonts w:hint="eastAsia" w:ascii="宋体" w:hAnsi="宋体" w:eastAsia="宋体" w:cs="宋体"/>
          <w:sz w:val="24"/>
          <w:szCs w:val="20"/>
          <w:lang w:eastAsia="zh-CN"/>
        </w:rPr>
        <w:t xml:space="preserve">采购人</w:t>
      </w:r>
      <w:r>
        <w:rPr>
          <w:rFonts w:hint="eastAsia" w:ascii="宋体" w:hAnsi="宋体" w:eastAsia="宋体" w:cs="宋体"/>
          <w:sz w:val="24"/>
          <w:szCs w:val="20"/>
        </w:rPr>
        <w:t xml:space="preserve">可以根据实际专职到岗人数结算保安费用。</w:t>
      </w:r>
      <w:r>
        <w:rPr>
          <w:rFonts w:hint="eastAsia" w:ascii="宋体" w:hAnsi="宋体" w:eastAsia="宋体" w:cs="宋体"/>
          <w:sz w:val="24"/>
          <w:szCs w:val="20"/>
        </w:rPr>
      </w:r>
      <w:r/>
    </w:p>
    <w:p>
      <w:pPr>
        <w:pStyle w:val="730"/>
        <w:ind w:firstLine="480"/>
        <w:spacing w:line="360" w:lineRule="auto"/>
        <w:rPr>
          <w:rFonts w:ascii="宋体" w:hAnsi="宋体" w:eastAsia="宋体" w:cs="宋体"/>
          <w:b/>
          <w:bCs/>
          <w:color w:val="000000"/>
          <w:sz w:val="30"/>
          <w:szCs w:val="30"/>
          <w:highlight w:val="none"/>
        </w:rPr>
      </w:pPr>
      <w:r>
        <w:rPr>
          <w:rFonts w:hint="eastAsia" w:ascii="宋体" w:hAnsi="宋体" w:eastAsia="宋体" w:cs="宋体"/>
          <w:b/>
          <w:color w:val="000000"/>
          <w:sz w:val="30"/>
          <w:szCs w:val="30"/>
          <w:highlight w:val="none"/>
        </w:rPr>
        <w:br w:type="page" w:clear="all"/>
      </w:r>
      <w:r>
        <w:rPr>
          <w:rFonts w:hint="eastAsia" w:ascii="宋体" w:hAnsi="宋体" w:eastAsia="宋体" w:cs="宋体"/>
          <w:b/>
          <w:color w:val="000000"/>
          <w:sz w:val="30"/>
          <w:szCs w:val="30"/>
          <w:highlight w:val="none"/>
        </w:rPr>
        <w:t xml:space="preserve">附：政府采购政策（包括但不限于下列具体政策要求）</w:t>
      </w:r>
      <w:r>
        <w:rPr>
          <w:rFonts w:ascii="宋体" w:hAnsi="宋体" w:eastAsia="宋体" w:cs="宋体"/>
          <w:b/>
          <w:bCs/>
          <w:color w:val="000000"/>
          <w:sz w:val="30"/>
          <w:szCs w:val="30"/>
          <w:highlight w:val="none"/>
        </w:rPr>
      </w:r>
      <w:r/>
    </w:p>
    <w:p>
      <w:pPr>
        <w:pStyle w:val="730"/>
        <w:contextualSpacing/>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ascii="宋体" w:hAnsi="宋体" w:eastAsia="宋体" w:cs="宋体"/>
          <w:color w:val="000000"/>
          <w:sz w:val="24"/>
          <w:szCs w:val="24"/>
          <w:highlight w:val="none"/>
        </w:rPr>
      </w:r>
      <w:r/>
    </w:p>
    <w:p>
      <w:pPr>
        <w:pStyle w:val="730"/>
        <w:contextualSpacing/>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hAnsi="宋体" w:eastAsia="宋体" w:cs="宋体"/>
          <w:color w:val="000000"/>
          <w:sz w:val="24"/>
          <w:szCs w:val="24"/>
          <w:highlight w:val="none"/>
        </w:rPr>
      </w:r>
      <w:r/>
    </w:p>
    <w:p>
      <w:pPr>
        <w:pStyle w:val="730"/>
        <w:contextualSpacing/>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rPr>
          <w:rFonts w:ascii="宋体" w:hAnsi="宋体" w:eastAsia="宋体" w:cs="宋体"/>
          <w:color w:val="000000"/>
          <w:sz w:val="24"/>
          <w:szCs w:val="24"/>
          <w:highlight w:val="none"/>
        </w:rPr>
      </w:r>
      <w:r/>
    </w:p>
    <w:p>
      <w:pPr>
        <w:pStyle w:val="730"/>
        <w:ind w:firstLine="480"/>
        <w:spacing w:line="341" w:lineRule="auto"/>
        <w:tabs>
          <w:tab w:val="left" w:pos="945" w:leader="none"/>
          <w:tab w:val="left" w:pos="1125" w:leader="none"/>
        </w:tabs>
        <w:rPr>
          <w:rFonts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4.本项目中有信息安全产品的，必须选择经国家认证的信息安全产品，并提供由中国信息安全认证中心（中国网络安全审查技术与认证中心）颁发的有效认证证书复印件。</w:t>
      </w:r>
      <w:r>
        <w:rPr>
          <w:rFonts w:ascii="宋体" w:hAnsi="宋体" w:eastAsia="宋体" w:cs="宋体"/>
          <w:b/>
          <w:color w:val="000000"/>
          <w:sz w:val="24"/>
          <w:szCs w:val="24"/>
          <w:highlight w:val="none"/>
        </w:rPr>
      </w:r>
      <w:r/>
    </w:p>
    <w:p>
      <w:pPr>
        <w:pStyle w:val="730"/>
        <w:contextualSpacing/>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ascii="宋体" w:hAnsi="宋体" w:eastAsia="宋体" w:cs="宋体"/>
          <w:color w:val="000000"/>
          <w:sz w:val="24"/>
          <w:szCs w:val="24"/>
          <w:highlight w:val="none"/>
        </w:rPr>
      </w:r>
      <w:r/>
    </w:p>
    <w:p>
      <w:pPr>
        <w:pStyle w:val="730"/>
        <w:ind w:firstLine="480"/>
        <w:spacing w:line="360" w:lineRule="auto"/>
        <w:rPr>
          <w:rFonts w:ascii="宋体" w:hAnsi="宋体" w:eastAsia="宋体" w:cs="宋体"/>
          <w:b/>
          <w:color w:val="000000"/>
          <w:sz w:val="32"/>
          <w:szCs w:val="32"/>
          <w:highlight w:val="none"/>
        </w:rPr>
      </w:pPr>
      <w:r>
        <w:rPr>
          <w:rFonts w:hint="eastAsia" w:ascii="宋体" w:hAnsi="宋体" w:eastAsia="宋体" w:cs="宋体"/>
          <w:color w:val="000000"/>
          <w:sz w:val="24"/>
          <w:szCs w:val="24"/>
          <w:highlight w:val="none"/>
        </w:rPr>
        <w:t xml:space="preserve">6.有关中小企业政策，如落实政府采购政策需满足的资格要求以及落实政府采购政策的价格调整的相关内容可详见本文件其他章节。</w:t>
      </w:r>
      <w:r>
        <w:rPr>
          <w:rFonts w:hint="eastAsia" w:ascii="宋体" w:hAnsi="宋体" w:eastAsia="宋体" w:cs="宋体"/>
          <w:bCs/>
          <w:color w:val="000000"/>
          <w:sz w:val="24"/>
          <w:szCs w:val="24"/>
          <w:highlight w:val="none"/>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bCs/>
          <w:color w:val="000000"/>
          <w:sz w:val="24"/>
          <w:szCs w:val="24"/>
          <w:highlight w:val="none"/>
          <w:lang w:eastAsia="zh-CN"/>
        </w:rPr>
        <w:t xml:space="preserve">中华人民共和国政府采购法</w:t>
      </w:r>
      <w:r>
        <w:rPr>
          <w:rFonts w:hint="eastAsia" w:ascii="宋体" w:hAnsi="宋体" w:eastAsia="宋体" w:cs="宋体"/>
          <w:bCs/>
          <w:color w:val="000000"/>
          <w:sz w:val="24"/>
          <w:szCs w:val="24"/>
          <w:highlight w:val="none"/>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rPr>
          <w:rFonts w:ascii="宋体" w:hAnsi="宋体" w:eastAsia="宋体" w:cs="宋体"/>
          <w:b/>
          <w:color w:val="000000"/>
          <w:sz w:val="32"/>
          <w:szCs w:val="32"/>
          <w:highlight w:val="none"/>
        </w:rPr>
      </w:r>
      <w:r/>
    </w:p>
    <w:p>
      <w:pPr>
        <w:pStyle w:val="730"/>
        <w:contextualSpacing/>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7.中标、成交供应商可采用合同融资形式，中标人可凭政府采购合同办理融资贷款，详见政府采购网“政采贷”专栏。</w:t>
      </w:r>
      <w:r>
        <w:rPr>
          <w:rFonts w:ascii="宋体" w:hAnsi="宋体" w:eastAsia="宋体" w:cs="宋体"/>
          <w:color w:val="000000"/>
          <w:sz w:val="24"/>
          <w:szCs w:val="24"/>
          <w:highlight w:val="none"/>
        </w:rPr>
      </w:r>
      <w:r/>
    </w:p>
    <w:p>
      <w:pPr>
        <w:pStyle w:val="730"/>
        <w:contextualSpacing/>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8.本项目中如有涉及数据库、操作系</w:t>
      </w:r>
      <w:r>
        <w:rPr>
          <w:rFonts w:hint="eastAsia" w:ascii="宋体" w:hAnsi="宋体" w:eastAsia="宋体" w:cs="宋体"/>
          <w:color w:val="000000"/>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ascii="宋体" w:hAnsi="宋体" w:eastAsia="宋体" w:cs="宋体"/>
          <w:color w:val="000000"/>
          <w:sz w:val="24"/>
          <w:szCs w:val="24"/>
          <w:highlight w:val="none"/>
        </w:rPr>
      </w:r>
      <w:r/>
    </w:p>
    <w:p>
      <w:pPr>
        <w:pStyle w:val="730"/>
        <w:contextualSpacing/>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ascii="宋体" w:hAnsi="宋体" w:eastAsia="宋体" w:cs="宋体"/>
          <w:color w:val="000000"/>
          <w:sz w:val="24"/>
          <w:szCs w:val="24"/>
          <w:highlight w:val="none"/>
        </w:rPr>
      </w:r>
      <w:r/>
    </w:p>
    <w:p>
      <w:pPr>
        <w:pStyle w:val="730"/>
        <w:contextualSpacing/>
        <w:ind w:firstLine="480"/>
        <w:spacing w:line="360" w:lineRule="auto"/>
        <w:rPr>
          <w:rFonts w:hint="eastAsia" w:ascii="宋体" w:hAnsi="宋体" w:eastAsia="宋体" w:cs="宋体"/>
          <w:color w:val="000000"/>
          <w:sz w:val="24"/>
          <w:szCs w:val="24"/>
          <w:highlight w:val="none"/>
          <w:lang w:val="en"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宋体"/>
          <w:color w:val="000000"/>
          <w:sz w:val="24"/>
          <w:szCs w:val="24"/>
          <w:highlight w:val="none"/>
          <w:lang w:val="en" w:eastAsia="zh-CN"/>
        </w:rPr>
        <w:t xml:space="preserve">。</w:t>
      </w:r>
      <w:r>
        <w:rPr>
          <w:rFonts w:hint="eastAsia" w:ascii="宋体" w:hAnsi="宋体" w:eastAsia="宋体" w:cs="宋体"/>
          <w:color w:val="000000"/>
          <w:sz w:val="24"/>
          <w:szCs w:val="24"/>
          <w:highlight w:val="none"/>
          <w:lang w:val="en" w:eastAsia="zh-CN"/>
        </w:rPr>
      </w:r>
      <w:r/>
    </w:p>
    <w:p>
      <w:pPr>
        <w:pStyle w:val="730"/>
        <w:contextualSpacing/>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根据《国务院办公厅关于在政府采购中实施本国产品标准及相关政策的通知》（国办发。〔2025〕34号）和《关于贯彻落实〈国务院办公厅关于在政府采购中实施本国产品标准及相关政策的通知〉的意见》（财库〔2025〕30号），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highlight w:val="none"/>
          <w:lang w:val="en"/>
        </w:rPr>
        <w:t xml:space="preserve">。</w:t>
      </w:r>
      <w:r>
        <w:rPr>
          <w:rFonts w:ascii="宋体" w:hAnsi="宋体" w:eastAsia="宋体" w:cs="宋体"/>
          <w:color w:val="000000"/>
          <w:sz w:val="24"/>
          <w:szCs w:val="24"/>
          <w:highlight w:val="none"/>
        </w:rPr>
      </w:r>
      <w:r/>
    </w:p>
    <w:p>
      <w:pPr>
        <w:pStyle w:val="73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730"/>
        <w:jc w:val="center"/>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br w:type="page" w:clear="all"/>
      </w:r>
      <w:bookmarkStart w:id="84" w:name="_Toc29508"/>
      <w:r/>
      <w:bookmarkStart w:id="85" w:name="_Toc9024"/>
      <w:r/>
      <w:bookmarkStart w:id="86" w:name="_Toc7186"/>
      <w:r>
        <w:rPr>
          <w:rFonts w:hint="eastAsia" w:ascii="宋体" w:hAnsi="宋体" w:eastAsia="宋体" w:cs="宋体"/>
          <w:b/>
          <w:bCs/>
          <w:color w:val="000000"/>
          <w:sz w:val="32"/>
          <w:szCs w:val="32"/>
          <w:highlight w:val="none"/>
        </w:rPr>
        <w:t xml:space="preserve">四、合同书（格式）</w:t>
      </w:r>
      <w:bookmarkEnd w:id="84"/>
      <w:r/>
      <w:bookmarkEnd w:id="85"/>
      <w:r/>
      <w:bookmarkEnd w:id="86"/>
      <w:r>
        <w:rPr>
          <w:rFonts w:ascii="宋体" w:hAnsi="宋体" w:eastAsia="宋体" w:cs="宋体"/>
          <w:b/>
          <w:bCs/>
          <w:color w:val="000000"/>
          <w:sz w:val="32"/>
          <w:szCs w:val="32"/>
          <w:highlight w:val="none"/>
        </w:rPr>
      </w:r>
      <w:r/>
    </w:p>
    <w:p>
      <w:pPr>
        <w:pStyle w:val="927"/>
        <w:rPr>
          <w:color w:val="000000"/>
          <w:highlight w:val="none"/>
          <w:lang w:val="en" w:eastAsia="zh-CN"/>
        </w:rPr>
      </w:pPr>
      <w:r>
        <w:rPr>
          <w:color w:val="000000"/>
          <w:highlight w:val="none"/>
          <w:lang w:val="en" w:eastAsia="zh-CN"/>
        </w:rPr>
      </w:r>
      <w:r/>
    </w:p>
    <w:p>
      <w:pPr>
        <w:pStyle w:val="730"/>
        <w:spacing w:line="360" w:lineRule="auto"/>
        <w:rPr>
          <w:rFonts w:hint="eastAsia" w:ascii="宋体" w:hAnsi="宋体" w:eastAsia="宋体" w:cs="宋体"/>
          <w:sz w:val="24"/>
          <w:u w:val="single"/>
        </w:rPr>
      </w:pPr>
      <w:r>
        <w:rPr>
          <w:rFonts w:hint="eastAsia" w:ascii="宋体" w:hAnsi="宋体" w:eastAsia="宋体" w:cs="宋体"/>
          <w:sz w:val="24"/>
        </w:rPr>
        <w:t xml:space="preserve">甲方（发包方）：</w:t>
      </w:r>
      <w:r>
        <w:rPr>
          <w:rFonts w:hint="eastAsia" w:ascii="宋体" w:hAnsi="宋体" w:eastAsia="宋体" w:cs="宋体"/>
          <w:sz w:val="24"/>
          <w:u w:val="single"/>
        </w:rPr>
        <w:t xml:space="preserve">无锡机电高等职业技术学校</w:t>
      </w:r>
      <w:r>
        <w:rPr>
          <w:rFonts w:hint="eastAsia" w:ascii="宋体" w:hAnsi="宋体" w:eastAsia="宋体" w:cs="宋体"/>
          <w:sz w:val="24"/>
          <w:u w:val="single"/>
        </w:rPr>
      </w:r>
      <w:r/>
    </w:p>
    <w:p>
      <w:pPr>
        <w:pStyle w:val="730"/>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住所：无锡市新区旺庄东路169号</w:t>
      </w:r>
      <w:r>
        <w:rPr>
          <w:rFonts w:hint="eastAsia" w:ascii="宋体" w:hAnsi="宋体" w:eastAsia="宋体" w:cs="宋体"/>
          <w:sz w:val="24"/>
          <w:lang w:eastAsia="zh-CN"/>
        </w:rPr>
      </w:r>
      <w:r/>
    </w:p>
    <w:p>
      <w:pPr>
        <w:pStyle w:val="730"/>
        <w:spacing w:line="360" w:lineRule="auto"/>
        <w:rPr>
          <w:rFonts w:hint="eastAsia" w:ascii="宋体" w:hAnsi="宋体" w:eastAsia="宋体" w:cs="宋体"/>
          <w:sz w:val="24"/>
          <w:u w:val="single"/>
        </w:rPr>
      </w:pPr>
      <w:r>
        <w:rPr>
          <w:rFonts w:hint="eastAsia" w:ascii="宋体" w:hAnsi="宋体" w:eastAsia="宋体" w:cs="宋体"/>
          <w:sz w:val="24"/>
        </w:rPr>
        <w:t xml:space="preserve">乙方（中标方）： </w:t>
      </w:r>
      <w:r>
        <w:rPr>
          <w:rFonts w:hint="eastAsia" w:ascii="宋体" w:hAnsi="宋体" w:eastAsia="宋体" w:cs="宋体"/>
          <w:sz w:val="24"/>
          <w:u w:val="single"/>
        </w:rPr>
        <w:t xml:space="preserve">                         </w:t>
      </w:r>
      <w:r>
        <w:rPr>
          <w:rFonts w:hint="eastAsia" w:ascii="宋体" w:hAnsi="宋体" w:eastAsia="宋体" w:cs="宋体"/>
          <w:sz w:val="24"/>
          <w:u w:val="single"/>
        </w:rPr>
      </w:r>
      <w:r/>
    </w:p>
    <w:p>
      <w:pPr>
        <w:pStyle w:val="730"/>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住所：</w:t>
      </w:r>
      <w:r>
        <w:rPr>
          <w:rFonts w:hint="eastAsia" w:ascii="宋体" w:hAnsi="宋体" w:eastAsia="宋体" w:cs="宋体"/>
          <w:sz w:val="24"/>
          <w:lang w:eastAsia="zh-CN"/>
        </w:rPr>
      </w:r>
      <w:r/>
    </w:p>
    <w:p>
      <w:pPr>
        <w:pStyle w:val="730"/>
        <w:ind w:firstLine="480"/>
        <w:jc w:val="left"/>
        <w:spacing w:line="360" w:lineRule="auto"/>
        <w:rPr>
          <w:rFonts w:hint="eastAsia" w:ascii="宋体" w:hAnsi="宋体" w:eastAsia="宋体" w:cs="宋体"/>
          <w:sz w:val="24"/>
        </w:rPr>
      </w:pPr>
      <w:r>
        <w:rPr>
          <w:rFonts w:hint="eastAsia" w:ascii="宋体" w:hAnsi="宋体" w:eastAsia="宋体" w:cs="宋体"/>
          <w:sz w:val="24"/>
          <w:szCs w:val="20"/>
        </w:rPr>
        <w:t xml:space="preserve">依据双方共同确认的学校安保服务范围和内容，乙方向甲方提供学校安保服务，执行安全防范任务，承担相应的学校安保服务责任</w:t>
      </w:r>
      <w:r>
        <w:rPr>
          <w:rFonts w:hint="eastAsia" w:ascii="宋体" w:hAnsi="宋体" w:eastAsia="宋体" w:cs="宋体"/>
          <w:sz w:val="24"/>
        </w:rPr>
        <w:t xml:space="preserve">。</w:t>
      </w:r>
      <w:r>
        <w:rPr>
          <w:rFonts w:hint="eastAsia" w:ascii="宋体" w:hAnsi="宋体" w:eastAsia="宋体" w:cs="宋体"/>
          <w:sz w:val="24"/>
          <w:szCs w:val="20"/>
        </w:rPr>
        <w:t xml:space="preserve">主要负责</w:t>
      </w:r>
      <w:r>
        <w:rPr>
          <w:rFonts w:hint="eastAsia" w:ascii="宋体" w:hAnsi="宋体" w:eastAsia="宋体" w:cs="宋体"/>
          <w:sz w:val="24"/>
        </w:rPr>
        <w:t xml:space="preserve">无锡机电高等职业技术学校的校园安全服务。经甲乙双方协商一致，订立服务合同如下：</w:t>
      </w:r>
      <w:r>
        <w:rPr>
          <w:rFonts w:hint="eastAsia" w:ascii="宋体" w:hAnsi="宋体" w:eastAsia="宋体" w:cs="宋体"/>
          <w:sz w:val="24"/>
        </w:rPr>
      </w:r>
      <w:r/>
    </w:p>
    <w:p>
      <w:pPr>
        <w:pStyle w:val="730"/>
        <w:jc w:val="left"/>
        <w:spacing w:line="360" w:lineRule="auto"/>
        <w:rPr>
          <w:rFonts w:hint="eastAsia" w:ascii="宋体" w:hAnsi="宋体" w:eastAsia="宋体" w:cs="宋体"/>
          <w:b/>
          <w:sz w:val="24"/>
          <w:lang w:eastAsia="zh-CN"/>
        </w:rPr>
      </w:pPr>
      <w:r>
        <w:rPr>
          <w:rFonts w:hint="eastAsia" w:ascii="宋体" w:hAnsi="宋体" w:eastAsia="宋体" w:cs="宋体"/>
          <w:b/>
          <w:sz w:val="24"/>
        </w:rPr>
        <w:t xml:space="preserve">一、保安</w:t>
      </w:r>
      <w:r>
        <w:rPr>
          <w:rFonts w:hint="eastAsia" w:ascii="宋体" w:hAnsi="宋体" w:eastAsia="宋体" w:cs="宋体"/>
          <w:b/>
          <w:sz w:val="24"/>
          <w:lang w:eastAsia="zh-CN"/>
        </w:rPr>
        <w:t xml:space="preserve">配置要求</w:t>
      </w:r>
      <w:r>
        <w:rPr>
          <w:rFonts w:hint="eastAsia" w:ascii="宋体" w:hAnsi="宋体" w:eastAsia="宋体" w:cs="宋体"/>
          <w:b/>
          <w:sz w:val="24"/>
          <w:lang w:eastAsia="zh-CN"/>
        </w:rPr>
      </w:r>
      <w:r/>
    </w:p>
    <w:p>
      <w:pPr>
        <w:pStyle w:val="730"/>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根据甲方的实际情况，配备专职保安32名，</w:t>
      </w:r>
      <w:r>
        <w:rPr>
          <w:rFonts w:hint="eastAsia" w:ascii="宋体" w:hAnsi="宋体" w:eastAsia="宋体" w:cs="Times New Roman"/>
          <w:color w:val="000000"/>
          <w:sz w:val="24"/>
          <w:szCs w:val="24"/>
        </w:rPr>
        <w:t xml:space="preserve">年龄为55周岁以下，新招聘保安员入职时需在50周岁以下。同时配备消控人员8名，具有中级消防设施操作员证书。保安人员应具有有效的《保安员证》，身体健康、作风正派、爱岗敬业、遵守纪律、工作责任心强，有岗位工作所需的体能素质、文化程度、语言文字表达和沟通协调能力，掌握相关法律法规知识、安保知识和消防知识。保安人员实行八小时工作和每周两天休息制</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采取四班三运转的方式，且每人不得连上两班，否则视作违约</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45周岁以下人员比例不低于</w:t>
      </w:r>
      <w:r>
        <w:rPr>
          <w:rFonts w:hint="eastAsia" w:ascii="宋体" w:hAnsi="宋体" w:eastAsia="宋体" w:cs="Times New Roman"/>
          <w:color w:val="000000"/>
          <w:sz w:val="24"/>
          <w:szCs w:val="24"/>
          <w:lang w:val="en-US" w:eastAsia="zh-CN"/>
        </w:rPr>
        <w:t xml:space="preserve">60</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eastAsia="zh-CN"/>
        </w:rPr>
        <w:t xml:space="preserve">，文化程度高中及以上达50%以上</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30"/>
        <w:jc w:val="left"/>
        <w:spacing w:line="360" w:lineRule="auto"/>
        <w:rPr>
          <w:rFonts w:hint="eastAsia" w:ascii="宋体" w:hAnsi="宋体" w:eastAsia="宋体" w:cs="宋体"/>
          <w:b/>
          <w:sz w:val="24"/>
        </w:rPr>
      </w:pPr>
      <w:r>
        <w:rPr>
          <w:rFonts w:hint="eastAsia" w:ascii="宋体" w:hAnsi="宋体" w:eastAsia="宋体" w:cs="宋体"/>
          <w:b/>
          <w:sz w:val="24"/>
        </w:rPr>
        <w:t xml:space="preserve">二、合同金额及付款方法</w:t>
      </w:r>
      <w:r>
        <w:rPr>
          <w:rFonts w:hint="eastAsia" w:ascii="宋体" w:hAnsi="宋体" w:eastAsia="宋体" w:cs="宋体"/>
          <w:b/>
          <w:sz w:val="24"/>
        </w:rPr>
      </w:r>
      <w:r/>
    </w:p>
    <w:p>
      <w:pPr>
        <w:pStyle w:val="730"/>
        <w:ind w:firstLine="480"/>
        <w:jc w:val="left"/>
        <w:spacing w:line="360" w:lineRule="auto"/>
        <w:rPr>
          <w:rFonts w:hint="eastAsia" w:ascii="宋体" w:hAnsi="宋体" w:eastAsia="宋体" w:cs="宋体"/>
          <w:sz w:val="24"/>
        </w:rPr>
      </w:pPr>
      <w:r>
        <w:rPr>
          <w:rFonts w:hint="eastAsia" w:ascii="宋体" w:hAnsi="宋体" w:eastAsia="宋体" w:cs="宋体"/>
          <w:sz w:val="24"/>
          <w:lang w:eastAsia="zh-CN"/>
        </w:rPr>
        <w:t xml:space="preserve">安保服务合同金额（</w:t>
      </w:r>
      <w:r>
        <w:rPr>
          <w:rFonts w:hint="eastAsia" w:ascii="宋体" w:hAnsi="宋体" w:eastAsia="宋体" w:cs="宋体"/>
          <w:sz w:val="24"/>
          <w:lang w:val="en-US" w:eastAsia="zh-CN"/>
        </w:rPr>
        <w:t xml:space="preserve">12个月</w:t>
      </w:r>
      <w:r>
        <w:rPr>
          <w:rFonts w:hint="eastAsia" w:ascii="宋体" w:hAnsi="宋体" w:eastAsia="宋体" w:cs="宋体"/>
          <w:sz w:val="24"/>
          <w:lang w:eastAsia="zh-CN"/>
        </w:rPr>
        <w:t xml:space="preserve">）总计</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元（¥ </w:t>
      </w:r>
      <w:r>
        <w:rPr>
          <w:rFonts w:hint="eastAsia" w:ascii="宋体" w:hAnsi="宋体" w:eastAsia="宋体" w:cs="宋体"/>
          <w:sz w:val="24"/>
          <w:u w:val="single"/>
        </w:rPr>
        <w:t xml:space="preserve">    </w:t>
      </w:r>
      <w:r>
        <w:rPr>
          <w:rFonts w:hint="eastAsia" w:ascii="宋体" w:hAnsi="宋体" w:eastAsia="宋体" w:cs="宋体"/>
          <w:sz w:val="24"/>
        </w:rPr>
        <w:t xml:space="preserve">元）。</w:t>
      </w:r>
      <w:r>
        <w:rPr>
          <w:rFonts w:hint="eastAsia" w:ascii="宋体" w:hAnsi="宋体" w:eastAsia="宋体" w:cs="宋体"/>
          <w:sz w:val="24"/>
        </w:rPr>
      </w:r>
      <w:r/>
    </w:p>
    <w:p>
      <w:pPr>
        <w:pStyle w:val="730"/>
        <w:ind w:firstLine="480"/>
        <w:jc w:val="left"/>
        <w:spacing w:line="360" w:lineRule="auto"/>
        <w:rPr>
          <w:rFonts w:hint="eastAsia" w:ascii="宋体" w:hAnsi="宋体" w:eastAsia="宋体" w:cs="宋体"/>
          <w:sz w:val="24"/>
          <w:szCs w:val="20"/>
        </w:rPr>
      </w:pPr>
      <w:r>
        <w:rPr>
          <w:rFonts w:hint="eastAsia" w:ascii="宋体" w:hAnsi="宋体" w:eastAsia="宋体" w:cs="宋体"/>
          <w:sz w:val="24"/>
          <w:szCs w:val="20"/>
        </w:rPr>
        <w:t xml:space="preserve">付款方法：</w:t>
      </w:r>
      <w:r>
        <w:rPr>
          <w:rFonts w:hint="eastAsia" w:ascii="宋体" w:hAnsi="宋体" w:eastAsia="宋体" w:cs="宋体"/>
          <w:sz w:val="24"/>
        </w:rPr>
        <w:t xml:space="preserve">甲方</w:t>
      </w:r>
      <w:r>
        <w:rPr>
          <w:rFonts w:hint="eastAsia" w:ascii="宋体" w:hAnsi="宋体" w:eastAsia="宋体" w:cs="宋体"/>
          <w:sz w:val="24"/>
          <w:szCs w:val="20"/>
        </w:rPr>
        <w:t xml:space="preserve">按照合同约定的服务工作进行考核，考核情况作为支付费用的依据，采用每两个月支付一次的方式支付相关服务费用，每次付款金额为</w:t>
      </w:r>
      <w:r>
        <w:rPr>
          <w:rFonts w:hint="eastAsia" w:ascii="宋体" w:hAnsi="宋体" w:eastAsia="宋体" w:cs="宋体"/>
          <w:sz w:val="24"/>
          <w:szCs w:val="20"/>
          <w:lang w:eastAsia="zh-CN"/>
        </w:rPr>
        <w:t xml:space="preserve">（</w:t>
      </w:r>
      <w:r>
        <w:rPr>
          <w:rFonts w:hint="eastAsia" w:ascii="宋体" w:hAnsi="宋体" w:eastAsia="宋体" w:cs="宋体"/>
          <w:sz w:val="24"/>
          <w:szCs w:val="20"/>
        </w:rPr>
        <w:t xml:space="preserve">合同价/6-考核扣款</w:t>
      </w:r>
      <w:r>
        <w:rPr>
          <w:rFonts w:hint="eastAsia" w:ascii="宋体" w:hAnsi="宋体" w:eastAsia="宋体" w:cs="宋体"/>
          <w:sz w:val="24"/>
          <w:szCs w:val="20"/>
          <w:lang w:eastAsia="zh-CN"/>
        </w:rPr>
        <w:t xml:space="preserve">）</w:t>
      </w:r>
      <w:r>
        <w:rPr>
          <w:rFonts w:hint="eastAsia" w:ascii="宋体" w:hAnsi="宋体" w:eastAsia="宋体" w:cs="宋体"/>
          <w:sz w:val="24"/>
          <w:szCs w:val="20"/>
        </w:rPr>
        <w:t xml:space="preserve">。</w:t>
      </w:r>
      <w:r>
        <w:rPr>
          <w:rFonts w:hint="eastAsia" w:ascii="宋体" w:hAnsi="宋体" w:eastAsia="宋体" w:cs="宋体"/>
          <w:sz w:val="24"/>
          <w:szCs w:val="20"/>
        </w:rPr>
      </w:r>
      <w:r/>
    </w:p>
    <w:p>
      <w:pPr>
        <w:pStyle w:val="730"/>
        <w:ind w:firstLine="480"/>
        <w:jc w:val="left"/>
        <w:spacing w:line="360" w:lineRule="auto"/>
        <w:rPr>
          <w:rFonts w:hint="eastAsia" w:ascii="宋体" w:hAnsi="宋体" w:eastAsia="宋体" w:cs="宋体"/>
          <w:sz w:val="24"/>
          <w:szCs w:val="20"/>
        </w:rPr>
      </w:pPr>
      <w:r>
        <w:rPr>
          <w:rFonts w:hint="eastAsia" w:ascii="宋体" w:hAnsi="宋体" w:eastAsia="宋体" w:cs="宋体"/>
          <w:sz w:val="24"/>
          <w:szCs w:val="20"/>
        </w:rPr>
        <w:t xml:space="preserve">考核办法</w:t>
      </w:r>
      <w:r>
        <w:rPr>
          <w:rFonts w:hint="eastAsia" w:ascii="宋体" w:hAnsi="宋体" w:eastAsia="宋体" w:cs="宋体"/>
          <w:sz w:val="24"/>
          <w:szCs w:val="20"/>
        </w:rPr>
      </w:r>
      <w:r/>
    </w:p>
    <w:p>
      <w:pPr>
        <w:pStyle w:val="730"/>
        <w:ind w:firstLine="480"/>
        <w:jc w:val="left"/>
        <w:spacing w:line="360" w:lineRule="auto"/>
        <w:rPr>
          <w:rFonts w:hint="eastAsia" w:ascii="宋体" w:hAnsi="宋体" w:eastAsia="宋体" w:cs="宋体"/>
          <w:sz w:val="24"/>
          <w:szCs w:val="20"/>
        </w:rPr>
      </w:pPr>
      <w:r>
        <w:rPr>
          <w:rFonts w:hint="eastAsia" w:ascii="宋体" w:hAnsi="宋体" w:eastAsia="宋体" w:cs="宋体"/>
          <w:sz w:val="24"/>
          <w:szCs w:val="20"/>
          <w:lang w:eastAsia="zh-CN"/>
        </w:rPr>
        <w:t xml:space="preserve">1.</w:t>
      </w:r>
      <w:r>
        <w:rPr>
          <w:rFonts w:hint="eastAsia" w:ascii="宋体" w:hAnsi="宋体" w:eastAsia="宋体" w:cs="宋体"/>
          <w:sz w:val="24"/>
          <w:szCs w:val="20"/>
        </w:rPr>
        <w:t xml:space="preserve">详见合同附件《考核细则》；</w:t>
      </w:r>
      <w:r>
        <w:rPr>
          <w:rFonts w:hint="eastAsia" w:ascii="宋体" w:hAnsi="宋体" w:eastAsia="宋体" w:cs="宋体"/>
          <w:sz w:val="24"/>
          <w:szCs w:val="20"/>
        </w:rPr>
      </w:r>
      <w:r/>
    </w:p>
    <w:p>
      <w:pPr>
        <w:pStyle w:val="730"/>
        <w:ind w:firstLine="480"/>
        <w:jc w:val="left"/>
        <w:spacing w:line="360" w:lineRule="auto"/>
        <w:rPr>
          <w:rFonts w:hint="eastAsia" w:ascii="宋体" w:hAnsi="宋体" w:eastAsia="宋体" w:cs="宋体"/>
          <w:sz w:val="24"/>
          <w:szCs w:val="20"/>
        </w:rPr>
      </w:pPr>
      <w:r>
        <w:rPr>
          <w:rFonts w:hint="eastAsia" w:ascii="宋体" w:hAnsi="宋体" w:eastAsia="宋体" w:cs="宋体"/>
          <w:sz w:val="24"/>
          <w:szCs w:val="20"/>
          <w:lang w:eastAsia="zh-CN"/>
        </w:rPr>
        <w:t xml:space="preserve">2.</w:t>
      </w:r>
      <w:r>
        <w:rPr>
          <w:rFonts w:hint="eastAsia" w:ascii="宋体" w:hAnsi="宋体" w:eastAsia="宋体" w:cs="宋体"/>
          <w:sz w:val="24"/>
          <w:szCs w:val="20"/>
        </w:rPr>
        <w:t xml:space="preserve">考核机制：由甲方每2个月月底对乙方进行考核，考核依据《考核细则》，根据考核情况，考核分数≥90分视为考核合格；80分≤考核分数＜90分，扣除当次应付合同价款的5%作为罚款；70分≤考核分数＜80分，扣除当次应付合同价款的10%作为罚款；考核分数＜70分，扣除当次应付合同价款的10%作为罚款且解除合同。</w:t>
      </w:r>
      <w:r>
        <w:rPr>
          <w:rFonts w:hint="eastAsia" w:ascii="宋体" w:hAnsi="宋体" w:eastAsia="宋体" w:cs="宋体"/>
          <w:sz w:val="24"/>
          <w:szCs w:val="20"/>
        </w:rPr>
      </w:r>
      <w:r/>
    </w:p>
    <w:p>
      <w:pPr>
        <w:pStyle w:val="730"/>
        <w:ind w:firstLine="480"/>
        <w:jc w:val="left"/>
        <w:spacing w:line="360" w:lineRule="auto"/>
        <w:rPr>
          <w:rFonts w:hint="eastAsia" w:ascii="宋体" w:hAnsi="宋体" w:eastAsia="宋体" w:cs="宋体"/>
          <w:sz w:val="24"/>
          <w:szCs w:val="20"/>
        </w:rPr>
      </w:pPr>
      <w:r>
        <w:rPr>
          <w:rFonts w:hint="eastAsia" w:ascii="宋体" w:hAnsi="宋体" w:eastAsia="宋体" w:cs="宋体"/>
          <w:sz w:val="24"/>
          <w:szCs w:val="20"/>
          <w:lang w:eastAsia="zh-CN"/>
        </w:rPr>
        <w:t xml:space="preserve">3.</w:t>
      </w:r>
      <w:r>
        <w:rPr>
          <w:rFonts w:hint="eastAsia" w:ascii="宋体" w:hAnsi="宋体" w:eastAsia="宋体" w:cs="宋体"/>
          <w:sz w:val="24"/>
          <w:szCs w:val="20"/>
        </w:rPr>
        <w:t xml:space="preserve">若保安专职在岗人员数量未满足甲方要求（详见采购需求中服务质量要求和具体说明）或者出现人员在岗期间在其他保安项目兼职的情况，则甲方可以根据实际专职到岗人数结算保安费用。</w:t>
      </w:r>
      <w:r>
        <w:rPr>
          <w:rFonts w:hint="eastAsia" w:ascii="宋体" w:hAnsi="宋体" w:eastAsia="宋体" w:cs="宋体"/>
          <w:sz w:val="24"/>
          <w:szCs w:val="20"/>
        </w:rPr>
      </w:r>
      <w:r/>
    </w:p>
    <w:p>
      <w:pPr>
        <w:pStyle w:val="730"/>
        <w:jc w:val="left"/>
        <w:spacing w:line="360" w:lineRule="auto"/>
        <w:rPr>
          <w:rFonts w:hint="eastAsia" w:ascii="宋体" w:hAnsi="宋体" w:eastAsia="宋体" w:cs="宋体"/>
          <w:b/>
          <w:sz w:val="24"/>
        </w:rPr>
      </w:pPr>
      <w:r>
        <w:rPr>
          <w:rFonts w:hint="eastAsia" w:ascii="宋体" w:hAnsi="宋体" w:eastAsia="宋体" w:cs="宋体"/>
          <w:b/>
          <w:sz w:val="24"/>
          <w:lang w:eastAsia="zh-CN"/>
        </w:rPr>
        <w:t xml:space="preserve">三</w:t>
      </w:r>
      <w:r>
        <w:rPr>
          <w:rFonts w:hint="eastAsia" w:ascii="宋体" w:hAnsi="宋体" w:eastAsia="宋体" w:cs="宋体"/>
          <w:b/>
          <w:sz w:val="24"/>
        </w:rPr>
        <w:t xml:space="preserve">、服务期限、地点</w:t>
      </w:r>
      <w:r>
        <w:rPr>
          <w:rFonts w:hint="eastAsia" w:ascii="宋体" w:hAnsi="宋体" w:eastAsia="宋体" w:cs="宋体"/>
          <w:b/>
          <w:sz w:val="24"/>
        </w:rPr>
      </w:r>
      <w:r/>
    </w:p>
    <w:p>
      <w:pPr>
        <w:pStyle w:val="730"/>
        <w:ind w:firstLine="540"/>
        <w:jc w:val="left"/>
        <w:spacing w:line="360" w:lineRule="auto"/>
        <w:rPr>
          <w:rFonts w:hint="eastAsia" w:ascii="宋体" w:hAnsi="宋体" w:eastAsia="宋体" w:cs="宋体"/>
          <w:sz w:val="24"/>
        </w:rPr>
      </w:pPr>
      <w:r>
        <w:rPr>
          <w:rFonts w:hint="eastAsia" w:ascii="宋体" w:hAnsi="宋体" w:eastAsia="宋体" w:cs="宋体"/>
          <w:sz w:val="24"/>
        </w:rPr>
        <w:t xml:space="preserve">服务期限：</w:t>
      </w:r>
      <w:r>
        <w:rPr>
          <w:rFonts w:hint="eastAsia" w:ascii="宋体" w:hAnsi="宋体" w:eastAsia="宋体" w:cs="宋体"/>
          <w:bCs/>
          <w:sz w:val="24"/>
          <w:lang w:val="en-US" w:eastAsia="zh-CN"/>
        </w:rPr>
        <w:t xml:space="preserve">12个月</w:t>
      </w:r>
      <w:r>
        <w:rPr>
          <w:rFonts w:hint="eastAsia" w:ascii="宋体" w:hAnsi="宋体" w:eastAsia="宋体" w:cs="宋体"/>
          <w:sz w:val="24"/>
        </w:rPr>
        <w:t xml:space="preserve">。自202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年9月</w:t>
      </w:r>
      <w:r>
        <w:rPr>
          <w:rFonts w:hint="eastAsia" w:ascii="宋体" w:hAnsi="宋体" w:eastAsia="宋体" w:cs="宋体"/>
          <w:sz w:val="24"/>
          <w:lang w:val="en-US" w:eastAsia="zh-CN"/>
        </w:rPr>
        <w:t xml:space="preserve">3</w:t>
      </w:r>
      <w:r>
        <w:rPr>
          <w:rFonts w:hint="eastAsia" w:ascii="宋体" w:hAnsi="宋体" w:eastAsia="宋体" w:cs="宋体"/>
          <w:sz w:val="24"/>
        </w:rPr>
        <w:t xml:space="preserve">日起至202</w:t>
      </w:r>
      <w:r>
        <w:rPr>
          <w:rFonts w:hint="eastAsia" w:ascii="宋体" w:hAnsi="宋体" w:eastAsia="宋体" w:cs="宋体"/>
          <w:sz w:val="24"/>
          <w:lang w:val="en-US" w:eastAsia="zh-CN"/>
        </w:rPr>
        <w:t xml:space="preserve">7</w:t>
      </w:r>
      <w:r>
        <w:rPr>
          <w:rFonts w:hint="eastAsia" w:ascii="宋体" w:hAnsi="宋体" w:eastAsia="宋体" w:cs="宋体"/>
          <w:sz w:val="24"/>
        </w:rPr>
        <w:t xml:space="preserve">年</w:t>
      </w:r>
      <w:r>
        <w:rPr>
          <w:rFonts w:hint="eastAsia" w:ascii="宋体" w:hAnsi="宋体" w:eastAsia="宋体" w:cs="宋体"/>
          <w:sz w:val="24"/>
          <w:lang w:val="en-US" w:eastAsia="zh-CN"/>
        </w:rPr>
        <w:t xml:space="preserve">9</w:t>
      </w:r>
      <w:r>
        <w:rPr>
          <w:rFonts w:hint="eastAsia" w:ascii="宋体" w:hAnsi="宋体" w:eastAsia="宋体" w:cs="宋体"/>
          <w:sz w:val="24"/>
        </w:rPr>
        <w:t xml:space="preserve">月</w:t>
      </w:r>
      <w:r>
        <w:rPr>
          <w:rFonts w:hint="eastAsia" w:ascii="宋体" w:hAnsi="宋体" w:eastAsia="宋体" w:cs="宋体"/>
          <w:sz w:val="24"/>
          <w:lang w:val="en-US" w:eastAsia="zh-CN"/>
        </w:rPr>
        <w:t xml:space="preserve">2</w:t>
      </w:r>
      <w:r>
        <w:rPr>
          <w:rFonts w:hint="eastAsia" w:ascii="宋体" w:hAnsi="宋体" w:eastAsia="宋体" w:cs="宋体"/>
          <w:sz w:val="24"/>
        </w:rPr>
        <w:t xml:space="preserve">日止。</w:t>
      </w:r>
      <w:r>
        <w:rPr>
          <w:rFonts w:hint="eastAsia" w:ascii="宋体" w:hAnsi="宋体" w:eastAsia="宋体" w:cs="宋体"/>
          <w:sz w:val="24"/>
        </w:rPr>
      </w:r>
      <w:r/>
    </w:p>
    <w:p>
      <w:pPr>
        <w:pStyle w:val="730"/>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服务地点：</w:t>
      </w:r>
      <w:r>
        <w:rPr>
          <w:rFonts w:hint="eastAsia" w:ascii="宋体" w:hAnsi="宋体" w:eastAsia="宋体" w:cs="宋体"/>
          <w:color w:val="000000"/>
          <w:sz w:val="24"/>
        </w:rPr>
        <w:t xml:space="preserve">无锡机电高等职业技术学校</w:t>
      </w:r>
      <w:r>
        <w:rPr>
          <w:rFonts w:hint="eastAsia" w:ascii="宋体" w:hAnsi="宋体" w:eastAsia="宋体" w:cs="Times New Roman"/>
          <w:sz w:val="24"/>
          <w:szCs w:val="24"/>
        </w:rPr>
        <w:t xml:space="preserve">新吴、藕塘</w:t>
      </w:r>
      <w:r>
        <w:rPr>
          <w:rFonts w:hint="eastAsia" w:ascii="宋体" w:hAnsi="宋体" w:eastAsia="宋体" w:cs="Times New Roman"/>
          <w:sz w:val="24"/>
          <w:szCs w:val="24"/>
          <w:lang w:val="en-US" w:eastAsia="zh-CN"/>
        </w:rPr>
        <w:t xml:space="preserve">两</w:t>
      </w:r>
      <w:r>
        <w:rPr>
          <w:rFonts w:hint="eastAsia" w:ascii="宋体" w:hAnsi="宋体" w:eastAsia="宋体" w:cs="Times New Roman"/>
          <w:sz w:val="24"/>
          <w:szCs w:val="24"/>
        </w:rPr>
        <w:t xml:space="preserve">校区</w:t>
      </w:r>
      <w:r>
        <w:rPr>
          <w:rFonts w:hint="eastAsia" w:ascii="宋体" w:hAnsi="宋体" w:eastAsia="宋体" w:cs="宋体"/>
          <w:sz w:val="24"/>
        </w:rPr>
      </w:r>
      <w:r/>
    </w:p>
    <w:p>
      <w:pPr>
        <w:pStyle w:val="730"/>
        <w:jc w:val="left"/>
        <w:spacing w:line="360" w:lineRule="auto"/>
        <w:rPr>
          <w:rFonts w:hint="eastAsia" w:ascii="宋体" w:hAnsi="宋体" w:eastAsia="宋体" w:cs="宋体"/>
          <w:b/>
          <w:sz w:val="24"/>
        </w:rPr>
      </w:pPr>
      <w:r>
        <w:rPr>
          <w:rFonts w:hint="eastAsia" w:ascii="宋体" w:hAnsi="宋体" w:eastAsia="宋体" w:cs="宋体"/>
          <w:b/>
          <w:sz w:val="24"/>
          <w:lang w:eastAsia="zh-CN"/>
        </w:rPr>
        <w:t xml:space="preserve">四</w:t>
      </w:r>
      <w:r>
        <w:rPr>
          <w:rFonts w:hint="eastAsia" w:ascii="宋体" w:hAnsi="宋体" w:eastAsia="宋体" w:cs="宋体"/>
          <w:b/>
          <w:sz w:val="24"/>
        </w:rPr>
        <w:t xml:space="preserve">、服务方式</w:t>
      </w:r>
      <w:r>
        <w:rPr>
          <w:rFonts w:hint="eastAsia" w:ascii="宋体" w:hAnsi="宋体" w:eastAsia="宋体" w:cs="宋体"/>
          <w:b/>
          <w:sz w:val="24"/>
        </w:rPr>
      </w:r>
      <w:r/>
    </w:p>
    <w:p>
      <w:pPr>
        <w:pStyle w:val="730"/>
        <w:ind w:firstLine="482"/>
        <w:jc w:val="left"/>
        <w:spacing w:line="360" w:lineRule="auto"/>
        <w:rPr>
          <w:rFonts w:hint="eastAsia" w:ascii="宋体" w:hAnsi="宋体" w:eastAsia="宋体" w:cs="宋体"/>
          <w:b/>
          <w:sz w:val="24"/>
        </w:rPr>
      </w:pPr>
      <w:r>
        <w:rPr>
          <w:rFonts w:hint="eastAsia" w:ascii="宋体" w:hAnsi="宋体" w:eastAsia="宋体" w:cs="宋体"/>
          <w:b/>
          <w:sz w:val="24"/>
          <w:lang w:val="en-US" w:eastAsia="zh-CN"/>
        </w:rPr>
        <w:t xml:space="preserve">（一）</w:t>
      </w:r>
      <w:r>
        <w:rPr>
          <w:rFonts w:hint="eastAsia" w:ascii="宋体" w:hAnsi="宋体" w:eastAsia="宋体" w:cs="宋体"/>
          <w:b/>
          <w:sz w:val="24"/>
        </w:rPr>
        <w:t xml:space="preserve">服务范围</w:t>
      </w:r>
      <w:r>
        <w:rPr>
          <w:rFonts w:hint="eastAsia" w:ascii="宋体" w:hAnsi="宋体" w:eastAsia="宋体" w:cs="宋体"/>
          <w:b/>
          <w:sz w:val="24"/>
        </w:rPr>
      </w:r>
      <w:r/>
    </w:p>
    <w:p>
      <w:pPr>
        <w:pStyle w:val="730"/>
        <w:ind w:firstLine="470"/>
        <w:spacing w:line="360" w:lineRule="auto"/>
        <w:widowControl/>
        <w:rPr>
          <w:rFonts w:hint="eastAsia" w:ascii="宋体" w:hAnsi="宋体" w:eastAsia="宋体" w:cs="Times New Roman"/>
          <w:b/>
          <w:bCs/>
          <w:sz w:val="24"/>
          <w:szCs w:val="24"/>
        </w:rPr>
      </w:pPr>
      <w:r>
        <w:rPr>
          <w:rFonts w:hint="eastAsia" w:ascii="宋体" w:hAnsi="宋体" w:eastAsia="宋体" w:cs="Times New Roman"/>
          <w:sz w:val="24"/>
          <w:szCs w:val="24"/>
        </w:rPr>
        <w:t xml:space="preserve">1.学校及周边教育生活秩序维护；学校内治安防范及巡逻、消防与交通安全、门岗及车辆的日常管理；防火、防盗、防破坏、防事故等安全保卫；安保系统中心、消防中心监控系统值班。</w:t>
      </w:r>
      <w:r>
        <w:rPr>
          <w:rFonts w:hint="eastAsia" w:ascii="宋体" w:hAnsi="宋体" w:eastAsia="宋体" w:cs="Times New Roman"/>
          <w:b/>
          <w:bCs/>
          <w:sz w:val="24"/>
          <w:szCs w:val="24"/>
        </w:rPr>
      </w:r>
      <w:r/>
    </w:p>
    <w:p>
      <w:pPr>
        <w:pStyle w:val="730"/>
        <w:ind w:firstLine="480"/>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2.其他突发事件的应急处理及学校方安排的有关秩序维护等安全保卫的临时性工作。</w:t>
      </w:r>
      <w:r>
        <w:rPr>
          <w:rFonts w:hint="eastAsia" w:ascii="宋体" w:hAnsi="宋体" w:eastAsia="宋体" w:cs="Times New Roman"/>
          <w:sz w:val="24"/>
          <w:szCs w:val="24"/>
        </w:rPr>
      </w:r>
      <w:r/>
    </w:p>
    <w:p>
      <w:pPr>
        <w:pStyle w:val="730"/>
        <w:ind w:firstLine="480"/>
        <w:spacing w:line="360" w:lineRule="auto"/>
        <w:widowControl/>
        <w:rPr>
          <w:rFonts w:hint="eastAsia" w:ascii="宋体" w:hAnsi="宋体" w:eastAsia="宋体" w:cs="Times New Roman"/>
          <w:b/>
          <w:bCs/>
          <w:sz w:val="24"/>
          <w:szCs w:val="24"/>
        </w:rPr>
      </w:pPr>
      <w:r>
        <w:rPr>
          <w:rFonts w:hint="eastAsia" w:ascii="宋体" w:hAnsi="宋体" w:eastAsia="宋体" w:cs="Times New Roman"/>
          <w:sz w:val="24"/>
          <w:szCs w:val="24"/>
        </w:rPr>
        <w:t xml:space="preserve">3.为提升学校的整体安全保卫管理水平，创建“平安校园”，创造整洁、文明、安全、有序的工作、学习和生活环境，能结合现代警务技术的相关手段，提供人防、技防相结合的新型安全保卫能力，以协助甲方及时监督、掌握学校安全保卫实时情况。  </w:t>
      </w:r>
      <w:r>
        <w:rPr>
          <w:rFonts w:hint="eastAsia" w:ascii="宋体" w:hAnsi="宋体" w:eastAsia="宋体" w:cs="Times New Roman"/>
          <w:b/>
          <w:bCs/>
          <w:sz w:val="24"/>
          <w:szCs w:val="24"/>
        </w:rPr>
      </w:r>
      <w:r/>
    </w:p>
    <w:p>
      <w:pPr>
        <w:pStyle w:val="730"/>
        <w:ind w:firstLine="482"/>
        <w:jc w:val="left"/>
        <w:spacing w:line="360" w:lineRule="auto"/>
        <w:rPr>
          <w:rFonts w:hint="eastAsia" w:ascii="宋体" w:hAnsi="宋体" w:eastAsia="宋体" w:cs="宋体"/>
          <w:b/>
          <w:sz w:val="24"/>
        </w:rPr>
      </w:pPr>
      <w:r>
        <w:rPr>
          <w:rFonts w:hint="eastAsia" w:ascii="宋体" w:hAnsi="宋体" w:eastAsia="宋体" w:cs="宋体"/>
          <w:b/>
          <w:sz w:val="24"/>
          <w:lang w:val="en-US" w:eastAsia="zh-CN"/>
        </w:rPr>
        <w:t xml:space="preserve">（二）</w:t>
      </w:r>
      <w:r>
        <w:rPr>
          <w:rFonts w:hint="eastAsia" w:ascii="宋体" w:hAnsi="宋体" w:eastAsia="宋体" w:cs="宋体"/>
          <w:b/>
          <w:sz w:val="24"/>
        </w:rPr>
        <w:t xml:space="preserve">服务要求</w:t>
      </w:r>
      <w:r>
        <w:rPr>
          <w:rFonts w:hint="eastAsia" w:ascii="宋体" w:hAnsi="宋体" w:eastAsia="宋体" w:cs="宋体"/>
          <w:b/>
          <w:sz w:val="24"/>
        </w:rPr>
      </w:r>
      <w:r/>
    </w:p>
    <w:p>
      <w:pPr>
        <w:pStyle w:val="730"/>
        <w:ind w:firstLine="480"/>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1.制定完善的秩序维护服务管理制度、岗位职责、工作检查制度等，并有相应表式及台账记录。实行24小时保安巡视制度。</w:t>
      </w:r>
      <w:r>
        <w:rPr>
          <w:rFonts w:hint="eastAsia" w:ascii="宋体" w:hAnsi="宋体" w:eastAsia="宋体" w:cs="Times New Roman"/>
          <w:sz w:val="24"/>
          <w:szCs w:val="24"/>
          <w:lang w:val="en-US" w:eastAsia="zh-CN"/>
        </w:rPr>
        <w:t xml:space="preserve">安保公司</w:t>
      </w:r>
      <w:r>
        <w:rPr>
          <w:rFonts w:hint="eastAsia" w:ascii="宋体" w:hAnsi="宋体" w:eastAsia="宋体" w:cs="Times New Roman"/>
          <w:sz w:val="24"/>
          <w:szCs w:val="24"/>
        </w:rPr>
        <w:t xml:space="preserve">在自主用工的同时，采取切实有效措施维护保安队伍的稳定，严格控制非违纪和身体原因的人员轮换比例。项目经理发生变更必须提前一个月书面形式报备学校，经同意后重新派驻人员综合素质等条件应不低于合同约定要求；一般保安人员发生变动必须提前一周书面通知学校保卫处，经同意后重新派驻人员。人员发生变化后，队伍整体素质和服务质量不低于服务初期合同约定。</w:t>
      </w:r>
      <w:r>
        <w:rPr>
          <w:rFonts w:hint="eastAsia" w:ascii="宋体" w:hAnsi="宋体" w:eastAsia="宋体" w:cs="Times New Roman"/>
          <w:sz w:val="24"/>
          <w:szCs w:val="24"/>
        </w:rPr>
      </w:r>
      <w:r/>
    </w:p>
    <w:p>
      <w:pPr>
        <w:pStyle w:val="730"/>
        <w:ind w:firstLine="480"/>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2.保安人员配备到位，统一着装，并配备相应的对讲机等警用器材，有专业管理人员进行规范管理，管理无盲点。保安应聘、录用、离职等管理档案规范，手续齐全，并交甲方备案；所有从业保安应主动接受当地公安机关暂住人口的管理；离职后保安人员严禁擅自进入校园。</w:t>
      </w:r>
      <w:r>
        <w:rPr>
          <w:rFonts w:hint="eastAsia" w:ascii="宋体" w:hAnsi="宋体" w:eastAsia="宋体" w:cs="Times New Roman"/>
          <w:sz w:val="24"/>
          <w:szCs w:val="24"/>
        </w:rPr>
      </w:r>
      <w:r/>
    </w:p>
    <w:p>
      <w:pPr>
        <w:pStyle w:val="730"/>
        <w:ind w:firstLine="480"/>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3.保安人员须进行岗前系统性的安全教育与业务培训，清晰工作流程与工作标准。</w:t>
      </w:r>
      <w:r>
        <w:rPr>
          <w:rFonts w:hint="eastAsia" w:ascii="宋体" w:hAnsi="宋体" w:eastAsia="宋体" w:cs="Times New Roman"/>
          <w:sz w:val="24"/>
          <w:szCs w:val="24"/>
        </w:rPr>
      </w:r>
      <w:r/>
    </w:p>
    <w:p>
      <w:pPr>
        <w:pStyle w:val="730"/>
        <w:ind w:firstLine="480"/>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4.保安人员须遵守秩序维护工作管理与考核制度，认真履行秩序维护岗位职责，并严格执行学校制定的一切规章制度，接受学校的监督、管理，维护学校的利益。</w:t>
      </w:r>
      <w:r>
        <w:rPr>
          <w:rFonts w:hint="eastAsia" w:ascii="宋体" w:hAnsi="宋体" w:eastAsia="宋体" w:cs="Times New Roman"/>
          <w:sz w:val="24"/>
          <w:szCs w:val="24"/>
        </w:rPr>
      </w:r>
      <w:r/>
    </w:p>
    <w:p>
      <w:pPr>
        <w:pStyle w:val="730"/>
        <w:ind w:firstLine="480"/>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5.门卫人员负责出入校门人员、车辆及携带物资的登记检查和验证，维护校门进出秩序，保证道路畅通，防止不法分子进入校园，防止危险品带入校园，保障学校财产安全。 </w:t>
      </w:r>
      <w:r>
        <w:rPr>
          <w:rFonts w:hint="eastAsia" w:ascii="宋体" w:hAnsi="宋体" w:eastAsia="宋体" w:cs="Times New Roman"/>
          <w:sz w:val="24"/>
          <w:szCs w:val="24"/>
        </w:rPr>
      </w:r>
      <w:r/>
    </w:p>
    <w:p>
      <w:pPr>
        <w:pStyle w:val="730"/>
        <w:ind w:firstLine="480"/>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6.巡逻人员每天24小时对学校进行不间断巡查，每小时至少到预设的治安重点部门巡查一次。巡查校园是否存在非法和违规的张贴物、悬挂物；巡查道路、停车场车辆停放情况，防止火灾、盗窃、破坏和治安灾害事故及各类不利于学校治安秩序和稳定的事件发生。</w:t>
      </w:r>
      <w:r>
        <w:rPr>
          <w:rFonts w:hint="eastAsia" w:ascii="宋体" w:hAnsi="宋体" w:eastAsia="宋体" w:cs="Times New Roman"/>
          <w:sz w:val="24"/>
          <w:szCs w:val="24"/>
        </w:rPr>
      </w:r>
      <w:r/>
    </w:p>
    <w:p>
      <w:pPr>
        <w:pStyle w:val="730"/>
        <w:ind w:firstLine="480"/>
        <w:spacing w:line="360" w:lineRule="auto"/>
        <w:widowControl/>
        <w:rPr>
          <w:rFonts w:hint="eastAsia" w:ascii="宋体" w:hAnsi="宋体" w:eastAsia="宋体" w:cs="Times New Roman"/>
          <w:sz w:val="24"/>
          <w:szCs w:val="24"/>
          <w:highlight w:val="yellow"/>
        </w:rPr>
      </w:pPr>
      <w:r>
        <w:rPr>
          <w:rFonts w:hint="eastAsia" w:ascii="宋体" w:hAnsi="宋体" w:eastAsia="宋体" w:cs="Times New Roman"/>
          <w:sz w:val="24"/>
          <w:szCs w:val="24"/>
        </w:rPr>
        <w:t xml:space="preserve">7.消控人员严格遵守各项安全操作规程和各项消防安全管理制度，掌握和了解消防设施的运行、误报警，及时发现消除设备故障等情况。</w:t>
      </w:r>
      <w:r>
        <w:rPr>
          <w:rFonts w:hint="eastAsia" w:ascii="宋体" w:hAnsi="宋体" w:eastAsia="宋体" w:cs="Times New Roman"/>
          <w:sz w:val="24"/>
          <w:szCs w:val="24"/>
          <w:highlight w:val="yellow"/>
        </w:rPr>
      </w:r>
      <w:r/>
    </w:p>
    <w:p>
      <w:pPr>
        <w:pStyle w:val="730"/>
        <w:ind w:firstLine="480"/>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8.做好大型活动、重要接待任务的维护秩序与安全保卫工作。若有临时性、突发性的任务安排，服从学校安排。重大活动等加班由组织单位承担加班费。</w:t>
      </w:r>
      <w:r>
        <w:rPr>
          <w:rFonts w:hint="eastAsia" w:ascii="宋体" w:hAnsi="宋体" w:eastAsia="宋体" w:cs="Times New Roman"/>
          <w:sz w:val="24"/>
          <w:szCs w:val="24"/>
        </w:rPr>
      </w:r>
      <w:r/>
    </w:p>
    <w:p>
      <w:pPr>
        <w:pStyle w:val="730"/>
        <w:ind w:firstLine="482"/>
        <w:spacing w:line="360" w:lineRule="auto"/>
        <w:widowControl/>
        <w:rPr>
          <w:rFonts w:hint="eastAsia" w:ascii="宋体" w:hAnsi="宋体" w:eastAsia="宋体" w:cs="Times New Roman"/>
          <w:b/>
          <w:bCs/>
          <w:sz w:val="24"/>
          <w:szCs w:val="24"/>
          <w:lang w:eastAsia="zh-CN"/>
        </w:rPr>
      </w:pPr>
      <w:r>
        <w:rPr>
          <w:rFonts w:hint="eastAsia" w:ascii="宋体" w:hAnsi="宋体" w:eastAsia="宋体" w:cs="宋体"/>
          <w:b/>
          <w:sz w:val="24"/>
          <w:lang w:val="en-US" w:eastAsia="zh-CN"/>
        </w:rPr>
        <w:t xml:space="preserve">（三）</w:t>
      </w:r>
      <w:r>
        <w:rPr>
          <w:rFonts w:hint="eastAsia" w:ascii="宋体" w:hAnsi="宋体" w:eastAsia="宋体" w:cs="Times New Roman"/>
          <w:b/>
          <w:bCs/>
          <w:sz w:val="24"/>
          <w:szCs w:val="24"/>
          <w:lang w:eastAsia="zh-CN"/>
        </w:rPr>
        <w:t xml:space="preserve">各岗位工作职责要求</w:t>
      </w:r>
      <w:r>
        <w:rPr>
          <w:rFonts w:hint="eastAsia" w:ascii="宋体" w:hAnsi="宋体" w:eastAsia="宋体" w:cs="Times New Roman"/>
          <w:b/>
          <w:bCs/>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项目经理职责要求</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（1）代表公司全面负责保安队伍的日常管理事务，教育培训，严格管理保安队伍安全纪律，掌握队员的思想动态，充分调动队员积极性，保证队伍稳定。</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（2）传达落实学校的服务要求与管理规定，组织实施并不断完善校园安全保卫整体方案；结合学校工作实际情况，适时调整各执勤岗位，完善各岗位职责。</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（3）定期向保卫处汇报工作开展情况及治安信息，重大情况及时报告；配合校方对校区内违规事件的处理。</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（4）定期组织开展保安业务培训和各级各类应急预案演练，制订校园内重大活动的安全保卫方案。</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（5）分类建立健全工作台账，保证各项日常工作、重大突发事件回溯可查； </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（6）负责校方所属供保安使用的设备资产的领用、管理、交接等工作。</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lang w:eastAsia="zh-CN"/>
        </w:rPr>
        <w:t xml:space="preserve">）保持手机24小时畅通，遇到突发事件能够在30分钟内到达学校。</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lang w:eastAsia="zh-CN"/>
        </w:rPr>
        <w:t xml:space="preserve">保安队长职责要求</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（1）贯彻落实学校任务要求与项目经理的工作安排，负责带班期间保安的管理工作，督促检查在岗人员履行岗位职责情况，纠正队员违规违纪行为；</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（2）及时处理当班期间的突发事件，重大情况及时报告；严格执行交接班制度；妥善保管好校方提供的设备器材；</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（3）组织指挥保安队员做好当班期间校园重大活动的安全保卫与秩序维护与保障工作；</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（4）做好各岗位的执勤情况汇总记录。</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门卫安保职责要求：</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（1）保安人员要求统一着装，岗位24小时人员不间断，上下班高峰期间门岗保安执行立岗制。</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（2）使用门禁系统，加强校门管理。检查进校的校外人员和社会车辆，符合进校条件的，进行登记准入；进校施工车辆凭保卫处制发的临时车辆出入证从指定校门进出并按规定做好出校检查工作。</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（3）检查出入校门的物资，校外物资送入校园，要认真登记检查，防止危险物品带入校园。校内物资、设备运出或搬出学校凭所属</w:t>
      </w:r>
      <w:r>
        <w:rPr>
          <w:rFonts w:hint="eastAsia" w:ascii="宋体" w:hAnsi="宋体" w:eastAsia="宋体" w:cs="Times New Roman"/>
          <w:sz w:val="24"/>
          <w:szCs w:val="24"/>
          <w:lang w:val="en-US" w:eastAsia="zh-CN"/>
        </w:rPr>
        <w:t xml:space="preserve">院系</w:t>
      </w:r>
      <w:r>
        <w:rPr>
          <w:rFonts w:hint="eastAsia" w:ascii="宋体" w:hAnsi="宋体" w:eastAsia="宋体" w:cs="Times New Roman"/>
          <w:sz w:val="24"/>
          <w:szCs w:val="24"/>
          <w:lang w:eastAsia="zh-CN"/>
        </w:rPr>
        <w:t xml:space="preserve">（部门）和资产处出具的证明材料经保卫处同意，并办理登记手续，经核对无误后放行。</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lang w:eastAsia="zh-CN"/>
        </w:rPr>
        <w:t xml:space="preserve">）做好校门口的环境卫生，保持校门区域清洁。</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lang w:eastAsia="zh-CN"/>
        </w:rPr>
        <w:t xml:space="preserve">）禁止未经报备的人员和车辆进校。</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lang w:eastAsia="zh-CN"/>
        </w:rPr>
        <w:t xml:space="preserve">巡逻安保职责要求：</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（1）保安人员要求统一着装，岗位24小时人员不间断，列队进行巡逻且每2小时至少到预设的治安重点部位巡查一次并做好记录。</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lang w:eastAsia="zh-CN"/>
        </w:rPr>
        <w:t xml:space="preserve">（2）及时制止各类影响校园治安秩序行为，重点防范盗窃、火灾、打架斗殴等事故和危害校园稳定事件的发生</w:t>
      </w:r>
      <w:r>
        <w:rPr>
          <w:rFonts w:hint="eastAsia" w:ascii="宋体" w:hAnsi="宋体" w:eastAsia="宋体" w:cs="Times New Roman"/>
          <w:sz w:val="24"/>
          <w:szCs w:val="24"/>
          <w:highlight w:val="none"/>
          <w:lang w:eastAsia="zh-CN"/>
        </w:rPr>
        <w:t xml:space="preserve">，一旦发现立即处置并报告。</w:t>
      </w:r>
      <w:r>
        <w:rPr>
          <w:rFonts w:hint="eastAsia" w:ascii="宋体" w:hAnsi="宋体" w:eastAsia="宋体" w:cs="Times New Roman"/>
          <w:sz w:val="24"/>
          <w:szCs w:val="24"/>
          <w:highlight w:val="none"/>
          <w:lang w:eastAsia="zh-CN"/>
        </w:rPr>
      </w:r>
      <w:r/>
    </w:p>
    <w:p>
      <w:pPr>
        <w:pStyle w:val="730"/>
        <w:ind w:firstLine="480"/>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lang w:eastAsia="zh-CN"/>
        </w:rPr>
        <w:t xml:space="preserve">）做好相关大门、教室门及时上锁、开锁工作。</w:t>
      </w:r>
      <w:r>
        <w:rPr>
          <w:rFonts w:hint="eastAsia" w:ascii="宋体" w:hAnsi="宋体" w:eastAsia="宋体" w:cs="Times New Roman"/>
          <w:sz w:val="24"/>
          <w:szCs w:val="24"/>
          <w:highlight w:val="none"/>
          <w:lang w:eastAsia="zh-CN"/>
        </w:rPr>
      </w:r>
      <w:r/>
    </w:p>
    <w:p>
      <w:pPr>
        <w:pStyle w:val="730"/>
        <w:ind w:firstLine="480"/>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lang w:eastAsia="zh-CN"/>
        </w:rPr>
        <w:t xml:space="preserve">）确保校园道路交通畅通，机动车和非机动车停放有序。</w:t>
      </w:r>
      <w:r>
        <w:rPr>
          <w:rFonts w:hint="eastAsia" w:ascii="宋体" w:hAnsi="宋体" w:eastAsia="宋体" w:cs="Times New Roman"/>
          <w:sz w:val="24"/>
          <w:szCs w:val="24"/>
          <w:highlight w:val="none"/>
          <w:lang w:eastAsia="zh-CN"/>
        </w:rPr>
      </w:r>
      <w:r/>
    </w:p>
    <w:p>
      <w:pPr>
        <w:pStyle w:val="730"/>
        <w:ind w:firstLine="480"/>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5</w:t>
      </w:r>
      <w:r>
        <w:rPr>
          <w:rFonts w:hint="eastAsia" w:ascii="宋体" w:hAnsi="宋体" w:eastAsia="宋体" w:cs="Times New Roman"/>
          <w:sz w:val="24"/>
          <w:szCs w:val="24"/>
          <w:highlight w:val="none"/>
          <w:lang w:eastAsia="zh-CN"/>
        </w:rPr>
        <w:t xml:space="preserve">）新吴、藕塘两校区均须至少配备巡逻车辆1辆及配套通讯设备。</w:t>
      </w:r>
      <w:r>
        <w:rPr>
          <w:rFonts w:hint="eastAsia" w:ascii="宋体" w:hAnsi="宋体" w:eastAsia="宋体" w:cs="Times New Roman"/>
          <w:sz w:val="24"/>
          <w:szCs w:val="24"/>
          <w:highlight w:val="none"/>
          <w:lang w:eastAsia="zh-CN"/>
        </w:rPr>
      </w:r>
      <w:r/>
    </w:p>
    <w:p>
      <w:pPr>
        <w:pStyle w:val="730"/>
        <w:ind w:firstLine="480"/>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6</w:t>
      </w:r>
      <w:r>
        <w:rPr>
          <w:rFonts w:hint="eastAsia" w:ascii="宋体" w:hAnsi="宋体" w:eastAsia="宋体" w:cs="Times New Roman"/>
          <w:sz w:val="24"/>
          <w:szCs w:val="24"/>
          <w:highlight w:val="none"/>
          <w:lang w:eastAsia="zh-CN"/>
        </w:rPr>
        <w:t xml:space="preserve">）熟悉应急处置的工作流程、方法，并具备一定的体能、技能。</w:t>
      </w:r>
      <w:r>
        <w:rPr>
          <w:rFonts w:hint="eastAsia" w:ascii="宋体" w:hAnsi="宋体" w:eastAsia="宋体" w:cs="Times New Roman"/>
          <w:sz w:val="24"/>
          <w:szCs w:val="24"/>
          <w:highlight w:val="none"/>
          <w:lang w:eastAsia="zh-CN"/>
        </w:rPr>
      </w:r>
      <w:r/>
    </w:p>
    <w:p>
      <w:pPr>
        <w:pStyle w:val="730"/>
        <w:ind w:firstLine="480"/>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5.</w:t>
      </w:r>
      <w:r>
        <w:rPr>
          <w:rFonts w:hint="eastAsia" w:ascii="宋体" w:hAnsi="宋体" w:eastAsia="宋体" w:cs="Times New Roman"/>
          <w:sz w:val="24"/>
          <w:szCs w:val="24"/>
          <w:highlight w:val="none"/>
          <w:lang w:eastAsia="zh-CN"/>
        </w:rPr>
        <w:t xml:space="preserve">监控消控室保安职责要求</w:t>
      </w:r>
      <w:r>
        <w:rPr>
          <w:rFonts w:hint="eastAsia" w:ascii="宋体" w:hAnsi="宋体" w:eastAsia="宋体" w:cs="Times New Roman"/>
          <w:sz w:val="24"/>
          <w:szCs w:val="24"/>
          <w:highlight w:val="none"/>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highlight w:val="none"/>
          <w:lang w:eastAsia="zh-CN"/>
        </w:rPr>
        <w:t xml:space="preserve">（1）保安人员要求持四级及以上《建（构）筑物消防员证》或《消</w:t>
      </w:r>
      <w:r>
        <w:rPr>
          <w:rFonts w:hint="eastAsia" w:ascii="宋体" w:hAnsi="宋体" w:eastAsia="宋体" w:cs="Times New Roman"/>
          <w:sz w:val="24"/>
          <w:szCs w:val="24"/>
          <w:lang w:eastAsia="zh-CN"/>
        </w:rPr>
        <w:t xml:space="preserve">防设施操作员证》上岗，统一着装，岗位24小时人员不间断。监控消控室安保人员必须具有高度的工作责任心，认真履行职责，及时掌握各种监控消控信息；发现消防主机信号异常、监控视频异常、一键报警等情况应立即通知巡逻岗或离事故区域最近的保安赶往现场，并及时通知上级领导。</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（2）爱护和管理好硬件设备，密切注意监控消控设备运行状况，保证监控消控设备系统的正常运作，发现设备出现异常和故障要及时上报。</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3）不得脱岗、睡岗，未经允许不得随意代班、调班；按规定时间交接班，交接班时须将当班情况和未尽事项向接岗保安交代清楚；特殊情况下不能按时接班的要提前通知在值人员，交班人在接班人未到岗时不能离岗。</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（4）按照相关规定详细、规范地做好值班记录，不得在值班记录本上乱写乱画。非监控消控室人员不得进入监控室；师生员工、观访者和外来人员调看监控消控室资料必须经保卫处处长同意，并做好登记工作。</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（5）值班期间要保持专用设备通信联络畅通，对讲机应时时保持电量充足与信号畅通。</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（6）必须保守秘密，不得私自删除、下载和传播监控内容，未经允许不得私自调看监控，</w:t>
      </w:r>
      <w:r>
        <w:rPr>
          <w:rFonts w:hint="eastAsia" w:ascii="宋体" w:hAnsi="宋体" w:eastAsia="宋体" w:cs="Times New Roman"/>
          <w:sz w:val="24"/>
          <w:szCs w:val="24"/>
          <w:lang w:val="en-US" w:eastAsia="zh-CN"/>
        </w:rPr>
        <w:t xml:space="preserve">与校方签订保密协议</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730"/>
        <w:ind w:firstLine="48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（7）熟悉应急处置的工作流程、方法。</w:t>
      </w:r>
      <w:r>
        <w:rPr>
          <w:rFonts w:hint="eastAsia" w:ascii="宋体" w:hAnsi="宋体" w:eastAsia="宋体" w:cs="Times New Roman"/>
          <w:sz w:val="24"/>
          <w:szCs w:val="24"/>
          <w:lang w:eastAsia="zh-CN"/>
        </w:rPr>
      </w:r>
      <w:r/>
    </w:p>
    <w:p>
      <w:pPr>
        <w:pStyle w:val="730"/>
        <w:ind w:firstLine="482"/>
        <w:jc w:val="left"/>
        <w:spacing w:line="360" w:lineRule="auto"/>
        <w:rPr>
          <w:rFonts w:hint="eastAsia" w:ascii="宋体" w:hAnsi="宋体" w:eastAsia="宋体" w:cs="宋体"/>
          <w:b/>
          <w:sz w:val="24"/>
          <w:lang w:eastAsia="zh-CN"/>
        </w:rPr>
      </w:pPr>
      <w:r>
        <w:rPr>
          <w:rFonts w:hint="eastAsia" w:ascii="宋体" w:hAnsi="宋体" w:eastAsia="宋体" w:cs="宋体"/>
          <w:b/>
          <w:sz w:val="24"/>
          <w:lang w:val="en-US" w:eastAsia="zh-CN"/>
        </w:rPr>
        <w:t xml:space="preserve">（四）</w:t>
      </w:r>
      <w:r>
        <w:rPr>
          <w:rFonts w:hint="eastAsia" w:ascii="宋体" w:hAnsi="宋体" w:eastAsia="宋体" w:cs="宋体"/>
          <w:b/>
          <w:sz w:val="24"/>
          <w:lang w:eastAsia="zh-CN"/>
        </w:rPr>
        <w:t xml:space="preserve">有关说明</w:t>
      </w:r>
      <w:r>
        <w:rPr>
          <w:rFonts w:hint="eastAsia" w:ascii="宋体" w:hAnsi="宋体" w:eastAsia="宋体" w:cs="宋体"/>
          <w:b/>
          <w:sz w:val="24"/>
          <w:lang w:eastAsia="zh-CN"/>
        </w:rPr>
      </w:r>
      <w:r/>
    </w:p>
    <w:p>
      <w:pPr>
        <w:pStyle w:val="730"/>
        <w:ind w:firstLine="480"/>
        <w:jc w:val="left"/>
        <w:spacing w:line="360" w:lineRule="auto"/>
        <w:rPr>
          <w:rFonts w:hint="eastAsia" w:ascii="宋体" w:hAnsi="宋体" w:eastAsia="宋体" w:cs="宋体"/>
          <w:sz w:val="24"/>
        </w:rPr>
      </w:pPr>
      <w:r>
        <w:rPr>
          <w:rFonts w:hint="eastAsia" w:ascii="宋体" w:hAnsi="宋体" w:eastAsia="宋体" w:cs="宋体"/>
          <w:sz w:val="24"/>
          <w:lang w:val="en-US" w:eastAsia="zh-CN"/>
        </w:rPr>
        <w:t xml:space="preserve">1.乙方</w:t>
      </w:r>
      <w:r>
        <w:rPr>
          <w:rFonts w:hint="eastAsia" w:ascii="宋体" w:hAnsi="宋体" w:eastAsia="宋体" w:cs="宋体"/>
          <w:sz w:val="24"/>
        </w:rPr>
        <w:t xml:space="preserve">应根据国家、省、市有关</w:t>
      </w:r>
      <w:r>
        <w:rPr>
          <w:rFonts w:hint="eastAsia" w:ascii="宋体" w:hAnsi="宋体" w:eastAsia="宋体" w:cs="宋体"/>
          <w:sz w:val="24"/>
          <w:lang w:eastAsia="zh-CN"/>
        </w:rPr>
        <w:t xml:space="preserve">法律法规</w:t>
      </w:r>
      <w:r>
        <w:rPr>
          <w:rFonts w:hint="eastAsia" w:ascii="宋体" w:hAnsi="宋体" w:eastAsia="宋体" w:cs="宋体"/>
          <w:sz w:val="24"/>
        </w:rPr>
        <w:t xml:space="preserve">、政策及与采购单位</w:t>
      </w:r>
      <w:r>
        <w:rPr>
          <w:rFonts w:hint="eastAsia" w:ascii="宋体" w:hAnsi="宋体" w:eastAsia="宋体" w:cs="宋体"/>
          <w:sz w:val="24"/>
          <w:lang w:eastAsia="zh-CN"/>
        </w:rPr>
        <w:t xml:space="preserve">签订</w:t>
      </w:r>
      <w:r>
        <w:rPr>
          <w:rFonts w:hint="eastAsia" w:ascii="宋体" w:hAnsi="宋体" w:eastAsia="宋体" w:cs="宋体"/>
          <w:sz w:val="24"/>
        </w:rPr>
        <w:t xml:space="preserve">的安保服务合同，统一管理，综合服务，自主经营，自负盈亏，并接受</w:t>
      </w:r>
      <w:r>
        <w:rPr>
          <w:rFonts w:hint="eastAsia" w:ascii="宋体" w:hAnsi="宋体" w:eastAsia="宋体" w:cs="宋体"/>
          <w:sz w:val="24"/>
          <w:lang w:eastAsia="zh-CN"/>
        </w:rPr>
        <w:t xml:space="preserve">甲方</w:t>
      </w:r>
      <w:r>
        <w:rPr>
          <w:rFonts w:hint="eastAsia" w:ascii="宋体" w:hAnsi="宋体" w:eastAsia="宋体" w:cs="宋体"/>
          <w:sz w:val="24"/>
        </w:rPr>
        <w:t xml:space="preserve">的检查与考核。</w:t>
      </w:r>
      <w:r>
        <w:rPr>
          <w:rFonts w:hint="eastAsia" w:ascii="宋体" w:hAnsi="宋体" w:eastAsia="宋体" w:cs="宋体"/>
          <w:sz w:val="24"/>
        </w:rPr>
      </w:r>
      <w:r/>
    </w:p>
    <w:p>
      <w:pPr>
        <w:pStyle w:val="730"/>
        <w:ind w:firstLine="480"/>
        <w:jc w:val="left"/>
        <w:spacing w:line="360" w:lineRule="auto"/>
        <w:rPr>
          <w:rFonts w:hint="eastAsia" w:ascii="宋体" w:hAnsi="宋体" w:eastAsia="宋体" w:cs="宋体"/>
          <w:sz w:val="24"/>
        </w:rPr>
      </w:pPr>
      <w:r>
        <w:rPr>
          <w:rFonts w:hint="eastAsia" w:ascii="宋体" w:hAnsi="宋体" w:eastAsia="宋体" w:cs="宋体"/>
          <w:sz w:val="24"/>
          <w:lang w:val="en-US" w:eastAsia="zh-CN"/>
        </w:rPr>
        <w:t xml:space="preserve">2.乙方</w:t>
      </w:r>
      <w:r>
        <w:rPr>
          <w:rFonts w:hint="eastAsia" w:ascii="宋体" w:hAnsi="宋体" w:eastAsia="宋体" w:cs="宋体"/>
          <w:sz w:val="24"/>
        </w:rPr>
        <w:t xml:space="preserve">应按照相关规定，与所有聘用人员依法签订劳动合同，服务人员的工资须符合国家、省、市的相关规定，符合无锡市最低工资标准且必须缴纳社会保险费。</w:t>
      </w:r>
      <w:r>
        <w:rPr>
          <w:rFonts w:hint="eastAsia" w:ascii="宋体" w:hAnsi="宋体" w:eastAsia="宋体" w:cs="宋体"/>
          <w:sz w:val="24"/>
          <w:lang w:eastAsia="zh-CN"/>
        </w:rPr>
        <w:t xml:space="preserve">乙方</w:t>
      </w:r>
      <w:r>
        <w:rPr>
          <w:rFonts w:hint="eastAsia" w:ascii="宋体" w:hAnsi="宋体" w:eastAsia="宋体" w:cs="宋体"/>
          <w:sz w:val="24"/>
        </w:rPr>
        <w:t xml:space="preserve">必须依法参加工伤社会保险，为聘用人员缴纳保险费。</w:t>
      </w:r>
      <w:r>
        <w:rPr>
          <w:rFonts w:hint="eastAsia" w:ascii="宋体" w:hAnsi="宋体" w:eastAsia="宋体" w:cs="宋体"/>
          <w:sz w:val="24"/>
        </w:rPr>
      </w:r>
      <w:r/>
    </w:p>
    <w:p>
      <w:pPr>
        <w:pStyle w:val="730"/>
        <w:ind w:firstLine="480"/>
        <w:jc w:val="left"/>
        <w:spacing w:line="360" w:lineRule="auto"/>
        <w:rPr>
          <w:rFonts w:hint="eastAsia" w:ascii="宋体" w:hAnsi="宋体" w:eastAsia="宋体" w:cs="宋体"/>
          <w:sz w:val="24"/>
        </w:rPr>
      </w:pPr>
      <w:r>
        <w:rPr>
          <w:rFonts w:hint="eastAsia" w:ascii="宋体" w:hAnsi="宋体" w:eastAsia="宋体" w:cs="宋体"/>
          <w:sz w:val="24"/>
          <w:lang w:val="en-US" w:eastAsia="zh-CN"/>
        </w:rPr>
        <w:t xml:space="preserve">3.乙方</w:t>
      </w:r>
      <w:r>
        <w:rPr>
          <w:rFonts w:hint="eastAsia" w:ascii="宋体" w:hAnsi="宋体" w:eastAsia="宋体" w:cs="宋体"/>
          <w:sz w:val="24"/>
        </w:rPr>
        <w:t xml:space="preserve">应</w:t>
      </w:r>
      <w:r>
        <w:rPr>
          <w:rFonts w:hint="eastAsia" w:ascii="宋体" w:hAnsi="宋体" w:eastAsia="宋体" w:cs="宋体"/>
          <w:sz w:val="24"/>
        </w:rPr>
        <w:t xml:space="preserve">与</w:t>
      </w:r>
      <w:r>
        <w:rPr>
          <w:rFonts w:hint="eastAsia" w:ascii="宋体" w:hAnsi="宋体" w:eastAsia="宋体" w:cs="宋体"/>
          <w:sz w:val="24"/>
          <w:lang w:eastAsia="zh-CN"/>
        </w:rPr>
        <w:t xml:space="preserve">甲方</w:t>
      </w:r>
      <w:r>
        <w:rPr>
          <w:rFonts w:hint="eastAsia" w:ascii="宋体" w:hAnsi="宋体" w:eastAsia="宋体" w:cs="宋体"/>
          <w:sz w:val="24"/>
        </w:rPr>
        <w:t xml:space="preserve">签订合同前应向</w:t>
      </w:r>
      <w:r>
        <w:rPr>
          <w:rFonts w:hint="eastAsia" w:ascii="宋体" w:hAnsi="宋体" w:eastAsia="宋体" w:cs="宋体"/>
          <w:sz w:val="24"/>
          <w:lang w:eastAsia="zh-CN"/>
        </w:rPr>
        <w:t xml:space="preserve">甲方</w:t>
      </w:r>
      <w:r>
        <w:rPr>
          <w:rFonts w:hint="eastAsia" w:ascii="宋体" w:hAnsi="宋体" w:eastAsia="宋体" w:cs="宋体"/>
          <w:sz w:val="24"/>
        </w:rPr>
        <w:t xml:space="preserve">提供书面的运行方案及人员配置计划方案，聘请的服务人员须身体健康，责任心强，无违法犯罪记录，并将安全保卫服务人员有效的身份证、劳动用工证、卫生体检等复印件与加盖</w:t>
      </w:r>
      <w:r>
        <w:rPr>
          <w:rFonts w:hint="eastAsia" w:ascii="宋体" w:hAnsi="宋体" w:eastAsia="宋体" w:cs="宋体"/>
          <w:sz w:val="24"/>
          <w:lang w:eastAsia="zh-CN"/>
        </w:rPr>
        <w:t xml:space="preserve">乙方</w:t>
      </w:r>
      <w:r>
        <w:rPr>
          <w:rFonts w:hint="eastAsia" w:ascii="宋体" w:hAnsi="宋体" w:eastAsia="宋体" w:cs="宋体"/>
          <w:sz w:val="24"/>
        </w:rPr>
        <w:t xml:space="preserve">公章的花名册交</w:t>
      </w:r>
      <w:r>
        <w:rPr>
          <w:rFonts w:hint="eastAsia" w:ascii="宋体" w:hAnsi="宋体" w:eastAsia="宋体" w:cs="宋体"/>
          <w:sz w:val="24"/>
          <w:lang w:eastAsia="zh-CN"/>
        </w:rPr>
        <w:t xml:space="preserve">甲方</w:t>
      </w:r>
      <w:r>
        <w:rPr>
          <w:rFonts w:hint="eastAsia" w:ascii="宋体" w:hAnsi="宋体" w:eastAsia="宋体" w:cs="宋体"/>
          <w:sz w:val="24"/>
        </w:rPr>
        <w:t xml:space="preserve">验审和备案。</w:t>
      </w:r>
      <w:r>
        <w:rPr>
          <w:rFonts w:hint="eastAsia" w:ascii="宋体" w:hAnsi="宋体" w:eastAsia="宋体" w:cs="宋体"/>
          <w:sz w:val="24"/>
        </w:rPr>
      </w:r>
      <w:r/>
    </w:p>
    <w:p>
      <w:pPr>
        <w:pStyle w:val="730"/>
        <w:ind w:firstLine="480"/>
        <w:jc w:val="left"/>
        <w:spacing w:line="360" w:lineRule="auto"/>
        <w:rPr>
          <w:rFonts w:hint="eastAsia" w:ascii="宋体" w:hAnsi="宋体" w:eastAsia="宋体" w:cs="宋体"/>
          <w:sz w:val="24"/>
        </w:rPr>
      </w:pPr>
      <w:r>
        <w:rPr>
          <w:rFonts w:hint="eastAsia" w:ascii="宋体" w:hAnsi="宋体" w:eastAsia="宋体" w:cs="宋体"/>
          <w:sz w:val="24"/>
          <w:lang w:val="en-US" w:eastAsia="zh-CN"/>
        </w:rPr>
        <w:t xml:space="preserve">4.乙方</w:t>
      </w:r>
      <w:r>
        <w:rPr>
          <w:rFonts w:hint="eastAsia" w:ascii="宋体" w:hAnsi="宋体" w:eastAsia="宋体" w:cs="宋体"/>
          <w:sz w:val="24"/>
        </w:rPr>
        <w:t xml:space="preserve">应控制所聘用人员的留退率（年人员流动率</w:t>
      </w:r>
      <w:r>
        <w:rPr>
          <w:rFonts w:hint="eastAsia" w:ascii="宋体" w:hAnsi="宋体" w:eastAsia="宋体" w:cs="宋体"/>
          <w:sz w:val="24"/>
          <w:lang w:eastAsia="zh-CN"/>
        </w:rPr>
        <w:t xml:space="preserve">小于</w:t>
      </w:r>
      <w:r>
        <w:rPr>
          <w:rFonts w:hint="eastAsia" w:ascii="宋体" w:hAnsi="宋体" w:eastAsia="宋体" w:cs="宋体"/>
          <w:sz w:val="24"/>
        </w:rPr>
        <w:t xml:space="preserve">25%），未经</w:t>
      </w:r>
      <w:r>
        <w:rPr>
          <w:rFonts w:hint="eastAsia" w:ascii="宋体" w:hAnsi="宋体" w:eastAsia="宋体" w:cs="宋体"/>
          <w:sz w:val="24"/>
          <w:lang w:eastAsia="zh-CN"/>
        </w:rPr>
        <w:t xml:space="preserve">甲方</w:t>
      </w:r>
      <w:r>
        <w:rPr>
          <w:rFonts w:hint="eastAsia" w:ascii="宋体" w:hAnsi="宋体" w:eastAsia="宋体" w:cs="宋体"/>
          <w:sz w:val="24"/>
        </w:rPr>
        <w:t xml:space="preserve">同意，不得自行更换管理人员和服务人员。人员须定岗定位，空缺岗位人员须在一周内补齐。</w:t>
      </w:r>
      <w:r>
        <w:rPr>
          <w:rFonts w:hint="eastAsia" w:ascii="宋体" w:hAnsi="宋体" w:eastAsia="宋体" w:cs="宋体"/>
          <w:sz w:val="24"/>
          <w:lang w:eastAsia="zh-CN"/>
        </w:rPr>
        <w:t xml:space="preserve">甲方</w:t>
      </w:r>
      <w:r>
        <w:rPr>
          <w:rFonts w:hint="eastAsia" w:ascii="宋体" w:hAnsi="宋体" w:eastAsia="宋体" w:cs="宋体"/>
          <w:sz w:val="24"/>
        </w:rPr>
        <w:t xml:space="preserve">在应急突发事件的情况下，有直接管理、设置和调动</w:t>
      </w:r>
      <w:r>
        <w:rPr>
          <w:rFonts w:hint="eastAsia" w:ascii="宋体" w:hAnsi="宋体" w:eastAsia="宋体" w:cs="宋体"/>
          <w:sz w:val="24"/>
          <w:lang w:eastAsia="zh-CN"/>
        </w:rPr>
        <w:t xml:space="preserve">乙方</w:t>
      </w:r>
      <w:r>
        <w:rPr>
          <w:rFonts w:hint="eastAsia" w:ascii="宋体" w:hAnsi="宋体" w:eastAsia="宋体" w:cs="宋体"/>
          <w:sz w:val="24"/>
        </w:rPr>
        <w:t xml:space="preserve">岗位的权力并有权要求</w:t>
      </w:r>
      <w:r>
        <w:rPr>
          <w:rFonts w:hint="eastAsia" w:ascii="宋体" w:hAnsi="宋体" w:eastAsia="宋体" w:cs="宋体"/>
          <w:sz w:val="24"/>
          <w:lang w:eastAsia="zh-CN"/>
        </w:rPr>
        <w:t xml:space="preserve">乙方</w:t>
      </w:r>
      <w:r>
        <w:rPr>
          <w:rFonts w:hint="eastAsia" w:ascii="宋体" w:hAnsi="宋体" w:eastAsia="宋体" w:cs="宋体"/>
          <w:sz w:val="24"/>
        </w:rPr>
        <w:t xml:space="preserve">及时更换不服从管理、违纪、不称职或其他原因不适合继续在管理服务的人员。</w:t>
      </w:r>
      <w:r>
        <w:rPr>
          <w:rFonts w:hint="eastAsia" w:ascii="宋体" w:hAnsi="宋体" w:eastAsia="宋体" w:cs="宋体"/>
          <w:sz w:val="24"/>
        </w:rPr>
      </w:r>
      <w:r/>
    </w:p>
    <w:p>
      <w:pPr>
        <w:pStyle w:val="730"/>
        <w:ind w:firstLine="480"/>
        <w:jc w:val="left"/>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w:t>
      </w:r>
      <w:r>
        <w:rPr>
          <w:rFonts w:hint="eastAsia" w:ascii="宋体" w:hAnsi="宋体" w:eastAsia="宋体" w:cs="宋体"/>
          <w:sz w:val="24"/>
          <w:lang w:eastAsia="zh-CN"/>
        </w:rPr>
        <w:t xml:space="preserve">甲方</w:t>
      </w:r>
      <w:r>
        <w:rPr>
          <w:rFonts w:hint="eastAsia" w:ascii="宋体" w:hAnsi="宋体" w:eastAsia="宋体" w:cs="宋体"/>
          <w:sz w:val="24"/>
        </w:rPr>
        <w:t xml:space="preserve">按月对安保服务人员进行考核，考核结果书面通报给</w:t>
      </w:r>
      <w:r>
        <w:rPr>
          <w:rFonts w:hint="eastAsia" w:ascii="宋体" w:hAnsi="宋体" w:eastAsia="宋体" w:cs="宋体"/>
          <w:sz w:val="24"/>
          <w:lang w:eastAsia="zh-CN"/>
        </w:rPr>
        <w:t xml:space="preserve">乙方</w:t>
      </w:r>
      <w:r>
        <w:rPr>
          <w:rFonts w:hint="eastAsia" w:ascii="宋体" w:hAnsi="宋体" w:eastAsia="宋体" w:cs="宋体"/>
          <w:sz w:val="24"/>
        </w:rPr>
        <w:t xml:space="preserve">，并与安保服务支付费用</w:t>
      </w:r>
      <w:r>
        <w:rPr>
          <w:rFonts w:hint="eastAsia" w:ascii="宋体" w:hAnsi="宋体" w:eastAsia="宋体" w:cs="宋体"/>
          <w:sz w:val="24"/>
          <w:lang w:eastAsia="zh-CN"/>
        </w:rPr>
        <w:t xml:space="preserve">挂钩</w:t>
      </w:r>
      <w:r>
        <w:rPr>
          <w:rFonts w:hint="eastAsia" w:ascii="宋体" w:hAnsi="宋体" w:eastAsia="宋体" w:cs="宋体"/>
          <w:sz w:val="24"/>
        </w:rPr>
        <w:t xml:space="preserve">。以确保服务质量让</w:t>
      </w:r>
      <w:r>
        <w:rPr>
          <w:rFonts w:hint="eastAsia" w:ascii="宋体" w:hAnsi="宋体" w:eastAsia="宋体" w:cs="宋体"/>
          <w:sz w:val="24"/>
          <w:lang w:eastAsia="zh-CN"/>
        </w:rPr>
        <w:t xml:space="preserve">甲方</w:t>
      </w:r>
      <w:r>
        <w:rPr>
          <w:rFonts w:hint="eastAsia" w:ascii="宋体" w:hAnsi="宋体" w:eastAsia="宋体" w:cs="宋体"/>
          <w:sz w:val="24"/>
        </w:rPr>
        <w:t xml:space="preserve">满意。</w:t>
      </w:r>
      <w:r>
        <w:rPr>
          <w:rFonts w:hint="eastAsia" w:ascii="宋体" w:hAnsi="宋体" w:eastAsia="宋体" w:cs="宋体"/>
          <w:sz w:val="24"/>
          <w:lang w:eastAsia="zh-CN"/>
        </w:rPr>
        <w:t xml:space="preserve">甲方</w:t>
      </w:r>
      <w:r>
        <w:rPr>
          <w:rFonts w:hint="eastAsia" w:ascii="宋体" w:hAnsi="宋体" w:eastAsia="宋体" w:cs="宋体"/>
          <w:sz w:val="24"/>
        </w:rPr>
        <w:t xml:space="preserve">定期或不定期对</w:t>
      </w:r>
      <w:r>
        <w:rPr>
          <w:rFonts w:hint="eastAsia" w:ascii="宋体" w:hAnsi="宋体" w:eastAsia="宋体" w:cs="宋体"/>
          <w:sz w:val="24"/>
          <w:lang w:eastAsia="zh-CN"/>
        </w:rPr>
        <w:t xml:space="preserve">乙方</w:t>
      </w:r>
      <w:r>
        <w:rPr>
          <w:rFonts w:hint="eastAsia" w:ascii="宋体" w:hAnsi="宋体" w:eastAsia="宋体" w:cs="宋体"/>
          <w:sz w:val="24"/>
        </w:rPr>
        <w:t xml:space="preserve">管理服务人员进行满意度调查和业务水平测试，并作为考核参考。</w:t>
      </w:r>
      <w:r>
        <w:rPr>
          <w:rFonts w:hint="eastAsia" w:ascii="宋体" w:hAnsi="宋体" w:eastAsia="宋体" w:cs="宋体"/>
          <w:sz w:val="24"/>
          <w:lang w:eastAsia="zh-CN"/>
        </w:rPr>
        <w:t xml:space="preserve">甲方</w:t>
      </w:r>
      <w:r>
        <w:rPr>
          <w:rFonts w:hint="eastAsia" w:ascii="宋体" w:hAnsi="宋体" w:eastAsia="宋体" w:cs="宋体"/>
          <w:sz w:val="24"/>
        </w:rPr>
        <w:t xml:space="preserve">在对</w:t>
      </w:r>
      <w:r>
        <w:rPr>
          <w:rFonts w:hint="eastAsia" w:ascii="宋体" w:hAnsi="宋体" w:eastAsia="宋体" w:cs="宋体"/>
          <w:sz w:val="24"/>
          <w:lang w:eastAsia="zh-CN"/>
        </w:rPr>
        <w:t xml:space="preserve">乙方</w:t>
      </w:r>
      <w:r>
        <w:rPr>
          <w:rFonts w:hint="eastAsia" w:ascii="宋体" w:hAnsi="宋体" w:eastAsia="宋体" w:cs="宋体"/>
          <w:sz w:val="24"/>
        </w:rPr>
        <w:t xml:space="preserve">进行业务沟通、管理、指导、检查及考核时提出的问题或事件，</w:t>
      </w:r>
      <w:r>
        <w:rPr>
          <w:rFonts w:hint="eastAsia" w:ascii="宋体" w:hAnsi="宋体" w:eastAsia="宋体" w:cs="宋体"/>
          <w:sz w:val="24"/>
          <w:lang w:eastAsia="zh-CN"/>
        </w:rPr>
        <w:t xml:space="preserve">乙方</w:t>
      </w:r>
      <w:r>
        <w:rPr>
          <w:rFonts w:hint="eastAsia" w:ascii="宋体" w:hAnsi="宋体" w:eastAsia="宋体" w:cs="宋体"/>
          <w:sz w:val="24"/>
        </w:rPr>
        <w:t xml:space="preserve">应积极配合，并迅速做出明确的响应与承诺。</w:t>
      </w:r>
      <w:r>
        <w:rPr>
          <w:rFonts w:hint="eastAsia" w:ascii="宋体" w:hAnsi="宋体" w:eastAsia="宋体" w:cs="宋体"/>
          <w:sz w:val="24"/>
        </w:rPr>
      </w:r>
      <w:r/>
    </w:p>
    <w:p>
      <w:pPr>
        <w:pStyle w:val="730"/>
        <w:ind w:firstLine="480"/>
        <w:jc w:val="left"/>
        <w:spacing w:line="360" w:lineRule="auto"/>
        <w:rPr>
          <w:rFonts w:hint="eastAsia" w:ascii="宋体" w:hAnsi="宋体" w:eastAsia="宋体" w:cs="宋体"/>
          <w:sz w:val="24"/>
        </w:rPr>
      </w:pPr>
      <w:r>
        <w:rPr>
          <w:rFonts w:hint="eastAsia" w:ascii="宋体" w:hAnsi="宋体" w:eastAsia="宋体" w:cs="宋体"/>
          <w:sz w:val="24"/>
          <w:lang w:val="en-US" w:eastAsia="zh-CN"/>
        </w:rPr>
        <w:t xml:space="preserve">6.</w:t>
      </w:r>
      <w:r>
        <w:rPr>
          <w:rFonts w:hint="eastAsia" w:ascii="宋体" w:hAnsi="宋体" w:eastAsia="宋体" w:cs="宋体"/>
          <w:sz w:val="24"/>
          <w:lang w:eastAsia="zh-CN"/>
        </w:rPr>
        <w:t xml:space="preserve">乙方</w:t>
      </w:r>
      <w:r>
        <w:rPr>
          <w:rFonts w:hint="eastAsia" w:ascii="宋体" w:hAnsi="宋体" w:eastAsia="宋体" w:cs="宋体"/>
          <w:sz w:val="24"/>
        </w:rPr>
        <w:t xml:space="preserve">合同期内由于管理与服务失职造成学校方财产损失，</w:t>
      </w:r>
      <w:r>
        <w:rPr>
          <w:rFonts w:hint="eastAsia" w:ascii="宋体" w:hAnsi="宋体" w:eastAsia="宋体" w:cs="宋体"/>
          <w:sz w:val="24"/>
          <w:lang w:eastAsia="zh-CN"/>
        </w:rPr>
        <w:t xml:space="preserve">乙方</w:t>
      </w:r>
      <w:r>
        <w:rPr>
          <w:rFonts w:hint="eastAsia" w:ascii="宋体" w:hAnsi="宋体" w:eastAsia="宋体" w:cs="宋体"/>
          <w:sz w:val="24"/>
        </w:rPr>
        <w:t xml:space="preserve">应承担赔偿义务。</w:t>
      </w:r>
      <w:r>
        <w:rPr>
          <w:rFonts w:hint="eastAsia" w:ascii="宋体" w:hAnsi="宋体" w:eastAsia="宋体" w:cs="宋体"/>
          <w:sz w:val="24"/>
          <w:lang w:eastAsia="zh-CN"/>
        </w:rPr>
        <w:t xml:space="preserve">乙方</w:t>
      </w:r>
      <w:r>
        <w:rPr>
          <w:rFonts w:hint="eastAsia" w:ascii="宋体" w:hAnsi="宋体" w:eastAsia="宋体" w:cs="宋体"/>
          <w:sz w:val="24"/>
        </w:rPr>
        <w:t xml:space="preserve">在日常管理活动中有出现违法乱纪现象，有出现重大安全事故，有出现聘用人员发生的一切伤害事故，有与第三方发生任何经济与合同纠纷等，责任均由</w:t>
      </w:r>
      <w:r>
        <w:rPr>
          <w:rFonts w:hint="eastAsia" w:ascii="宋体" w:hAnsi="宋体" w:eastAsia="宋体" w:cs="宋体"/>
          <w:sz w:val="24"/>
          <w:lang w:eastAsia="zh-CN"/>
        </w:rPr>
        <w:t xml:space="preserve">乙方</w:t>
      </w:r>
      <w:r>
        <w:rPr>
          <w:rFonts w:hint="eastAsia" w:ascii="宋体" w:hAnsi="宋体" w:eastAsia="宋体" w:cs="宋体"/>
          <w:sz w:val="24"/>
        </w:rPr>
        <w:t xml:space="preserve">自负，</w:t>
      </w:r>
      <w:r>
        <w:rPr>
          <w:rFonts w:hint="eastAsia" w:ascii="宋体" w:hAnsi="宋体" w:eastAsia="宋体" w:cs="宋体"/>
          <w:sz w:val="24"/>
          <w:lang w:eastAsia="zh-CN"/>
        </w:rPr>
        <w:t xml:space="preserve">甲方</w:t>
      </w:r>
      <w:r>
        <w:rPr>
          <w:rFonts w:hint="eastAsia" w:ascii="宋体" w:hAnsi="宋体" w:eastAsia="宋体" w:cs="宋体"/>
          <w:sz w:val="24"/>
        </w:rPr>
        <w:t xml:space="preserve">不负任何连带责任。</w:t>
      </w:r>
      <w:r>
        <w:rPr>
          <w:rFonts w:hint="eastAsia" w:ascii="宋体" w:hAnsi="宋体" w:eastAsia="宋体" w:cs="宋体"/>
          <w:sz w:val="24"/>
        </w:rPr>
      </w:r>
      <w:r/>
    </w:p>
    <w:p>
      <w:pPr>
        <w:pStyle w:val="730"/>
        <w:ind w:firstLine="480"/>
        <w:jc w:val="left"/>
        <w:spacing w:line="360" w:lineRule="auto"/>
        <w:rPr>
          <w:rFonts w:hint="eastAsia" w:ascii="宋体" w:hAnsi="宋体" w:eastAsia="宋体" w:cs="宋体"/>
          <w:sz w:val="24"/>
        </w:rPr>
      </w:pPr>
      <w:r>
        <w:rPr>
          <w:rFonts w:hint="eastAsia" w:ascii="宋体" w:hAnsi="宋体" w:eastAsia="宋体" w:cs="宋体"/>
          <w:sz w:val="24"/>
          <w:lang w:val="en-US" w:eastAsia="zh-CN"/>
        </w:rPr>
        <w:t xml:space="preserve">7.</w:t>
      </w:r>
      <w:r>
        <w:rPr>
          <w:rFonts w:hint="eastAsia" w:ascii="宋体" w:hAnsi="宋体" w:eastAsia="宋体" w:cs="宋体"/>
          <w:sz w:val="24"/>
          <w:lang w:eastAsia="zh-CN"/>
        </w:rPr>
        <w:t xml:space="preserve">甲方</w:t>
      </w:r>
      <w:r>
        <w:rPr>
          <w:rFonts w:hint="eastAsia" w:ascii="宋体" w:hAnsi="宋体" w:eastAsia="宋体" w:cs="宋体"/>
          <w:sz w:val="24"/>
        </w:rPr>
        <w:t xml:space="preserve">不提供开办费及前期接管等费用，不提供任何服务工具、装备和装备费，</w:t>
      </w:r>
      <w:r>
        <w:rPr>
          <w:rFonts w:hint="eastAsia" w:ascii="宋体" w:hAnsi="宋体" w:eastAsia="宋体" w:cs="宋体"/>
          <w:sz w:val="24"/>
          <w:lang w:eastAsia="zh-CN"/>
        </w:rPr>
        <w:t xml:space="preserve">乙方</w:t>
      </w:r>
      <w:r>
        <w:rPr>
          <w:rFonts w:hint="eastAsia" w:ascii="宋体" w:hAnsi="宋体" w:eastAsia="宋体" w:cs="宋体"/>
          <w:sz w:val="24"/>
        </w:rPr>
        <w:t xml:space="preserve">需要将以上费用计算至报价中。</w:t>
      </w:r>
      <w:r>
        <w:rPr>
          <w:rFonts w:hint="eastAsia" w:ascii="宋体" w:hAnsi="宋体" w:eastAsia="宋体" w:cs="宋体"/>
          <w:sz w:val="24"/>
        </w:rPr>
      </w:r>
      <w:r/>
    </w:p>
    <w:p>
      <w:pPr>
        <w:pStyle w:val="730"/>
        <w:ind w:firstLine="480"/>
        <w:jc w:val="left"/>
        <w:spacing w:line="360" w:lineRule="auto"/>
        <w:rPr>
          <w:rFonts w:hint="eastAsia" w:ascii="宋体" w:hAnsi="宋体" w:eastAsia="宋体" w:cs="宋体"/>
          <w:sz w:val="24"/>
        </w:rPr>
      </w:pPr>
      <w:r>
        <w:rPr>
          <w:rFonts w:hint="eastAsia" w:ascii="宋体" w:hAnsi="宋体" w:eastAsia="宋体" w:cs="宋体"/>
          <w:sz w:val="24"/>
          <w:lang w:val="en-US" w:eastAsia="zh-CN"/>
        </w:rPr>
        <w:t xml:space="preserve">8.</w:t>
      </w:r>
      <w:r>
        <w:rPr>
          <w:rFonts w:hint="eastAsia" w:ascii="宋体" w:hAnsi="宋体" w:eastAsia="宋体" w:cs="宋体"/>
          <w:sz w:val="24"/>
        </w:rPr>
        <w:t xml:space="preserve">关于报价的界定</w:t>
      </w:r>
      <w:r>
        <w:rPr>
          <w:rFonts w:hint="eastAsia" w:ascii="宋体" w:hAnsi="宋体" w:eastAsia="宋体" w:cs="宋体"/>
          <w:sz w:val="24"/>
        </w:rPr>
      </w:r>
      <w:r/>
    </w:p>
    <w:p>
      <w:pPr>
        <w:pStyle w:val="730"/>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总报价应包括为完成规定的安全保卫服务工作所</w:t>
      </w:r>
      <w:r>
        <w:rPr>
          <w:rFonts w:hint="eastAsia" w:ascii="宋体" w:hAnsi="宋体" w:eastAsia="宋体" w:cs="宋体"/>
          <w:sz w:val="24"/>
          <w:lang w:eastAsia="zh-CN"/>
        </w:rPr>
        <w:t xml:space="preserve">涉及</w:t>
      </w:r>
      <w:r>
        <w:rPr>
          <w:rFonts w:hint="eastAsia" w:ascii="宋体" w:hAnsi="宋体" w:eastAsia="宋体" w:cs="宋体"/>
          <w:sz w:val="24"/>
        </w:rPr>
        <w:t xml:space="preserve">的一切相关费用。</w:t>
      </w:r>
      <w:r>
        <w:rPr>
          <w:rFonts w:hint="eastAsia" w:ascii="宋体" w:hAnsi="宋体" w:eastAsia="宋体" w:cs="宋体"/>
          <w:sz w:val="24"/>
          <w:lang w:eastAsia="zh-CN"/>
        </w:rPr>
        <w:t xml:space="preserve">乙方</w:t>
      </w:r>
      <w:r>
        <w:rPr>
          <w:rFonts w:hint="eastAsia" w:ascii="宋体" w:hAnsi="宋体" w:eastAsia="宋体" w:cs="宋体"/>
          <w:sz w:val="24"/>
        </w:rPr>
        <w:t xml:space="preserve">报价时应充分考虑服务期内所有可能影响到报价的因素，包括无锡市最低工资标准及社保基数的调整因素等（含加班费），一旦报价，总价（每</w:t>
      </w:r>
      <w:r>
        <w:rPr>
          <w:rFonts w:hint="eastAsia" w:ascii="宋体" w:hAnsi="宋体" w:eastAsia="宋体" w:cs="宋体"/>
          <w:sz w:val="24"/>
          <w:lang w:eastAsia="zh-CN"/>
        </w:rPr>
        <w:t xml:space="preserve">月</w:t>
      </w:r>
      <w:r>
        <w:rPr>
          <w:rFonts w:hint="eastAsia" w:ascii="宋体" w:hAnsi="宋体" w:eastAsia="宋体" w:cs="宋体"/>
          <w:sz w:val="24"/>
        </w:rPr>
        <w:t xml:space="preserve">金额）将包定，即为合同价，不予调整。如发生漏、缺、少项，都将被认为是</w:t>
      </w:r>
      <w:r>
        <w:rPr>
          <w:rFonts w:hint="eastAsia" w:ascii="宋体" w:hAnsi="宋体" w:eastAsia="宋体" w:cs="宋体"/>
          <w:sz w:val="24"/>
          <w:lang w:eastAsia="zh-CN"/>
        </w:rPr>
        <w:t xml:space="preserve">乙方</w:t>
      </w:r>
      <w:r>
        <w:rPr>
          <w:rFonts w:hint="eastAsia" w:ascii="宋体" w:hAnsi="宋体" w:eastAsia="宋体" w:cs="宋体"/>
          <w:sz w:val="24"/>
        </w:rPr>
        <w:t xml:space="preserve">的报价让利行为，损失自负。</w:t>
      </w:r>
      <w:r>
        <w:rPr>
          <w:rFonts w:hint="eastAsia" w:ascii="宋体" w:hAnsi="宋体" w:eastAsia="宋体" w:cs="宋体"/>
          <w:sz w:val="24"/>
        </w:rPr>
      </w:r>
      <w:r/>
    </w:p>
    <w:p>
      <w:pPr>
        <w:pStyle w:val="730"/>
        <w:ind w:firstLine="480"/>
        <w:jc w:val="left"/>
        <w:spacing w:line="360" w:lineRule="auto"/>
        <w:rPr>
          <w:rFonts w:hint="eastAsia" w:ascii="宋体" w:hAnsi="宋体" w:eastAsia="宋体" w:cs="宋体"/>
          <w:sz w:val="24"/>
        </w:rPr>
      </w:pPr>
      <w:r>
        <w:rPr>
          <w:rFonts w:hint="eastAsia" w:ascii="宋体" w:hAnsi="宋体" w:eastAsia="宋体" w:cs="宋体"/>
          <w:sz w:val="24"/>
          <w:lang w:val="en-US" w:eastAsia="zh-CN"/>
        </w:rPr>
        <w:t xml:space="preserve">9.</w:t>
      </w:r>
      <w:r>
        <w:rPr>
          <w:rFonts w:hint="eastAsia" w:ascii="宋体" w:hAnsi="宋体" w:eastAsia="宋体" w:cs="宋体"/>
          <w:sz w:val="24"/>
        </w:rPr>
        <w:t xml:space="preserve">安全</w:t>
      </w:r>
      <w:r>
        <w:rPr>
          <w:rFonts w:hint="eastAsia" w:ascii="宋体" w:hAnsi="宋体" w:eastAsia="宋体" w:cs="宋体"/>
          <w:sz w:val="24"/>
          <w:lang w:eastAsia="zh-CN"/>
        </w:rPr>
        <w:t xml:space="preserve">（</w:t>
      </w:r>
      <w:r>
        <w:rPr>
          <w:rFonts w:hint="eastAsia" w:ascii="宋体" w:hAnsi="宋体" w:eastAsia="宋体" w:cs="宋体"/>
          <w:sz w:val="24"/>
        </w:rPr>
        <w:t xml:space="preserve">保卫</w:t>
      </w:r>
      <w:r>
        <w:rPr>
          <w:rFonts w:hint="eastAsia" w:ascii="宋体" w:hAnsi="宋体" w:eastAsia="宋体" w:cs="宋体"/>
          <w:sz w:val="24"/>
          <w:lang w:eastAsia="zh-CN"/>
        </w:rPr>
        <w:t xml:space="preserve">）</w:t>
      </w:r>
      <w:r>
        <w:rPr>
          <w:rFonts w:hint="eastAsia" w:ascii="宋体" w:hAnsi="宋体" w:eastAsia="宋体" w:cs="宋体"/>
          <w:sz w:val="24"/>
        </w:rPr>
        <w:t xml:space="preserve">服务执行国务院《保安服务管理条例》，</w:t>
      </w:r>
      <w:r>
        <w:rPr>
          <w:rFonts w:hint="eastAsia" w:ascii="宋体" w:hAnsi="宋体" w:eastAsia="宋体" w:cs="宋体"/>
          <w:sz w:val="24"/>
          <w:lang w:eastAsia="zh-CN"/>
        </w:rPr>
        <w:t xml:space="preserve">乙方</w:t>
      </w:r>
      <w:r>
        <w:rPr>
          <w:rFonts w:hint="eastAsia" w:ascii="宋体" w:hAnsi="宋体" w:eastAsia="宋体" w:cs="宋体"/>
          <w:sz w:val="24"/>
        </w:rPr>
        <w:t xml:space="preserve">要严格履行投标文件的承诺和与</w:t>
      </w:r>
      <w:r>
        <w:rPr>
          <w:rFonts w:hint="eastAsia" w:ascii="宋体" w:hAnsi="宋体" w:eastAsia="宋体" w:cs="宋体"/>
          <w:sz w:val="24"/>
          <w:lang w:eastAsia="zh-CN"/>
        </w:rPr>
        <w:t xml:space="preserve">甲方</w:t>
      </w:r>
      <w:r>
        <w:rPr>
          <w:rFonts w:hint="eastAsia" w:ascii="宋体" w:hAnsi="宋体" w:eastAsia="宋体" w:cs="宋体"/>
          <w:sz w:val="24"/>
        </w:rPr>
        <w:t xml:space="preserve">签订的安全保卫服务合同的约定，如发现安全保卫服务达不到规定要求，</w:t>
      </w:r>
      <w:r>
        <w:rPr>
          <w:rFonts w:hint="eastAsia" w:ascii="宋体" w:hAnsi="宋体" w:eastAsia="宋体" w:cs="宋体"/>
          <w:sz w:val="24"/>
          <w:lang w:eastAsia="zh-CN"/>
        </w:rPr>
        <w:t xml:space="preserve">乙方</w:t>
      </w:r>
      <w:r>
        <w:rPr>
          <w:rFonts w:hint="eastAsia" w:ascii="宋体" w:hAnsi="宋体" w:eastAsia="宋体" w:cs="宋体"/>
          <w:sz w:val="24"/>
        </w:rPr>
        <w:t xml:space="preserve">服务水平下降，投诉多等现象或服务中发生重大失误的，</w:t>
      </w:r>
      <w:r>
        <w:rPr>
          <w:rFonts w:hint="eastAsia" w:ascii="宋体" w:hAnsi="宋体" w:eastAsia="宋体" w:cs="宋体"/>
          <w:sz w:val="24"/>
          <w:lang w:eastAsia="zh-CN"/>
        </w:rPr>
        <w:t xml:space="preserve">甲方</w:t>
      </w:r>
      <w:r>
        <w:rPr>
          <w:rFonts w:hint="eastAsia" w:ascii="宋体" w:hAnsi="宋体" w:eastAsia="宋体" w:cs="宋体"/>
          <w:sz w:val="24"/>
        </w:rPr>
        <w:t xml:space="preserve">有权单方终止合同，并要求进行财务审计，责任由</w:t>
      </w:r>
      <w:r>
        <w:rPr>
          <w:rFonts w:hint="eastAsia" w:ascii="宋体" w:hAnsi="宋体" w:eastAsia="宋体" w:cs="宋体"/>
          <w:sz w:val="24"/>
          <w:lang w:eastAsia="zh-CN"/>
        </w:rPr>
        <w:t xml:space="preserve">乙方</w:t>
      </w:r>
      <w:r>
        <w:rPr>
          <w:rFonts w:hint="eastAsia" w:ascii="宋体" w:hAnsi="宋体" w:eastAsia="宋体" w:cs="宋体"/>
          <w:sz w:val="24"/>
        </w:rPr>
        <w:t xml:space="preserve">承担。</w:t>
      </w:r>
      <w:r>
        <w:rPr>
          <w:rFonts w:hint="eastAsia" w:ascii="宋体" w:hAnsi="宋体" w:eastAsia="宋体" w:cs="宋体"/>
          <w:sz w:val="24"/>
        </w:rPr>
      </w:r>
      <w:r/>
    </w:p>
    <w:p>
      <w:pPr>
        <w:pStyle w:val="730"/>
        <w:jc w:val="left"/>
        <w:spacing w:line="360" w:lineRule="auto"/>
        <w:rPr>
          <w:rFonts w:hint="eastAsia" w:ascii="宋体" w:hAnsi="宋体" w:eastAsia="宋体" w:cs="宋体"/>
          <w:b/>
          <w:sz w:val="24"/>
        </w:rPr>
      </w:pPr>
      <w:r>
        <w:rPr>
          <w:rFonts w:hint="eastAsia" w:ascii="宋体" w:hAnsi="宋体" w:eastAsia="宋体" w:cs="宋体"/>
          <w:b/>
          <w:sz w:val="24"/>
          <w:lang w:val="en-US" w:eastAsia="zh-CN"/>
        </w:rPr>
        <w:t xml:space="preserve">五</w:t>
      </w:r>
      <w:r>
        <w:rPr>
          <w:rFonts w:hint="eastAsia" w:ascii="宋体" w:hAnsi="宋体" w:eastAsia="宋体" w:cs="宋体"/>
          <w:b/>
          <w:sz w:val="24"/>
        </w:rPr>
        <w:t xml:space="preserve">、验收与考核标准</w:t>
      </w:r>
      <w:r>
        <w:rPr>
          <w:rFonts w:hint="eastAsia" w:ascii="宋体" w:hAnsi="宋体" w:eastAsia="宋体" w:cs="宋体"/>
          <w:b/>
          <w:sz w:val="24"/>
        </w:rPr>
      </w:r>
      <w:r/>
    </w:p>
    <w:p>
      <w:pPr>
        <w:pStyle w:val="730"/>
        <w:ind w:firstLine="480"/>
        <w:jc w:val="left"/>
        <w:spacing w:line="360" w:lineRule="auto"/>
        <w:rPr>
          <w:rFonts w:hint="eastAsia" w:ascii="宋体" w:hAnsi="宋体" w:eastAsia="宋体" w:cs="宋体"/>
          <w:sz w:val="24"/>
        </w:rPr>
      </w:pPr>
      <w:r>
        <w:rPr>
          <w:rFonts w:hint="eastAsia" w:ascii="宋体" w:hAnsi="宋体" w:eastAsia="宋体" w:cs="宋体"/>
          <w:sz w:val="24"/>
          <w:lang w:eastAsia="zh-CN"/>
        </w:rPr>
        <w:t xml:space="preserve">1.</w:t>
      </w:r>
      <w:r>
        <w:rPr>
          <w:rFonts w:hint="eastAsia" w:ascii="宋体" w:hAnsi="宋体" w:eastAsia="宋体" w:cs="宋体"/>
          <w:sz w:val="24"/>
        </w:rPr>
        <w:t xml:space="preserve">保安公司不得转包第三方。</w:t>
      </w:r>
      <w:r>
        <w:rPr>
          <w:rFonts w:hint="eastAsia" w:ascii="宋体" w:hAnsi="宋体" w:eastAsia="宋体" w:cs="宋体"/>
          <w:sz w:val="24"/>
        </w:rPr>
      </w:r>
      <w:r/>
    </w:p>
    <w:p>
      <w:pPr>
        <w:pStyle w:val="730"/>
        <w:ind w:firstLine="480"/>
        <w:jc w:val="left"/>
        <w:spacing w:line="360" w:lineRule="auto"/>
        <w:rPr>
          <w:rFonts w:hint="eastAsia" w:ascii="宋体" w:hAnsi="宋体" w:eastAsia="宋体" w:cs="宋体"/>
          <w:sz w:val="24"/>
        </w:rPr>
      </w:pPr>
      <w:r>
        <w:rPr>
          <w:rFonts w:hint="eastAsia" w:ascii="宋体" w:hAnsi="宋体" w:eastAsia="宋体" w:cs="宋体"/>
          <w:sz w:val="24"/>
          <w:lang w:eastAsia="zh-CN"/>
        </w:rPr>
        <w:t xml:space="preserve">2.</w:t>
      </w:r>
      <w:r>
        <w:rPr>
          <w:rFonts w:hint="eastAsia" w:ascii="宋体" w:hAnsi="宋体" w:eastAsia="宋体" w:cs="宋体"/>
          <w:sz w:val="24"/>
        </w:rPr>
        <w:t xml:space="preserve">公共资产：制度完备，严格管理，合理使用、完好保值工作。</w:t>
      </w:r>
      <w:r>
        <w:rPr>
          <w:rFonts w:hint="eastAsia" w:ascii="宋体" w:hAnsi="宋体" w:eastAsia="宋体" w:cs="宋体"/>
          <w:sz w:val="24"/>
        </w:rPr>
      </w:r>
      <w:r/>
    </w:p>
    <w:p>
      <w:pPr>
        <w:pStyle w:val="730"/>
        <w:ind w:firstLine="480"/>
        <w:jc w:val="left"/>
        <w:spacing w:line="360" w:lineRule="auto"/>
        <w:rPr>
          <w:rFonts w:hint="eastAsia" w:ascii="宋体" w:hAnsi="宋体" w:eastAsia="宋体" w:cs="宋体"/>
          <w:sz w:val="24"/>
        </w:rPr>
      </w:pPr>
      <w:r>
        <w:rPr>
          <w:rFonts w:hint="eastAsia" w:ascii="宋体" w:hAnsi="宋体" w:eastAsia="宋体" w:cs="宋体"/>
          <w:sz w:val="24"/>
          <w:lang w:eastAsia="zh-CN"/>
        </w:rPr>
        <w:t xml:space="preserve">3.</w:t>
      </w:r>
      <w:r>
        <w:rPr>
          <w:rFonts w:hint="eastAsia" w:ascii="宋体" w:hAnsi="宋体" w:eastAsia="宋体" w:cs="宋体"/>
          <w:sz w:val="24"/>
        </w:rPr>
        <w:t xml:space="preserve">若因保安公司监管不力，造成资产损坏、丢失，保安公司承担相应赔偿或修复责任。</w:t>
      </w:r>
      <w:r>
        <w:rPr>
          <w:rFonts w:hint="eastAsia" w:ascii="宋体" w:hAnsi="宋体" w:eastAsia="宋体" w:cs="宋体"/>
          <w:sz w:val="24"/>
        </w:rPr>
      </w:r>
      <w:r/>
    </w:p>
    <w:p>
      <w:pPr>
        <w:pStyle w:val="730"/>
        <w:ind w:firstLine="480"/>
        <w:jc w:val="left"/>
        <w:spacing w:line="360" w:lineRule="auto"/>
        <w:rPr>
          <w:rFonts w:hint="eastAsia" w:ascii="宋体" w:hAnsi="宋体" w:eastAsia="宋体" w:cs="宋体"/>
          <w:sz w:val="24"/>
        </w:rPr>
      </w:pPr>
      <w:r>
        <w:rPr>
          <w:rFonts w:hint="eastAsia" w:ascii="宋体" w:hAnsi="宋体" w:eastAsia="宋体" w:cs="宋体"/>
          <w:sz w:val="24"/>
          <w:lang w:eastAsia="zh-CN"/>
        </w:rPr>
        <w:t xml:space="preserve">4.</w:t>
      </w:r>
      <w:r>
        <w:rPr>
          <w:rFonts w:hint="eastAsia" w:ascii="宋体" w:hAnsi="宋体" w:eastAsia="宋体" w:cs="宋体"/>
          <w:sz w:val="24"/>
        </w:rPr>
        <w:t xml:space="preserve">如发生重大事故，经国家权威部门鉴定后，确属保安公司责任的，保安公司将按国家相关法律法规承担相应责任，赔偿委托方一切损失。</w:t>
      </w:r>
      <w:r>
        <w:rPr>
          <w:rFonts w:hint="eastAsia" w:ascii="宋体" w:hAnsi="宋体" w:eastAsia="宋体" w:cs="宋体"/>
          <w:sz w:val="24"/>
        </w:rPr>
      </w:r>
      <w:r/>
    </w:p>
    <w:p>
      <w:pPr>
        <w:pStyle w:val="730"/>
        <w:ind w:firstLine="480"/>
        <w:jc w:val="left"/>
        <w:spacing w:line="360" w:lineRule="auto"/>
        <w:rPr>
          <w:rFonts w:hint="eastAsia" w:ascii="宋体" w:hAnsi="宋体" w:eastAsia="宋体" w:cs="宋体"/>
          <w:sz w:val="24"/>
          <w:highlight w:val="none"/>
        </w:rPr>
      </w:pPr>
      <w:r>
        <w:rPr>
          <w:rFonts w:hint="eastAsia" w:ascii="宋体" w:hAnsi="宋体" w:eastAsia="宋体" w:cs="宋体"/>
          <w:sz w:val="24"/>
          <w:lang w:eastAsia="zh-CN"/>
        </w:rPr>
        <w:t xml:space="preserve">5.</w:t>
      </w:r>
      <w:r>
        <w:rPr>
          <w:rFonts w:hint="eastAsia" w:ascii="宋体" w:hAnsi="宋体" w:eastAsia="宋体" w:cs="宋体"/>
          <w:sz w:val="24"/>
        </w:rPr>
        <w:t xml:space="preserve">保安公司违反本合同约定</w:t>
      </w:r>
      <w:r>
        <w:rPr>
          <w:rFonts w:hint="eastAsia" w:ascii="宋体" w:hAnsi="宋体" w:eastAsia="宋体" w:cs="宋体"/>
          <w:sz w:val="24"/>
          <w:lang w:eastAsia="zh-CN"/>
        </w:rPr>
        <w:t xml:space="preserve">，</w:t>
      </w:r>
      <w:r>
        <w:rPr>
          <w:rFonts w:hint="eastAsia" w:ascii="宋体" w:hAnsi="宋体" w:eastAsia="宋体" w:cs="宋体"/>
          <w:sz w:val="24"/>
        </w:rPr>
        <w:t xml:space="preserve">未能达到约定的管理目标，院部有权要求中标方限期整改，整改不到位或给院部造成重大负面影响时，院部有权单方面无条件终止合同</w:t>
      </w:r>
      <w:r>
        <w:rPr>
          <w:rFonts w:hint="eastAsia" w:ascii="宋体" w:hAnsi="宋体" w:eastAsia="宋体" w:cs="宋体"/>
          <w:sz w:val="24"/>
          <w:lang w:eastAsia="zh-CN"/>
        </w:rPr>
        <w:t xml:space="preserve">；</w:t>
      </w:r>
      <w:r>
        <w:rPr>
          <w:rFonts w:hint="eastAsia" w:ascii="宋体" w:hAnsi="宋体" w:eastAsia="宋体" w:cs="宋体"/>
          <w:sz w:val="24"/>
        </w:rPr>
        <w:t xml:space="preserve">造成院部经济损失的，保</w:t>
      </w:r>
      <w:r>
        <w:rPr>
          <w:rFonts w:hint="eastAsia" w:ascii="宋体" w:hAnsi="宋体" w:eastAsia="宋体" w:cs="宋体"/>
          <w:sz w:val="24"/>
          <w:highlight w:val="none"/>
        </w:rPr>
        <w:t xml:space="preserve">安公司应给予经济赔偿。</w:t>
      </w:r>
      <w:r>
        <w:rPr>
          <w:rFonts w:hint="eastAsia" w:ascii="宋体" w:hAnsi="宋体" w:eastAsia="宋体" w:cs="宋体"/>
          <w:sz w:val="24"/>
          <w:highlight w:val="none"/>
        </w:rPr>
      </w:r>
      <w:r/>
    </w:p>
    <w:p>
      <w:pPr>
        <w:pStyle w:val="730"/>
        <w:ind w:firstLine="240"/>
        <w:jc w:val="left"/>
        <w:spacing w:line="360" w:lineRule="auto"/>
        <w:rPr>
          <w:rFonts w:hint="eastAsia" w:ascii="宋体" w:hAnsi="宋体" w:eastAsia="宋体" w:cs="宋体"/>
          <w:sz w:val="24"/>
        </w:rPr>
      </w:pPr>
      <w:r>
        <w:rPr>
          <w:rFonts w:hint="eastAsia" w:ascii="宋体" w:hAnsi="宋体" w:eastAsia="宋体" w:cs="宋体"/>
          <w:sz w:val="24"/>
          <w:highlight w:val="none"/>
        </w:rPr>
        <w:t xml:space="preserve"> </w:t>
      </w:r>
      <w:r>
        <w:rPr>
          <w:rFonts w:hint="eastAsia" w:ascii="宋体" w:hAnsi="宋体" w:eastAsia="宋体" w:cs="宋体"/>
          <w:sz w:val="24"/>
          <w:highlight w:val="none"/>
          <w:lang w:eastAsia="zh-CN"/>
        </w:rPr>
        <w:t xml:space="preserve">6.</w:t>
      </w:r>
      <w:r>
        <w:rPr>
          <w:rFonts w:hint="eastAsia" w:ascii="宋体" w:hAnsi="宋体" w:eastAsia="宋体" w:cs="宋体"/>
          <w:sz w:val="24"/>
          <w:highlight w:val="none"/>
        </w:rPr>
        <w:t xml:space="preserve">具体考核标准及相关制度详见附件1，乙</w:t>
      </w:r>
      <w:r>
        <w:rPr>
          <w:rFonts w:hint="eastAsia" w:ascii="宋体" w:hAnsi="宋体" w:eastAsia="宋体" w:cs="宋体"/>
          <w:sz w:val="24"/>
        </w:rPr>
        <w:t xml:space="preserve">方须遵循相关规定。</w:t>
      </w:r>
      <w:r>
        <w:rPr>
          <w:rFonts w:hint="eastAsia" w:ascii="宋体" w:hAnsi="宋体" w:eastAsia="宋体" w:cs="宋体"/>
          <w:sz w:val="24"/>
        </w:rPr>
      </w:r>
      <w:r/>
    </w:p>
    <w:p>
      <w:pPr>
        <w:pStyle w:val="730"/>
        <w:jc w:val="left"/>
        <w:spacing w:line="360" w:lineRule="auto"/>
        <w:rPr>
          <w:rFonts w:hint="eastAsia" w:ascii="宋体" w:hAnsi="宋体" w:eastAsia="宋体" w:cs="宋体"/>
          <w:b/>
          <w:sz w:val="24"/>
        </w:rPr>
      </w:pPr>
      <w:r>
        <w:rPr>
          <w:rFonts w:hint="eastAsia" w:ascii="宋体" w:hAnsi="宋体" w:eastAsia="宋体" w:cs="宋体"/>
          <w:b/>
          <w:sz w:val="24"/>
          <w:lang w:val="en-US" w:eastAsia="zh-CN"/>
        </w:rPr>
        <w:t xml:space="preserve">六</w:t>
      </w:r>
      <w:r>
        <w:rPr>
          <w:rFonts w:hint="eastAsia" w:ascii="宋体" w:hAnsi="宋体" w:eastAsia="宋体" w:cs="宋体"/>
          <w:b/>
          <w:sz w:val="24"/>
        </w:rPr>
        <w:t xml:space="preserve">、甲方的权利和义务</w:t>
      </w:r>
      <w:r>
        <w:rPr>
          <w:rFonts w:hint="eastAsia" w:ascii="宋体" w:hAnsi="宋体" w:eastAsia="宋体" w:cs="宋体"/>
          <w:b/>
          <w:sz w:val="24"/>
        </w:rPr>
      </w:r>
      <w:r/>
    </w:p>
    <w:p>
      <w:pPr>
        <w:pStyle w:val="730"/>
        <w:ind w:firstLine="482"/>
        <w:jc w:val="left"/>
        <w:spacing w:line="360" w:lineRule="auto"/>
        <w:rPr>
          <w:rFonts w:hint="eastAsia" w:ascii="宋体" w:hAnsi="宋体" w:eastAsia="宋体" w:cs="宋体"/>
          <w:b/>
          <w:sz w:val="24"/>
        </w:rPr>
      </w:pPr>
      <w:r>
        <w:rPr>
          <w:rFonts w:hint="eastAsia" w:ascii="宋体" w:hAnsi="宋体" w:eastAsia="宋体" w:cs="宋体"/>
          <w:b/>
          <w:sz w:val="24"/>
          <w:lang w:eastAsia="zh-CN"/>
        </w:rPr>
        <w:t xml:space="preserve">1.</w:t>
      </w:r>
      <w:r>
        <w:rPr>
          <w:rFonts w:hint="eastAsia" w:ascii="宋体" w:hAnsi="宋体" w:eastAsia="宋体" w:cs="宋体"/>
          <w:b/>
          <w:sz w:val="24"/>
        </w:rPr>
        <w:t xml:space="preserve">甲方的权利</w:t>
      </w:r>
      <w:r>
        <w:rPr>
          <w:rFonts w:hint="eastAsia" w:ascii="宋体" w:hAnsi="宋体" w:eastAsia="宋体" w:cs="宋体"/>
          <w:b/>
          <w:sz w:val="24"/>
        </w:rPr>
      </w:r>
      <w:r/>
    </w:p>
    <w:p>
      <w:pPr>
        <w:pStyle w:val="730"/>
        <w:ind w:firstLine="540"/>
        <w:jc w:val="left"/>
        <w:spacing w:line="360" w:lineRule="auto"/>
        <w:rPr>
          <w:rFonts w:hint="eastAsia" w:ascii="宋体" w:hAnsi="宋体" w:eastAsia="宋体" w:cs="宋体"/>
          <w:sz w:val="24"/>
        </w:rPr>
      </w:pPr>
      <w:r>
        <w:rPr>
          <w:rFonts w:hint="eastAsia" w:ascii="宋体" w:hAnsi="宋体" w:eastAsia="宋体" w:cs="宋体"/>
          <w:sz w:val="24"/>
        </w:rPr>
        <w:t xml:space="preserve">（1）对乙方保安服务质量有指导、监督、检查、考核并实施奖罚的权利。</w:t>
      </w:r>
      <w:r>
        <w:rPr>
          <w:rFonts w:hint="eastAsia" w:ascii="宋体" w:hAnsi="宋体" w:eastAsia="宋体" w:cs="宋体"/>
          <w:sz w:val="24"/>
        </w:rPr>
      </w:r>
      <w:r/>
    </w:p>
    <w:p>
      <w:pPr>
        <w:pStyle w:val="730"/>
        <w:ind w:firstLine="540"/>
        <w:jc w:val="left"/>
        <w:spacing w:line="360" w:lineRule="auto"/>
        <w:rPr>
          <w:rFonts w:hint="eastAsia" w:ascii="宋体" w:hAnsi="宋体" w:eastAsia="宋体" w:cs="宋体"/>
          <w:sz w:val="24"/>
        </w:rPr>
      </w:pPr>
      <w:r>
        <w:rPr>
          <w:rFonts w:hint="eastAsia" w:ascii="宋体" w:hAnsi="宋体" w:eastAsia="宋体" w:cs="宋体"/>
          <w:sz w:val="24"/>
        </w:rPr>
        <w:t xml:space="preserve">（2）对乙方保安人员有监督、管理的</w:t>
      </w:r>
      <w:r>
        <w:rPr>
          <w:rFonts w:hint="eastAsia" w:ascii="宋体" w:hAnsi="宋体" w:eastAsia="宋体" w:cs="宋体"/>
          <w:sz w:val="24"/>
          <w:lang w:eastAsia="zh-CN"/>
        </w:rPr>
        <w:t xml:space="preserve">权力</w:t>
      </w:r>
      <w:r>
        <w:rPr>
          <w:rFonts w:hint="eastAsia" w:ascii="宋体" w:hAnsi="宋体" w:eastAsia="宋体" w:cs="宋体"/>
          <w:sz w:val="24"/>
        </w:rPr>
        <w:t xml:space="preserve">。</w:t>
      </w:r>
      <w:r>
        <w:rPr>
          <w:rFonts w:hint="eastAsia" w:ascii="宋体" w:hAnsi="宋体" w:eastAsia="宋体" w:cs="宋体"/>
          <w:sz w:val="24"/>
        </w:rPr>
      </w:r>
      <w:r/>
    </w:p>
    <w:p>
      <w:pPr>
        <w:pStyle w:val="730"/>
        <w:ind w:firstLine="540"/>
        <w:jc w:val="left"/>
        <w:spacing w:line="360" w:lineRule="auto"/>
        <w:rPr>
          <w:rFonts w:hint="eastAsia" w:ascii="宋体" w:hAnsi="宋体" w:eastAsia="宋体" w:cs="宋体"/>
          <w:sz w:val="24"/>
        </w:rPr>
      </w:pPr>
      <w:r>
        <w:rPr>
          <w:rFonts w:hint="eastAsia" w:ascii="宋体" w:hAnsi="宋体" w:eastAsia="宋体" w:cs="宋体"/>
          <w:sz w:val="24"/>
        </w:rPr>
        <w:t xml:space="preserve">（3）对乙方违约造成不良社会影响的行为，有实施处罚的权利。</w:t>
      </w:r>
      <w:r>
        <w:rPr>
          <w:rFonts w:hint="eastAsia" w:ascii="宋体" w:hAnsi="宋体" w:eastAsia="宋体" w:cs="宋体"/>
          <w:sz w:val="24"/>
        </w:rPr>
      </w:r>
      <w:r/>
    </w:p>
    <w:p>
      <w:pPr>
        <w:pStyle w:val="730"/>
        <w:ind w:firstLine="540"/>
        <w:jc w:val="left"/>
        <w:spacing w:line="360" w:lineRule="auto"/>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4</w:t>
      </w:r>
      <w:r>
        <w:rPr>
          <w:rFonts w:hint="eastAsia" w:ascii="宋体" w:hAnsi="宋体" w:eastAsia="宋体" w:cs="宋体"/>
          <w:sz w:val="24"/>
        </w:rPr>
        <w:t xml:space="preserve">）对乙方有召开业务会议的权利。</w:t>
      </w:r>
      <w:r>
        <w:rPr>
          <w:rFonts w:hint="eastAsia" w:ascii="宋体" w:hAnsi="宋体" w:eastAsia="宋体" w:cs="宋体"/>
          <w:sz w:val="24"/>
        </w:rPr>
      </w:r>
      <w:r/>
    </w:p>
    <w:p>
      <w:pPr>
        <w:pStyle w:val="730"/>
        <w:ind w:firstLine="540"/>
        <w:jc w:val="left"/>
        <w:spacing w:line="360" w:lineRule="auto"/>
        <w:rPr>
          <w:rFonts w:hint="eastAsia" w:ascii="宋体" w:hAnsi="宋体" w:eastAsia="宋体" w:cs="宋体"/>
          <w:b/>
          <w:bCs/>
          <w:sz w:val="24"/>
        </w:rPr>
      </w:pPr>
      <w:r>
        <w:rPr>
          <w:rFonts w:hint="eastAsia" w:ascii="宋体" w:hAnsi="宋体" w:eastAsia="宋体" w:cs="宋体"/>
          <w:b/>
          <w:bCs/>
          <w:sz w:val="24"/>
          <w:lang w:eastAsia="zh-CN"/>
        </w:rPr>
        <w:t xml:space="preserve">2.</w:t>
      </w:r>
      <w:r>
        <w:rPr>
          <w:rFonts w:hint="eastAsia" w:ascii="宋体" w:hAnsi="宋体" w:eastAsia="宋体" w:cs="宋体"/>
          <w:b/>
          <w:bCs/>
          <w:sz w:val="24"/>
        </w:rPr>
        <w:t xml:space="preserve">甲方的义务</w:t>
      </w:r>
      <w:r>
        <w:rPr>
          <w:rFonts w:hint="eastAsia" w:ascii="宋体" w:hAnsi="宋体" w:eastAsia="宋体" w:cs="宋体"/>
          <w:b/>
          <w:bCs/>
          <w:sz w:val="24"/>
        </w:rPr>
      </w:r>
      <w:r/>
    </w:p>
    <w:p>
      <w:pPr>
        <w:pStyle w:val="730"/>
        <w:ind w:firstLine="540"/>
        <w:jc w:val="left"/>
        <w:spacing w:line="360" w:lineRule="auto"/>
        <w:rPr>
          <w:rFonts w:hint="eastAsia" w:ascii="宋体" w:hAnsi="宋体" w:eastAsia="宋体" w:cs="宋体"/>
          <w:sz w:val="24"/>
        </w:rPr>
      </w:pPr>
      <w:r>
        <w:rPr>
          <w:rFonts w:hint="eastAsia" w:ascii="宋体" w:hAnsi="宋体" w:eastAsia="宋体" w:cs="宋体"/>
          <w:sz w:val="24"/>
        </w:rPr>
        <w:t xml:space="preserve">（1）甲方有协助乙方对员工进行业务培训和指导的义务。</w:t>
      </w:r>
      <w:r>
        <w:rPr>
          <w:rFonts w:hint="eastAsia" w:ascii="宋体" w:hAnsi="宋体" w:eastAsia="宋体" w:cs="宋体"/>
          <w:sz w:val="24"/>
        </w:rPr>
      </w:r>
      <w:r/>
    </w:p>
    <w:p>
      <w:pPr>
        <w:pStyle w:val="730"/>
        <w:ind w:firstLine="540"/>
        <w:jc w:val="left"/>
        <w:spacing w:line="360" w:lineRule="auto"/>
        <w:rPr>
          <w:rFonts w:hint="eastAsia" w:ascii="宋体" w:hAnsi="宋体" w:eastAsia="宋体" w:cs="宋体"/>
          <w:sz w:val="24"/>
        </w:rPr>
      </w:pPr>
      <w:r>
        <w:rPr>
          <w:rFonts w:hint="eastAsia" w:ascii="宋体" w:hAnsi="宋体" w:eastAsia="宋体" w:cs="宋体"/>
          <w:sz w:val="24"/>
        </w:rPr>
        <w:t xml:space="preserve">（2）甲方有协助乙方协调服务期间涉及有关部门业务管理事宜的义务。</w:t>
      </w:r>
      <w:r>
        <w:rPr>
          <w:rFonts w:hint="eastAsia" w:ascii="宋体" w:hAnsi="宋体" w:eastAsia="宋体" w:cs="宋体"/>
          <w:sz w:val="24"/>
        </w:rPr>
      </w:r>
      <w:r/>
    </w:p>
    <w:p>
      <w:pPr>
        <w:pStyle w:val="730"/>
        <w:jc w:val="left"/>
        <w:spacing w:line="360" w:lineRule="auto"/>
        <w:rPr>
          <w:rFonts w:hint="eastAsia" w:ascii="宋体" w:hAnsi="宋体" w:eastAsia="宋体" w:cs="宋体"/>
          <w:b/>
          <w:sz w:val="24"/>
        </w:rPr>
      </w:pPr>
      <w:r>
        <w:rPr>
          <w:rFonts w:hint="eastAsia" w:ascii="宋体" w:hAnsi="宋体" w:eastAsia="宋体" w:cs="宋体"/>
          <w:b/>
          <w:sz w:val="24"/>
          <w:lang w:val="en-US" w:eastAsia="zh-CN"/>
        </w:rPr>
        <w:t xml:space="preserve">七</w:t>
      </w:r>
      <w:r>
        <w:rPr>
          <w:rFonts w:hint="eastAsia" w:ascii="宋体" w:hAnsi="宋体" w:eastAsia="宋体" w:cs="宋体"/>
          <w:b/>
          <w:sz w:val="24"/>
        </w:rPr>
        <w:t xml:space="preserve">、乙方的权利和义务</w:t>
      </w:r>
      <w:r>
        <w:rPr>
          <w:rFonts w:hint="eastAsia" w:ascii="宋体" w:hAnsi="宋体" w:eastAsia="宋体" w:cs="宋体"/>
          <w:b/>
          <w:sz w:val="24"/>
        </w:rPr>
      </w:r>
      <w:r/>
    </w:p>
    <w:p>
      <w:pPr>
        <w:pStyle w:val="730"/>
        <w:ind w:firstLine="482"/>
        <w:jc w:val="left"/>
        <w:spacing w:line="360" w:lineRule="auto"/>
        <w:rPr>
          <w:rFonts w:hint="eastAsia" w:ascii="宋体" w:hAnsi="宋体" w:eastAsia="宋体" w:cs="宋体"/>
          <w:b/>
          <w:sz w:val="24"/>
        </w:rPr>
      </w:pPr>
      <w:r>
        <w:rPr>
          <w:rFonts w:hint="eastAsia" w:ascii="宋体" w:hAnsi="宋体" w:eastAsia="宋体" w:cs="宋体"/>
          <w:b/>
          <w:sz w:val="24"/>
          <w:lang w:eastAsia="zh-CN"/>
        </w:rPr>
        <w:t xml:space="preserve">1.</w:t>
      </w:r>
      <w:r>
        <w:rPr>
          <w:rFonts w:hint="eastAsia" w:ascii="宋体" w:hAnsi="宋体" w:eastAsia="宋体" w:cs="宋体"/>
          <w:b/>
          <w:sz w:val="24"/>
        </w:rPr>
        <w:t xml:space="preserve">乙方的权利</w:t>
      </w:r>
      <w:r>
        <w:rPr>
          <w:rFonts w:hint="eastAsia" w:ascii="宋体" w:hAnsi="宋体" w:eastAsia="宋体" w:cs="宋体"/>
          <w:b/>
          <w:sz w:val="24"/>
        </w:rPr>
      </w:r>
      <w:r/>
    </w:p>
    <w:p>
      <w:pPr>
        <w:pStyle w:val="730"/>
        <w:ind w:firstLine="540"/>
        <w:jc w:val="left"/>
        <w:spacing w:line="360" w:lineRule="auto"/>
        <w:rPr>
          <w:rFonts w:hint="eastAsia" w:ascii="宋体" w:hAnsi="宋体" w:eastAsia="宋体" w:cs="宋体"/>
          <w:sz w:val="24"/>
        </w:rPr>
      </w:pPr>
      <w:r>
        <w:rPr>
          <w:rFonts w:hint="eastAsia" w:ascii="宋体" w:hAnsi="宋体" w:eastAsia="宋体" w:cs="宋体"/>
          <w:sz w:val="24"/>
        </w:rPr>
        <w:t xml:space="preserve">（1）在执行服务合同过程中，有自主调配人员的权利，但须征得甲方同意。</w:t>
      </w:r>
      <w:r>
        <w:rPr>
          <w:rFonts w:hint="eastAsia" w:ascii="宋体" w:hAnsi="宋体" w:eastAsia="宋体" w:cs="宋体"/>
          <w:sz w:val="24"/>
        </w:rPr>
      </w:r>
      <w:r/>
    </w:p>
    <w:p>
      <w:pPr>
        <w:pStyle w:val="730"/>
        <w:ind w:firstLine="540"/>
        <w:jc w:val="left"/>
        <w:spacing w:line="360" w:lineRule="auto"/>
        <w:rPr>
          <w:rFonts w:hint="eastAsia" w:ascii="宋体" w:hAnsi="宋体" w:eastAsia="宋体" w:cs="宋体"/>
          <w:sz w:val="24"/>
        </w:rPr>
      </w:pPr>
      <w:r>
        <w:rPr>
          <w:rFonts w:hint="eastAsia" w:ascii="宋体" w:hAnsi="宋体" w:eastAsia="宋体" w:cs="宋体"/>
          <w:sz w:val="24"/>
        </w:rPr>
        <w:t xml:space="preserve">（2）对甲方不及时履行义务，出现纠纷（包括对甲方扣除任务经费有异议），有要求仲裁的权利。</w:t>
      </w:r>
      <w:r>
        <w:rPr>
          <w:rFonts w:hint="eastAsia" w:ascii="宋体" w:hAnsi="宋体" w:eastAsia="宋体" w:cs="宋体"/>
          <w:sz w:val="24"/>
        </w:rPr>
      </w:r>
      <w:r/>
    </w:p>
    <w:p>
      <w:pPr>
        <w:pStyle w:val="730"/>
        <w:ind w:firstLine="540"/>
        <w:jc w:val="left"/>
        <w:spacing w:line="360" w:lineRule="auto"/>
        <w:rPr>
          <w:rFonts w:hint="eastAsia" w:ascii="宋体" w:hAnsi="宋体" w:eastAsia="宋体" w:cs="宋体"/>
          <w:sz w:val="24"/>
        </w:rPr>
      </w:pPr>
      <w:r>
        <w:rPr>
          <w:rFonts w:hint="eastAsia" w:ascii="宋体" w:hAnsi="宋体" w:eastAsia="宋体" w:cs="宋体"/>
          <w:sz w:val="24"/>
        </w:rPr>
        <w:t xml:space="preserve">（3）对甲方违约所造</w:t>
      </w:r>
      <w:r>
        <w:rPr>
          <w:rFonts w:hint="eastAsia" w:ascii="宋体" w:hAnsi="宋体" w:eastAsia="宋体" w:cs="宋体"/>
          <w:sz w:val="24"/>
        </w:rPr>
        <w:t xml:space="preserve">成的经济损失，有要求赔偿的权利。</w:t>
      </w:r>
      <w:r>
        <w:rPr>
          <w:rFonts w:hint="eastAsia" w:ascii="宋体" w:hAnsi="宋体" w:eastAsia="宋体" w:cs="宋体"/>
          <w:sz w:val="24"/>
        </w:rPr>
      </w:r>
      <w:r/>
    </w:p>
    <w:p>
      <w:pPr>
        <w:pStyle w:val="730"/>
        <w:ind w:firstLine="482"/>
        <w:jc w:val="left"/>
        <w:spacing w:line="360" w:lineRule="auto"/>
        <w:rPr>
          <w:rFonts w:hint="eastAsia" w:ascii="宋体" w:hAnsi="宋体" w:eastAsia="宋体" w:cs="宋体"/>
          <w:b/>
          <w:bCs/>
          <w:sz w:val="24"/>
        </w:rPr>
      </w:pPr>
      <w:r>
        <w:rPr>
          <w:rFonts w:hint="eastAsia" w:ascii="宋体" w:hAnsi="宋体" w:eastAsia="宋体" w:cs="宋体"/>
          <w:b/>
          <w:bCs/>
          <w:sz w:val="24"/>
          <w:lang w:eastAsia="zh-CN"/>
        </w:rPr>
        <w:t xml:space="preserve">2.</w:t>
      </w:r>
      <w:r>
        <w:rPr>
          <w:rFonts w:hint="eastAsia" w:ascii="宋体" w:hAnsi="宋体" w:eastAsia="宋体" w:cs="宋体"/>
          <w:b/>
          <w:bCs/>
          <w:sz w:val="24"/>
        </w:rPr>
        <w:t xml:space="preserve">乙方的义务</w:t>
      </w:r>
      <w:r>
        <w:rPr>
          <w:rFonts w:hint="eastAsia" w:ascii="宋体" w:hAnsi="宋体" w:eastAsia="宋体" w:cs="宋体"/>
          <w:b/>
          <w:bCs/>
          <w:sz w:val="24"/>
        </w:rPr>
      </w:r>
      <w:r/>
    </w:p>
    <w:p>
      <w:pPr>
        <w:pStyle w:val="730"/>
        <w:ind w:firstLine="540"/>
        <w:jc w:val="left"/>
        <w:spacing w:line="360" w:lineRule="auto"/>
        <w:rPr>
          <w:rFonts w:hint="eastAsia" w:ascii="宋体" w:hAnsi="宋体" w:eastAsia="宋体" w:cs="宋体"/>
          <w:sz w:val="24"/>
        </w:rPr>
      </w:pPr>
      <w:r>
        <w:rPr>
          <w:rFonts w:hint="eastAsia" w:ascii="宋体" w:hAnsi="宋体" w:eastAsia="宋体" w:cs="宋体"/>
          <w:sz w:val="24"/>
        </w:rPr>
        <w:t xml:space="preserve">（1）乙方有自觉接受甲方业务指导、监督管理、服务质量考核检查的义务。</w:t>
      </w:r>
      <w:r>
        <w:rPr>
          <w:rFonts w:hint="eastAsia" w:ascii="宋体" w:hAnsi="宋体" w:eastAsia="宋体" w:cs="宋体"/>
          <w:sz w:val="24"/>
        </w:rPr>
      </w:r>
      <w:r/>
    </w:p>
    <w:p>
      <w:pPr>
        <w:pStyle w:val="730"/>
        <w:ind w:firstLine="540"/>
        <w:jc w:val="left"/>
        <w:spacing w:line="360" w:lineRule="auto"/>
        <w:rPr>
          <w:rFonts w:hint="eastAsia" w:ascii="宋体" w:hAnsi="宋体" w:eastAsia="宋体" w:cs="宋体"/>
          <w:sz w:val="24"/>
        </w:rPr>
      </w:pPr>
      <w:r>
        <w:rPr>
          <w:rFonts w:hint="eastAsia" w:ascii="宋体" w:hAnsi="宋体" w:eastAsia="宋体" w:cs="宋体"/>
          <w:sz w:val="24"/>
        </w:rPr>
        <w:t xml:space="preserve">（2）乙方有严格按照甲方制定的保安工作时间和质量标准完成任务的义务。</w:t>
      </w:r>
      <w:r>
        <w:rPr>
          <w:rFonts w:hint="eastAsia" w:ascii="宋体" w:hAnsi="宋体" w:eastAsia="宋体" w:cs="宋体"/>
          <w:sz w:val="24"/>
        </w:rPr>
      </w:r>
      <w:r/>
    </w:p>
    <w:p>
      <w:pPr>
        <w:pStyle w:val="730"/>
        <w:ind w:firstLine="540"/>
        <w:jc w:val="left"/>
        <w:spacing w:line="360" w:lineRule="auto"/>
        <w:rPr>
          <w:rFonts w:hint="eastAsia" w:ascii="宋体" w:hAnsi="宋体" w:eastAsia="宋体" w:cs="宋体"/>
          <w:sz w:val="24"/>
        </w:rPr>
      </w:pPr>
      <w:r>
        <w:rPr>
          <w:rFonts w:hint="eastAsia" w:ascii="宋体" w:hAnsi="宋体" w:eastAsia="宋体" w:cs="宋体"/>
          <w:sz w:val="24"/>
        </w:rPr>
        <w:t xml:space="preserve">（3）乙方对甲方提出存在的质量问题，应及时整改。</w:t>
      </w:r>
      <w:r>
        <w:rPr>
          <w:rFonts w:hint="eastAsia" w:ascii="宋体" w:hAnsi="宋体" w:eastAsia="宋体" w:cs="宋体"/>
          <w:sz w:val="24"/>
        </w:rPr>
      </w:r>
      <w:r/>
    </w:p>
    <w:p>
      <w:pPr>
        <w:pStyle w:val="730"/>
        <w:ind w:firstLine="540"/>
        <w:jc w:val="left"/>
        <w:spacing w:line="360" w:lineRule="auto"/>
        <w:rPr>
          <w:rFonts w:hint="eastAsia" w:ascii="宋体" w:hAnsi="宋体" w:eastAsia="宋体" w:cs="宋体"/>
          <w:sz w:val="24"/>
        </w:rPr>
      </w:pPr>
      <w:r>
        <w:rPr>
          <w:rFonts w:hint="eastAsia" w:ascii="宋体" w:hAnsi="宋体" w:eastAsia="宋体" w:cs="宋体"/>
          <w:sz w:val="24"/>
        </w:rPr>
        <w:t xml:space="preserve">（4）乙方应无条件服从和配合学校各项重大活动、创建迎检、节假日环卫保障，确保服务质量达标的义务。</w:t>
      </w:r>
      <w:r>
        <w:rPr>
          <w:rFonts w:hint="eastAsia" w:ascii="宋体" w:hAnsi="宋体" w:eastAsia="宋体" w:cs="宋体"/>
          <w:sz w:val="24"/>
        </w:rPr>
      </w:r>
      <w:r/>
    </w:p>
    <w:p>
      <w:pPr>
        <w:pStyle w:val="730"/>
        <w:ind w:firstLine="540"/>
        <w:jc w:val="left"/>
        <w:spacing w:line="360" w:lineRule="auto"/>
        <w:rPr>
          <w:rFonts w:hint="eastAsia" w:ascii="宋体" w:hAnsi="宋体" w:eastAsia="宋体" w:cs="宋体"/>
          <w:sz w:val="24"/>
        </w:rPr>
      </w:pPr>
      <w:r>
        <w:rPr>
          <w:rFonts w:hint="eastAsia" w:ascii="宋体" w:hAnsi="宋体" w:eastAsia="宋体" w:cs="宋体"/>
          <w:sz w:val="24"/>
        </w:rPr>
        <w:t xml:space="preserve">（5）乙方在服务期内自行承担生产、交通等安全责任。如发生事故及法外事宜所造成的经济损失，一律由乙方承担。</w:t>
      </w:r>
      <w:r>
        <w:rPr>
          <w:rFonts w:hint="eastAsia" w:ascii="宋体" w:hAnsi="宋体" w:eastAsia="宋体" w:cs="宋体"/>
          <w:sz w:val="24"/>
        </w:rPr>
      </w:r>
      <w:r/>
    </w:p>
    <w:p>
      <w:pPr>
        <w:pStyle w:val="730"/>
        <w:ind w:firstLine="540"/>
        <w:jc w:val="left"/>
        <w:spacing w:line="360" w:lineRule="auto"/>
        <w:rPr>
          <w:rFonts w:hint="eastAsia" w:ascii="宋体" w:hAnsi="宋体" w:eastAsia="宋体" w:cs="宋体"/>
          <w:sz w:val="24"/>
        </w:rPr>
      </w:pPr>
      <w:r>
        <w:rPr>
          <w:rFonts w:hint="eastAsia" w:ascii="宋体" w:hAnsi="宋体" w:eastAsia="宋体" w:cs="宋体"/>
          <w:sz w:val="24"/>
        </w:rPr>
        <w:t xml:space="preserve">（6）乙方须定期对保安人员开展安全规范作业、交通安全常识、人身安全防范等方面的教育培训。</w:t>
      </w:r>
      <w:r>
        <w:rPr>
          <w:rFonts w:hint="eastAsia" w:ascii="宋体" w:hAnsi="宋体" w:eastAsia="宋体" w:cs="宋体"/>
          <w:sz w:val="24"/>
        </w:rPr>
      </w:r>
      <w:r/>
    </w:p>
    <w:p>
      <w:pPr>
        <w:pStyle w:val="730"/>
        <w:jc w:val="left"/>
        <w:spacing w:line="360" w:lineRule="auto"/>
        <w:rPr>
          <w:rFonts w:hint="eastAsia" w:ascii="宋体" w:hAnsi="宋体" w:eastAsia="宋体" w:cs="宋体"/>
          <w:b/>
          <w:sz w:val="24"/>
        </w:rPr>
      </w:pPr>
      <w:r>
        <w:rPr>
          <w:rFonts w:hint="eastAsia" w:ascii="宋体" w:hAnsi="宋体" w:eastAsia="宋体" w:cs="宋体"/>
          <w:b/>
          <w:sz w:val="24"/>
          <w:lang w:val="en-US" w:eastAsia="zh-CN"/>
        </w:rPr>
        <w:t xml:space="preserve">八</w:t>
      </w:r>
      <w:r>
        <w:rPr>
          <w:rFonts w:hint="eastAsia" w:ascii="宋体" w:hAnsi="宋体" w:eastAsia="宋体" w:cs="宋体"/>
          <w:b/>
          <w:sz w:val="24"/>
        </w:rPr>
        <w:t xml:space="preserve">、违约责任</w:t>
      </w:r>
      <w:r>
        <w:rPr>
          <w:rFonts w:hint="eastAsia" w:ascii="宋体" w:hAnsi="宋体" w:eastAsia="宋体" w:cs="宋体"/>
          <w:b/>
          <w:sz w:val="24"/>
        </w:rPr>
      </w:r>
      <w:r/>
    </w:p>
    <w:p>
      <w:pPr>
        <w:pStyle w:val="730"/>
        <w:ind w:firstLine="420"/>
        <w:jc w:val="left"/>
        <w:spacing w:line="360" w:lineRule="auto"/>
        <w:rPr>
          <w:rFonts w:hint="eastAsia" w:ascii="宋体" w:hAnsi="宋体" w:eastAsia="宋体" w:cs="宋体"/>
          <w:sz w:val="24"/>
        </w:rPr>
      </w:pPr>
      <w:r>
        <w:rPr>
          <w:rFonts w:hint="eastAsia" w:ascii="宋体" w:hAnsi="宋体" w:eastAsia="宋体" w:cs="宋体"/>
          <w:sz w:val="24"/>
        </w:rPr>
        <w:t xml:space="preserve">合同乙方不履行合同义务或者履行合同义务不符合规定的，应当承担继续履行、采取补救措施或者赔偿损失等违约责任。</w:t>
      </w:r>
      <w:r>
        <w:rPr>
          <w:rFonts w:hint="eastAsia" w:ascii="宋体" w:hAnsi="宋体" w:eastAsia="宋体" w:cs="宋体"/>
          <w:sz w:val="24"/>
        </w:rPr>
      </w:r>
      <w:r/>
    </w:p>
    <w:p>
      <w:pPr>
        <w:pStyle w:val="730"/>
        <w:jc w:val="left"/>
        <w:spacing w:line="360" w:lineRule="auto"/>
        <w:rPr>
          <w:rFonts w:hint="eastAsia" w:ascii="宋体" w:hAnsi="宋体" w:eastAsia="宋体" w:cs="宋体"/>
          <w:b/>
          <w:sz w:val="24"/>
        </w:rPr>
      </w:pPr>
      <w:r>
        <w:rPr>
          <w:rFonts w:hint="eastAsia" w:ascii="宋体" w:hAnsi="宋体" w:eastAsia="宋体" w:cs="宋体"/>
          <w:b/>
          <w:sz w:val="24"/>
          <w:lang w:val="en-US" w:eastAsia="zh-CN"/>
        </w:rPr>
        <w:t xml:space="preserve">九</w:t>
      </w:r>
      <w:r>
        <w:rPr>
          <w:rFonts w:hint="eastAsia" w:ascii="宋体" w:hAnsi="宋体" w:eastAsia="宋体" w:cs="宋体"/>
          <w:b/>
          <w:sz w:val="24"/>
        </w:rPr>
        <w:t xml:space="preserve">、合同的签订及终止</w:t>
      </w:r>
      <w:r>
        <w:rPr>
          <w:rFonts w:hint="eastAsia" w:ascii="宋体" w:hAnsi="宋体" w:eastAsia="宋体" w:cs="宋体"/>
          <w:b/>
          <w:sz w:val="24"/>
        </w:rPr>
      </w:r>
      <w:r/>
    </w:p>
    <w:p>
      <w:pPr>
        <w:pStyle w:val="730"/>
        <w:ind w:firstLine="540"/>
        <w:jc w:val="left"/>
        <w:spacing w:line="360" w:lineRule="auto"/>
        <w:rPr>
          <w:rFonts w:hint="eastAsia" w:ascii="宋体" w:hAnsi="宋体" w:eastAsia="宋体" w:cs="宋体"/>
          <w:sz w:val="24"/>
        </w:rPr>
      </w:pPr>
      <w:r>
        <w:rPr>
          <w:rFonts w:hint="eastAsia" w:ascii="宋体" w:hAnsi="宋体" w:eastAsia="宋体" w:cs="宋体"/>
          <w:sz w:val="24"/>
          <w:lang w:eastAsia="zh-CN"/>
        </w:rPr>
        <w:t xml:space="preserve">1.</w:t>
      </w:r>
      <w:r>
        <w:rPr>
          <w:rFonts w:hint="eastAsia" w:ascii="宋体" w:hAnsi="宋体" w:eastAsia="宋体" w:cs="宋体"/>
          <w:sz w:val="24"/>
        </w:rPr>
        <w:t xml:space="preserve">有下列情形之一的，本合同自行解除。</w:t>
      </w:r>
      <w:r>
        <w:rPr>
          <w:rFonts w:hint="eastAsia" w:ascii="宋体" w:hAnsi="宋体" w:eastAsia="宋体" w:cs="宋体"/>
          <w:sz w:val="24"/>
        </w:rPr>
      </w:r>
      <w:r/>
    </w:p>
    <w:p>
      <w:pPr>
        <w:pStyle w:val="730"/>
        <w:ind w:firstLine="540"/>
        <w:jc w:val="left"/>
        <w:spacing w:line="360" w:lineRule="auto"/>
        <w:rPr>
          <w:rFonts w:hint="eastAsia" w:ascii="宋体" w:hAnsi="宋体" w:eastAsia="宋体" w:cs="宋体"/>
          <w:sz w:val="24"/>
        </w:rPr>
      </w:pPr>
      <w:r>
        <w:rPr>
          <w:rFonts w:hint="eastAsia" w:ascii="宋体" w:hAnsi="宋体" w:eastAsia="宋体" w:cs="宋体"/>
          <w:sz w:val="24"/>
        </w:rPr>
        <w:t xml:space="preserve">（1）因建设需要或不可抗力及政策性因素，造成合同无法履行的。</w:t>
      </w:r>
      <w:r>
        <w:rPr>
          <w:rFonts w:hint="eastAsia" w:ascii="宋体" w:hAnsi="宋体" w:eastAsia="宋体" w:cs="宋体"/>
          <w:sz w:val="24"/>
        </w:rPr>
      </w:r>
      <w:r/>
    </w:p>
    <w:p>
      <w:pPr>
        <w:pStyle w:val="730"/>
        <w:ind w:firstLine="540"/>
        <w:jc w:val="left"/>
        <w:spacing w:line="360" w:lineRule="auto"/>
        <w:rPr>
          <w:rFonts w:hint="eastAsia" w:ascii="宋体" w:hAnsi="宋体" w:eastAsia="宋体" w:cs="宋体"/>
          <w:sz w:val="24"/>
        </w:rPr>
      </w:pPr>
      <w:r>
        <w:rPr>
          <w:rFonts w:hint="eastAsia" w:ascii="宋体" w:hAnsi="宋体" w:eastAsia="宋体" w:cs="宋体"/>
          <w:sz w:val="24"/>
        </w:rPr>
        <w:t xml:space="preserve">（2）经双方协商一致，自愿解除的。</w:t>
      </w:r>
      <w:r>
        <w:rPr>
          <w:rFonts w:hint="eastAsia" w:ascii="宋体" w:hAnsi="宋体" w:eastAsia="宋体" w:cs="宋体"/>
          <w:sz w:val="24"/>
        </w:rPr>
      </w:r>
      <w:r/>
    </w:p>
    <w:p>
      <w:pPr>
        <w:pStyle w:val="730"/>
        <w:ind w:firstLine="540"/>
        <w:jc w:val="left"/>
        <w:spacing w:line="360" w:lineRule="auto"/>
        <w:rPr>
          <w:rFonts w:hint="eastAsia" w:ascii="宋体" w:hAnsi="宋体" w:eastAsia="宋体" w:cs="宋体"/>
          <w:sz w:val="24"/>
        </w:rPr>
      </w:pPr>
      <w:r>
        <w:rPr>
          <w:rFonts w:hint="eastAsia" w:ascii="宋体" w:hAnsi="宋体" w:eastAsia="宋体" w:cs="宋体"/>
          <w:sz w:val="24"/>
          <w:lang w:eastAsia="zh-CN"/>
        </w:rPr>
        <w:t xml:space="preserve">2.</w:t>
      </w:r>
      <w:r>
        <w:rPr>
          <w:rFonts w:hint="eastAsia" w:ascii="宋体" w:hAnsi="宋体" w:eastAsia="宋体" w:cs="宋体"/>
          <w:sz w:val="24"/>
        </w:rPr>
        <w:t xml:space="preserve">有下列情形之一的，甲方有权单方终止合同。</w:t>
      </w:r>
      <w:r>
        <w:rPr>
          <w:rFonts w:hint="eastAsia" w:ascii="宋体" w:hAnsi="宋体" w:eastAsia="宋体" w:cs="宋体"/>
          <w:sz w:val="24"/>
        </w:rPr>
      </w:r>
      <w:r/>
    </w:p>
    <w:p>
      <w:pPr>
        <w:pStyle w:val="730"/>
        <w:ind w:firstLine="540"/>
        <w:jc w:val="left"/>
        <w:spacing w:line="360" w:lineRule="auto"/>
        <w:rPr>
          <w:rFonts w:hint="eastAsia" w:ascii="宋体" w:hAnsi="宋体" w:eastAsia="宋体" w:cs="宋体"/>
          <w:sz w:val="24"/>
          <w:lang w:eastAsia="zh-CN"/>
        </w:rPr>
      </w:pPr>
      <w:r>
        <w:rPr>
          <w:rFonts w:hint="eastAsia" w:ascii="宋体" w:hAnsi="宋体" w:eastAsia="宋体" w:cs="宋体"/>
          <w:sz w:val="24"/>
        </w:rPr>
        <w:t xml:space="preserve">（1）</w:t>
      </w:r>
      <w:r>
        <w:rPr>
          <w:rFonts w:hint="eastAsia" w:ascii="宋体" w:hAnsi="宋体" w:eastAsia="宋体" w:cs="宋体"/>
          <w:sz w:val="24"/>
          <w:lang w:eastAsia="zh-CN"/>
        </w:rPr>
        <w:t xml:space="preserve">未经甲方同意，乙方擅自转包他人的。</w:t>
      </w:r>
      <w:r>
        <w:rPr>
          <w:rFonts w:hint="eastAsia" w:ascii="宋体" w:hAnsi="宋体" w:eastAsia="宋体" w:cs="宋体"/>
          <w:sz w:val="24"/>
          <w:lang w:eastAsia="zh-CN"/>
        </w:rPr>
      </w:r>
      <w:r/>
    </w:p>
    <w:p>
      <w:pPr>
        <w:pStyle w:val="730"/>
        <w:ind w:firstLine="540"/>
        <w:jc w:val="left"/>
        <w:spacing w:line="360" w:lineRule="auto"/>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乙方不履行义务，或因服务质量不到位被新闻媒体三次</w:t>
      </w:r>
      <w:r>
        <w:rPr>
          <w:rFonts w:hint="eastAsia" w:ascii="宋体" w:hAnsi="宋体" w:eastAsia="宋体" w:cs="宋体"/>
          <w:sz w:val="24"/>
          <w:highlight w:val="none"/>
        </w:rPr>
        <w:t xml:space="preserve">曝光的，</w:t>
      </w:r>
      <w:r>
        <w:rPr>
          <w:rFonts w:hint="eastAsia" w:ascii="宋体" w:hAnsi="宋体" w:eastAsia="宋体" w:cs="宋体"/>
          <w:sz w:val="24"/>
          <w:highlight w:val="none"/>
          <w:lang w:eastAsia="zh-CN"/>
        </w:rPr>
        <w:t xml:space="preserve">终止</w:t>
      </w:r>
      <w:r>
        <w:rPr>
          <w:rFonts w:hint="eastAsia" w:ascii="宋体" w:hAnsi="宋体" w:eastAsia="宋体" w:cs="宋体"/>
          <w:sz w:val="24"/>
          <w:highlight w:val="none"/>
        </w:rPr>
        <w:t xml:space="preserve">服</w:t>
      </w:r>
      <w:r>
        <w:rPr>
          <w:rFonts w:hint="eastAsia" w:ascii="宋体" w:hAnsi="宋体" w:eastAsia="宋体" w:cs="宋体"/>
          <w:sz w:val="24"/>
        </w:rPr>
        <w:t xml:space="preserve">务合同。</w:t>
      </w:r>
      <w:r>
        <w:rPr>
          <w:rFonts w:hint="eastAsia" w:ascii="宋体" w:hAnsi="宋体" w:eastAsia="宋体" w:cs="宋体"/>
          <w:sz w:val="24"/>
        </w:rPr>
      </w:r>
      <w:r/>
    </w:p>
    <w:p>
      <w:pPr>
        <w:pStyle w:val="730"/>
        <w:ind w:firstLine="540"/>
        <w:jc w:val="left"/>
        <w:spacing w:line="360" w:lineRule="auto"/>
        <w:rPr>
          <w:rFonts w:hint="eastAsia" w:ascii="宋体" w:hAnsi="宋体" w:eastAsia="宋体" w:cs="宋体"/>
          <w:sz w:val="24"/>
        </w:rPr>
      </w:pPr>
      <w:r>
        <w:rPr>
          <w:rFonts w:hint="eastAsia" w:ascii="宋体" w:hAnsi="宋体" w:eastAsia="宋体" w:cs="宋体"/>
          <w:sz w:val="24"/>
          <w:lang w:eastAsia="zh-CN"/>
        </w:rPr>
        <w:t xml:space="preserve">3.</w:t>
      </w:r>
      <w:r>
        <w:rPr>
          <w:rFonts w:hint="eastAsia" w:ascii="宋体" w:hAnsi="宋体" w:eastAsia="宋体" w:cs="宋体"/>
          <w:sz w:val="24"/>
        </w:rPr>
        <w:t xml:space="preserve">除自行解除和甲方有权单方终止合同外，任何一方需要终止合同的，应提前一个月向对方提出书面申请，经双方协商决定是否终止合同。</w:t>
      </w:r>
      <w:r>
        <w:rPr>
          <w:rFonts w:hint="eastAsia" w:ascii="宋体" w:hAnsi="宋体" w:eastAsia="宋体" w:cs="宋体"/>
          <w:sz w:val="24"/>
        </w:rPr>
      </w:r>
      <w:r/>
    </w:p>
    <w:p>
      <w:pPr>
        <w:pStyle w:val="730"/>
        <w:jc w:val="left"/>
        <w:spacing w:line="360" w:lineRule="auto"/>
        <w:rPr>
          <w:rFonts w:hint="eastAsia" w:ascii="宋体" w:hAnsi="宋体" w:eastAsia="宋体" w:cs="宋体"/>
          <w:b/>
          <w:sz w:val="24"/>
        </w:rPr>
      </w:pPr>
      <w:r>
        <w:rPr>
          <w:rFonts w:hint="eastAsia" w:ascii="宋体" w:hAnsi="宋体" w:eastAsia="宋体" w:cs="宋体"/>
          <w:b/>
          <w:sz w:val="24"/>
          <w:lang w:val="en-US" w:eastAsia="zh-CN"/>
        </w:rPr>
        <w:t xml:space="preserve">十</w:t>
      </w:r>
      <w:r>
        <w:rPr>
          <w:rFonts w:hint="eastAsia" w:ascii="宋体" w:hAnsi="宋体" w:eastAsia="宋体" w:cs="宋体"/>
          <w:b/>
          <w:sz w:val="24"/>
        </w:rPr>
        <w:t xml:space="preserve">、解决争议的方法</w:t>
      </w:r>
      <w:r>
        <w:rPr>
          <w:rFonts w:hint="eastAsia" w:ascii="宋体" w:hAnsi="宋体" w:eastAsia="宋体" w:cs="宋体"/>
          <w:b/>
          <w:sz w:val="24"/>
        </w:rPr>
      </w:r>
      <w:r/>
    </w:p>
    <w:p>
      <w:pPr>
        <w:pStyle w:val="730"/>
        <w:ind w:firstLine="540"/>
        <w:jc w:val="left"/>
        <w:spacing w:line="360" w:lineRule="auto"/>
        <w:rPr>
          <w:rFonts w:hint="eastAsia" w:ascii="宋体" w:hAnsi="宋体" w:eastAsia="宋体" w:cs="宋体"/>
          <w:sz w:val="24"/>
        </w:rPr>
      </w:pPr>
      <w:r>
        <w:rPr>
          <w:rFonts w:hint="eastAsia" w:ascii="宋体" w:hAnsi="宋体" w:eastAsia="宋体" w:cs="宋体"/>
          <w:b w:val="0"/>
          <w:bCs/>
          <w:sz w:val="24"/>
        </w:rPr>
        <w:t xml:space="preserve">甲</w:t>
      </w:r>
      <w:r>
        <w:rPr>
          <w:rFonts w:hint="eastAsia" w:ascii="宋体" w:hAnsi="宋体" w:eastAsia="宋体" w:cs="宋体"/>
          <w:b w:val="0"/>
          <w:bCs/>
          <w:sz w:val="24"/>
        </w:rPr>
        <w:t xml:space="preserve">乙</w:t>
      </w:r>
      <w:r>
        <w:rPr>
          <w:rFonts w:hint="eastAsia" w:ascii="宋体" w:hAnsi="宋体" w:eastAsia="宋体" w:cs="宋体"/>
          <w:sz w:val="24"/>
        </w:rPr>
        <w:t xml:space="preserve">双方因合同发生争议，应由双方协商解决，协商不成的，任何一方可以向甲方所在地人民法院起诉。</w:t>
      </w:r>
      <w:r>
        <w:rPr>
          <w:rFonts w:hint="eastAsia" w:ascii="宋体" w:hAnsi="宋体" w:eastAsia="宋体" w:cs="宋体"/>
          <w:sz w:val="24"/>
        </w:rPr>
      </w:r>
      <w:r/>
    </w:p>
    <w:p>
      <w:pPr>
        <w:pStyle w:val="730"/>
        <w:jc w:val="left"/>
        <w:spacing w:line="360" w:lineRule="auto"/>
        <w:rPr>
          <w:rFonts w:hint="eastAsia" w:ascii="宋体" w:hAnsi="宋体" w:eastAsia="宋体" w:cs="宋体"/>
          <w:b/>
          <w:sz w:val="24"/>
        </w:rPr>
      </w:pPr>
      <w:r>
        <w:rPr>
          <w:rFonts w:hint="eastAsia" w:ascii="宋体" w:hAnsi="宋体" w:eastAsia="宋体" w:cs="宋体"/>
          <w:b/>
          <w:sz w:val="24"/>
        </w:rPr>
        <w:t xml:space="preserve">十</w:t>
      </w:r>
      <w:r>
        <w:rPr>
          <w:rFonts w:hint="eastAsia" w:ascii="宋体" w:hAnsi="宋体" w:eastAsia="宋体" w:cs="宋体"/>
          <w:b/>
          <w:sz w:val="24"/>
          <w:lang w:val="en-US" w:eastAsia="zh-CN"/>
        </w:rPr>
        <w:t xml:space="preserve">一</w:t>
      </w:r>
      <w:r>
        <w:rPr>
          <w:rFonts w:hint="eastAsia" w:ascii="宋体" w:hAnsi="宋体" w:eastAsia="宋体" w:cs="宋体"/>
          <w:b/>
          <w:sz w:val="24"/>
        </w:rPr>
        <w:t xml:space="preserve">、</w:t>
      </w:r>
      <w:r>
        <w:rPr>
          <w:rFonts w:hint="eastAsia" w:ascii="宋体" w:hAnsi="宋体" w:eastAsia="宋体" w:cs="宋体"/>
          <w:b/>
          <w:sz w:val="24"/>
          <w:lang w:eastAsia="zh-CN"/>
        </w:rPr>
        <w:t xml:space="preserve">其他</w:t>
      </w:r>
      <w:r>
        <w:rPr>
          <w:rFonts w:hint="eastAsia" w:ascii="宋体" w:hAnsi="宋体" w:eastAsia="宋体" w:cs="宋体"/>
          <w:b/>
          <w:sz w:val="24"/>
        </w:rPr>
      </w:r>
      <w:r/>
    </w:p>
    <w:p>
      <w:pPr>
        <w:pStyle w:val="730"/>
        <w:ind w:firstLine="540"/>
        <w:jc w:val="left"/>
        <w:spacing w:line="360" w:lineRule="auto"/>
        <w:rPr>
          <w:rFonts w:hint="eastAsia" w:ascii="宋体" w:hAnsi="宋体" w:eastAsia="宋体" w:cs="宋体"/>
          <w:b/>
          <w:sz w:val="24"/>
        </w:rPr>
      </w:pPr>
      <w:r>
        <w:rPr>
          <w:rFonts w:hint="eastAsia" w:ascii="宋体" w:hAnsi="宋体" w:eastAsia="宋体" w:cs="宋体"/>
          <w:b/>
          <w:sz w:val="24"/>
          <w:lang w:eastAsia="zh-CN"/>
        </w:rPr>
        <w:t xml:space="preserve">1.</w:t>
      </w:r>
      <w:r>
        <w:rPr>
          <w:rFonts w:hint="eastAsia" w:ascii="宋体" w:hAnsi="宋体" w:eastAsia="宋体" w:cs="宋体"/>
          <w:b/>
          <w:sz w:val="24"/>
        </w:rPr>
        <w:t xml:space="preserve">人员配置必须按投标文件内承诺的标准配备，如不履行承诺，则本合同作废。</w:t>
      </w:r>
      <w:r>
        <w:rPr>
          <w:rFonts w:hint="eastAsia" w:ascii="宋体" w:hAnsi="宋体" w:eastAsia="宋体" w:cs="宋体"/>
          <w:b/>
          <w:sz w:val="24"/>
        </w:rPr>
      </w:r>
      <w:r/>
    </w:p>
    <w:p>
      <w:pPr>
        <w:pStyle w:val="730"/>
        <w:ind w:firstLine="540"/>
        <w:jc w:val="left"/>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2.</w:t>
      </w:r>
      <w:r>
        <w:rPr>
          <w:rFonts w:hint="eastAsia" w:ascii="宋体" w:hAnsi="宋体" w:eastAsia="宋体" w:cs="宋体"/>
          <w:sz w:val="24"/>
        </w:rPr>
        <w:t xml:space="preserve">合同一式</w:t>
      </w:r>
      <w:r>
        <w:rPr>
          <w:rFonts w:hint="eastAsia" w:ascii="宋体" w:hAnsi="宋体" w:eastAsia="宋体" w:cs="宋体"/>
          <w:sz w:val="24"/>
          <w:lang w:eastAsia="zh-CN"/>
        </w:rPr>
        <w:t xml:space="preserve">四份</w:t>
      </w:r>
      <w:r>
        <w:rPr>
          <w:rFonts w:hint="eastAsia" w:ascii="宋体" w:hAnsi="宋体" w:eastAsia="宋体" w:cs="宋体"/>
          <w:sz w:val="24"/>
        </w:rPr>
        <w:t xml:space="preserve">，并</w:t>
      </w:r>
      <w:r>
        <w:rPr>
          <w:rFonts w:hint="eastAsia" w:ascii="宋体" w:hAnsi="宋体" w:eastAsia="宋体" w:cs="宋体"/>
          <w:sz w:val="24"/>
          <w:lang w:eastAsia="zh-CN"/>
        </w:rPr>
        <w:t xml:space="preserve">具有</w:t>
      </w:r>
      <w:r>
        <w:rPr>
          <w:rFonts w:hint="eastAsia" w:ascii="宋体" w:hAnsi="宋体" w:eastAsia="宋体" w:cs="宋体"/>
          <w:sz w:val="24"/>
        </w:rPr>
        <w:t xml:space="preserve">同等法律效力。双方签字盖章后生效。</w:t>
      </w:r>
      <w:r>
        <w:rPr>
          <w:rFonts w:hint="eastAsia" w:ascii="宋体" w:hAnsi="宋体" w:eastAsia="宋体" w:cs="宋体"/>
          <w:sz w:val="24"/>
          <w:lang w:eastAsia="zh-CN"/>
        </w:rPr>
        <w:t xml:space="preserve">由甲方乙方各保存两份。</w:t>
      </w:r>
      <w:r>
        <w:rPr>
          <w:rFonts w:hint="eastAsia" w:ascii="宋体" w:hAnsi="宋体" w:eastAsia="宋体" w:cs="宋体"/>
          <w:sz w:val="24"/>
          <w:lang w:eastAsia="zh-CN"/>
        </w:rPr>
      </w:r>
      <w:r/>
    </w:p>
    <w:p>
      <w:pPr>
        <w:pStyle w:val="730"/>
        <w:ind w:firstLine="540"/>
        <w:jc w:val="left"/>
        <w:spacing w:line="360" w:lineRule="auto"/>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本合同的解释权在甲方。</w:t>
      </w:r>
      <w:r>
        <w:rPr>
          <w:rFonts w:hint="eastAsia" w:ascii="宋体" w:hAnsi="宋体" w:eastAsia="宋体" w:cs="宋体"/>
          <w:sz w:val="24"/>
        </w:rPr>
      </w:r>
      <w:r/>
    </w:p>
    <w:p>
      <w:pPr>
        <w:pStyle w:val="759"/>
        <w:ind w:firstLine="84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9"/>
        <w:ind w:firstLine="8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（以下无正文）</w:t>
      </w:r>
      <w:r>
        <w:rPr>
          <w:rFonts w:hint="eastAsia" w:ascii="宋体" w:hAnsi="宋体" w:eastAsia="宋体" w:cs="宋体"/>
          <w:sz w:val="24"/>
          <w:szCs w:val="24"/>
        </w:rPr>
      </w:r>
      <w:r/>
    </w:p>
    <w:p>
      <w:pPr>
        <w:pStyle w:val="759"/>
        <w:ind w:firstLine="8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                              乙方： </w:t>
      </w:r>
      <w:r>
        <w:rPr>
          <w:rFonts w:hint="eastAsia" w:ascii="宋体" w:hAnsi="宋体" w:eastAsia="宋体" w:cs="宋体"/>
          <w:sz w:val="24"/>
          <w:szCs w:val="24"/>
        </w:rPr>
      </w:r>
      <w:r/>
    </w:p>
    <w:p>
      <w:pPr>
        <w:pStyle w:val="759"/>
        <w:ind w:firstLine="8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代表：                              代表：</w:t>
      </w:r>
      <w:r>
        <w:rPr>
          <w:rFonts w:hint="eastAsia" w:ascii="宋体" w:hAnsi="宋体" w:eastAsia="宋体" w:cs="宋体"/>
          <w:sz w:val="24"/>
          <w:szCs w:val="24"/>
        </w:rPr>
      </w:r>
      <w:r/>
    </w:p>
    <w:p>
      <w:pPr>
        <w:pStyle w:val="730"/>
        <w:ind w:firstLine="960"/>
        <w:spacing w:line="560" w:lineRule="exact"/>
        <w:rPr>
          <w:rFonts w:hint="eastAsia" w:ascii="宋体" w:hAnsi="宋体" w:eastAsia="宋体" w:cs="宋体"/>
          <w:sz w:val="24"/>
        </w:rPr>
      </w:pPr>
      <w:r>
        <w:rPr>
          <w:rFonts w:hint="eastAsia" w:ascii="宋体" w:hAnsi="宋体" w:eastAsia="宋体" w:cs="宋体"/>
          <w:sz w:val="24"/>
        </w:rPr>
        <w:t xml:space="preserve">年     月     日                    年     月     日</w:t>
      </w:r>
      <w:r>
        <w:rPr>
          <w:rFonts w:hint="eastAsia" w:ascii="宋体" w:hAnsi="宋体" w:eastAsia="宋体" w:cs="宋体"/>
          <w:sz w:val="24"/>
        </w:rPr>
      </w:r>
      <w:r/>
    </w:p>
    <w:p>
      <w:pPr>
        <w:pStyle w:val="730"/>
        <w:ind w:firstLine="960"/>
        <w:spacing w:line="560" w:lineRule="exact"/>
        <w:rPr>
          <w:rFonts w:hint="eastAsia" w:ascii="宋体" w:hAnsi="宋体" w:eastAsia="宋体" w:cs="宋体"/>
          <w:sz w:val="24"/>
          <w:highlight w:val="none"/>
        </w:rPr>
      </w:pPr>
      <w:r>
        <w:rPr>
          <w:rFonts w:hint="eastAsia" w:ascii="宋体" w:hAnsi="宋体" w:eastAsia="宋体" w:cs="宋体"/>
          <w:b/>
          <w:bCs/>
          <w:sz w:val="24"/>
          <w:szCs w:val="24"/>
        </w:rPr>
        <w:br w:type="page" w:clear="all"/>
      </w:r>
      <w:r>
        <w:rPr>
          <w:rFonts w:hint="eastAsia" w:ascii="宋体" w:hAnsi="宋体" w:eastAsia="宋体" w:cs="宋体"/>
          <w:b/>
          <w:bCs/>
          <w:sz w:val="24"/>
          <w:szCs w:val="24"/>
          <w:highlight w:val="none"/>
        </w:rPr>
        <w:t xml:space="preserve">合同附件1：《考核细则》</w:t>
      </w:r>
      <w:r>
        <w:rPr>
          <w:rFonts w:hint="eastAsia" w:ascii="宋体" w:hAnsi="宋体" w:eastAsia="宋体" w:cs="宋体"/>
          <w:sz w:val="24"/>
          <w:highlight w:val="none"/>
        </w:rPr>
      </w:r>
      <w:r/>
    </w:p>
    <w:p>
      <w:pPr>
        <w:pStyle w:val="730"/>
        <w:rPr>
          <w:highlight w:val="none"/>
        </w:rPr>
      </w:pPr>
      <w:r>
        <w:rPr>
          <w:highlight w:val="none"/>
        </w:rPr>
      </w:r>
      <w:r/>
    </w:p>
    <w:p>
      <w:pPr>
        <w:pStyle w:val="960"/>
        <w:ind w:firstLine="0"/>
        <w:jc w:val="center"/>
        <w:rPr>
          <w:rFonts w:hint="eastAsia" w:ascii="宋体" w:hAnsi="宋体" w:eastAsia="宋体" w:cs="宋体"/>
          <w:b/>
          <w:bCs/>
          <w:color w:val="000000"/>
          <w:sz w:val="24"/>
          <w:szCs w:val="24"/>
          <w:highlight w:val="none"/>
        </w:rPr>
      </w:pPr>
      <w:r>
        <w:rPr>
          <w:rFonts w:hint="eastAsia" w:ascii="宋体" w:hAnsi="宋体" w:cs="宋体"/>
          <w:b/>
          <w:color w:val="000000"/>
          <w:sz w:val="32"/>
          <w:szCs w:val="32"/>
          <w:highlight w:val="none"/>
          <w:lang w:val="en-US" w:eastAsia="zh-CN" w:bidi="ar"/>
        </w:rPr>
        <w:t xml:space="preserve">无锡机电高等职业技术学校</w:t>
      </w:r>
      <w:r>
        <w:rPr>
          <w:rFonts w:hint="eastAsia" w:ascii="宋体" w:hAnsi="宋体" w:cs="宋体"/>
          <w:b/>
          <w:color w:val="000000"/>
          <w:sz w:val="32"/>
          <w:szCs w:val="32"/>
          <w:highlight w:val="none"/>
          <w:u w:val="single"/>
          <w:lang w:val="en-US" w:eastAsia="zh-CN" w:bidi="ar"/>
        </w:rPr>
        <w:t xml:space="preserve">    </w:t>
      </w:r>
      <w:r>
        <w:rPr>
          <w:rFonts w:hint="eastAsia" w:ascii="宋体" w:hAnsi="宋体" w:cs="宋体"/>
          <w:b/>
          <w:color w:val="000000"/>
          <w:sz w:val="32"/>
          <w:szCs w:val="32"/>
          <w:highlight w:val="none"/>
          <w:lang w:val="en-US" w:eastAsia="zh-CN" w:bidi="ar"/>
        </w:rPr>
        <w:t xml:space="preserve">校区安保服务工作考核表</w:t>
      </w:r>
      <w:r>
        <w:rPr>
          <w:rFonts w:hint="eastAsia" w:ascii="宋体" w:hAnsi="宋体" w:eastAsia="宋体" w:cs="宋体"/>
          <w:b/>
          <w:bCs/>
          <w:color w:val="000000"/>
          <w:sz w:val="24"/>
          <w:szCs w:val="24"/>
          <w:highlight w:val="none"/>
        </w:rPr>
      </w:r>
      <w:r/>
    </w:p>
    <w:tbl>
      <w:tblPr>
        <w:tblpPr w:horzAnchor="page" w:tblpX="1175" w:vertAnchor="text" w:tblpY="461" w:leftFromText="180" w:topFromText="0" w:rightFromText="180" w:bottomFromText="0"/>
        <w:tblW w:w="9415" w:type="dxa"/>
        <w:tblInd w:w="-15" w:type="dxa"/>
        <w:tblLayout w:type="fixed"/>
        <w:tblCellMar>
          <w:left w:w="15" w:type="dxa"/>
          <w:top w:w="15" w:type="dxa"/>
          <w:right w:w="15" w:type="dxa"/>
          <w:bottom w:w="15" w:type="dxa"/>
        </w:tblCellMar>
        <w:tblLook w:val="04A0" w:firstRow="1" w:lastRow="0" w:firstColumn="1" w:lastColumn="0" w:noHBand="0" w:noVBand="1"/>
      </w:tblPr>
      <w:tblGrid>
        <w:gridCol w:w="1888"/>
        <w:gridCol w:w="3327"/>
        <w:gridCol w:w="850"/>
        <w:gridCol w:w="683"/>
        <w:gridCol w:w="2202"/>
        <w:gridCol w:w="465"/>
      </w:tblGrid>
      <w:tr>
        <w:trPr>
          <w:trHeight w:val="725"/>
        </w:trPr>
        <w:tc>
          <w:tcPr>
            <w:tcBorders>
              <w:top w:val="none" w:color="000000" w:sz="0" w:space="0"/>
              <w:left w:val="none" w:color="000000" w:sz="0" w:space="0"/>
              <w:bottom w:val="none" w:color="000000" w:sz="0" w:space="0"/>
              <w:right w:val="none" w:color="000000" w:sz="0" w:space="0"/>
            </w:tcBorders>
            <w:tcW w:w="1888" w:type="dxa"/>
            <w:vAlign w:val="center"/>
            <w:textDirection w:val="lrTb"/>
            <w:noWrap w:val="false"/>
          </w:tcPr>
          <w:p>
            <w:pPr>
              <w:pStyle w:val="730"/>
              <w:jc w:val="left"/>
              <w:rPr>
                <w:rFonts w:hint="eastAsia" w:ascii="宋体" w:hAnsi="宋体" w:eastAsia="宋体" w:cs="宋体"/>
                <w:b/>
                <w:color w:val="000000"/>
                <w:sz w:val="20"/>
                <w:highlight w:val="none"/>
              </w:rPr>
              <w:framePr w:vAnchor="text" w:hAnchor="page" w:x="1175" w:y="461"/>
            </w:pPr>
            <w:r>
              <w:rPr>
                <w:rFonts w:hint="eastAsia" w:ascii="宋体" w:hAnsi="宋体" w:eastAsia="宋体" w:cs="宋体"/>
                <w:b/>
                <w:color w:val="000000"/>
                <w:sz w:val="20"/>
                <w:highlight w:val="none"/>
                <w:lang w:bidi="ar"/>
              </w:rPr>
              <w:t xml:space="preserve">岗位：保安</w:t>
            </w:r>
            <w:r>
              <w:rPr>
                <w:rFonts w:hint="eastAsia" w:ascii="宋体" w:hAnsi="宋体" w:cs="宋体"/>
                <w:b/>
                <w:color w:val="000000"/>
                <w:sz w:val="20"/>
                <w:highlight w:val="none"/>
                <w:lang w:eastAsia="zh-CN" w:bidi="ar"/>
              </w:rPr>
              <w:t xml:space="preserve">、</w:t>
            </w:r>
            <w:r>
              <w:rPr>
                <w:rFonts w:hint="eastAsia" w:ascii="宋体" w:hAnsi="宋体" w:cs="宋体"/>
                <w:b/>
                <w:color w:val="000000"/>
                <w:sz w:val="20"/>
                <w:highlight w:val="none"/>
                <w:lang w:val="en-US" w:eastAsia="zh-CN" w:bidi="ar"/>
              </w:rPr>
              <w:t xml:space="preserve">消控</w:t>
            </w:r>
            <w:r>
              <w:rPr>
                <w:rFonts w:hint="eastAsia" w:ascii="宋体" w:hAnsi="宋体" w:eastAsia="宋体" w:cs="宋体"/>
                <w:b/>
                <w:color w:val="000000"/>
                <w:sz w:val="20"/>
                <w:highlight w:val="none"/>
                <w:lang w:bidi="ar"/>
              </w:rPr>
              <w:t xml:space="preserve"> </w:t>
            </w:r>
            <w:r>
              <w:rPr>
                <w:rFonts w:hint="eastAsia" w:ascii="宋体" w:hAnsi="宋体" w:eastAsia="宋体" w:cs="宋体"/>
                <w:b/>
                <w:color w:val="000000"/>
                <w:sz w:val="20"/>
                <w:highlight w:val="none"/>
              </w:rPr>
            </w:r>
            <w:r/>
          </w:p>
        </w:tc>
        <w:tc>
          <w:tcPr>
            <w:tcBorders>
              <w:top w:val="none" w:color="000000" w:sz="0" w:space="0"/>
              <w:left w:val="none" w:color="000000" w:sz="0" w:space="0"/>
              <w:bottom w:val="none" w:color="000000" w:sz="0" w:space="0"/>
              <w:right w:val="none" w:color="000000" w:sz="0" w:space="0"/>
            </w:tcBorders>
            <w:tcW w:w="3327" w:type="dxa"/>
            <w:vAlign w:val="center"/>
            <w:textDirection w:val="lrTb"/>
            <w:noWrap w:val="false"/>
          </w:tcPr>
          <w:p>
            <w:pPr>
              <w:pStyle w:val="730"/>
              <w:jc w:val="left"/>
              <w:rPr>
                <w:rFonts w:hint="eastAsia" w:ascii="宋体" w:hAnsi="宋体" w:eastAsia="宋体" w:cs="宋体"/>
                <w:b/>
                <w:color w:val="000000"/>
                <w:sz w:val="20"/>
                <w:highlight w:val="none"/>
                <w:lang w:bidi="ar"/>
              </w:rPr>
              <w:framePr w:vAnchor="text" w:hAnchor="page" w:x="1175" w:y="461"/>
            </w:pPr>
            <w:r>
              <w:rPr>
                <w:rFonts w:hint="eastAsia" w:ascii="宋体" w:hAnsi="宋体" w:eastAsia="宋体" w:cs="宋体"/>
                <w:b/>
                <w:color w:val="000000"/>
                <w:sz w:val="20"/>
                <w:highlight w:val="none"/>
                <w:lang w:bidi="ar"/>
              </w:rPr>
              <w:t xml:space="preserve">被考核人：</w:t>
            </w:r>
            <w:r>
              <w:rPr>
                <w:rFonts w:hint="eastAsia" w:ascii="宋体" w:hAnsi="宋体" w:eastAsia="宋体" w:cs="宋体"/>
                <w:b/>
                <w:color w:val="000000"/>
                <w:sz w:val="20"/>
                <w:highlight w:val="none"/>
                <w:lang w:bidi="ar"/>
              </w:rPr>
            </w:r>
            <w:r/>
          </w:p>
          <w:p>
            <w:pPr>
              <w:pStyle w:val="730"/>
              <w:jc w:val="left"/>
              <w:rPr>
                <w:rFonts w:ascii="宋体" w:hAnsi="宋体" w:eastAsia="宋体" w:cs="宋体"/>
                <w:b/>
                <w:color w:val="000000"/>
                <w:sz w:val="20"/>
                <w:highlight w:val="none"/>
                <w:lang w:val="en-US" w:bidi="ar"/>
              </w:rPr>
              <w:framePr w:vAnchor="text" w:hAnchor="page" w:x="1175" w:y="461"/>
            </w:pPr>
            <w:r>
              <w:rPr>
                <w:rFonts w:hint="eastAsia" w:ascii="宋体" w:hAnsi="宋体" w:eastAsia="宋体" w:cs="宋体"/>
                <w:b/>
                <w:color w:val="000000"/>
                <w:sz w:val="20"/>
                <w:highlight w:val="none"/>
                <w:lang w:bidi="ar"/>
              </w:rPr>
              <w:t xml:space="preserve">考核</w:t>
            </w:r>
            <w:r>
              <w:rPr>
                <w:rFonts w:hint="eastAsia" w:ascii="宋体" w:hAnsi="宋体" w:cs="宋体"/>
                <w:b/>
                <w:color w:val="000000"/>
                <w:sz w:val="20"/>
                <w:highlight w:val="none"/>
                <w:lang w:val="en-US" w:eastAsia="zh-CN" w:bidi="ar"/>
              </w:rPr>
              <w:t xml:space="preserve">周期</w:t>
            </w:r>
            <w:r>
              <w:rPr>
                <w:rFonts w:hint="eastAsia" w:ascii="宋体" w:hAnsi="宋体" w:eastAsia="宋体" w:cs="宋体"/>
                <w:b/>
                <w:color w:val="000000"/>
                <w:sz w:val="20"/>
                <w:highlight w:val="none"/>
                <w:lang w:bidi="ar"/>
              </w:rPr>
              <w:t xml:space="preserve">：</w:t>
            </w:r>
            <w:r>
              <w:rPr>
                <w:rFonts w:ascii="宋体" w:hAnsi="宋体" w:eastAsia="宋体" w:cs="宋体"/>
                <w:b/>
                <w:color w:val="000000"/>
                <w:sz w:val="20"/>
                <w:highlight w:val="none"/>
                <w:lang w:val="en-US" w:bidi="ar"/>
              </w:rPr>
            </w:r>
            <w:r/>
          </w:p>
          <w:p>
            <w:pPr>
              <w:pStyle w:val="730"/>
              <w:jc w:val="left"/>
              <w:rPr>
                <w:rFonts w:hint="eastAsia" w:ascii="宋体" w:hAnsi="宋体" w:eastAsia="宋体" w:cs="宋体"/>
                <w:b/>
                <w:color w:val="000000"/>
                <w:sz w:val="20"/>
                <w:highlight w:val="none"/>
              </w:rPr>
              <w:framePr w:vAnchor="text" w:hAnchor="page" w:x="1175" w:y="461"/>
            </w:pPr>
            <w:r>
              <w:rPr>
                <w:rFonts w:hint="eastAsia" w:ascii="宋体" w:hAnsi="宋体" w:eastAsia="宋体" w:cs="宋体"/>
                <w:b/>
                <w:color w:val="000000"/>
                <w:sz w:val="20"/>
                <w:highlight w:val="none"/>
                <w:lang w:bidi="ar"/>
              </w:rPr>
              <w:t xml:space="preserve">考核时间：</w:t>
            </w:r>
            <w:r>
              <w:rPr>
                <w:rFonts w:hint="eastAsia" w:ascii="宋体" w:hAnsi="宋体" w:eastAsia="宋体" w:cs="宋体"/>
                <w:b/>
                <w:color w:val="000000"/>
                <w:sz w:val="20"/>
                <w:highlight w:val="none"/>
              </w:rPr>
            </w:r>
            <w:r/>
          </w:p>
        </w:tc>
        <w:tc>
          <w:tcPr>
            <w:tcBorders>
              <w:top w:val="none" w:color="000000" w:sz="0" w:space="0"/>
              <w:left w:val="none" w:color="000000" w:sz="0" w:space="0"/>
              <w:bottom w:val="none" w:color="000000" w:sz="0" w:space="0"/>
              <w:right w:val="none" w:color="000000" w:sz="0" w:space="0"/>
            </w:tcBorders>
            <w:tcW w:w="850" w:type="dxa"/>
            <w:vAlign w:val="center"/>
            <w:textDirection w:val="lrTb"/>
            <w:noWrap w:val="false"/>
          </w:tcPr>
          <w:p>
            <w:pPr>
              <w:pStyle w:val="730"/>
              <w:jc w:val="left"/>
              <w:rPr>
                <w:rFonts w:hint="eastAsia" w:ascii="宋体" w:hAnsi="宋体" w:eastAsia="宋体" w:cs="宋体"/>
                <w:b/>
                <w:color w:val="000000"/>
                <w:sz w:val="20"/>
                <w:highlight w:val="none"/>
              </w:rPr>
              <w:framePr w:vAnchor="text" w:hAnchor="page" w:x="1175" w:y="461"/>
            </w:pPr>
            <w:r>
              <w:rPr>
                <w:rFonts w:hint="eastAsia" w:ascii="宋体" w:hAnsi="宋体" w:eastAsia="宋体" w:cs="宋体"/>
                <w:b/>
                <w:color w:val="000000"/>
                <w:sz w:val="20"/>
                <w:highlight w:val="none"/>
                <w:lang w:bidi="ar"/>
              </w:rPr>
              <w:t xml:space="preserve">考核人：</w:t>
            </w:r>
            <w:r>
              <w:rPr>
                <w:rFonts w:hint="eastAsia" w:ascii="宋体" w:hAnsi="宋体" w:eastAsia="宋体" w:cs="宋体"/>
                <w:b/>
                <w:color w:val="000000"/>
                <w:sz w:val="20"/>
                <w:highlight w:val="none"/>
              </w:rPr>
            </w:r>
            <w:r/>
          </w:p>
        </w:tc>
        <w:tc>
          <w:tcPr>
            <w:tcBorders>
              <w:top w:val="none" w:color="000000" w:sz="0" w:space="0"/>
              <w:left w:val="none" w:color="000000" w:sz="0" w:space="0"/>
              <w:bottom w:val="none" w:color="000000" w:sz="0" w:space="0"/>
              <w:right w:val="none" w:color="000000" w:sz="0" w:space="0"/>
            </w:tcBorders>
            <w:tcW w:w="683" w:type="dxa"/>
            <w:vAlign w:val="center"/>
            <w:textDirection w:val="lrTb"/>
            <w:noWrap w:val="false"/>
          </w:tcPr>
          <w:p>
            <w:pPr>
              <w:pStyle w:val="730"/>
              <w:jc w:val="center"/>
              <w:rPr>
                <w:rFonts w:hint="eastAsia" w:ascii="宋体" w:hAnsi="宋体" w:eastAsia="宋体" w:cs="宋体"/>
                <w:b/>
                <w:color w:val="000000"/>
                <w:sz w:val="20"/>
                <w:highlight w:val="none"/>
              </w:rPr>
              <w:framePr w:vAnchor="text" w:hAnchor="page" w:x="1175" w:y="461"/>
            </w:pPr>
            <w:r>
              <w:rPr>
                <w:rFonts w:hint="eastAsia" w:ascii="宋体" w:hAnsi="宋体" w:eastAsia="宋体" w:cs="宋体"/>
                <w:b/>
                <w:color w:val="000000"/>
                <w:sz w:val="20"/>
                <w:highlight w:val="none"/>
              </w:rPr>
            </w:r>
            <w:r/>
          </w:p>
        </w:tc>
        <w:tc>
          <w:tcPr>
            <w:tcBorders>
              <w:top w:val="none" w:color="000000" w:sz="0" w:space="0"/>
              <w:left w:val="none" w:color="000000" w:sz="0" w:space="0"/>
              <w:bottom w:val="none" w:color="000000" w:sz="0" w:space="0"/>
              <w:right w:val="none" w:color="000000" w:sz="0" w:space="0"/>
            </w:tcBorders>
            <w:tcW w:w="2202" w:type="dxa"/>
            <w:vAlign w:val="center"/>
            <w:textDirection w:val="lrTb"/>
            <w:noWrap w:val="false"/>
          </w:tcPr>
          <w:p>
            <w:pPr>
              <w:pStyle w:val="730"/>
              <w:jc w:val="center"/>
              <w:rPr>
                <w:rFonts w:hint="eastAsia" w:ascii="宋体" w:hAnsi="宋体" w:eastAsia="宋体" w:cs="宋体"/>
                <w:b/>
                <w:color w:val="000000"/>
                <w:sz w:val="20"/>
                <w:highlight w:val="none"/>
              </w:rPr>
              <w:framePr w:vAnchor="text" w:hAnchor="page" w:x="1175" w:y="461"/>
            </w:pPr>
            <w:r>
              <w:rPr>
                <w:rFonts w:hint="eastAsia" w:ascii="宋体" w:hAnsi="宋体" w:eastAsia="宋体" w:cs="宋体"/>
                <w:b/>
                <w:color w:val="000000"/>
                <w:sz w:val="20"/>
                <w:highlight w:val="none"/>
                <w:lang w:bidi="ar"/>
              </w:rPr>
              <w:t xml:space="preserve">满分：100分   得分：</w:t>
            </w:r>
            <w:r>
              <w:rPr>
                <w:rFonts w:hint="eastAsia" w:ascii="宋体" w:hAnsi="宋体" w:eastAsia="宋体" w:cs="宋体"/>
                <w:b/>
                <w:color w:val="000000"/>
                <w:sz w:val="20"/>
                <w:highlight w:val="none"/>
              </w:rPr>
            </w:r>
            <w:r/>
          </w:p>
        </w:tc>
        <w:tc>
          <w:tcPr>
            <w:tcBorders>
              <w:top w:val="none" w:color="000000" w:sz="0" w:space="0"/>
              <w:left w:val="none" w:color="000000" w:sz="0" w:space="0"/>
              <w:bottom w:val="none" w:color="000000" w:sz="0" w:space="0"/>
              <w:right w:val="none" w:color="000000" w:sz="0" w:space="0"/>
            </w:tcBorders>
            <w:tcW w:w="465" w:type="dxa"/>
            <w:vAlign w:val="center"/>
            <w:textDirection w:val="lrTb"/>
            <w:noWrap w:val="false"/>
          </w:tcPr>
          <w:p>
            <w:pPr>
              <w:pStyle w:val="730"/>
              <w:jc w:val="center"/>
              <w:rPr>
                <w:rFonts w:hint="eastAsia" w:ascii="宋体" w:hAnsi="宋体" w:eastAsia="宋体" w:cs="宋体"/>
                <w:color w:val="000000"/>
                <w:sz w:val="20"/>
                <w:highlight w:val="none"/>
              </w:rPr>
              <w:framePr w:vAnchor="text" w:hAnchor="page" w:x="1175" w:y="461"/>
            </w:pPr>
            <w:r>
              <w:rPr>
                <w:rFonts w:hint="eastAsia" w:ascii="宋体" w:hAnsi="宋体" w:eastAsia="宋体" w:cs="宋体"/>
                <w:color w:val="000000"/>
                <w:sz w:val="20"/>
                <w:highlight w:val="none"/>
              </w:rPr>
            </w:r>
            <w:r/>
          </w:p>
        </w:tc>
      </w:tr>
    </w:tbl>
    <w:p>
      <w:pPr>
        <w:pStyle w:val="960"/>
        <w:ind w:firstLine="0"/>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60"/>
        <w:ind w:firstLine="0"/>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bl>
      <w:tblPr>
        <w:tblStyle w:val="780"/>
        <w:tblW w:w="93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5"/>
        <w:gridCol w:w="4216"/>
        <w:gridCol w:w="750"/>
        <w:gridCol w:w="2334"/>
        <w:gridCol w:w="750"/>
      </w:tblGrid>
      <w:tr>
        <w:trPr>
          <w:trHeight w:val="551"/>
        </w:trPr>
        <w:tc>
          <w:tcPr>
            <w:tcW w:w="1345" w:type="dxa"/>
            <w:vAlign w:val="center"/>
            <w:textDirection w:val="lrTb"/>
            <w:noWrap w:val="false"/>
          </w:tcPr>
          <w:p>
            <w:pPr>
              <w:pStyle w:val="960"/>
              <w:ind w:left="0" w:firstLine="241"/>
              <w:jc w:val="both"/>
              <w:rPr>
                <w:rFonts w:ascii="宋体" w:hAnsi="宋体" w:eastAsia="宋体" w:cs="宋体"/>
                <w:b/>
                <w:bCs/>
                <w:color w:val="000000"/>
                <w:sz w:val="24"/>
                <w:szCs w:val="24"/>
                <w:highlight w:val="none"/>
                <w:vertAlign w:val="baseline"/>
                <w:lang w:val="en-US" w:eastAsia="zh-CN"/>
              </w:rPr>
            </w:pPr>
            <w:r>
              <w:rPr>
                <w:rFonts w:hint="eastAsia" w:ascii="宋体" w:hAnsi="宋体" w:cs="宋体"/>
                <w:b/>
                <w:bCs/>
                <w:color w:val="000000"/>
                <w:sz w:val="24"/>
                <w:szCs w:val="24"/>
                <w:highlight w:val="none"/>
                <w:vertAlign w:val="baseline"/>
                <w:lang w:val="en-US" w:eastAsia="zh-CN"/>
              </w:rPr>
              <w:t xml:space="preserve">考核模块</w:t>
            </w:r>
            <w:r>
              <w:rPr>
                <w:rFonts w:ascii="宋体" w:hAnsi="宋体" w:eastAsia="宋体" w:cs="宋体"/>
                <w:b/>
                <w:bCs/>
                <w:color w:val="000000"/>
                <w:sz w:val="24"/>
                <w:szCs w:val="24"/>
                <w:highlight w:val="none"/>
                <w:vertAlign w:val="baseline"/>
                <w:lang w:val="en-US" w:eastAsia="zh-CN"/>
              </w:rPr>
            </w:r>
            <w:r/>
          </w:p>
        </w:tc>
        <w:tc>
          <w:tcPr>
            <w:tcW w:w="4216" w:type="dxa"/>
            <w:vAlign w:val="center"/>
            <w:textDirection w:val="lrTb"/>
            <w:noWrap w:val="false"/>
          </w:tcPr>
          <w:p>
            <w:pPr>
              <w:pStyle w:val="960"/>
              <w:jc w:val="center"/>
              <w:rPr>
                <w:rFonts w:ascii="宋体" w:hAnsi="宋体" w:eastAsia="宋体" w:cs="宋体"/>
                <w:b/>
                <w:bCs/>
                <w:color w:val="000000"/>
                <w:sz w:val="24"/>
                <w:szCs w:val="24"/>
                <w:highlight w:val="none"/>
                <w:vertAlign w:val="baseline"/>
                <w:lang w:val="en-US" w:eastAsia="zh-CN"/>
              </w:rPr>
            </w:pPr>
            <w:r>
              <w:rPr>
                <w:rFonts w:hint="eastAsia" w:ascii="宋体" w:hAnsi="宋体" w:cs="宋体"/>
                <w:b/>
                <w:bCs/>
                <w:color w:val="000000"/>
                <w:sz w:val="24"/>
                <w:szCs w:val="24"/>
                <w:highlight w:val="none"/>
                <w:vertAlign w:val="baseline"/>
                <w:lang w:val="en-US" w:eastAsia="zh-CN"/>
              </w:rPr>
              <w:t xml:space="preserve">考核内容与工作标准</w:t>
            </w:r>
            <w:r>
              <w:rPr>
                <w:rFonts w:ascii="宋体" w:hAnsi="宋体" w:eastAsia="宋体" w:cs="宋体"/>
                <w:b/>
                <w:bCs/>
                <w:color w:val="000000"/>
                <w:sz w:val="24"/>
                <w:szCs w:val="24"/>
                <w:highlight w:val="none"/>
                <w:vertAlign w:val="baseline"/>
                <w:lang w:val="en-US" w:eastAsia="zh-CN"/>
              </w:rPr>
            </w:r>
            <w:r/>
          </w:p>
        </w:tc>
        <w:tc>
          <w:tcPr>
            <w:tcW w:w="750" w:type="dxa"/>
            <w:vAlign w:val="center"/>
            <w:textDirection w:val="lrTb"/>
            <w:noWrap w:val="false"/>
          </w:tcPr>
          <w:p>
            <w:pPr>
              <w:pStyle w:val="960"/>
              <w:ind w:left="0" w:firstLine="0"/>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cs="宋体"/>
                <w:b/>
                <w:bCs/>
                <w:color w:val="000000"/>
                <w:sz w:val="24"/>
                <w:szCs w:val="24"/>
                <w:highlight w:val="none"/>
                <w:vertAlign w:val="baseline"/>
                <w:lang w:val="en-US" w:eastAsia="zh-CN"/>
              </w:rPr>
              <w:t xml:space="preserve">分值</w:t>
            </w:r>
            <w:r>
              <w:rPr>
                <w:rFonts w:hint="eastAsia" w:ascii="宋体" w:hAnsi="宋体" w:eastAsia="宋体" w:cs="宋体"/>
                <w:b/>
                <w:bCs/>
                <w:color w:val="000000"/>
                <w:sz w:val="24"/>
                <w:szCs w:val="24"/>
                <w:highlight w:val="none"/>
                <w:vertAlign w:val="baseline"/>
                <w:lang w:val="en-US" w:eastAsia="zh-CN"/>
              </w:rPr>
            </w:r>
            <w:r/>
          </w:p>
        </w:tc>
        <w:tc>
          <w:tcPr>
            <w:tcW w:w="2334" w:type="dxa"/>
            <w:vAlign w:val="center"/>
            <w:textDirection w:val="lrTb"/>
            <w:noWrap w:val="false"/>
          </w:tcPr>
          <w:p>
            <w:pPr>
              <w:pStyle w:val="960"/>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cs="宋体"/>
                <w:b/>
                <w:bCs/>
                <w:color w:val="000000"/>
                <w:sz w:val="24"/>
                <w:szCs w:val="24"/>
                <w:highlight w:val="none"/>
                <w:vertAlign w:val="baseline"/>
                <w:lang w:val="en-US" w:eastAsia="zh-CN"/>
              </w:rPr>
              <w:t xml:space="preserve">评分细则</w:t>
            </w:r>
            <w:r>
              <w:rPr>
                <w:rFonts w:hint="eastAsia" w:ascii="宋体" w:hAnsi="宋体" w:eastAsia="宋体" w:cs="宋体"/>
                <w:b/>
                <w:bCs/>
                <w:color w:val="000000"/>
                <w:sz w:val="24"/>
                <w:szCs w:val="24"/>
                <w:highlight w:val="none"/>
                <w:vertAlign w:val="baseline"/>
                <w:lang w:val="en-US" w:eastAsia="zh-CN"/>
              </w:rPr>
            </w:r>
            <w:r/>
          </w:p>
        </w:tc>
        <w:tc>
          <w:tcPr>
            <w:tcW w:w="750" w:type="dxa"/>
            <w:vAlign w:val="center"/>
            <w:textDirection w:val="lrTb"/>
            <w:noWrap w:val="false"/>
          </w:tcPr>
          <w:p>
            <w:pPr>
              <w:pStyle w:val="960"/>
              <w:ind w:left="0" w:firstLine="0"/>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cs="宋体"/>
                <w:b/>
                <w:bCs/>
                <w:color w:val="000000"/>
                <w:sz w:val="24"/>
                <w:szCs w:val="24"/>
                <w:highlight w:val="none"/>
                <w:vertAlign w:val="baseline"/>
                <w:lang w:val="en-US" w:eastAsia="zh-CN"/>
              </w:rPr>
              <w:t xml:space="preserve">得分</w:t>
            </w:r>
            <w:r>
              <w:rPr>
                <w:rFonts w:hint="eastAsia" w:ascii="宋体" w:hAnsi="宋体" w:eastAsia="宋体" w:cs="宋体"/>
                <w:b/>
                <w:bCs/>
                <w:color w:val="000000"/>
                <w:sz w:val="24"/>
                <w:szCs w:val="24"/>
                <w:highlight w:val="none"/>
                <w:vertAlign w:val="baseline"/>
                <w:lang w:val="en-US" w:eastAsia="zh-CN"/>
              </w:rPr>
            </w:r>
            <w:r/>
          </w:p>
        </w:tc>
      </w:tr>
      <w:tr>
        <w:trPr>
          <w:trHeight w:val="551"/>
        </w:trPr>
        <w:tc>
          <w:tcPr>
            <w:tcW w:w="1345" w:type="dxa"/>
            <w:vAlign w:val="center"/>
            <w:textDirection w:val="lrTb"/>
            <w:noWrap w:val="false"/>
          </w:tcPr>
          <w:p>
            <w:pPr>
              <w:pStyle w:val="960"/>
              <w:numPr>
                <w:ilvl w:val="0"/>
                <w:numId w:val="0"/>
              </w:numPr>
              <w:jc w:val="center"/>
              <w:rPr>
                <w:rFonts w:hint="eastAsia" w:ascii="宋体" w:hAnsi="宋体" w:eastAsia="宋体" w:cs="宋体"/>
                <w:b/>
                <w:bCs/>
                <w:i w:val="0"/>
                <w:iCs w:val="0"/>
                <w:caps w:val="0"/>
                <w:color w:val="0f1115"/>
                <w:spacing w:val="0"/>
                <w:sz w:val="21"/>
                <w:szCs w:val="21"/>
                <w:shd w:val="clear" w:color="auto" w:fill="ffffff"/>
              </w:rPr>
            </w:pPr>
            <w:r>
              <w:rPr>
                <w:rFonts w:hint="eastAsia" w:ascii="宋体" w:hAnsi="宋体" w:eastAsia="宋体" w:cs="宋体"/>
                <w:b/>
                <w:bCs/>
                <w:i w:val="0"/>
                <w:iCs w:val="0"/>
                <w:caps w:val="0"/>
                <w:color w:val="0f1115"/>
                <w:spacing w:val="0"/>
                <w:sz w:val="21"/>
                <w:szCs w:val="21"/>
                <w:shd w:val="clear" w:color="auto" w:fill="ffffff"/>
              </w:rPr>
              <w:t xml:space="preserve">内部管理与</w:t>
            </w:r>
            <w:r>
              <w:rPr>
                <w:rFonts w:hint="eastAsia" w:ascii="宋体" w:hAnsi="宋体" w:eastAsia="宋体" w:cs="宋体"/>
                <w:b/>
                <w:bCs/>
                <w:i w:val="0"/>
                <w:iCs w:val="0"/>
                <w:caps w:val="0"/>
                <w:color w:val="0f1115"/>
                <w:spacing w:val="0"/>
                <w:sz w:val="21"/>
                <w:szCs w:val="21"/>
                <w:shd w:val="clear" w:color="auto" w:fill="ffffff"/>
              </w:rPr>
            </w:r>
            <w:r/>
          </w:p>
          <w:p>
            <w:pPr>
              <w:pStyle w:val="960"/>
              <w:numPr>
                <w:ilvl w:val="0"/>
                <w:numId w:val="0"/>
              </w:numPr>
              <w:ind w:firstLine="211"/>
              <w:jc w:val="both"/>
              <w:rPr>
                <w:rFonts w:hint="eastAsia" w:ascii="宋体" w:hAnsi="宋体" w:eastAsia="宋体" w:cs="宋体"/>
                <w:b/>
                <w:bCs/>
                <w:color w:val="000000"/>
                <w:sz w:val="21"/>
                <w:szCs w:val="21"/>
                <w:highlight w:val="none"/>
                <w:vertAlign w:val="baseline"/>
              </w:rPr>
            </w:pPr>
            <w:r>
              <w:rPr>
                <w:rFonts w:hint="eastAsia" w:ascii="宋体" w:hAnsi="宋体" w:eastAsia="宋体" w:cs="宋体"/>
                <w:b/>
                <w:bCs/>
                <w:i w:val="0"/>
                <w:iCs w:val="0"/>
                <w:caps w:val="0"/>
                <w:color w:val="0f1115"/>
                <w:spacing w:val="0"/>
                <w:sz w:val="21"/>
                <w:szCs w:val="21"/>
                <w:shd w:val="clear" w:color="auto" w:fill="ffffff"/>
              </w:rPr>
              <w:t xml:space="preserve">工作规范</w:t>
            </w:r>
            <w:r>
              <w:rPr>
                <w:rFonts w:hint="eastAsia" w:ascii="宋体" w:hAnsi="宋体" w:eastAsia="宋体" w:cs="宋体"/>
                <w:b/>
                <w:bCs/>
                <w:color w:val="000000"/>
                <w:sz w:val="21"/>
                <w:szCs w:val="21"/>
                <w:highlight w:val="none"/>
                <w:vertAlign w:val="baseline"/>
              </w:rPr>
            </w:r>
            <w:r/>
          </w:p>
        </w:tc>
        <w:tc>
          <w:tcPr>
            <w:tcW w:w="4216" w:type="dxa"/>
            <w:vAlign w:val="top"/>
            <w:textDirection w:val="lrTb"/>
            <w:noWrap w:val="false"/>
          </w:tcPr>
          <w:p>
            <w:pPr>
              <w:pStyle w:val="960"/>
              <w:ind w:left="0" w:firstLine="0"/>
              <w:jc w:val="left"/>
              <w:rPr>
                <w:rFonts w:hint="eastAsia" w:ascii="宋体" w:hAnsi="宋体" w:eastAsia="宋体" w:cs="宋体"/>
                <w:b/>
                <w:bCs/>
                <w:color w:val="000000"/>
                <w:sz w:val="24"/>
                <w:szCs w:val="24"/>
                <w:highlight w:val="none"/>
                <w:vertAlign w:val="baseline"/>
              </w:rPr>
            </w:pPr>
            <w:r>
              <w:rPr>
                <w:rFonts w:hint="eastAsia" w:ascii="宋体" w:hAnsi="宋体" w:eastAsia="宋体" w:cs="宋体"/>
                <w:i w:val="0"/>
                <w:iCs w:val="0"/>
                <w:caps w:val="0"/>
                <w:color w:val="0f1115"/>
                <w:spacing w:val="0"/>
                <w:sz w:val="21"/>
                <w:szCs w:val="21"/>
                <w:shd w:val="clear" w:color="auto" w:fill="ffffff"/>
              </w:rPr>
              <w:t xml:space="preserve">1</w:t>
            </w:r>
            <w:r>
              <w:rPr>
                <w:rFonts w:hint="eastAsia" w:ascii="宋体" w:hAnsi="宋体" w:eastAsia="宋体" w:cs="宋体"/>
                <w:i w:val="0"/>
                <w:iCs w:val="0"/>
                <w:caps w:val="0"/>
                <w:color w:val="0f1115"/>
                <w:spacing w:val="0"/>
                <w:sz w:val="21"/>
                <w:szCs w:val="21"/>
                <w:shd w:val="clear" w:color="auto" w:fill="ffffff"/>
                <w:lang w:eastAsia="zh-CN"/>
              </w:rPr>
              <w:t xml:space="preserve">.</w:t>
            </w:r>
            <w:r>
              <w:rPr>
                <w:rFonts w:hint="eastAsia" w:ascii="宋体" w:hAnsi="宋体" w:eastAsia="宋体" w:cs="宋体"/>
                <w:i w:val="0"/>
                <w:iCs w:val="0"/>
                <w:caps w:val="0"/>
                <w:color w:val="0f1115"/>
                <w:spacing w:val="0"/>
                <w:sz w:val="21"/>
                <w:szCs w:val="21"/>
                <w:shd w:val="clear" w:color="auto" w:fill="ffffff"/>
              </w:rPr>
              <w:t xml:space="preserve">具备专业知识，清楚各岗位流程；每日检查并填写巡检记录，发现问题督促整改。</w:t>
            </w:r>
            <w:r>
              <w:rPr>
                <w:rFonts w:hint="eastAsia" w:ascii="宋体" w:hAnsi="宋体" w:eastAsia="宋体" w:cs="宋体"/>
                <w:i w:val="0"/>
                <w:iCs w:val="0"/>
                <w:caps w:val="0"/>
                <w:color w:val="0f1115"/>
                <w:spacing w:val="0"/>
                <w:sz w:val="21"/>
                <w:szCs w:val="21"/>
                <w:shd w:val="clear" w:color="auto" w:fill="ffffff"/>
              </w:rPr>
              <w:br w:type="textWrapping" w:clear="all"/>
            </w:r>
            <w:r>
              <w:rPr>
                <w:rFonts w:hint="eastAsia" w:ascii="宋体" w:hAnsi="宋体" w:eastAsia="宋体" w:cs="宋体"/>
                <w:i w:val="0"/>
                <w:iCs w:val="0"/>
                <w:caps w:val="0"/>
                <w:color w:val="0f1115"/>
                <w:spacing w:val="0"/>
                <w:sz w:val="21"/>
                <w:szCs w:val="21"/>
                <w:shd w:val="clear" w:color="auto" w:fill="ffffff"/>
              </w:rPr>
              <w:t xml:space="preserve">2.着装规范、仪容整洁、举止文明（不聊天、不脱岗、不睡岗等）。</w:t>
            </w:r>
            <w:r>
              <w:rPr>
                <w:rFonts w:hint="eastAsia" w:ascii="宋体" w:hAnsi="宋体" w:eastAsia="宋体" w:cs="宋体"/>
                <w:i w:val="0"/>
                <w:iCs w:val="0"/>
                <w:caps w:val="0"/>
                <w:color w:val="0f1115"/>
                <w:spacing w:val="0"/>
                <w:sz w:val="21"/>
                <w:szCs w:val="21"/>
                <w:shd w:val="clear" w:color="auto" w:fill="ffffff"/>
              </w:rPr>
              <w:br w:type="textWrapping" w:clear="all"/>
            </w:r>
            <w:r>
              <w:rPr>
                <w:rFonts w:hint="eastAsia" w:ascii="宋体" w:hAnsi="宋体" w:eastAsia="宋体" w:cs="宋体"/>
                <w:i w:val="0"/>
                <w:iCs w:val="0"/>
                <w:caps w:val="0"/>
                <w:color w:val="0f1115"/>
                <w:spacing w:val="0"/>
                <w:sz w:val="21"/>
                <w:szCs w:val="21"/>
                <w:shd w:val="clear" w:color="auto" w:fill="ffffff"/>
              </w:rPr>
              <w:t xml:space="preserve">3.按规定佩带</w:t>
            </w:r>
            <w:r>
              <w:rPr>
                <w:rFonts w:hint="eastAsia" w:ascii="宋体" w:hAnsi="宋体" w:eastAsia="宋体" w:cs="宋体"/>
                <w:i w:val="0"/>
                <w:iCs w:val="0"/>
                <w:caps w:val="0"/>
                <w:color w:val="0f1115"/>
                <w:spacing w:val="0"/>
                <w:sz w:val="21"/>
                <w:szCs w:val="21"/>
                <w:shd w:val="clear" w:color="auto" w:fill="ffffff"/>
                <w:lang w:val="en-US" w:eastAsia="zh-CN"/>
              </w:rPr>
              <w:t xml:space="preserve">防刺服</w:t>
            </w:r>
            <w:r>
              <w:rPr>
                <w:rFonts w:hint="eastAsia" w:ascii="宋体" w:hAnsi="宋体" w:eastAsia="宋体" w:cs="宋体"/>
                <w:i w:val="0"/>
                <w:iCs w:val="0"/>
                <w:caps w:val="0"/>
                <w:color w:val="0f1115"/>
                <w:spacing w:val="0"/>
                <w:sz w:val="21"/>
                <w:szCs w:val="21"/>
                <w:shd w:val="clear" w:color="auto" w:fill="ffffff"/>
              </w:rPr>
              <w:t xml:space="preserve">、</w:t>
            </w:r>
            <w:r>
              <w:rPr>
                <w:rFonts w:hint="eastAsia" w:ascii="宋体" w:hAnsi="宋体" w:eastAsia="宋体" w:cs="宋体"/>
                <w:i w:val="0"/>
                <w:iCs w:val="0"/>
                <w:caps w:val="0"/>
                <w:color w:val="0f1115"/>
                <w:spacing w:val="0"/>
                <w:sz w:val="21"/>
                <w:szCs w:val="21"/>
                <w:shd w:val="clear" w:color="auto" w:fill="ffffff"/>
                <w:lang w:val="en-US" w:eastAsia="zh-CN"/>
              </w:rPr>
              <w:t xml:space="preserve">头盔</w:t>
            </w:r>
            <w:r>
              <w:rPr>
                <w:rFonts w:hint="eastAsia" w:ascii="宋体" w:hAnsi="宋体" w:eastAsia="宋体" w:cs="宋体"/>
                <w:i w:val="0"/>
                <w:iCs w:val="0"/>
                <w:caps w:val="0"/>
                <w:color w:val="0f1115"/>
                <w:spacing w:val="0"/>
                <w:sz w:val="21"/>
                <w:szCs w:val="21"/>
                <w:shd w:val="clear" w:color="auto" w:fill="ffffff"/>
              </w:rPr>
              <w:t xml:space="preserve">等装备。</w:t>
            </w:r>
            <w:r>
              <w:rPr>
                <w:rFonts w:hint="eastAsia" w:ascii="宋体" w:hAnsi="宋体" w:eastAsia="宋体" w:cs="宋体"/>
                <w:i w:val="0"/>
                <w:iCs w:val="0"/>
                <w:caps w:val="0"/>
                <w:color w:val="0f1115"/>
                <w:spacing w:val="0"/>
                <w:sz w:val="21"/>
                <w:szCs w:val="21"/>
                <w:shd w:val="clear" w:color="auto" w:fill="ffffff"/>
              </w:rPr>
              <w:br w:type="textWrapping" w:clear="all"/>
            </w:r>
            <w:r>
              <w:rPr>
                <w:rFonts w:hint="eastAsia" w:ascii="宋体" w:hAnsi="宋体" w:eastAsia="宋体" w:cs="宋体"/>
                <w:i w:val="0"/>
                <w:iCs w:val="0"/>
                <w:caps w:val="0"/>
                <w:color w:val="0f1115"/>
                <w:spacing w:val="0"/>
                <w:sz w:val="21"/>
                <w:szCs w:val="21"/>
                <w:shd w:val="clear" w:color="auto" w:fill="ffffff"/>
              </w:rPr>
              <w:t xml:space="preserve">4.各项记录（交接班、巡查、监控）完整。</w:t>
            </w:r>
            <w:r>
              <w:rPr>
                <w:rFonts w:hint="eastAsia" w:ascii="宋体" w:hAnsi="宋体" w:eastAsia="宋体" w:cs="宋体"/>
                <w:b/>
                <w:bCs/>
                <w:color w:val="000000"/>
                <w:sz w:val="24"/>
                <w:szCs w:val="24"/>
                <w:highlight w:val="none"/>
                <w:vertAlign w:val="baseline"/>
              </w:rPr>
            </w:r>
            <w:r/>
          </w:p>
        </w:tc>
        <w:tc>
          <w:tcPr>
            <w:tcW w:w="750" w:type="dxa"/>
            <w:vAlign w:val="center"/>
            <w:textDirection w:val="lrTb"/>
            <w:noWrap w:val="false"/>
          </w:tcPr>
          <w:p>
            <w:pPr>
              <w:pStyle w:val="960"/>
              <w:ind w:left="0" w:firstLine="0"/>
              <w:jc w:val="center"/>
              <w:rPr>
                <w:rFonts w:ascii="宋体" w:hAnsi="宋体" w:eastAsia="宋体" w:cs="宋体"/>
                <w:b/>
                <w:bCs/>
                <w:color w:val="000000"/>
                <w:sz w:val="21"/>
                <w:szCs w:val="21"/>
                <w:highlight w:val="none"/>
                <w:vertAlign w:val="baseline"/>
                <w:lang w:val="en-US" w:eastAsia="zh-CN"/>
              </w:rPr>
            </w:pPr>
            <w:r>
              <w:rPr>
                <w:rFonts w:hint="eastAsia" w:ascii="宋体" w:hAnsi="宋体" w:cs="宋体"/>
                <w:b/>
                <w:bCs/>
                <w:color w:val="000000"/>
                <w:sz w:val="21"/>
                <w:szCs w:val="21"/>
                <w:highlight w:val="none"/>
                <w:vertAlign w:val="baseline"/>
                <w:lang w:val="en-US" w:eastAsia="zh-CN"/>
              </w:rPr>
              <w:t xml:space="preserve">20</w:t>
            </w:r>
            <w:r>
              <w:rPr>
                <w:rFonts w:ascii="宋体" w:hAnsi="宋体" w:eastAsia="宋体" w:cs="宋体"/>
                <w:b/>
                <w:bCs/>
                <w:color w:val="000000"/>
                <w:sz w:val="21"/>
                <w:szCs w:val="21"/>
                <w:highlight w:val="none"/>
                <w:vertAlign w:val="baseline"/>
                <w:lang w:val="en-US" w:eastAsia="zh-CN"/>
              </w:rPr>
            </w:r>
            <w:r/>
          </w:p>
        </w:tc>
        <w:tc>
          <w:tcPr>
            <w:tcW w:w="2334" w:type="dxa"/>
            <w:vAlign w:val="top"/>
            <w:textDirection w:val="lrTb"/>
            <w:noWrap w:val="false"/>
          </w:tcPr>
          <w:p>
            <w:pPr>
              <w:pStyle w:val="960"/>
              <w:ind w:left="0" w:firstLine="0"/>
              <w:jc w:val="left"/>
              <w:rPr>
                <w:rFonts w:hint="eastAsia" w:ascii="宋体" w:hAnsi="宋体" w:eastAsia="宋体" w:cs="宋体"/>
                <w:b/>
                <w:bCs/>
                <w:color w:val="000000"/>
                <w:sz w:val="24"/>
                <w:szCs w:val="24"/>
                <w:highlight w:val="none"/>
                <w:vertAlign w:val="baseline"/>
              </w:rPr>
            </w:pPr>
            <w:r>
              <w:rPr>
                <w:rFonts w:hint="eastAsia" w:ascii="宋体" w:hAnsi="宋体" w:eastAsia="宋体" w:cs="宋体"/>
                <w:i w:val="0"/>
                <w:iCs w:val="0"/>
                <w:caps w:val="0"/>
                <w:color w:val="0f1115"/>
                <w:spacing w:val="0"/>
                <w:sz w:val="21"/>
                <w:szCs w:val="21"/>
                <w:shd w:val="clear" w:color="auto" w:fill="ffffff"/>
              </w:rPr>
              <w:t xml:space="preserve">每项不合格扣2-5分（视严重程度）；记录缺失一次扣2分；脱岗/串岗/睡觉一次扣5分；着装不整一次扣2分。</w:t>
            </w:r>
            <w:r>
              <w:rPr>
                <w:rFonts w:hint="eastAsia" w:ascii="宋体" w:hAnsi="宋体" w:eastAsia="宋体" w:cs="宋体"/>
                <w:b/>
                <w:bCs/>
                <w:color w:val="000000"/>
                <w:sz w:val="24"/>
                <w:szCs w:val="24"/>
                <w:highlight w:val="none"/>
                <w:vertAlign w:val="baseline"/>
              </w:rPr>
            </w:r>
            <w:r/>
          </w:p>
        </w:tc>
        <w:tc>
          <w:tcPr>
            <w:tcW w:w="750" w:type="dxa"/>
            <w:vAlign w:val="top"/>
            <w:textDirection w:val="lrTb"/>
            <w:noWrap w:val="false"/>
          </w:tcPr>
          <w:p>
            <w:pPr>
              <w:pStyle w:val="960"/>
              <w:jc w:val="left"/>
              <w:rPr>
                <w:rFonts w:hint="eastAsia" w:ascii="宋体" w:hAnsi="宋体" w:eastAsia="宋体" w:cs="宋体"/>
                <w:b/>
                <w:bCs/>
                <w:color w:val="000000"/>
                <w:sz w:val="24"/>
                <w:szCs w:val="24"/>
                <w:highlight w:val="none"/>
                <w:vertAlign w:val="baseline"/>
              </w:rPr>
            </w:pPr>
            <w:r>
              <w:rPr>
                <w:rFonts w:hint="eastAsia" w:ascii="宋体" w:hAnsi="宋体" w:eastAsia="宋体" w:cs="宋体"/>
                <w:b/>
                <w:bCs/>
                <w:color w:val="000000"/>
                <w:sz w:val="24"/>
                <w:szCs w:val="24"/>
                <w:highlight w:val="none"/>
                <w:vertAlign w:val="baseline"/>
              </w:rPr>
            </w:r>
            <w:r/>
          </w:p>
        </w:tc>
      </w:tr>
      <w:tr>
        <w:trPr>
          <w:trHeight w:val="551"/>
        </w:trPr>
        <w:tc>
          <w:tcPr>
            <w:tcW w:w="1345" w:type="dxa"/>
            <w:vAlign w:val="center"/>
            <w:textDirection w:val="lrTb"/>
            <w:noWrap w:val="false"/>
          </w:tcPr>
          <w:p>
            <w:pPr>
              <w:pStyle w:val="960"/>
              <w:ind w:left="0" w:firstLine="0"/>
              <w:jc w:val="center"/>
              <w:rPr>
                <w:rFonts w:hint="eastAsia" w:ascii="宋体" w:hAnsi="宋体" w:eastAsia="宋体" w:cs="宋体"/>
                <w:b/>
                <w:bCs/>
                <w:color w:val="000000"/>
                <w:sz w:val="21"/>
                <w:szCs w:val="21"/>
                <w:highlight w:val="none"/>
                <w:vertAlign w:val="baseline"/>
              </w:rPr>
            </w:pPr>
            <w:r>
              <w:rPr>
                <w:rFonts w:hint="eastAsia" w:ascii="宋体" w:hAnsi="宋体" w:eastAsia="宋体" w:cs="宋体"/>
                <w:b/>
                <w:bCs/>
                <w:i w:val="0"/>
                <w:iCs w:val="0"/>
                <w:caps w:val="0"/>
                <w:color w:val="0f1115"/>
                <w:spacing w:val="0"/>
                <w:sz w:val="21"/>
                <w:szCs w:val="21"/>
                <w:shd w:val="clear" w:color="auto" w:fill="ffffff"/>
              </w:rPr>
              <w:t xml:space="preserve">门岗管理</w:t>
            </w:r>
            <w:r>
              <w:rPr>
                <w:rFonts w:hint="eastAsia" w:ascii="宋体" w:hAnsi="宋体" w:eastAsia="宋体" w:cs="宋体"/>
                <w:b/>
                <w:bCs/>
                <w:color w:val="000000"/>
                <w:sz w:val="21"/>
                <w:szCs w:val="21"/>
                <w:highlight w:val="none"/>
                <w:vertAlign w:val="baseline"/>
              </w:rPr>
            </w:r>
            <w:r/>
          </w:p>
        </w:tc>
        <w:tc>
          <w:tcPr>
            <w:tcW w:w="4216" w:type="dxa"/>
            <w:vAlign w:val="top"/>
            <w:textDirection w:val="lrTb"/>
            <w:noWrap w:val="false"/>
          </w:tcPr>
          <w:p>
            <w:pPr>
              <w:pStyle w:val="960"/>
              <w:ind w:left="0" w:firstLine="0"/>
              <w:jc w:val="left"/>
              <w:rPr>
                <w:rFonts w:hint="eastAsia" w:ascii="宋体" w:hAnsi="宋体" w:eastAsia="宋体" w:cs="宋体"/>
                <w:i w:val="0"/>
                <w:iCs w:val="0"/>
                <w:caps w:val="0"/>
                <w:color w:val="0f1115"/>
                <w:spacing w:val="0"/>
                <w:sz w:val="21"/>
                <w:szCs w:val="21"/>
                <w:shd w:val="clear" w:color="auto" w:fill="ffffff"/>
                <w:lang w:eastAsia="zh-CN"/>
              </w:rPr>
            </w:pPr>
            <w:r>
              <w:rPr>
                <w:rFonts w:hint="eastAsia" w:ascii="宋体" w:hAnsi="宋体" w:eastAsia="宋体" w:cs="宋体"/>
                <w:i w:val="0"/>
                <w:iCs w:val="0"/>
                <w:caps w:val="0"/>
                <w:color w:val="0f1115"/>
                <w:spacing w:val="0"/>
                <w:sz w:val="21"/>
                <w:szCs w:val="21"/>
                <w:shd w:val="clear" w:color="auto" w:fill="ffffff"/>
              </w:rPr>
              <w:t xml:space="preserve">对进出车辆、人员、物品严格登记检查，礼貌待人；无私放车辆行为</w:t>
            </w:r>
            <w:r>
              <w:rPr>
                <w:rFonts w:hint="eastAsia" w:ascii="宋体" w:hAnsi="宋体" w:eastAsia="宋体" w:cs="宋体"/>
                <w:i w:val="0"/>
                <w:iCs w:val="0"/>
                <w:caps w:val="0"/>
                <w:color w:val="0f1115"/>
                <w:spacing w:val="0"/>
                <w:sz w:val="21"/>
                <w:szCs w:val="21"/>
                <w:shd w:val="clear" w:color="auto" w:fill="ffffff"/>
                <w:lang w:eastAsia="zh-CN"/>
              </w:rPr>
              <w:t xml:space="preserve">。</w:t>
            </w:r>
            <w:r>
              <w:rPr>
                <w:rFonts w:hint="eastAsia" w:ascii="宋体" w:hAnsi="宋体" w:eastAsia="宋体" w:cs="宋体"/>
                <w:i w:val="0"/>
                <w:iCs w:val="0"/>
                <w:caps w:val="0"/>
                <w:color w:val="0f1115"/>
                <w:spacing w:val="0"/>
                <w:sz w:val="21"/>
                <w:szCs w:val="21"/>
                <w:shd w:val="clear" w:color="auto" w:fill="ffffff"/>
                <w:lang w:eastAsia="zh-CN"/>
              </w:rPr>
            </w:r>
            <w:r/>
          </w:p>
        </w:tc>
        <w:tc>
          <w:tcPr>
            <w:tcW w:w="750" w:type="dxa"/>
            <w:vAlign w:val="center"/>
            <w:textDirection w:val="lrTb"/>
            <w:noWrap w:val="false"/>
          </w:tcPr>
          <w:p>
            <w:pPr>
              <w:pStyle w:val="960"/>
              <w:ind w:left="0" w:firstLine="0"/>
              <w:jc w:val="center"/>
              <w:rPr>
                <w:rFonts w:ascii="宋体" w:hAnsi="宋体" w:eastAsia="宋体" w:cs="宋体"/>
                <w:b/>
                <w:bCs/>
                <w:color w:val="000000"/>
                <w:sz w:val="21"/>
                <w:szCs w:val="21"/>
                <w:highlight w:val="none"/>
                <w:vertAlign w:val="baseline"/>
                <w:lang w:val="en-US" w:eastAsia="zh-CN"/>
              </w:rPr>
            </w:pPr>
            <w:r>
              <w:rPr>
                <w:rFonts w:hint="eastAsia" w:ascii="宋体" w:hAnsi="宋体" w:cs="宋体"/>
                <w:b/>
                <w:bCs/>
                <w:color w:val="000000"/>
                <w:sz w:val="21"/>
                <w:szCs w:val="21"/>
                <w:highlight w:val="none"/>
                <w:vertAlign w:val="baseline"/>
                <w:lang w:val="en-US" w:eastAsia="zh-CN"/>
              </w:rPr>
              <w:t xml:space="preserve">10</w:t>
            </w:r>
            <w:r>
              <w:rPr>
                <w:rFonts w:ascii="宋体" w:hAnsi="宋体" w:eastAsia="宋体" w:cs="宋体"/>
                <w:b/>
                <w:bCs/>
                <w:color w:val="000000"/>
                <w:sz w:val="21"/>
                <w:szCs w:val="21"/>
                <w:highlight w:val="none"/>
                <w:vertAlign w:val="baseline"/>
                <w:lang w:val="en-US" w:eastAsia="zh-CN"/>
              </w:rPr>
            </w:r>
            <w:r/>
          </w:p>
        </w:tc>
        <w:tc>
          <w:tcPr>
            <w:tcW w:w="2334" w:type="dxa"/>
            <w:vAlign w:val="top"/>
            <w:textDirection w:val="lrTb"/>
            <w:noWrap w:val="false"/>
          </w:tcPr>
          <w:p>
            <w:pPr>
              <w:pStyle w:val="960"/>
              <w:ind w:left="0" w:firstLine="0"/>
              <w:jc w:val="left"/>
              <w:rPr>
                <w:rFonts w:hint="eastAsia" w:ascii="宋体" w:hAnsi="宋体" w:eastAsia="宋体" w:cs="宋体"/>
                <w:i w:val="0"/>
                <w:iCs w:val="0"/>
                <w:caps w:val="0"/>
                <w:color w:val="0f1115"/>
                <w:spacing w:val="0"/>
                <w:sz w:val="21"/>
                <w:szCs w:val="21"/>
                <w:shd w:val="clear" w:color="auto" w:fill="ffffff"/>
              </w:rPr>
            </w:pPr>
            <w:r>
              <w:rPr>
                <w:rFonts w:hint="eastAsia" w:ascii="宋体" w:hAnsi="宋体" w:eastAsia="宋体" w:cs="宋体"/>
                <w:i w:val="0"/>
                <w:iCs w:val="0"/>
                <w:caps w:val="0"/>
                <w:color w:val="0f1115"/>
                <w:spacing w:val="0"/>
                <w:sz w:val="21"/>
                <w:szCs w:val="21"/>
                <w:shd w:val="clear" w:color="auto" w:fill="ffffff"/>
              </w:rPr>
              <w:t xml:space="preserve">需登记未登记扣1分/起；私放车辆扣2分/次；物品放行无许可扣1分/起。</w:t>
            </w:r>
            <w:r>
              <w:rPr>
                <w:rFonts w:hint="eastAsia" w:ascii="宋体" w:hAnsi="宋体" w:eastAsia="宋体" w:cs="宋体"/>
                <w:i w:val="0"/>
                <w:iCs w:val="0"/>
                <w:caps w:val="0"/>
                <w:color w:val="0f1115"/>
                <w:spacing w:val="0"/>
                <w:sz w:val="21"/>
                <w:szCs w:val="21"/>
                <w:shd w:val="clear" w:color="auto" w:fill="ffffff"/>
              </w:rPr>
            </w:r>
            <w:r/>
          </w:p>
        </w:tc>
        <w:tc>
          <w:tcPr>
            <w:tcW w:w="750" w:type="dxa"/>
            <w:vAlign w:val="top"/>
            <w:textDirection w:val="lrTb"/>
            <w:noWrap w:val="false"/>
          </w:tcPr>
          <w:p>
            <w:pPr>
              <w:pStyle w:val="960"/>
              <w:jc w:val="left"/>
              <w:rPr>
                <w:rFonts w:hint="eastAsia" w:ascii="宋体" w:hAnsi="宋体" w:eastAsia="宋体" w:cs="宋体"/>
                <w:b/>
                <w:bCs/>
                <w:color w:val="000000"/>
                <w:sz w:val="24"/>
                <w:szCs w:val="24"/>
                <w:highlight w:val="none"/>
                <w:vertAlign w:val="baseline"/>
              </w:rPr>
            </w:pPr>
            <w:r>
              <w:rPr>
                <w:rFonts w:hint="eastAsia" w:ascii="宋体" w:hAnsi="宋体" w:eastAsia="宋体" w:cs="宋体"/>
                <w:b/>
                <w:bCs/>
                <w:color w:val="000000"/>
                <w:sz w:val="24"/>
                <w:szCs w:val="24"/>
                <w:highlight w:val="none"/>
                <w:vertAlign w:val="baseline"/>
              </w:rPr>
            </w:r>
            <w:r/>
          </w:p>
        </w:tc>
      </w:tr>
      <w:tr>
        <w:trPr>
          <w:trHeight w:val="551"/>
        </w:trPr>
        <w:tc>
          <w:tcPr>
            <w:tcW w:w="1345" w:type="dxa"/>
            <w:vAlign w:val="center"/>
            <w:textDirection w:val="lrTb"/>
            <w:noWrap w:val="false"/>
          </w:tcPr>
          <w:p>
            <w:pPr>
              <w:pStyle w:val="960"/>
              <w:ind w:left="0" w:firstLine="0"/>
              <w:jc w:val="center"/>
              <w:rPr>
                <w:rFonts w:hint="eastAsia" w:ascii="宋体" w:hAnsi="宋体" w:eastAsia="宋体" w:cs="宋体"/>
                <w:b/>
                <w:bCs/>
                <w:color w:val="000000"/>
                <w:sz w:val="21"/>
                <w:szCs w:val="21"/>
                <w:highlight w:val="none"/>
                <w:vertAlign w:val="baseline"/>
              </w:rPr>
            </w:pPr>
            <w:r>
              <w:rPr>
                <w:rFonts w:hint="eastAsia" w:ascii="Segoe UI" w:hAnsi="Segoe UI" w:eastAsia="宋体" w:cs="Segoe UI"/>
                <w:b/>
                <w:bCs/>
                <w:i w:val="0"/>
                <w:iCs w:val="0"/>
                <w:caps w:val="0"/>
                <w:color w:val="0f1115"/>
                <w:spacing w:val="0"/>
                <w:sz w:val="21"/>
                <w:szCs w:val="21"/>
                <w:shd w:val="clear" w:color="auto" w:fill="ffffff"/>
                <w:lang w:val="en-US" w:eastAsia="zh-CN"/>
              </w:rPr>
              <w:t xml:space="preserve">消防管理</w:t>
            </w:r>
            <w:r>
              <w:rPr>
                <w:rFonts w:hint="eastAsia" w:ascii="宋体" w:hAnsi="宋体" w:eastAsia="宋体" w:cs="宋体"/>
                <w:b/>
                <w:bCs/>
                <w:color w:val="000000"/>
                <w:sz w:val="21"/>
                <w:szCs w:val="21"/>
                <w:highlight w:val="none"/>
                <w:vertAlign w:val="baseline"/>
              </w:rPr>
            </w:r>
            <w:r/>
          </w:p>
        </w:tc>
        <w:tc>
          <w:tcPr>
            <w:tcW w:w="4216" w:type="dxa"/>
            <w:vAlign w:val="top"/>
            <w:textDirection w:val="lrTb"/>
            <w:noWrap w:val="false"/>
          </w:tcPr>
          <w:p>
            <w:pPr>
              <w:pStyle w:val="960"/>
              <w:ind w:left="0" w:firstLine="0"/>
              <w:jc w:val="left"/>
              <w:rPr>
                <w:rFonts w:hint="eastAsia" w:ascii="宋体" w:hAnsi="宋体" w:eastAsia="宋体" w:cs="宋体"/>
                <w:i w:val="0"/>
                <w:iCs w:val="0"/>
                <w:caps w:val="0"/>
                <w:color w:val="0f1115"/>
                <w:spacing w:val="0"/>
                <w:sz w:val="21"/>
                <w:szCs w:val="21"/>
                <w:shd w:val="clear" w:color="auto" w:fill="ffffff"/>
              </w:rPr>
            </w:pPr>
            <w:r>
              <w:rPr>
                <w:rFonts w:hint="eastAsia" w:ascii="宋体" w:hAnsi="宋体" w:eastAsia="宋体" w:cs="宋体"/>
                <w:i w:val="0"/>
                <w:iCs w:val="0"/>
                <w:caps w:val="0"/>
                <w:color w:val="0f1115"/>
                <w:spacing w:val="0"/>
                <w:sz w:val="21"/>
                <w:szCs w:val="21"/>
                <w:shd w:val="clear" w:color="auto" w:fill="ffffff"/>
              </w:rPr>
              <w:t xml:space="preserve">1.每月组织一次义务消防员培训及演练。</w:t>
            </w:r>
            <w:r>
              <w:rPr>
                <w:rFonts w:ascii="宋体" w:hAnsi="宋体" w:eastAsia="宋体" w:cs="宋体"/>
                <w:i w:val="0"/>
                <w:iCs w:val="0"/>
                <w:caps w:val="0"/>
                <w:color w:val="0f1115"/>
                <w:spacing w:val="0"/>
                <w:sz w:val="21"/>
                <w:szCs w:val="21"/>
                <w:shd w:val="clear" w:color="auto" w:fill="ffffff"/>
              </w:rPr>
              <w:br w:type="textWrapping" w:clear="all"/>
            </w:r>
            <w:r>
              <w:rPr>
                <w:rFonts w:ascii="宋体" w:hAnsi="宋体" w:eastAsia="宋体" w:cs="宋体"/>
                <w:i w:val="0"/>
                <w:iCs w:val="0"/>
                <w:caps w:val="0"/>
                <w:color w:val="0f1115"/>
                <w:spacing w:val="0"/>
                <w:sz w:val="21"/>
                <w:szCs w:val="21"/>
                <w:shd w:val="clear" w:color="auto" w:fill="ffffff"/>
              </w:rPr>
              <w:t xml:space="preserve">2.</w:t>
            </w:r>
            <w:r>
              <w:rPr>
                <w:rFonts w:hint="eastAsia" w:ascii="宋体" w:hAnsi="宋体" w:eastAsia="宋体" w:cs="宋体"/>
                <w:i w:val="0"/>
                <w:iCs w:val="0"/>
                <w:caps w:val="0"/>
                <w:color w:val="0f1115"/>
                <w:spacing w:val="0"/>
                <w:sz w:val="21"/>
                <w:szCs w:val="21"/>
                <w:shd w:val="clear" w:color="auto" w:fill="ffffff"/>
                <w:lang w:val="en-US" w:eastAsia="zh-CN"/>
              </w:rPr>
              <w:t xml:space="preserve">定时巡查</w:t>
            </w:r>
            <w:r>
              <w:rPr>
                <w:rFonts w:ascii="宋体" w:hAnsi="宋体" w:eastAsia="宋体" w:cs="宋体"/>
                <w:i w:val="0"/>
                <w:iCs w:val="0"/>
                <w:caps w:val="0"/>
                <w:color w:val="0f1115"/>
                <w:spacing w:val="0"/>
                <w:sz w:val="21"/>
                <w:szCs w:val="21"/>
                <w:shd w:val="clear" w:color="auto" w:fill="ffffff"/>
              </w:rPr>
              <w:t xml:space="preserve">消防通道</w:t>
            </w:r>
            <w:r>
              <w:rPr>
                <w:rFonts w:hint="eastAsia" w:ascii="宋体" w:hAnsi="宋体" w:eastAsia="宋体" w:cs="宋体"/>
                <w:i w:val="0"/>
                <w:iCs w:val="0"/>
                <w:caps w:val="0"/>
                <w:color w:val="0f1115"/>
                <w:spacing w:val="0"/>
                <w:sz w:val="21"/>
                <w:szCs w:val="21"/>
                <w:shd w:val="clear" w:color="auto" w:fill="ffffff"/>
                <w:lang w:val="en-US" w:eastAsia="zh-CN"/>
              </w:rPr>
              <w:t xml:space="preserve">及</w:t>
            </w:r>
            <w:r>
              <w:rPr>
                <w:rFonts w:ascii="宋体" w:hAnsi="宋体" w:eastAsia="宋体" w:cs="宋体"/>
                <w:i w:val="0"/>
                <w:iCs w:val="0"/>
                <w:caps w:val="0"/>
                <w:color w:val="0f1115"/>
                <w:spacing w:val="0"/>
                <w:sz w:val="21"/>
                <w:szCs w:val="21"/>
                <w:shd w:val="clear" w:color="auto" w:fill="ffffff"/>
              </w:rPr>
              <w:t xml:space="preserve">消防设施</w:t>
            </w:r>
            <w:r>
              <w:rPr>
                <w:rFonts w:hint="eastAsia" w:ascii="宋体" w:hAnsi="宋体" w:eastAsia="宋体" w:cs="宋体"/>
                <w:i w:val="0"/>
                <w:iCs w:val="0"/>
                <w:caps w:val="0"/>
                <w:color w:val="0f1115"/>
                <w:spacing w:val="0"/>
                <w:sz w:val="21"/>
                <w:szCs w:val="21"/>
                <w:shd w:val="clear" w:color="auto" w:fill="ffffff"/>
                <w:lang w:eastAsia="zh-CN"/>
              </w:rPr>
              <w:t xml:space="preserve">，</w:t>
            </w:r>
            <w:r>
              <w:rPr>
                <w:rFonts w:hint="eastAsia" w:ascii="宋体" w:hAnsi="宋体" w:eastAsia="宋体" w:cs="宋体"/>
                <w:i w:val="0"/>
                <w:iCs w:val="0"/>
                <w:caps w:val="0"/>
                <w:color w:val="0f1115"/>
                <w:spacing w:val="0"/>
                <w:sz w:val="21"/>
                <w:szCs w:val="21"/>
                <w:shd w:val="clear" w:color="auto" w:fill="ffffff"/>
                <w:lang w:val="en-US" w:eastAsia="zh-CN"/>
              </w:rPr>
              <w:t xml:space="preserve">做好巡查记录，发现情况及时处置、上报。</w:t>
            </w:r>
            <w:r>
              <w:rPr>
                <w:rFonts w:ascii="宋体" w:hAnsi="宋体" w:eastAsia="宋体" w:cs="宋体"/>
                <w:i w:val="0"/>
                <w:iCs w:val="0"/>
                <w:caps w:val="0"/>
                <w:color w:val="0f1115"/>
                <w:spacing w:val="0"/>
                <w:sz w:val="21"/>
                <w:szCs w:val="21"/>
                <w:shd w:val="clear" w:color="auto" w:fill="ffffff"/>
              </w:rPr>
              <w:br w:type="textWrapping" w:clear="all"/>
            </w:r>
            <w:r>
              <w:rPr>
                <w:rFonts w:ascii="宋体" w:hAnsi="宋体" w:eastAsia="宋体" w:cs="宋体"/>
                <w:i w:val="0"/>
                <w:iCs w:val="0"/>
                <w:caps w:val="0"/>
                <w:color w:val="0f1115"/>
                <w:spacing w:val="0"/>
                <w:sz w:val="21"/>
                <w:szCs w:val="21"/>
                <w:shd w:val="clear" w:color="auto" w:fill="ffffff"/>
              </w:rPr>
              <w:t xml:space="preserve">3.初期火情处理得当，无严重后果。</w:t>
            </w:r>
            <w:r>
              <w:rPr>
                <w:rFonts w:hint="eastAsia" w:ascii="宋体" w:hAnsi="宋体" w:eastAsia="宋体" w:cs="宋体"/>
                <w:i w:val="0"/>
                <w:iCs w:val="0"/>
                <w:caps w:val="0"/>
                <w:color w:val="0f1115"/>
                <w:spacing w:val="0"/>
                <w:sz w:val="21"/>
                <w:szCs w:val="21"/>
                <w:shd w:val="clear" w:color="auto" w:fill="ffffff"/>
              </w:rPr>
            </w:r>
            <w:r/>
          </w:p>
        </w:tc>
        <w:tc>
          <w:tcPr>
            <w:tcW w:w="750" w:type="dxa"/>
            <w:vAlign w:val="center"/>
            <w:textDirection w:val="lrTb"/>
            <w:noWrap w:val="false"/>
          </w:tcPr>
          <w:p>
            <w:pPr>
              <w:pStyle w:val="960"/>
              <w:ind w:left="0" w:firstLine="0"/>
              <w:jc w:val="center"/>
              <w:rPr>
                <w:rFonts w:ascii="宋体" w:hAnsi="宋体" w:eastAsia="宋体" w:cs="宋体"/>
                <w:b/>
                <w:bCs/>
                <w:color w:val="000000"/>
                <w:sz w:val="21"/>
                <w:szCs w:val="21"/>
                <w:highlight w:val="none"/>
                <w:vertAlign w:val="baseline"/>
                <w:lang w:val="en-US" w:eastAsia="zh-CN"/>
              </w:rPr>
            </w:pPr>
            <w:r>
              <w:rPr>
                <w:rFonts w:hint="eastAsia" w:ascii="宋体" w:hAnsi="宋体" w:cs="宋体"/>
                <w:b/>
                <w:bCs/>
                <w:color w:val="000000"/>
                <w:sz w:val="21"/>
                <w:szCs w:val="21"/>
                <w:highlight w:val="none"/>
                <w:vertAlign w:val="baseline"/>
                <w:lang w:val="en-US" w:eastAsia="zh-CN"/>
              </w:rPr>
              <w:t xml:space="preserve">15</w:t>
            </w:r>
            <w:r>
              <w:rPr>
                <w:rFonts w:ascii="宋体" w:hAnsi="宋体" w:eastAsia="宋体" w:cs="宋体"/>
                <w:b/>
                <w:bCs/>
                <w:color w:val="000000"/>
                <w:sz w:val="21"/>
                <w:szCs w:val="21"/>
                <w:highlight w:val="none"/>
                <w:vertAlign w:val="baseline"/>
                <w:lang w:val="en-US" w:eastAsia="zh-CN"/>
              </w:rPr>
            </w:r>
            <w:r/>
          </w:p>
        </w:tc>
        <w:tc>
          <w:tcPr>
            <w:tcW w:w="2334" w:type="dxa"/>
            <w:vAlign w:val="top"/>
            <w:textDirection w:val="lrTb"/>
            <w:noWrap w:val="false"/>
          </w:tcPr>
          <w:p>
            <w:pPr>
              <w:pStyle w:val="960"/>
              <w:ind w:left="0" w:firstLine="0"/>
              <w:jc w:val="left"/>
              <w:rPr>
                <w:rFonts w:hint="eastAsia" w:ascii="宋体" w:hAnsi="宋体" w:eastAsia="宋体" w:cs="宋体"/>
                <w:i w:val="0"/>
                <w:iCs w:val="0"/>
                <w:caps w:val="0"/>
                <w:color w:val="0f1115"/>
                <w:spacing w:val="0"/>
                <w:sz w:val="21"/>
                <w:szCs w:val="21"/>
                <w:shd w:val="clear" w:color="auto" w:fill="ffffff"/>
              </w:rPr>
            </w:pPr>
            <w:r>
              <w:rPr>
                <w:rFonts w:hint="eastAsia" w:ascii="宋体" w:hAnsi="宋体" w:eastAsia="宋体" w:cs="宋体"/>
                <w:i w:val="0"/>
                <w:iCs w:val="0"/>
                <w:caps w:val="0"/>
                <w:color w:val="0f1115"/>
                <w:spacing w:val="0"/>
                <w:sz w:val="21"/>
                <w:szCs w:val="21"/>
                <w:shd w:val="clear" w:color="auto" w:fill="ffffff"/>
              </w:rPr>
              <w:t xml:space="preserve">未培训/演练扣5分；未及时汇报或清理扣2分/起；处理不当造成后果扣5-15分。</w:t>
            </w:r>
            <w:r>
              <w:rPr>
                <w:rFonts w:hint="eastAsia" w:ascii="宋体" w:hAnsi="宋体" w:eastAsia="宋体" w:cs="宋体"/>
                <w:i w:val="0"/>
                <w:iCs w:val="0"/>
                <w:caps w:val="0"/>
                <w:color w:val="0f1115"/>
                <w:spacing w:val="0"/>
                <w:sz w:val="21"/>
                <w:szCs w:val="21"/>
                <w:shd w:val="clear" w:color="auto" w:fill="ffffff"/>
              </w:rPr>
            </w:r>
            <w:r/>
          </w:p>
        </w:tc>
        <w:tc>
          <w:tcPr>
            <w:tcW w:w="750" w:type="dxa"/>
            <w:vAlign w:val="top"/>
            <w:textDirection w:val="lrTb"/>
            <w:noWrap w:val="false"/>
          </w:tcPr>
          <w:p>
            <w:pPr>
              <w:pStyle w:val="960"/>
              <w:jc w:val="left"/>
              <w:rPr>
                <w:rFonts w:hint="eastAsia" w:ascii="宋体" w:hAnsi="宋体" w:eastAsia="宋体" w:cs="宋体"/>
                <w:b/>
                <w:bCs/>
                <w:color w:val="000000"/>
                <w:sz w:val="24"/>
                <w:szCs w:val="24"/>
                <w:highlight w:val="none"/>
                <w:vertAlign w:val="baseline"/>
              </w:rPr>
            </w:pPr>
            <w:r>
              <w:rPr>
                <w:rFonts w:hint="eastAsia" w:ascii="宋体" w:hAnsi="宋体" w:eastAsia="宋体" w:cs="宋体"/>
                <w:b/>
                <w:bCs/>
                <w:color w:val="000000"/>
                <w:sz w:val="24"/>
                <w:szCs w:val="24"/>
                <w:highlight w:val="none"/>
                <w:vertAlign w:val="baseline"/>
              </w:rPr>
            </w:r>
            <w:r/>
          </w:p>
        </w:tc>
      </w:tr>
      <w:tr>
        <w:trPr>
          <w:trHeight w:val="551"/>
        </w:trPr>
        <w:tc>
          <w:tcPr>
            <w:tcW w:w="1345" w:type="dxa"/>
            <w:vAlign w:val="center"/>
            <w:textDirection w:val="lrTb"/>
            <w:noWrap w:val="false"/>
          </w:tcPr>
          <w:p>
            <w:pPr>
              <w:pStyle w:val="960"/>
              <w:ind w:left="0" w:firstLine="211"/>
              <w:jc w:val="both"/>
              <w:rPr>
                <w:rFonts w:ascii="宋体" w:hAnsi="宋体" w:eastAsia="宋体" w:cs="宋体"/>
                <w:b/>
                <w:bCs/>
                <w:color w:val="000000"/>
                <w:sz w:val="21"/>
                <w:szCs w:val="21"/>
                <w:highlight w:val="none"/>
                <w:vertAlign w:val="baseline"/>
                <w:lang w:val="en-US" w:eastAsia="zh-CN"/>
              </w:rPr>
            </w:pPr>
            <w:r>
              <w:rPr>
                <w:rFonts w:hint="eastAsia" w:ascii="宋体" w:hAnsi="宋体" w:cs="宋体"/>
                <w:b/>
                <w:bCs/>
                <w:color w:val="000000"/>
                <w:sz w:val="21"/>
                <w:szCs w:val="21"/>
                <w:highlight w:val="none"/>
                <w:vertAlign w:val="baseline"/>
                <w:lang w:val="en-US" w:eastAsia="zh-CN"/>
              </w:rPr>
              <w:t xml:space="preserve">交通管理</w:t>
            </w:r>
            <w:r>
              <w:rPr>
                <w:rFonts w:ascii="宋体" w:hAnsi="宋体" w:eastAsia="宋体" w:cs="宋体"/>
                <w:b/>
                <w:bCs/>
                <w:color w:val="000000"/>
                <w:sz w:val="21"/>
                <w:szCs w:val="21"/>
                <w:highlight w:val="none"/>
                <w:vertAlign w:val="baseline"/>
                <w:lang w:val="en-US" w:eastAsia="zh-CN"/>
              </w:rPr>
            </w:r>
            <w:r/>
          </w:p>
        </w:tc>
        <w:tc>
          <w:tcPr>
            <w:tcW w:w="4216" w:type="dxa"/>
            <w:vAlign w:val="top"/>
            <w:textDirection w:val="lrTb"/>
            <w:noWrap w:val="false"/>
          </w:tcPr>
          <w:p>
            <w:pPr>
              <w:pStyle w:val="960"/>
              <w:ind w:left="0" w:firstLine="0"/>
              <w:jc w:val="left"/>
              <w:rPr>
                <w:rFonts w:hint="eastAsia" w:ascii="宋体" w:hAnsi="宋体" w:eastAsia="宋体" w:cs="宋体"/>
                <w:i w:val="0"/>
                <w:iCs w:val="0"/>
                <w:caps w:val="0"/>
                <w:color w:val="0f1115"/>
                <w:spacing w:val="0"/>
                <w:sz w:val="21"/>
                <w:szCs w:val="21"/>
                <w:shd w:val="clear" w:color="auto" w:fill="ffffff"/>
              </w:rPr>
            </w:pPr>
            <w:r>
              <w:rPr>
                <w:rFonts w:hint="eastAsia" w:ascii="宋体" w:hAnsi="宋体" w:eastAsia="宋体" w:cs="宋体"/>
                <w:i w:val="0"/>
                <w:iCs w:val="0"/>
                <w:caps w:val="0"/>
                <w:color w:val="0f1115"/>
                <w:spacing w:val="0"/>
                <w:sz w:val="21"/>
                <w:szCs w:val="21"/>
                <w:shd w:val="clear" w:color="auto" w:fill="ffffff"/>
              </w:rPr>
              <w:t xml:space="preserve">1.重要路段及上下</w:t>
            </w:r>
            <w:r>
              <w:rPr>
                <w:rFonts w:hint="eastAsia" w:ascii="宋体" w:hAnsi="宋体" w:eastAsia="宋体" w:cs="宋体"/>
                <w:i w:val="0"/>
                <w:iCs w:val="0"/>
                <w:caps w:val="0"/>
                <w:color w:val="0f1115"/>
                <w:spacing w:val="0"/>
                <w:sz w:val="21"/>
                <w:szCs w:val="21"/>
                <w:shd w:val="clear" w:color="auto" w:fill="ffffff"/>
                <w:lang w:val="en-US" w:eastAsia="zh-CN"/>
              </w:rPr>
              <w:t xml:space="preserve">学</w:t>
            </w:r>
            <w:r>
              <w:rPr>
                <w:rFonts w:hint="eastAsia" w:ascii="宋体" w:hAnsi="宋体" w:eastAsia="宋体" w:cs="宋体"/>
                <w:i w:val="0"/>
                <w:iCs w:val="0"/>
                <w:caps w:val="0"/>
                <w:color w:val="0f1115"/>
                <w:spacing w:val="0"/>
                <w:sz w:val="21"/>
                <w:szCs w:val="21"/>
                <w:shd w:val="clear" w:color="auto" w:fill="ffffff"/>
              </w:rPr>
              <w:t xml:space="preserve">高峰期有专人指挥引导。</w:t>
            </w:r>
            <w:r>
              <w:rPr>
                <w:rFonts w:ascii="宋体" w:hAnsi="宋体" w:eastAsia="宋体" w:cs="宋体"/>
                <w:i w:val="0"/>
                <w:iCs w:val="0"/>
                <w:caps w:val="0"/>
                <w:color w:val="0f1115"/>
                <w:spacing w:val="0"/>
                <w:sz w:val="21"/>
                <w:szCs w:val="21"/>
                <w:shd w:val="clear" w:color="auto" w:fill="ffffff"/>
              </w:rPr>
              <w:br w:type="textWrapping" w:clear="all"/>
            </w:r>
            <w:r>
              <w:rPr>
                <w:rFonts w:ascii="宋体" w:hAnsi="宋体" w:eastAsia="宋体" w:cs="宋体"/>
                <w:i w:val="0"/>
                <w:iCs w:val="0"/>
                <w:caps w:val="0"/>
                <w:color w:val="0f1115"/>
                <w:spacing w:val="0"/>
                <w:sz w:val="21"/>
                <w:szCs w:val="21"/>
                <w:shd w:val="clear" w:color="auto" w:fill="ffffff"/>
              </w:rPr>
              <w:t xml:space="preserve">2.车辆停放有序，</w:t>
            </w:r>
            <w:r>
              <w:rPr>
                <w:rFonts w:hint="eastAsia" w:ascii="宋体" w:hAnsi="宋体" w:eastAsia="宋体" w:cs="宋体"/>
                <w:i w:val="0"/>
                <w:iCs w:val="0"/>
                <w:caps w:val="0"/>
                <w:color w:val="0f1115"/>
                <w:spacing w:val="0"/>
                <w:sz w:val="21"/>
                <w:szCs w:val="21"/>
                <w:shd w:val="clear" w:color="auto" w:fill="ffffff"/>
                <w:lang w:val="en-US" w:eastAsia="zh-CN"/>
              </w:rPr>
              <w:t xml:space="preserve">定时巡查</w:t>
            </w:r>
            <w:r>
              <w:rPr>
                <w:rFonts w:ascii="宋体" w:hAnsi="宋体" w:eastAsia="宋体" w:cs="宋体"/>
                <w:i w:val="0"/>
                <w:iCs w:val="0"/>
                <w:caps w:val="0"/>
                <w:color w:val="0f1115"/>
                <w:spacing w:val="0"/>
                <w:sz w:val="21"/>
                <w:szCs w:val="21"/>
                <w:shd w:val="clear" w:color="auto" w:fill="ffffff"/>
              </w:rPr>
              <w:t xml:space="preserve">。</w:t>
            </w:r>
            <w:r>
              <w:rPr>
                <w:rFonts w:ascii="宋体" w:hAnsi="宋体" w:eastAsia="宋体" w:cs="宋体"/>
                <w:i w:val="0"/>
                <w:iCs w:val="0"/>
                <w:caps w:val="0"/>
                <w:color w:val="0f1115"/>
                <w:spacing w:val="0"/>
                <w:sz w:val="21"/>
                <w:szCs w:val="21"/>
                <w:shd w:val="clear" w:color="auto" w:fill="ffffff"/>
              </w:rPr>
              <w:br w:type="textWrapping" w:clear="all"/>
            </w:r>
            <w:r>
              <w:rPr>
                <w:rFonts w:hint="eastAsia" w:ascii="宋体" w:hAnsi="宋体" w:eastAsia="宋体" w:cs="宋体"/>
                <w:i w:val="0"/>
                <w:iCs w:val="0"/>
                <w:caps w:val="0"/>
                <w:color w:val="0f1115"/>
                <w:spacing w:val="0"/>
                <w:sz w:val="21"/>
                <w:szCs w:val="21"/>
                <w:shd w:val="clear" w:color="auto" w:fill="ffffff"/>
                <w:lang w:val="en-US" w:eastAsia="zh-CN"/>
              </w:rPr>
              <w:t xml:space="preserve">3</w:t>
            </w:r>
            <w:r>
              <w:rPr>
                <w:rFonts w:ascii="宋体" w:hAnsi="宋体" w:eastAsia="宋体" w:cs="宋体"/>
                <w:i w:val="0"/>
                <w:iCs w:val="0"/>
                <w:caps w:val="0"/>
                <w:color w:val="0f1115"/>
                <w:spacing w:val="0"/>
                <w:sz w:val="21"/>
                <w:szCs w:val="21"/>
                <w:shd w:val="clear" w:color="auto" w:fill="ffffff"/>
              </w:rPr>
              <w:t xml:space="preserve">.校内交通设施定期检查，异常及时报修。</w:t>
            </w:r>
            <w:r>
              <w:rPr>
                <w:rFonts w:hint="eastAsia" w:ascii="宋体" w:hAnsi="宋体" w:eastAsia="宋体" w:cs="宋体"/>
                <w:i w:val="0"/>
                <w:iCs w:val="0"/>
                <w:caps w:val="0"/>
                <w:color w:val="0f1115"/>
                <w:spacing w:val="0"/>
                <w:sz w:val="21"/>
                <w:szCs w:val="21"/>
                <w:shd w:val="clear" w:color="auto" w:fill="ffffff"/>
              </w:rPr>
            </w:r>
            <w:r/>
          </w:p>
        </w:tc>
        <w:tc>
          <w:tcPr>
            <w:tcW w:w="750" w:type="dxa"/>
            <w:vAlign w:val="center"/>
            <w:textDirection w:val="lrTb"/>
            <w:noWrap w:val="false"/>
          </w:tcPr>
          <w:p>
            <w:pPr>
              <w:pStyle w:val="960"/>
              <w:ind w:left="0" w:firstLine="0"/>
              <w:jc w:val="center"/>
              <w:rPr>
                <w:rFonts w:ascii="宋体" w:hAnsi="宋体" w:eastAsia="宋体" w:cs="宋体"/>
                <w:b/>
                <w:bCs/>
                <w:color w:val="000000"/>
                <w:sz w:val="21"/>
                <w:szCs w:val="21"/>
                <w:highlight w:val="none"/>
                <w:vertAlign w:val="baseline"/>
                <w:lang w:val="en-US" w:eastAsia="zh-CN"/>
              </w:rPr>
            </w:pPr>
            <w:r>
              <w:rPr>
                <w:rFonts w:hint="eastAsia" w:ascii="宋体" w:hAnsi="宋体" w:cs="宋体"/>
                <w:b/>
                <w:bCs/>
                <w:color w:val="000000"/>
                <w:sz w:val="21"/>
                <w:szCs w:val="21"/>
                <w:highlight w:val="none"/>
                <w:vertAlign w:val="baseline"/>
                <w:lang w:val="en-US" w:eastAsia="zh-CN"/>
              </w:rPr>
              <w:t xml:space="preserve">15</w:t>
            </w:r>
            <w:r>
              <w:rPr>
                <w:rFonts w:ascii="宋体" w:hAnsi="宋体" w:eastAsia="宋体" w:cs="宋体"/>
                <w:b/>
                <w:bCs/>
                <w:color w:val="000000"/>
                <w:sz w:val="21"/>
                <w:szCs w:val="21"/>
                <w:highlight w:val="none"/>
                <w:vertAlign w:val="baseline"/>
                <w:lang w:val="en-US" w:eastAsia="zh-CN"/>
              </w:rPr>
            </w:r>
            <w:r/>
          </w:p>
        </w:tc>
        <w:tc>
          <w:tcPr>
            <w:tcW w:w="2334" w:type="dxa"/>
            <w:vAlign w:val="top"/>
            <w:textDirection w:val="lrTb"/>
            <w:noWrap w:val="false"/>
          </w:tcPr>
          <w:p>
            <w:pPr>
              <w:pStyle w:val="960"/>
              <w:ind w:left="0" w:firstLine="0"/>
              <w:jc w:val="left"/>
              <w:rPr>
                <w:rFonts w:hint="eastAsia" w:ascii="宋体" w:hAnsi="宋体" w:eastAsia="宋体" w:cs="宋体"/>
                <w:i w:val="0"/>
                <w:iCs w:val="0"/>
                <w:caps w:val="0"/>
                <w:color w:val="0f1115"/>
                <w:spacing w:val="0"/>
                <w:sz w:val="21"/>
                <w:szCs w:val="21"/>
                <w:shd w:val="clear" w:color="auto" w:fill="ffffff"/>
              </w:rPr>
            </w:pPr>
            <w:r>
              <w:rPr>
                <w:rFonts w:hint="eastAsia" w:ascii="宋体" w:hAnsi="宋体" w:eastAsia="宋体" w:cs="宋体"/>
                <w:i w:val="0"/>
                <w:iCs w:val="0"/>
                <w:caps w:val="0"/>
                <w:color w:val="0f1115"/>
                <w:spacing w:val="0"/>
                <w:sz w:val="21"/>
                <w:szCs w:val="21"/>
                <w:shd w:val="clear" w:color="auto" w:fill="ffffff"/>
              </w:rPr>
              <w:t xml:space="preserve">无人指挥造成拥堵/事故扣2分/起；未及时到场或处理扣2分/起；设施未发现扣1分/处；非法车辆行驶扣1分/次。</w:t>
            </w:r>
            <w:r>
              <w:rPr>
                <w:rFonts w:hint="eastAsia" w:ascii="宋体" w:hAnsi="宋体" w:eastAsia="宋体" w:cs="宋体"/>
                <w:i w:val="0"/>
                <w:iCs w:val="0"/>
                <w:caps w:val="0"/>
                <w:color w:val="0f1115"/>
                <w:spacing w:val="0"/>
                <w:sz w:val="21"/>
                <w:szCs w:val="21"/>
                <w:shd w:val="clear" w:color="auto" w:fill="ffffff"/>
              </w:rPr>
            </w:r>
            <w:r/>
          </w:p>
        </w:tc>
        <w:tc>
          <w:tcPr>
            <w:tcW w:w="750" w:type="dxa"/>
            <w:vAlign w:val="top"/>
            <w:textDirection w:val="lrTb"/>
            <w:noWrap w:val="false"/>
          </w:tcPr>
          <w:p>
            <w:pPr>
              <w:pStyle w:val="960"/>
              <w:jc w:val="left"/>
              <w:rPr>
                <w:rFonts w:hint="eastAsia" w:ascii="宋体" w:hAnsi="宋体" w:eastAsia="宋体" w:cs="宋体"/>
                <w:b/>
                <w:bCs/>
                <w:color w:val="000000"/>
                <w:sz w:val="24"/>
                <w:szCs w:val="24"/>
                <w:highlight w:val="none"/>
                <w:vertAlign w:val="baseline"/>
              </w:rPr>
            </w:pPr>
            <w:r>
              <w:rPr>
                <w:rFonts w:hint="eastAsia" w:ascii="宋体" w:hAnsi="宋体" w:eastAsia="宋体" w:cs="宋体"/>
                <w:b/>
                <w:bCs/>
                <w:color w:val="000000"/>
                <w:sz w:val="24"/>
                <w:szCs w:val="24"/>
                <w:highlight w:val="none"/>
                <w:vertAlign w:val="baseline"/>
              </w:rPr>
            </w:r>
            <w:r/>
          </w:p>
        </w:tc>
      </w:tr>
      <w:tr>
        <w:trPr>
          <w:trHeight w:val="551"/>
        </w:trPr>
        <w:tc>
          <w:tcPr>
            <w:tcW w:w="1345" w:type="dxa"/>
            <w:vAlign w:val="center"/>
            <w:textDirection w:val="lrTb"/>
            <w:noWrap w:val="false"/>
          </w:tcPr>
          <w:p>
            <w:pPr>
              <w:pStyle w:val="960"/>
              <w:ind w:left="0" w:firstLine="0"/>
              <w:jc w:val="center"/>
              <w:rPr>
                <w:rFonts w:hint="eastAsia" w:ascii="宋体" w:hAnsi="宋体" w:eastAsia="宋体" w:cs="宋体"/>
                <w:b/>
                <w:bCs/>
                <w:color w:val="000000"/>
                <w:sz w:val="21"/>
                <w:szCs w:val="21"/>
                <w:highlight w:val="none"/>
                <w:vertAlign w:val="baseline"/>
              </w:rPr>
            </w:pPr>
            <w:r>
              <w:rPr>
                <w:rFonts w:hint="eastAsia" w:ascii="宋体" w:hAnsi="宋体" w:cs="宋体"/>
                <w:b/>
                <w:bCs/>
                <w:color w:val="000000"/>
                <w:sz w:val="21"/>
                <w:szCs w:val="21"/>
                <w:highlight w:val="none"/>
                <w:vertAlign w:val="baseline"/>
                <w:lang w:val="en-US" w:eastAsia="zh-CN"/>
              </w:rPr>
              <w:t xml:space="preserve">治安与处置</w:t>
            </w:r>
            <w:r>
              <w:rPr>
                <w:rFonts w:hint="eastAsia" w:ascii="宋体" w:hAnsi="宋体" w:eastAsia="宋体" w:cs="宋体"/>
                <w:b/>
                <w:bCs/>
                <w:color w:val="000000"/>
                <w:sz w:val="21"/>
                <w:szCs w:val="21"/>
                <w:highlight w:val="none"/>
                <w:vertAlign w:val="baseline"/>
              </w:rPr>
            </w:r>
            <w:r/>
          </w:p>
        </w:tc>
        <w:tc>
          <w:tcPr>
            <w:tcW w:w="4216" w:type="dxa"/>
            <w:vAlign w:val="top"/>
            <w:textDirection w:val="lrTb"/>
            <w:noWrap w:val="false"/>
          </w:tcPr>
          <w:p>
            <w:pPr>
              <w:pStyle w:val="960"/>
              <w:ind w:left="0" w:firstLine="0"/>
              <w:jc w:val="left"/>
              <w:rPr>
                <w:rFonts w:hint="eastAsia" w:ascii="宋体" w:hAnsi="宋体" w:eastAsia="宋体" w:cs="宋体"/>
                <w:i w:val="0"/>
                <w:iCs w:val="0"/>
                <w:caps w:val="0"/>
                <w:color w:val="0f1115"/>
                <w:spacing w:val="0"/>
                <w:sz w:val="21"/>
                <w:szCs w:val="21"/>
                <w:shd w:val="clear" w:color="auto" w:fill="ffffff"/>
              </w:rPr>
            </w:pPr>
            <w:r>
              <w:rPr>
                <w:rFonts w:hint="eastAsia" w:ascii="宋体" w:hAnsi="宋体" w:eastAsia="宋体" w:cs="宋体"/>
                <w:i w:val="0"/>
                <w:iCs w:val="0"/>
                <w:caps w:val="0"/>
                <w:color w:val="0f1115"/>
                <w:spacing w:val="0"/>
                <w:sz w:val="21"/>
                <w:szCs w:val="21"/>
                <w:shd w:val="clear" w:color="auto" w:fill="ffffff"/>
              </w:rPr>
              <w:t xml:space="preserve">1.按甲方要求设岗，无脱岗、窜岗、偷懒。</w:t>
            </w:r>
            <w:r>
              <w:rPr>
                <w:rFonts w:ascii="宋体" w:hAnsi="宋体" w:eastAsia="宋体" w:cs="宋体"/>
                <w:i w:val="0"/>
                <w:iCs w:val="0"/>
                <w:caps w:val="0"/>
                <w:color w:val="0f1115"/>
                <w:spacing w:val="0"/>
                <w:sz w:val="21"/>
                <w:szCs w:val="21"/>
                <w:shd w:val="clear" w:color="auto" w:fill="ffffff"/>
              </w:rPr>
              <w:br w:type="textWrapping" w:clear="all"/>
            </w:r>
            <w:r>
              <w:rPr>
                <w:rFonts w:ascii="宋体" w:hAnsi="宋体" w:eastAsia="宋体" w:cs="宋体"/>
                <w:i w:val="0"/>
                <w:iCs w:val="0"/>
                <w:caps w:val="0"/>
                <w:color w:val="0f1115"/>
                <w:spacing w:val="0"/>
                <w:sz w:val="21"/>
                <w:szCs w:val="21"/>
                <w:shd w:val="clear" w:color="auto" w:fill="ffffff"/>
              </w:rPr>
              <w:t xml:space="preserve">2.校园内治安、盗窃案件经认定与保安失职有关，视损失扣分。</w:t>
            </w:r>
            <w:r>
              <w:rPr>
                <w:rFonts w:ascii="宋体" w:hAnsi="宋体" w:eastAsia="宋体" w:cs="宋体"/>
                <w:i w:val="0"/>
                <w:iCs w:val="0"/>
                <w:caps w:val="0"/>
                <w:color w:val="0f1115"/>
                <w:spacing w:val="0"/>
                <w:sz w:val="21"/>
                <w:szCs w:val="21"/>
                <w:shd w:val="clear" w:color="auto" w:fill="ffffff"/>
              </w:rPr>
              <w:br w:type="textWrapping" w:clear="all"/>
            </w:r>
            <w:r>
              <w:rPr>
                <w:rFonts w:ascii="宋体" w:hAnsi="宋体" w:eastAsia="宋体" w:cs="宋体"/>
                <w:i w:val="0"/>
                <w:iCs w:val="0"/>
                <w:caps w:val="0"/>
                <w:color w:val="0f1115"/>
                <w:spacing w:val="0"/>
                <w:sz w:val="21"/>
                <w:szCs w:val="21"/>
                <w:shd w:val="clear" w:color="auto" w:fill="ffffff"/>
              </w:rPr>
              <w:t xml:space="preserve">3.安全事件及时汇报，不瞒报。</w:t>
            </w:r>
            <w:r>
              <w:rPr>
                <w:rFonts w:ascii="宋体" w:hAnsi="宋体" w:eastAsia="宋体" w:cs="宋体"/>
                <w:i w:val="0"/>
                <w:iCs w:val="0"/>
                <w:caps w:val="0"/>
                <w:color w:val="0f1115"/>
                <w:spacing w:val="0"/>
                <w:sz w:val="21"/>
                <w:szCs w:val="21"/>
                <w:shd w:val="clear" w:color="auto" w:fill="ffffff"/>
              </w:rPr>
              <w:br w:type="textWrapping" w:clear="all"/>
            </w:r>
            <w:r>
              <w:rPr>
                <w:rFonts w:ascii="宋体" w:hAnsi="宋体" w:eastAsia="宋体" w:cs="宋体"/>
                <w:i w:val="0"/>
                <w:iCs w:val="0"/>
                <w:caps w:val="0"/>
                <w:color w:val="0f1115"/>
                <w:spacing w:val="0"/>
                <w:sz w:val="21"/>
                <w:szCs w:val="21"/>
                <w:shd w:val="clear" w:color="auto" w:fill="ffffff"/>
              </w:rPr>
              <w:t xml:space="preserve">4.突发性事件3分钟内赶到现场，有效处置。</w:t>
            </w:r>
            <w:r>
              <w:rPr>
                <w:rFonts w:hint="eastAsia" w:ascii="宋体" w:hAnsi="宋体" w:eastAsia="宋体" w:cs="宋体"/>
                <w:i w:val="0"/>
                <w:iCs w:val="0"/>
                <w:caps w:val="0"/>
                <w:color w:val="0f1115"/>
                <w:spacing w:val="0"/>
                <w:sz w:val="21"/>
                <w:szCs w:val="21"/>
                <w:shd w:val="clear" w:color="auto" w:fill="ffffff"/>
              </w:rPr>
            </w:r>
            <w:r/>
          </w:p>
        </w:tc>
        <w:tc>
          <w:tcPr>
            <w:tcW w:w="750" w:type="dxa"/>
            <w:vAlign w:val="center"/>
            <w:textDirection w:val="lrTb"/>
            <w:noWrap w:val="false"/>
          </w:tcPr>
          <w:p>
            <w:pPr>
              <w:pStyle w:val="960"/>
              <w:ind w:left="0" w:firstLine="0"/>
              <w:jc w:val="center"/>
              <w:rPr>
                <w:rFonts w:ascii="宋体" w:hAnsi="宋体" w:eastAsia="宋体" w:cs="宋体"/>
                <w:b/>
                <w:bCs/>
                <w:color w:val="000000"/>
                <w:sz w:val="21"/>
                <w:szCs w:val="21"/>
                <w:highlight w:val="none"/>
                <w:vertAlign w:val="baseline"/>
                <w:lang w:val="en-US" w:eastAsia="zh-CN"/>
              </w:rPr>
            </w:pPr>
            <w:r>
              <w:rPr>
                <w:rFonts w:hint="eastAsia" w:ascii="宋体" w:hAnsi="宋体" w:cs="宋体"/>
                <w:b/>
                <w:bCs/>
                <w:color w:val="000000"/>
                <w:sz w:val="21"/>
                <w:szCs w:val="21"/>
                <w:highlight w:val="none"/>
                <w:vertAlign w:val="baseline"/>
                <w:lang w:val="en-US" w:eastAsia="zh-CN"/>
              </w:rPr>
              <w:t xml:space="preserve">20</w:t>
            </w:r>
            <w:r>
              <w:rPr>
                <w:rFonts w:ascii="宋体" w:hAnsi="宋体" w:eastAsia="宋体" w:cs="宋体"/>
                <w:b/>
                <w:bCs/>
                <w:color w:val="000000"/>
                <w:sz w:val="21"/>
                <w:szCs w:val="21"/>
                <w:highlight w:val="none"/>
                <w:vertAlign w:val="baseline"/>
                <w:lang w:val="en-US" w:eastAsia="zh-CN"/>
              </w:rPr>
            </w:r>
            <w:r/>
          </w:p>
        </w:tc>
        <w:tc>
          <w:tcPr>
            <w:tcW w:w="2334" w:type="dxa"/>
            <w:vAlign w:val="top"/>
            <w:textDirection w:val="lrTb"/>
            <w:noWrap w:val="false"/>
          </w:tcPr>
          <w:p>
            <w:pPr>
              <w:pStyle w:val="960"/>
              <w:ind w:left="0" w:firstLine="0"/>
              <w:jc w:val="left"/>
              <w:rPr>
                <w:rFonts w:hint="eastAsia" w:ascii="宋体" w:hAnsi="宋体" w:eastAsia="宋体" w:cs="宋体"/>
                <w:i w:val="0"/>
                <w:iCs w:val="0"/>
                <w:caps w:val="0"/>
                <w:color w:val="0f1115"/>
                <w:spacing w:val="0"/>
                <w:sz w:val="21"/>
                <w:szCs w:val="21"/>
                <w:shd w:val="clear" w:color="auto" w:fill="ffffff"/>
              </w:rPr>
            </w:pPr>
            <w:r>
              <w:rPr>
                <w:rFonts w:hint="eastAsia" w:ascii="宋体" w:hAnsi="宋体" w:eastAsia="宋体" w:cs="宋体"/>
                <w:i w:val="0"/>
                <w:iCs w:val="0"/>
                <w:caps w:val="0"/>
                <w:color w:val="0f1115"/>
                <w:spacing w:val="0"/>
                <w:sz w:val="21"/>
                <w:szCs w:val="21"/>
                <w:shd w:val="clear" w:color="auto" w:fill="ffffff"/>
              </w:rPr>
              <w:t xml:space="preserve">脱岗/窜岗扣2分/起；失职导致案件扣5分/起；瞒报一次扣5分；未及时到场扣</w:t>
            </w:r>
            <w:r>
              <w:rPr>
                <w:rFonts w:hint="eastAsia" w:ascii="宋体" w:hAnsi="宋体" w:eastAsia="宋体" w:cs="宋体"/>
                <w:i w:val="0"/>
                <w:iCs w:val="0"/>
                <w:caps w:val="0"/>
                <w:color w:val="0f1115"/>
                <w:spacing w:val="0"/>
                <w:sz w:val="21"/>
                <w:szCs w:val="21"/>
                <w:shd w:val="clear" w:color="auto" w:fill="ffffff"/>
                <w:lang w:val="en-US" w:eastAsia="zh-CN"/>
              </w:rPr>
              <w:t xml:space="preserve">3</w:t>
            </w:r>
            <w:r>
              <w:rPr>
                <w:rFonts w:hint="eastAsia" w:ascii="宋体" w:hAnsi="宋体" w:eastAsia="宋体" w:cs="宋体"/>
                <w:i w:val="0"/>
                <w:iCs w:val="0"/>
                <w:caps w:val="0"/>
                <w:color w:val="0f1115"/>
                <w:spacing w:val="0"/>
                <w:sz w:val="21"/>
                <w:szCs w:val="21"/>
                <w:shd w:val="clear" w:color="auto" w:fill="ffffff"/>
              </w:rPr>
              <w:t xml:space="preserve">-</w:t>
            </w:r>
            <w:r>
              <w:rPr>
                <w:rFonts w:hint="eastAsia" w:ascii="宋体" w:hAnsi="宋体" w:eastAsia="宋体" w:cs="宋体"/>
                <w:i w:val="0"/>
                <w:iCs w:val="0"/>
                <w:caps w:val="0"/>
                <w:color w:val="0f1115"/>
                <w:spacing w:val="0"/>
                <w:sz w:val="21"/>
                <w:szCs w:val="21"/>
                <w:shd w:val="clear" w:color="auto" w:fill="ffffff"/>
                <w:lang w:val="en-US" w:eastAsia="zh-CN"/>
              </w:rPr>
              <w:t xml:space="preserve">5</w:t>
            </w:r>
            <w:r>
              <w:rPr>
                <w:rFonts w:hint="eastAsia" w:ascii="宋体" w:hAnsi="宋体" w:eastAsia="宋体" w:cs="宋体"/>
                <w:i w:val="0"/>
                <w:iCs w:val="0"/>
                <w:caps w:val="0"/>
                <w:color w:val="0f1115"/>
                <w:spacing w:val="0"/>
                <w:sz w:val="21"/>
                <w:szCs w:val="21"/>
                <w:shd w:val="clear" w:color="auto" w:fill="ffffff"/>
              </w:rPr>
              <w:t xml:space="preserve">分。</w:t>
            </w:r>
            <w:r>
              <w:rPr>
                <w:rFonts w:hint="eastAsia" w:ascii="宋体" w:hAnsi="宋体" w:eastAsia="宋体" w:cs="宋体"/>
                <w:i w:val="0"/>
                <w:iCs w:val="0"/>
                <w:caps w:val="0"/>
                <w:color w:val="0f1115"/>
                <w:spacing w:val="0"/>
                <w:sz w:val="21"/>
                <w:szCs w:val="21"/>
                <w:shd w:val="clear" w:color="auto" w:fill="ffffff"/>
              </w:rPr>
            </w:r>
            <w:r/>
          </w:p>
        </w:tc>
        <w:tc>
          <w:tcPr>
            <w:tcW w:w="750" w:type="dxa"/>
            <w:vAlign w:val="top"/>
            <w:textDirection w:val="lrTb"/>
            <w:noWrap w:val="false"/>
          </w:tcPr>
          <w:p>
            <w:pPr>
              <w:pStyle w:val="960"/>
              <w:jc w:val="left"/>
              <w:rPr>
                <w:rFonts w:hint="eastAsia" w:ascii="宋体" w:hAnsi="宋体" w:eastAsia="宋体" w:cs="宋体"/>
                <w:b/>
                <w:bCs/>
                <w:color w:val="000000"/>
                <w:sz w:val="24"/>
                <w:szCs w:val="24"/>
                <w:highlight w:val="none"/>
                <w:vertAlign w:val="baseline"/>
              </w:rPr>
            </w:pPr>
            <w:r>
              <w:rPr>
                <w:rFonts w:hint="eastAsia" w:ascii="宋体" w:hAnsi="宋体" w:eastAsia="宋体" w:cs="宋体"/>
                <w:b/>
                <w:bCs/>
                <w:color w:val="000000"/>
                <w:sz w:val="24"/>
                <w:szCs w:val="24"/>
                <w:highlight w:val="none"/>
                <w:vertAlign w:val="baseline"/>
              </w:rPr>
            </w:r>
            <w:r/>
          </w:p>
        </w:tc>
      </w:tr>
      <w:tr>
        <w:trPr>
          <w:trHeight w:val="551"/>
        </w:trPr>
        <w:tc>
          <w:tcPr>
            <w:tcW w:w="1345" w:type="dxa"/>
            <w:vAlign w:val="center"/>
            <w:textDirection w:val="lrTb"/>
            <w:noWrap w:val="false"/>
          </w:tcPr>
          <w:p>
            <w:pPr>
              <w:pStyle w:val="960"/>
              <w:numPr>
                <w:ilvl w:val="0"/>
                <w:numId w:val="0"/>
              </w:numPr>
              <w:jc w:val="center"/>
              <w:rPr>
                <w:rFonts w:hint="eastAsia" w:ascii="宋体" w:hAnsi="宋体" w:cs="宋体"/>
                <w:b/>
                <w:bCs/>
                <w:color w:val="000000"/>
                <w:sz w:val="21"/>
                <w:szCs w:val="21"/>
                <w:highlight w:val="none"/>
                <w:vertAlign w:val="baseline"/>
                <w:lang w:val="en-US" w:eastAsia="zh-CN"/>
              </w:rPr>
            </w:pPr>
            <w:r>
              <w:rPr>
                <w:rFonts w:hint="eastAsia" w:ascii="宋体" w:hAnsi="宋体" w:cs="宋体"/>
                <w:b/>
                <w:bCs/>
                <w:color w:val="000000"/>
                <w:sz w:val="21"/>
                <w:szCs w:val="21"/>
                <w:highlight w:val="none"/>
                <w:vertAlign w:val="baseline"/>
                <w:lang w:val="en-US" w:eastAsia="zh-CN"/>
              </w:rPr>
              <w:t xml:space="preserve">队伍建设与</w:t>
            </w:r>
            <w:r>
              <w:rPr>
                <w:rFonts w:hint="eastAsia" w:ascii="宋体" w:hAnsi="宋体" w:cs="宋体"/>
                <w:b/>
                <w:bCs/>
                <w:color w:val="000000"/>
                <w:sz w:val="21"/>
                <w:szCs w:val="21"/>
                <w:highlight w:val="none"/>
                <w:vertAlign w:val="baseline"/>
                <w:lang w:val="en-US" w:eastAsia="zh-CN"/>
              </w:rPr>
            </w:r>
            <w:r/>
          </w:p>
          <w:p>
            <w:pPr>
              <w:pStyle w:val="960"/>
              <w:numPr>
                <w:ilvl w:val="0"/>
                <w:numId w:val="0"/>
              </w:numPr>
              <w:jc w:val="center"/>
              <w:rPr>
                <w:rFonts w:hint="eastAsia" w:ascii="宋体" w:hAnsi="宋体" w:eastAsia="宋体" w:cs="宋体"/>
                <w:b/>
                <w:bCs/>
                <w:color w:val="000000"/>
                <w:sz w:val="21"/>
                <w:szCs w:val="21"/>
                <w:highlight w:val="none"/>
                <w:vertAlign w:val="baseline"/>
                <w:lang w:val="en-US" w:eastAsia="zh-CN"/>
              </w:rPr>
            </w:pPr>
            <w:r>
              <w:rPr>
                <w:rFonts w:hint="eastAsia" w:ascii="宋体" w:hAnsi="宋体" w:cs="宋体"/>
                <w:b/>
                <w:bCs/>
                <w:color w:val="000000"/>
                <w:sz w:val="21"/>
                <w:szCs w:val="21"/>
                <w:highlight w:val="none"/>
                <w:vertAlign w:val="baseline"/>
                <w:lang w:val="en-US" w:eastAsia="zh-CN"/>
              </w:rPr>
              <w:t xml:space="preserve">综合满意度</w:t>
            </w:r>
            <w:r>
              <w:rPr>
                <w:rFonts w:hint="eastAsia" w:ascii="宋体" w:hAnsi="宋体" w:eastAsia="宋体" w:cs="宋体"/>
                <w:b/>
                <w:bCs/>
                <w:color w:val="000000"/>
                <w:sz w:val="21"/>
                <w:szCs w:val="21"/>
                <w:highlight w:val="none"/>
                <w:vertAlign w:val="baseline"/>
                <w:lang w:val="en-US" w:eastAsia="zh-CN"/>
              </w:rPr>
            </w:r>
            <w:r/>
          </w:p>
        </w:tc>
        <w:tc>
          <w:tcPr>
            <w:tcW w:w="4216" w:type="dxa"/>
            <w:vAlign w:val="top"/>
            <w:textDirection w:val="lrTb"/>
            <w:noWrap w:val="false"/>
          </w:tcPr>
          <w:p>
            <w:pPr>
              <w:pStyle w:val="960"/>
              <w:ind w:left="0" w:firstLine="0"/>
              <w:jc w:val="left"/>
              <w:rPr>
                <w:rFonts w:hint="eastAsia" w:ascii="宋体" w:hAnsi="宋体" w:eastAsia="宋体" w:cs="宋体"/>
                <w:i w:val="0"/>
                <w:iCs w:val="0"/>
                <w:caps w:val="0"/>
                <w:color w:val="0f1115"/>
                <w:spacing w:val="0"/>
                <w:sz w:val="21"/>
                <w:szCs w:val="21"/>
                <w:shd w:val="clear" w:color="auto" w:fill="ffffff"/>
                <w:lang w:eastAsia="zh-CN"/>
              </w:rPr>
            </w:pPr>
            <w:r>
              <w:rPr>
                <w:rFonts w:ascii="宋体" w:hAnsi="宋体" w:eastAsia="宋体" w:cs="宋体"/>
                <w:i w:val="0"/>
                <w:iCs w:val="0"/>
                <w:caps w:val="0"/>
                <w:color w:val="0f1115"/>
                <w:spacing w:val="0"/>
                <w:sz w:val="21"/>
                <w:szCs w:val="21"/>
                <w:shd w:val="clear" w:color="auto" w:fill="ffffff"/>
              </w:rPr>
              <w:t xml:space="preserve">1.每周例会（队长主持），每月队员集训。</w:t>
            </w:r>
            <w:r>
              <w:rPr>
                <w:rFonts w:ascii="宋体" w:hAnsi="宋体" w:eastAsia="宋体" w:cs="宋体"/>
                <w:i w:val="0"/>
                <w:iCs w:val="0"/>
                <w:caps w:val="0"/>
                <w:color w:val="0f1115"/>
                <w:spacing w:val="0"/>
                <w:sz w:val="21"/>
                <w:szCs w:val="21"/>
                <w:shd w:val="clear" w:color="auto" w:fill="ffffff"/>
              </w:rPr>
              <w:br w:type="textWrapping" w:clear="all"/>
            </w:r>
            <w:r>
              <w:rPr>
                <w:rFonts w:hint="eastAsia" w:ascii="宋体" w:hAnsi="宋体" w:eastAsia="宋体" w:cs="宋体"/>
                <w:i w:val="0"/>
                <w:iCs w:val="0"/>
                <w:caps w:val="0"/>
                <w:color w:val="0f1115"/>
                <w:spacing w:val="0"/>
                <w:sz w:val="21"/>
                <w:szCs w:val="21"/>
                <w:shd w:val="clear" w:color="auto" w:fill="ffffff"/>
                <w:lang w:val="en-US" w:eastAsia="zh-CN"/>
              </w:rPr>
              <w:t xml:space="preserve">2.</w:t>
            </w:r>
            <w:r>
              <w:rPr>
                <w:rFonts w:ascii="宋体" w:hAnsi="宋体" w:eastAsia="宋体" w:cs="宋体"/>
                <w:i w:val="0"/>
                <w:iCs w:val="0"/>
                <w:caps w:val="0"/>
                <w:color w:val="0f1115"/>
                <w:spacing w:val="0"/>
                <w:sz w:val="21"/>
                <w:szCs w:val="21"/>
                <w:shd w:val="clear" w:color="auto" w:fill="ffffff"/>
              </w:rPr>
              <w:t xml:space="preserve">履行合同约定，未经同意不擅自更换项目经理或队员，及时配备服装装备。</w:t>
            </w:r>
            <w:r>
              <w:rPr>
                <w:rFonts w:ascii="宋体" w:hAnsi="宋体" w:eastAsia="宋体" w:cs="宋体"/>
                <w:i w:val="0"/>
                <w:iCs w:val="0"/>
                <w:caps w:val="0"/>
                <w:color w:val="0f1115"/>
                <w:spacing w:val="0"/>
                <w:sz w:val="21"/>
                <w:szCs w:val="21"/>
                <w:shd w:val="clear" w:color="auto" w:fill="ffffff"/>
              </w:rPr>
              <w:br w:type="textWrapping" w:clear="all"/>
            </w:r>
            <w:r>
              <w:rPr>
                <w:rFonts w:hint="eastAsia" w:ascii="宋体" w:hAnsi="宋体" w:eastAsia="宋体" w:cs="宋体"/>
                <w:i w:val="0"/>
                <w:iCs w:val="0"/>
                <w:caps w:val="0"/>
                <w:color w:val="0f1115"/>
                <w:spacing w:val="0"/>
                <w:sz w:val="21"/>
                <w:szCs w:val="21"/>
                <w:shd w:val="clear" w:color="auto" w:fill="ffffff"/>
                <w:lang w:val="en-US" w:eastAsia="zh-CN"/>
              </w:rPr>
              <w:t xml:space="preserve">3.</w:t>
            </w:r>
            <w:r>
              <w:rPr>
                <w:rFonts w:ascii="宋体" w:hAnsi="宋体" w:eastAsia="宋体" w:cs="宋体"/>
                <w:i w:val="0"/>
                <w:iCs w:val="0"/>
                <w:caps w:val="0"/>
                <w:color w:val="0f1115"/>
                <w:spacing w:val="0"/>
                <w:sz w:val="21"/>
                <w:szCs w:val="21"/>
                <w:shd w:val="clear" w:color="auto" w:fill="ffffff"/>
              </w:rPr>
              <w:t xml:space="preserve">无师生有效投诉或满意度下降事件</w:t>
            </w:r>
            <w:r>
              <w:rPr>
                <w:rFonts w:hint="eastAsia" w:ascii="宋体" w:hAnsi="宋体" w:eastAsia="宋体" w:cs="宋体"/>
                <w:i w:val="0"/>
                <w:iCs w:val="0"/>
                <w:caps w:val="0"/>
                <w:color w:val="0f1115"/>
                <w:spacing w:val="0"/>
                <w:sz w:val="21"/>
                <w:szCs w:val="21"/>
                <w:shd w:val="clear" w:color="auto" w:fill="ffffff"/>
                <w:lang w:eastAsia="zh-CN"/>
              </w:rPr>
              <w:t xml:space="preserve">。</w:t>
            </w:r>
            <w:r>
              <w:rPr>
                <w:rFonts w:hint="eastAsia" w:ascii="宋体" w:hAnsi="宋体" w:eastAsia="宋体" w:cs="宋体"/>
                <w:i w:val="0"/>
                <w:iCs w:val="0"/>
                <w:caps w:val="0"/>
                <w:color w:val="0f1115"/>
                <w:spacing w:val="0"/>
                <w:sz w:val="21"/>
                <w:szCs w:val="21"/>
                <w:shd w:val="clear" w:color="auto" w:fill="ffffff"/>
                <w:lang w:eastAsia="zh-CN"/>
              </w:rPr>
            </w:r>
            <w:r/>
          </w:p>
        </w:tc>
        <w:tc>
          <w:tcPr>
            <w:tcW w:w="750" w:type="dxa"/>
            <w:vAlign w:val="center"/>
            <w:textDirection w:val="lrTb"/>
            <w:noWrap w:val="false"/>
          </w:tcPr>
          <w:p>
            <w:pPr>
              <w:pStyle w:val="960"/>
              <w:ind w:left="0" w:firstLine="0"/>
              <w:jc w:val="center"/>
              <w:rPr>
                <w:rFonts w:ascii="宋体" w:hAnsi="宋体" w:eastAsia="宋体" w:cs="宋体"/>
                <w:b/>
                <w:bCs/>
                <w:color w:val="000000"/>
                <w:sz w:val="21"/>
                <w:szCs w:val="21"/>
                <w:highlight w:val="none"/>
                <w:vertAlign w:val="baseline"/>
                <w:lang w:val="en-US" w:eastAsia="zh-CN"/>
              </w:rPr>
            </w:pPr>
            <w:r>
              <w:rPr>
                <w:rFonts w:hint="eastAsia" w:ascii="宋体" w:hAnsi="宋体" w:cs="宋体"/>
                <w:b/>
                <w:bCs/>
                <w:color w:val="000000"/>
                <w:sz w:val="21"/>
                <w:szCs w:val="21"/>
                <w:highlight w:val="none"/>
                <w:vertAlign w:val="baseline"/>
                <w:lang w:val="en-US" w:eastAsia="zh-CN"/>
              </w:rPr>
              <w:t xml:space="preserve">20</w:t>
            </w:r>
            <w:r>
              <w:rPr>
                <w:rFonts w:ascii="宋体" w:hAnsi="宋体" w:eastAsia="宋体" w:cs="宋体"/>
                <w:b/>
                <w:bCs/>
                <w:color w:val="000000"/>
                <w:sz w:val="21"/>
                <w:szCs w:val="21"/>
                <w:highlight w:val="none"/>
                <w:vertAlign w:val="baseline"/>
                <w:lang w:val="en-US" w:eastAsia="zh-CN"/>
              </w:rPr>
            </w:r>
            <w:r/>
          </w:p>
        </w:tc>
        <w:tc>
          <w:tcPr>
            <w:tcW w:w="2334" w:type="dxa"/>
            <w:vAlign w:val="top"/>
            <w:textDirection w:val="lrTb"/>
            <w:noWrap w:val="false"/>
          </w:tcPr>
          <w:p>
            <w:pPr>
              <w:pStyle w:val="960"/>
              <w:ind w:left="0" w:firstLine="0"/>
              <w:jc w:val="left"/>
              <w:rPr>
                <w:rFonts w:hint="eastAsia" w:ascii="宋体" w:hAnsi="宋体" w:eastAsia="宋体" w:cs="宋体"/>
                <w:i w:val="0"/>
                <w:iCs w:val="0"/>
                <w:caps w:val="0"/>
                <w:color w:val="0f1115"/>
                <w:spacing w:val="0"/>
                <w:sz w:val="21"/>
                <w:szCs w:val="21"/>
                <w:shd w:val="clear" w:color="auto" w:fill="ffffff"/>
              </w:rPr>
            </w:pPr>
            <w:r>
              <w:rPr>
                <w:rFonts w:hint="eastAsia" w:ascii="宋体" w:hAnsi="宋体" w:eastAsia="宋体" w:cs="宋体"/>
                <w:i w:val="0"/>
                <w:iCs w:val="0"/>
                <w:caps w:val="0"/>
                <w:color w:val="0f1115"/>
                <w:spacing w:val="0"/>
                <w:sz w:val="21"/>
                <w:szCs w:val="21"/>
                <w:shd w:val="clear" w:color="auto" w:fill="ffffff"/>
              </w:rPr>
              <w:t xml:space="preserve">缺例会扣2分/周；缺集训扣2分/月；缺夜间查岗扣2分/周；违反合同条款视情节扣5-10分；每次有效投诉或争执扣5分。</w:t>
            </w:r>
            <w:r>
              <w:rPr>
                <w:rFonts w:hint="eastAsia" w:ascii="宋体" w:hAnsi="宋体" w:eastAsia="宋体" w:cs="宋体"/>
                <w:i w:val="0"/>
                <w:iCs w:val="0"/>
                <w:caps w:val="0"/>
                <w:color w:val="0f1115"/>
                <w:spacing w:val="0"/>
                <w:sz w:val="21"/>
                <w:szCs w:val="21"/>
                <w:shd w:val="clear" w:color="auto" w:fill="ffffff"/>
              </w:rPr>
            </w:r>
            <w:r/>
          </w:p>
        </w:tc>
        <w:tc>
          <w:tcPr>
            <w:tcW w:w="750" w:type="dxa"/>
            <w:vAlign w:val="top"/>
            <w:textDirection w:val="lrTb"/>
            <w:noWrap w:val="false"/>
          </w:tcPr>
          <w:p>
            <w:pPr>
              <w:pStyle w:val="960"/>
              <w:jc w:val="left"/>
              <w:rPr>
                <w:rFonts w:hint="eastAsia" w:ascii="宋体" w:hAnsi="宋体" w:eastAsia="宋体" w:cs="宋体"/>
                <w:b/>
                <w:bCs/>
                <w:color w:val="000000"/>
                <w:sz w:val="24"/>
                <w:szCs w:val="24"/>
                <w:highlight w:val="none"/>
                <w:vertAlign w:val="baseline"/>
              </w:rPr>
            </w:pPr>
            <w:r>
              <w:rPr>
                <w:rFonts w:hint="eastAsia" w:ascii="宋体" w:hAnsi="宋体" w:eastAsia="宋体" w:cs="宋体"/>
                <w:b/>
                <w:bCs/>
                <w:color w:val="000000"/>
                <w:sz w:val="24"/>
                <w:szCs w:val="24"/>
                <w:highlight w:val="none"/>
                <w:vertAlign w:val="baseline"/>
              </w:rPr>
            </w:r>
            <w:r/>
          </w:p>
        </w:tc>
      </w:tr>
    </w:tbl>
    <w:p>
      <w:pPr>
        <w:pStyle w:val="730"/>
        <w:sectPr>
          <w:footerReference w:type="default" r:id="rId12"/>
          <w:footnotePr/>
          <w:endnotePr/>
          <w:type w:val="nextPage"/>
          <w:pgSz w:w="11906" w:h="16838" w:orient="portrait"/>
          <w:pgMar w:top="1440" w:right="1304" w:bottom="1440" w:left="1304" w:header="680" w:footer="794" w:gutter="0"/>
          <w:cols w:num="1" w:sep="0" w:space="1701" w:equalWidth="1"/>
          <w:docGrid w:linePitch="360"/>
          <w:titlePg/>
        </w:sectPr>
      </w:pPr>
      <w:r/>
      <w:r/>
    </w:p>
    <w:p>
      <w:pPr>
        <w:pStyle w:val="730"/>
        <w:jc w:val="center"/>
        <w:widowControl/>
        <w:rPr>
          <w:rFonts w:hint="eastAsia" w:ascii="宋体" w:hAnsi="宋体" w:eastAsia="宋体" w:cs="宋体"/>
          <w:b/>
          <w:bCs/>
          <w:color w:val="000000"/>
          <w:sz w:val="36"/>
          <w:szCs w:val="36"/>
          <w:highlight w:val="none"/>
        </w:rPr>
      </w:pPr>
      <w:r/>
      <w:bookmarkStart w:id="87" w:name="_Toc1057"/>
      <w:r/>
      <w:bookmarkStart w:id="88" w:name="_Toc9906"/>
      <w:r/>
      <w:bookmarkStart w:id="89" w:name="_Toc8483"/>
      <w:r>
        <w:rPr>
          <w:rFonts w:hint="eastAsia" w:ascii="宋体" w:hAnsi="宋体" w:eastAsia="宋体" w:cs="宋体"/>
          <w:b/>
          <w:bCs/>
          <w:color w:val="000000"/>
          <w:sz w:val="32"/>
          <w:szCs w:val="32"/>
          <w:highlight w:val="none"/>
        </w:rPr>
        <w:t xml:space="preserve">五</w:t>
      </w:r>
      <w:r>
        <w:rPr>
          <w:rFonts w:hint="eastAsia" w:ascii="宋体" w:hAnsi="宋体" w:eastAsia="宋体" w:cs="宋体"/>
          <w:b/>
          <w:bCs/>
          <w:color w:val="000000"/>
          <w:sz w:val="36"/>
          <w:szCs w:val="36"/>
          <w:highlight w:val="none"/>
        </w:rPr>
        <w:t xml:space="preserve">、附件</w:t>
      </w:r>
      <w:bookmarkEnd w:id="87"/>
      <w:r/>
      <w:bookmarkEnd w:id="88"/>
      <w:r/>
      <w:bookmarkEnd w:id="89"/>
      <w:r>
        <w:rPr>
          <w:rFonts w:hint="eastAsia" w:ascii="宋体" w:hAnsi="宋体" w:eastAsia="宋体" w:cs="宋体"/>
          <w:b/>
          <w:bCs/>
          <w:color w:val="000000"/>
          <w:sz w:val="36"/>
          <w:szCs w:val="36"/>
          <w:highlight w:val="none"/>
        </w:rPr>
      </w:r>
      <w:r/>
    </w:p>
    <w:p>
      <w:pPr>
        <w:pStyle w:val="730"/>
        <w:spacing w:line="360" w:lineRule="auto"/>
        <w:tabs>
          <w:tab w:val="left" w:pos="945" w:leader="none"/>
          <w:tab w:val="left" w:pos="1146"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附件一：评分标准（100分）</w:t>
      </w:r>
      <w:r>
        <w:rPr>
          <w:rFonts w:hint="eastAsia" w:ascii="宋体" w:hAnsi="宋体" w:eastAsia="宋体" w:cs="宋体"/>
          <w:color w:val="000000"/>
          <w:sz w:val="24"/>
          <w:szCs w:val="20"/>
          <w:highlight w:val="none"/>
        </w:rPr>
      </w:r>
      <w:r/>
    </w:p>
    <w:p>
      <w:pPr>
        <w:pStyle w:val="730"/>
        <w:ind w:firstLine="480"/>
        <w:spacing w:line="360" w:lineRule="auto"/>
        <w:tabs>
          <w:tab w:val="left" w:pos="945" w:leader="none"/>
          <w:tab w:val="left" w:pos="1146"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0"/>
          <w:highlight w:val="none"/>
        </w:rPr>
        <w:t xml:space="preserve">比较与评价采用综合评分法（计分均保留2位小数），评标委员会遵循公平、公正、择</w:t>
      </w:r>
      <w:r>
        <w:rPr>
          <w:rFonts w:hint="eastAsia" w:ascii="宋体" w:hAnsi="宋体" w:eastAsia="宋体" w:cs="宋体"/>
          <w:bCs/>
          <w:color w:val="000000"/>
          <w:sz w:val="24"/>
          <w:szCs w:val="24"/>
          <w:highlight w:val="none"/>
        </w:rPr>
        <w:t xml:space="preserve">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eastAsia="宋体" w:cs="宋体"/>
          <w:bCs/>
          <w:color w:val="000000"/>
          <w:sz w:val="24"/>
          <w:szCs w:val="24"/>
          <w:highlight w:val="none"/>
        </w:rPr>
      </w:r>
      <w:r/>
    </w:p>
    <w:p>
      <w:pPr>
        <w:pStyle w:val="730"/>
        <w:ind w:firstLine="480"/>
        <w:spacing w:line="360" w:lineRule="auto"/>
        <w:tabs>
          <w:tab w:val="left" w:pos="945" w:leader="none"/>
          <w:tab w:val="left" w:pos="1146"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具体评分标准如下：</w:t>
      </w:r>
      <w:r>
        <w:rPr>
          <w:rFonts w:hint="eastAsia" w:ascii="宋体" w:hAnsi="宋体" w:eastAsia="宋体" w:cs="宋体"/>
          <w:color w:val="000000"/>
          <w:sz w:val="24"/>
          <w:szCs w:val="20"/>
          <w:highlight w:val="none"/>
        </w:rPr>
      </w:r>
      <w:r/>
    </w:p>
    <w:p>
      <w:pPr>
        <w:pStyle w:val="730"/>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一、评分项目及分值</w:t>
      </w:r>
      <w:r>
        <w:rPr>
          <w:rFonts w:hint="eastAsia" w:ascii="宋体" w:hAnsi="宋体" w:eastAsia="宋体" w:cs="宋体"/>
          <w:b/>
          <w:color w:val="000000"/>
          <w:sz w:val="24"/>
          <w:highlight w:val="none"/>
        </w:rPr>
      </w:r>
      <w:r/>
    </w:p>
    <w:p>
      <w:pPr>
        <w:pStyle w:val="730"/>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（1）报价                                  </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    </w:t>
      </w:r>
      <w:r>
        <w:rPr>
          <w:rFonts w:hint="eastAsia" w:ascii="宋体" w:hAnsi="宋体" w:eastAsia="宋体" w:cs="宋体"/>
          <w:b/>
          <w:color w:val="000000"/>
          <w:sz w:val="24"/>
          <w:highlight w:val="none"/>
          <w:lang w:val="en-US" w:eastAsia="zh-CN"/>
        </w:rPr>
        <w:t xml:space="preserve">20</w:t>
      </w:r>
      <w:r>
        <w:rPr>
          <w:rFonts w:hint="eastAsia" w:ascii="宋体" w:hAnsi="宋体" w:eastAsia="宋体" w:cs="宋体"/>
          <w:b/>
          <w:color w:val="000000"/>
          <w:sz w:val="24"/>
          <w:highlight w:val="none"/>
        </w:rPr>
        <w:t xml:space="preserve">分</w:t>
      </w:r>
      <w:r>
        <w:rPr>
          <w:rFonts w:hint="eastAsia" w:ascii="宋体" w:hAnsi="宋体" w:eastAsia="宋体" w:cs="宋体"/>
          <w:b/>
          <w:color w:val="000000"/>
          <w:sz w:val="24"/>
          <w:highlight w:val="none"/>
        </w:rPr>
      </w:r>
      <w:r/>
    </w:p>
    <w:p>
      <w:pPr>
        <w:pStyle w:val="730"/>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（2）人员配置</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                  </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  </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  </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 </w:t>
      </w:r>
      <w:r>
        <w:rPr>
          <w:rFonts w:hint="eastAsia" w:ascii="宋体" w:hAnsi="宋体" w:eastAsia="宋体" w:cs="宋体"/>
          <w:b/>
          <w:color w:val="000000"/>
          <w:sz w:val="24"/>
          <w:highlight w:val="none"/>
          <w:lang w:val="en-US" w:eastAsia="zh-CN"/>
        </w:rPr>
        <w:t xml:space="preserve"> 7</w:t>
      </w:r>
      <w:r>
        <w:rPr>
          <w:rFonts w:hint="eastAsia" w:ascii="宋体" w:hAnsi="宋体" w:eastAsia="宋体" w:cs="宋体"/>
          <w:b/>
          <w:color w:val="000000"/>
          <w:sz w:val="24"/>
          <w:highlight w:val="none"/>
        </w:rPr>
        <w:t xml:space="preserve">分</w:t>
      </w:r>
      <w:r>
        <w:rPr>
          <w:rFonts w:hint="eastAsia" w:ascii="宋体" w:hAnsi="宋体" w:eastAsia="宋体" w:cs="宋体"/>
          <w:b/>
          <w:color w:val="000000"/>
          <w:sz w:val="24"/>
          <w:highlight w:val="none"/>
        </w:rPr>
      </w:r>
      <w:r/>
    </w:p>
    <w:p>
      <w:pPr>
        <w:pStyle w:val="730"/>
        <w:ind w:firstLine="482"/>
        <w:spacing w:line="360" w:lineRule="auto"/>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（3）投标人综合评价                                 13分</w:t>
      </w:r>
      <w:r>
        <w:rPr>
          <w:rFonts w:hint="eastAsia" w:ascii="宋体" w:hAnsi="宋体" w:eastAsia="宋体" w:cs="宋体"/>
          <w:b/>
          <w:color w:val="000000"/>
          <w:sz w:val="24"/>
          <w:highlight w:val="none"/>
          <w:lang w:val="en-US" w:eastAsia="zh-CN"/>
        </w:rPr>
      </w:r>
      <w:r/>
    </w:p>
    <w:p>
      <w:pPr>
        <w:pStyle w:val="730"/>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（4）服务方案                                       </w:t>
      </w:r>
      <w:r>
        <w:rPr>
          <w:rFonts w:hint="eastAsia" w:ascii="宋体" w:hAnsi="宋体" w:eastAsia="宋体" w:cs="宋体"/>
          <w:b/>
          <w:color w:val="000000"/>
          <w:sz w:val="24"/>
          <w:highlight w:val="none"/>
          <w:lang w:val="en-US" w:eastAsia="zh-CN"/>
        </w:rPr>
        <w:t xml:space="preserve">60</w:t>
      </w:r>
      <w:r>
        <w:rPr>
          <w:rFonts w:hint="eastAsia" w:ascii="宋体" w:hAnsi="宋体" w:eastAsia="宋体" w:cs="宋体"/>
          <w:b/>
          <w:color w:val="000000"/>
          <w:sz w:val="24"/>
          <w:highlight w:val="none"/>
        </w:rPr>
        <w:t xml:space="preserve">分</w:t>
      </w:r>
      <w:r>
        <w:rPr>
          <w:rFonts w:hint="eastAsia" w:ascii="宋体" w:hAnsi="宋体" w:eastAsia="宋体" w:cs="宋体"/>
          <w:b/>
          <w:color w:val="000000"/>
          <w:sz w:val="24"/>
          <w:highlight w:val="none"/>
        </w:rPr>
      </w:r>
      <w:r/>
    </w:p>
    <w:p>
      <w:pPr>
        <w:pStyle w:val="730"/>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二、各项评分标准</w:t>
      </w:r>
      <w:r>
        <w:rPr>
          <w:rFonts w:hint="eastAsia" w:ascii="宋体" w:hAnsi="宋体" w:eastAsia="宋体" w:cs="宋体"/>
          <w:b/>
          <w:color w:val="000000"/>
          <w:sz w:val="24"/>
          <w:highlight w:val="none"/>
        </w:rPr>
      </w:r>
      <w:r/>
    </w:p>
    <w:p>
      <w:pPr>
        <w:pStyle w:val="73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（1）报价（</w:t>
      </w:r>
      <w:r>
        <w:rPr>
          <w:rFonts w:hint="eastAsia" w:ascii="宋体" w:hAnsi="宋体" w:eastAsia="宋体" w:cs="宋体"/>
          <w:b/>
          <w:color w:val="000000"/>
          <w:sz w:val="24"/>
          <w:szCs w:val="24"/>
          <w:highlight w:val="none"/>
          <w:lang w:val="en-US" w:eastAsia="zh-CN"/>
        </w:rPr>
        <w:t xml:space="preserve">20</w:t>
      </w:r>
      <w:r>
        <w:rPr>
          <w:rFonts w:hint="eastAsia" w:ascii="宋体" w:hAnsi="宋体" w:eastAsia="宋体" w:cs="宋体"/>
          <w:b/>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730"/>
        <w:ind w:firstLine="480"/>
        <w:spacing w:line="360" w:lineRule="auto"/>
        <w:tabs>
          <w:tab w:val="left" w:pos="945" w:leader="none"/>
          <w:tab w:val="left" w:pos="1146"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采用低价优先法计算，即满足招标文件要求且投标价格最低的投标报价为评标基准价，其价格</w:t>
      </w:r>
      <w:r>
        <w:rPr>
          <w:rFonts w:hint="eastAsia" w:ascii="宋体" w:hAnsi="宋体" w:eastAsia="宋体" w:cs="宋体"/>
          <w:color w:val="000000"/>
          <w:sz w:val="24"/>
          <w:highlight w:val="none"/>
          <w:lang w:eastAsia="zh-CN"/>
        </w:rPr>
        <w:t xml:space="preserve">分为</w:t>
      </w:r>
      <w:r>
        <w:rPr>
          <w:rFonts w:hint="eastAsia" w:ascii="宋体" w:hAnsi="宋体" w:eastAsia="宋体" w:cs="宋体"/>
          <w:color w:val="000000"/>
          <w:sz w:val="24"/>
          <w:szCs w:val="20"/>
          <w:highlight w:val="none"/>
        </w:rPr>
        <w:t xml:space="preserve">满分。其他投标人的价格分统一按照下列公式计算：</w:t>
      </w:r>
      <w:r>
        <w:rPr>
          <w:rFonts w:hint="eastAsia" w:ascii="宋体" w:hAnsi="宋体" w:eastAsia="宋体" w:cs="宋体"/>
          <w:color w:val="000000"/>
          <w:sz w:val="24"/>
          <w:szCs w:val="20"/>
          <w:highlight w:val="none"/>
        </w:rPr>
      </w:r>
      <w:r/>
    </w:p>
    <w:p>
      <w:pPr>
        <w:pStyle w:val="730"/>
        <w:ind w:firstLine="480"/>
        <w:spacing w:line="360" w:lineRule="auto"/>
        <w:tabs>
          <w:tab w:val="left" w:pos="945" w:leader="none"/>
          <w:tab w:val="left" w:pos="1146"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投标报价得分=评标基准价／投标报价×价格权值×100。</w:t>
      </w:r>
      <w:r>
        <w:rPr>
          <w:rFonts w:hint="eastAsia" w:ascii="宋体" w:hAnsi="宋体" w:eastAsia="宋体" w:cs="宋体"/>
          <w:color w:val="000000"/>
          <w:sz w:val="24"/>
          <w:szCs w:val="20"/>
          <w:highlight w:val="none"/>
        </w:rPr>
      </w:r>
      <w:r/>
    </w:p>
    <w:p>
      <w:pPr>
        <w:pStyle w:val="73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委员会认为投标供应商的报价明显低于其他通过符合性审查的投标供应商的报价，有可能影响产品质量或者不能诚信履约的，将要求其在评标现场合理的时间内提供书面说明，必要时提交相关证明材料；投标供应商不能证明其报价合理性的，评标委员会将其作为无效投标处理。</w:t>
      </w:r>
      <w:r>
        <w:rPr>
          <w:rFonts w:hint="eastAsia" w:ascii="宋体" w:hAnsi="宋体" w:eastAsia="宋体" w:cs="宋体"/>
          <w:sz w:val="24"/>
          <w:szCs w:val="24"/>
          <w:highlight w:val="none"/>
        </w:rPr>
      </w:r>
      <w:r/>
    </w:p>
    <w:p>
      <w:pPr>
        <w:pStyle w:val="730"/>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价格扣除：</w:t>
      </w:r>
      <w:r>
        <w:rPr>
          <w:rFonts w:hint="eastAsia" w:ascii="宋体" w:hAnsi="宋体" w:eastAsia="宋体" w:cs="宋体"/>
          <w:b/>
          <w:color w:val="000000"/>
          <w:sz w:val="24"/>
          <w:szCs w:val="24"/>
          <w:highlight w:val="none"/>
          <w:lang w:val="en-US" w:eastAsia="zh-CN"/>
        </w:rPr>
        <w:t xml:space="preserve">①</w:t>
      </w:r>
      <w:r>
        <w:rPr>
          <w:rFonts w:hint="eastAsia" w:ascii="宋体" w:hAnsi="宋体" w:eastAsia="宋体" w:cs="宋体"/>
          <w:b/>
          <w:color w:val="000000"/>
          <w:sz w:val="24"/>
          <w:szCs w:val="24"/>
          <w:highlight w:val="none"/>
        </w:rPr>
        <w:t xml:space="preserve">本项目专门面向中小企业采购，不再执行价格</w:t>
      </w:r>
      <w:r>
        <w:rPr>
          <w:rFonts w:hint="eastAsia" w:ascii="宋体" w:hAnsi="宋体" w:eastAsia="宋体" w:cs="宋体"/>
          <w:b/>
          <w:color w:val="000000"/>
          <w:sz w:val="24"/>
          <w:szCs w:val="24"/>
          <w:highlight w:val="none"/>
        </w:rPr>
        <w:t xml:space="preserve">评审优惠的扶持政策</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730"/>
        <w:ind w:firstLine="482"/>
        <w:spacing w:line="360" w:lineRule="auto"/>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②本项目为保安服务项目，不适用本国产品标准及相关政策。</w:t>
      </w:r>
      <w:r>
        <w:rPr>
          <w:rFonts w:ascii="宋体" w:hAnsi="宋体" w:eastAsia="宋体" w:cs="宋体"/>
          <w:b/>
          <w:color w:val="000000"/>
          <w:sz w:val="24"/>
          <w:szCs w:val="24"/>
          <w:highlight w:val="none"/>
          <w:lang w:val="en-US" w:eastAsia="zh-CN"/>
        </w:rPr>
      </w:r>
      <w:r/>
    </w:p>
    <w:p>
      <w:pPr>
        <w:pStyle w:val="730"/>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（2）人员配置（7分）</w:t>
      </w:r>
      <w:r>
        <w:rPr>
          <w:rFonts w:hint="eastAsia" w:ascii="宋体" w:hAnsi="宋体" w:eastAsia="宋体" w:cs="宋体"/>
          <w:b/>
          <w:color w:val="000000"/>
          <w:sz w:val="24"/>
          <w:szCs w:val="24"/>
          <w:highlight w:val="none"/>
        </w:rPr>
      </w:r>
      <w:r/>
    </w:p>
    <w:p>
      <w:pPr>
        <w:pStyle w:val="945"/>
        <w:ind w:left="0" w:firstLine="480"/>
        <w:keepLines w:val="0"/>
        <w:keepNext w:val="0"/>
        <w:pageBreakBefore w:val="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为了适应新时期学校安保工作的需要，投标企业应该在人员配备上充分考虑保安工作的时代要求，做到年轻化、专业化，具备与现代保卫工作相适应的知识能力水平。</w:t>
      </w:r>
      <w:r>
        <w:rPr>
          <w:rFonts w:hint="eastAsia" w:ascii="宋体" w:hAnsi="宋体" w:eastAsia="宋体" w:cs="宋体"/>
          <w:color w:val="000000"/>
          <w:sz w:val="24"/>
          <w:highlight w:val="none"/>
          <w:lang w:eastAsia="zh-CN"/>
        </w:rPr>
      </w:r>
      <w:r/>
    </w:p>
    <w:p>
      <w:pPr>
        <w:pStyle w:val="945"/>
        <w:ind w:left="0" w:firstLine="480"/>
        <w:keepLines w:val="0"/>
        <w:keepNext w:val="0"/>
        <w:pageBreakBefore w:val="0"/>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1.项目经理（2分）：</w:t>
      </w:r>
      <w:r>
        <w:rPr>
          <w:rFonts w:hint="eastAsia" w:ascii="宋体" w:hAnsi="宋体" w:eastAsia="宋体" w:cs="宋体"/>
          <w:b/>
          <w:bCs/>
          <w:color w:val="000000"/>
          <w:sz w:val="24"/>
          <w:highlight w:val="none"/>
          <w:lang w:eastAsia="zh-CN"/>
        </w:rPr>
      </w:r>
      <w:r/>
    </w:p>
    <w:p>
      <w:pPr>
        <w:pStyle w:val="945"/>
        <w:ind w:left="0" w:firstLine="480"/>
        <w:keepLines w:val="0"/>
        <w:keepNext w:val="0"/>
        <w:pageBreakBefore w:val="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1.1年龄在45周岁（含）以下的，得1分；具备本科及以上学历的，得1分；本项最高得2分。</w:t>
      </w:r>
      <w:r>
        <w:rPr>
          <w:rFonts w:hint="eastAsia" w:ascii="宋体" w:hAnsi="宋体" w:eastAsia="宋体" w:cs="宋体"/>
          <w:color w:val="000000"/>
          <w:sz w:val="24"/>
          <w:highlight w:val="none"/>
          <w:lang w:eastAsia="zh-CN"/>
        </w:rPr>
      </w:r>
      <w:r/>
    </w:p>
    <w:p>
      <w:pPr>
        <w:pStyle w:val="945"/>
        <w:ind w:left="0" w:firstLine="480"/>
        <w:keepLines w:val="0"/>
        <w:keepNext w:val="0"/>
        <w:pageBreakBefore w:val="0"/>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2.本项目拟派保安人员（除项目经理）（5分）：</w:t>
      </w:r>
      <w:r>
        <w:rPr>
          <w:rFonts w:hint="eastAsia" w:ascii="宋体" w:hAnsi="宋体" w:eastAsia="宋体" w:cs="宋体"/>
          <w:b/>
          <w:bCs/>
          <w:color w:val="000000"/>
          <w:sz w:val="24"/>
          <w:highlight w:val="none"/>
          <w:lang w:eastAsia="zh-CN"/>
        </w:rPr>
      </w:r>
      <w:r/>
    </w:p>
    <w:p>
      <w:pPr>
        <w:pStyle w:val="945"/>
        <w:ind w:left="0" w:firstLine="480"/>
        <w:keepLines w:val="0"/>
        <w:keepNext w:val="0"/>
        <w:pageBreakBefore w:val="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2.1具备高级（三级）保安员及以上证书的，每提供一人得1分；本项最高得3分。</w:t>
      </w:r>
      <w:r>
        <w:rPr>
          <w:rFonts w:hint="eastAsia" w:ascii="宋体" w:hAnsi="宋体" w:eastAsia="宋体" w:cs="宋体"/>
          <w:color w:val="000000"/>
          <w:sz w:val="24"/>
          <w:highlight w:val="none"/>
          <w:lang w:eastAsia="zh-CN"/>
        </w:rPr>
      </w:r>
      <w:r/>
    </w:p>
    <w:p>
      <w:pPr>
        <w:pStyle w:val="945"/>
        <w:ind w:left="0" w:firstLine="480"/>
        <w:keepLines w:val="0"/>
        <w:keepNext w:val="0"/>
        <w:pageBreakBefore w:val="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2.2具备中级（四级）保安员证书的，每提供一人得0.5分，最多加2分；本项最高得2分。</w:t>
      </w:r>
      <w:r>
        <w:rPr>
          <w:rFonts w:hint="eastAsia" w:ascii="宋体" w:hAnsi="宋体" w:eastAsia="宋体" w:cs="宋体"/>
          <w:color w:val="000000"/>
          <w:sz w:val="24"/>
          <w:highlight w:val="none"/>
          <w:lang w:eastAsia="zh-CN"/>
        </w:rPr>
      </w:r>
      <w:r/>
    </w:p>
    <w:p>
      <w:pPr>
        <w:pStyle w:val="945"/>
        <w:ind w:left="0" w:firstLine="480"/>
        <w:keepLines w:val="0"/>
        <w:keepNext w:val="0"/>
        <w:pageBreakBefore w:val="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注：（1）投标时须提供上述相关材料及供应商为其近三个月中任意一个月份（不含投标当月）缴纳社保的证明材料（含有县（区）级及以上社保部门电子签章或带二维码验证），身份证、学历证及相关证明材料扫描件加盖公章，否则不得分。（2）得分点2.1与2.2同一人员不重复得分，优先计取得分高的。</w:t>
      </w:r>
      <w:r>
        <w:rPr>
          <w:rFonts w:hint="eastAsia" w:ascii="宋体" w:hAnsi="宋体" w:eastAsia="宋体" w:cs="宋体"/>
          <w:color w:val="000000"/>
          <w:sz w:val="24"/>
          <w:highlight w:val="none"/>
          <w:lang w:eastAsia="zh-CN"/>
        </w:rPr>
      </w:r>
      <w:r/>
    </w:p>
    <w:p>
      <w:pPr>
        <w:pStyle w:val="730"/>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（3）投标人综合评价（13分）</w:t>
      </w:r>
      <w:r>
        <w:rPr>
          <w:rFonts w:hint="eastAsia" w:ascii="宋体" w:hAnsi="宋体" w:eastAsia="宋体" w:cs="宋体"/>
          <w:b/>
          <w:color w:val="000000"/>
          <w:sz w:val="24"/>
          <w:szCs w:val="24"/>
          <w:highlight w:val="none"/>
          <w:lang w:eastAsia="zh-CN"/>
        </w:rPr>
      </w:r>
      <w:r/>
    </w:p>
    <w:p>
      <w:pPr>
        <w:pStyle w:val="742"/>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2"/>
          <w:highlight w:val="none"/>
          <w:lang w:val="en-US" w:eastAsia="zh-CN" w:bidi="ar-SA"/>
        </w:rPr>
      </w:pPr>
      <w:r>
        <w:rPr>
          <w:rFonts w:hint="eastAsia" w:ascii="宋体" w:hAnsi="宋体" w:eastAsia="宋体" w:cs="Times New Roman"/>
          <w:bCs/>
          <w:color w:val="000000"/>
          <w:sz w:val="24"/>
          <w:szCs w:val="22"/>
          <w:highlight w:val="none"/>
          <w:lang w:val="en-US" w:eastAsia="zh-CN" w:bidi="ar-SA"/>
        </w:rPr>
        <w:t xml:space="preserve">1.服务业绩（4分）：</w:t>
      </w:r>
      <w:r>
        <w:rPr>
          <w:rFonts w:hint="eastAsia" w:ascii="宋体" w:hAnsi="宋体" w:eastAsia="宋体" w:cs="Times New Roman"/>
          <w:bCs/>
          <w:color w:val="000000"/>
          <w:sz w:val="24"/>
          <w:szCs w:val="22"/>
          <w:highlight w:val="none"/>
          <w:lang w:val="en-US" w:eastAsia="zh-CN" w:bidi="ar-SA"/>
        </w:rPr>
      </w:r>
      <w:r/>
    </w:p>
    <w:p>
      <w:pPr>
        <w:pStyle w:val="742"/>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2"/>
          <w:highlight w:val="none"/>
          <w:lang w:val="en-US" w:eastAsia="zh-CN" w:bidi="ar-SA"/>
        </w:rPr>
      </w:pPr>
      <w:r>
        <w:rPr>
          <w:rFonts w:hint="eastAsia" w:ascii="宋体" w:hAnsi="宋体" w:eastAsia="宋体" w:cs="Times New Roman"/>
          <w:bCs/>
          <w:color w:val="000000"/>
          <w:sz w:val="24"/>
          <w:szCs w:val="22"/>
          <w:highlight w:val="none"/>
          <w:lang w:val="en-US" w:eastAsia="zh-CN" w:bidi="ar-SA"/>
        </w:rPr>
        <w:t xml:space="preserve">供应商自2023年1月1日（含）以来，承接过类似项目业绩，每有一个得2分，本项最高得4分。提供合同扫描件加盖公章，有效期按合同签订时间为准，否则不得分。</w:t>
      </w:r>
      <w:r>
        <w:rPr>
          <w:rFonts w:hint="eastAsia" w:ascii="宋体" w:hAnsi="宋体" w:eastAsia="宋体" w:cs="Times New Roman"/>
          <w:bCs/>
          <w:color w:val="000000"/>
          <w:sz w:val="24"/>
          <w:szCs w:val="22"/>
          <w:highlight w:val="none"/>
          <w:lang w:val="en-US" w:eastAsia="zh-CN" w:bidi="ar-SA"/>
        </w:rPr>
      </w:r>
      <w:r/>
    </w:p>
    <w:p>
      <w:pPr>
        <w:pStyle w:val="742"/>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000000"/>
          <w:sz w:val="24"/>
          <w:szCs w:val="22"/>
          <w:highlight w:val="none"/>
          <w:lang w:val="en-US" w:eastAsia="zh-CN" w:bidi="ar-SA"/>
        </w:rPr>
      </w:pPr>
      <w:r>
        <w:rPr>
          <w:rFonts w:hint="eastAsia" w:ascii="宋体" w:hAnsi="宋体" w:eastAsia="宋体" w:cs="Times New Roman"/>
          <w:bCs/>
          <w:color w:val="000000"/>
          <w:sz w:val="24"/>
          <w:szCs w:val="22"/>
          <w:highlight w:val="none"/>
          <w:lang w:val="en-US" w:eastAsia="zh-CN" w:bidi="ar-SA"/>
        </w:rPr>
        <w:t xml:space="preserve">2.体系认证证书（5分）：</w:t>
      </w:r>
      <w:r>
        <w:rPr>
          <w:rFonts w:hint="eastAsia" w:ascii="宋体" w:hAnsi="宋体" w:eastAsia="宋体" w:cs="Times New Roman"/>
          <w:bCs/>
          <w:color w:val="000000"/>
          <w:sz w:val="24"/>
          <w:szCs w:val="22"/>
          <w:highlight w:val="none"/>
          <w:lang w:val="en-US" w:eastAsia="zh-CN" w:bidi="ar-SA"/>
        </w:rPr>
      </w:r>
      <w:r/>
    </w:p>
    <w:p>
      <w:pPr>
        <w:pStyle w:val="730"/>
        <w:ind w:firstLine="480"/>
        <w:spacing w:line="360" w:lineRule="auto"/>
        <w:tabs>
          <w:tab w:val="left" w:pos="945" w:leader="none"/>
          <w:tab w:val="left" w:pos="1146" w:leader="none"/>
        </w:tabs>
        <w:rPr>
          <w:rFonts w:hint="eastAsia" w:ascii="宋体" w:hAnsi="宋体" w:eastAsia="宋体" w:cs="Times New Roman"/>
          <w:bCs/>
          <w:color w:val="000000"/>
          <w:sz w:val="24"/>
          <w:szCs w:val="22"/>
          <w:highlight w:val="none"/>
          <w:lang w:val="en-US" w:eastAsia="zh-CN" w:bidi="ar-SA"/>
        </w:rPr>
      </w:pPr>
      <w:r>
        <w:rPr>
          <w:rFonts w:hint="eastAsia" w:ascii="宋体" w:hAnsi="宋体" w:eastAsia="宋体" w:cs="Times New Roman"/>
          <w:bCs/>
          <w:color w:val="000000"/>
          <w:sz w:val="24"/>
          <w:szCs w:val="22"/>
          <w:highlight w:val="none"/>
          <w:lang w:val="en-US" w:eastAsia="zh-CN" w:bidi="ar-SA"/>
        </w:rPr>
        <w:t xml:space="preserve">供应商具有有效期内的质量管理体系认证证书、环境管理体系认证证书、职业健康安全体系认证证书、防暴力管理能力认证证书、企业社会责任管理体系认证证书，有一个得1分，最高得5分。提供证书扫描件及国家认证认可监督管理委员会官网www.cnca.gov.cn查询截图加盖公章，否则不得分。</w:t>
      </w:r>
      <w:r>
        <w:rPr>
          <w:rFonts w:hint="eastAsia" w:ascii="宋体" w:hAnsi="宋体" w:eastAsia="宋体" w:cs="Times New Roman"/>
          <w:bCs/>
          <w:color w:val="000000"/>
          <w:sz w:val="24"/>
          <w:szCs w:val="22"/>
          <w:highlight w:val="none"/>
          <w:lang w:val="en-US" w:eastAsia="zh-CN" w:bidi="ar-SA"/>
        </w:rPr>
      </w:r>
      <w:r/>
    </w:p>
    <w:p>
      <w:pPr>
        <w:pStyle w:val="742"/>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color w:val="000000"/>
          <w:sz w:val="24"/>
          <w:highlight w:val="none"/>
        </w:rPr>
      </w:pPr>
      <w:r>
        <w:rPr>
          <w:rFonts w:hint="eastAsia" w:ascii="宋体" w:hAnsi="宋体" w:eastAsia="宋体" w:cs="Times New Roman"/>
          <w:bCs/>
          <w:color w:val="000000"/>
          <w:sz w:val="24"/>
          <w:szCs w:val="22"/>
          <w:highlight w:val="none"/>
          <w:lang w:val="en-US" w:eastAsia="zh-CN" w:bidi="ar-SA"/>
        </w:rPr>
        <w:t xml:space="preserve">3.专业</w:t>
      </w:r>
      <w:r>
        <w:rPr>
          <w:rFonts w:hint="eastAsia" w:ascii="宋体" w:hAnsi="宋体" w:eastAsia="宋体" w:cs="宋体"/>
          <w:color w:val="000000"/>
          <w:sz w:val="24"/>
          <w:highlight w:val="none"/>
          <w:lang w:eastAsia="zh-CN"/>
        </w:rPr>
        <w:t xml:space="preserve">能力</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730"/>
        <w:ind w:firstLine="482"/>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供应商使用信息化管理系统软件管理方式进行管理的得2分。提供所用信息化系统软件的相关证明文件（包括购买合同、发票等），如是自主开发的软件则须提供软件著作权登记证书扫描件</w:t>
      </w:r>
      <w:r>
        <w:rPr>
          <w:rFonts w:hint="eastAsia" w:ascii="宋体" w:hAnsi="宋体" w:eastAsia="宋体" w:cs="Times New Roman"/>
          <w:bCs/>
          <w:color w:val="000000"/>
          <w:sz w:val="24"/>
          <w:szCs w:val="24"/>
          <w:highlight w:val="none"/>
          <w:lang w:val="en-US" w:eastAsia="zh-CN" w:bidi="ar-SA"/>
        </w:rPr>
        <w:t xml:space="preserve">并加盖公章，未按要求提供不得分。</w:t>
      </w:r>
      <w:r>
        <w:rPr>
          <w:rFonts w:hint="eastAsia" w:ascii="宋体" w:hAnsi="宋体" w:eastAsia="宋体" w:cs="Times New Roman"/>
          <w:bCs/>
          <w:color w:val="000000"/>
          <w:sz w:val="24"/>
          <w:szCs w:val="24"/>
          <w:highlight w:val="none"/>
          <w:lang w:val="en-US" w:eastAsia="zh-CN" w:bidi="ar-SA"/>
        </w:rPr>
      </w:r>
      <w:r/>
    </w:p>
    <w:p>
      <w:pPr>
        <w:pStyle w:val="742"/>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4.配套车辆（2分）：</w:t>
      </w:r>
      <w:r>
        <w:rPr>
          <w:rFonts w:hint="eastAsia" w:ascii="宋体" w:hAnsi="宋体" w:eastAsia="宋体" w:cs="宋体"/>
          <w:color w:val="000000"/>
          <w:sz w:val="24"/>
          <w:highlight w:val="none"/>
          <w:lang w:val="en-US" w:eastAsia="zh-CN"/>
        </w:rPr>
      </w:r>
      <w:r/>
    </w:p>
    <w:p>
      <w:pPr>
        <w:pStyle w:val="730"/>
        <w:ind w:firstLine="480"/>
        <w:spacing w:line="360" w:lineRule="auto"/>
        <w:tabs>
          <w:tab w:val="left" w:pos="945" w:leader="none"/>
          <w:tab w:val="left" w:pos="1146"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两校区合计配备四轮四座及以上电动巡逻车不少于2辆（每个校区至少1辆）；在此基础上，合计每增加1辆得1分，最高得2分。以上基础配备和增加配备车辆皆需提供以下材料：自有车辆提供①车辆照片；②</w:t>
      </w:r>
      <w:r>
        <w:rPr>
          <w:rFonts w:hint="eastAsia" w:ascii="宋体" w:hAnsi="宋体" w:eastAsia="宋体" w:cs="宋体"/>
          <w:color w:val="000000"/>
          <w:sz w:val="24"/>
          <w:highlight w:val="none"/>
          <w:lang w:val="en-US" w:eastAsia="zh-CN"/>
        </w:rPr>
        <w:t xml:space="preserve">购买合同或</w:t>
      </w:r>
      <w:r>
        <w:rPr>
          <w:rFonts w:hint="eastAsia" w:ascii="宋体" w:hAnsi="宋体" w:eastAsia="宋体" w:cs="宋体"/>
          <w:color w:val="000000"/>
          <w:sz w:val="24"/>
          <w:highlight w:val="none"/>
          <w:lang w:val="en-US" w:eastAsia="zh-CN"/>
        </w:rPr>
        <w:t xml:space="preserve">购买发票扫描件；租赁车辆提供</w:t>
      </w:r>
      <w:r>
        <w:rPr>
          <w:rFonts w:hint="eastAsia" w:ascii="宋体" w:hAnsi="宋体" w:eastAsia="宋体" w:cs="宋体"/>
          <w:color w:val="000000"/>
          <w:sz w:val="24"/>
          <w:highlight w:val="none"/>
          <w:lang w:val="en-US" w:eastAsia="zh-CN"/>
        </w:rPr>
        <w:t xml:space="preserve">①车辆照片；②</w:t>
      </w:r>
      <w:r>
        <w:rPr>
          <w:rFonts w:hint="eastAsia" w:ascii="宋体" w:hAnsi="宋体" w:eastAsia="宋体" w:cs="宋体"/>
          <w:color w:val="000000"/>
          <w:sz w:val="24"/>
          <w:highlight w:val="none"/>
          <w:lang w:val="en-US" w:eastAsia="zh-CN"/>
        </w:rPr>
        <w:t xml:space="preserve">租赁合同或租赁发票</w:t>
      </w:r>
      <w:r>
        <w:rPr>
          <w:rFonts w:hint="eastAsia" w:ascii="宋体" w:hAnsi="宋体" w:eastAsia="宋体" w:cs="Times New Roman"/>
          <w:bCs/>
          <w:color w:val="000000"/>
          <w:sz w:val="24"/>
          <w:szCs w:val="22"/>
          <w:highlight w:val="none"/>
          <w:lang w:val="en-US" w:eastAsia="zh-CN" w:bidi="ar-SA"/>
        </w:rPr>
        <w:t xml:space="preserve">扫描件</w:t>
      </w:r>
      <w:r>
        <w:rPr>
          <w:rFonts w:hint="eastAsia" w:ascii="宋体" w:hAnsi="宋体" w:eastAsia="宋体" w:cs="宋体"/>
          <w:color w:val="000000"/>
          <w:sz w:val="24"/>
          <w:highlight w:val="none"/>
          <w:lang w:val="en-US" w:eastAsia="zh-CN"/>
        </w:rPr>
        <w:t xml:space="preserve">加盖公章，否则不得分。</w:t>
      </w:r>
      <w:r>
        <w:rPr>
          <w:rFonts w:hint="eastAsia" w:ascii="宋体" w:hAnsi="宋体" w:eastAsia="宋体" w:cs="宋体"/>
          <w:color w:val="000000"/>
          <w:sz w:val="24"/>
          <w:highlight w:val="none"/>
          <w:lang w:val="en-US" w:eastAsia="zh-CN"/>
        </w:rPr>
      </w:r>
      <w:r/>
    </w:p>
    <w:p>
      <w:pPr>
        <w:pStyle w:val="730"/>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服务方案（</w:t>
      </w:r>
      <w:r>
        <w:rPr>
          <w:rFonts w:hint="eastAsia" w:ascii="宋体" w:hAnsi="宋体" w:eastAsia="宋体" w:cs="宋体"/>
          <w:b/>
          <w:color w:val="000000"/>
          <w:sz w:val="24"/>
          <w:highlight w:val="none"/>
          <w:lang w:val="en-US" w:eastAsia="zh-CN"/>
        </w:rPr>
        <w:t xml:space="preserve">60</w:t>
      </w:r>
      <w:r>
        <w:rPr>
          <w:rFonts w:hint="eastAsia" w:ascii="宋体" w:hAnsi="宋体" w:eastAsia="宋体" w:cs="宋体"/>
          <w:b/>
          <w:color w:val="000000"/>
          <w:sz w:val="24"/>
          <w:highlight w:val="none"/>
        </w:rPr>
        <w:t xml:space="preserve">分）</w:t>
      </w:r>
      <w:r>
        <w:rPr>
          <w:rFonts w:hint="eastAsia" w:ascii="宋体" w:hAnsi="宋体" w:eastAsia="宋体" w:cs="宋体"/>
          <w:b/>
          <w:color w:val="000000"/>
          <w:sz w:val="24"/>
          <w:highlight w:val="none"/>
        </w:rPr>
      </w:r>
      <w:r/>
    </w:p>
    <w:p>
      <w:pPr>
        <w:pStyle w:val="730"/>
        <w:ind w:firstLine="482"/>
        <w:spacing w:line="360" w:lineRule="auto"/>
        <w:rPr>
          <w:rFonts w:hint="eastAsia" w:ascii="宋体" w:hAnsi="宋体" w:eastAsia="宋体" w:cs="Times New Roman"/>
          <w:b/>
          <w:bCs w:val="0"/>
          <w:color w:val="000000"/>
          <w:sz w:val="24"/>
          <w:szCs w:val="24"/>
          <w:highlight w:val="none"/>
          <w:lang w:val="en-US" w:eastAsia="zh-CN" w:bidi="ar-SA"/>
        </w:rPr>
      </w:pPr>
      <w:r>
        <w:rPr>
          <w:rFonts w:hint="eastAsia" w:ascii="宋体" w:hAnsi="宋体" w:eastAsia="宋体" w:cs="Times New Roman"/>
          <w:b/>
          <w:bCs w:val="0"/>
          <w:color w:val="000000"/>
          <w:sz w:val="24"/>
          <w:szCs w:val="24"/>
          <w:highlight w:val="none"/>
          <w:lang w:val="en-US" w:eastAsia="zh-CN" w:bidi="ar-SA"/>
        </w:rPr>
        <w:t xml:space="preserve">1.目标及整体设想（6分）：</w:t>
      </w:r>
      <w:r>
        <w:rPr>
          <w:rFonts w:hint="eastAsia" w:ascii="宋体" w:hAnsi="宋体" w:eastAsia="宋体" w:cs="Times New Roman"/>
          <w:b/>
          <w:bCs w:val="0"/>
          <w:color w:val="000000"/>
          <w:sz w:val="24"/>
          <w:szCs w:val="24"/>
          <w:highlight w:val="none"/>
          <w:lang w:val="en-US" w:eastAsia="zh-CN" w:bidi="ar-SA"/>
        </w:rPr>
      </w:r>
      <w:r/>
    </w:p>
    <w:p>
      <w:pPr>
        <w:pStyle w:val="730"/>
        <w:ind w:firstLine="482"/>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①保安服务管理目标3分；②整体设想3分；</w:t>
      </w:r>
      <w:r>
        <w:rPr>
          <w:rFonts w:hint="eastAsia" w:ascii="宋体" w:hAnsi="宋体" w:eastAsia="宋体" w:cs="Times New Roman"/>
          <w:bCs/>
          <w:color w:val="000000"/>
          <w:sz w:val="24"/>
          <w:szCs w:val="24"/>
          <w:highlight w:val="none"/>
          <w:lang w:val="en-US" w:eastAsia="zh-CN" w:bidi="ar-SA"/>
        </w:rPr>
      </w:r>
      <w:r/>
    </w:p>
    <w:p>
      <w:pPr>
        <w:pStyle w:val="730"/>
        <w:ind w:firstLine="482"/>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r>
        <w:rPr>
          <w:rFonts w:hint="eastAsia" w:ascii="宋体" w:hAnsi="宋体" w:eastAsia="宋体" w:cs="Times New Roman"/>
          <w:bCs/>
          <w:color w:val="000000"/>
          <w:sz w:val="24"/>
          <w:szCs w:val="24"/>
          <w:highlight w:val="none"/>
          <w:lang w:val="en-US" w:eastAsia="zh-CN" w:bidi="ar-SA"/>
        </w:rPr>
      </w:r>
      <w:r/>
    </w:p>
    <w:p>
      <w:pPr>
        <w:pStyle w:val="730"/>
        <w:ind w:firstLine="482"/>
        <w:spacing w:line="360" w:lineRule="auto"/>
        <w:rPr>
          <w:rFonts w:hint="eastAsia" w:ascii="宋体" w:hAnsi="宋体" w:eastAsia="宋体" w:cs="Times New Roman"/>
          <w:b/>
          <w:bCs w:val="0"/>
          <w:color w:val="000000"/>
          <w:sz w:val="24"/>
          <w:szCs w:val="24"/>
          <w:highlight w:val="none"/>
          <w:lang w:val="en-US" w:eastAsia="zh-CN" w:bidi="ar-SA"/>
        </w:rPr>
      </w:pPr>
      <w:r>
        <w:rPr>
          <w:rFonts w:hint="eastAsia" w:ascii="宋体" w:hAnsi="宋体" w:eastAsia="宋体" w:cs="Times New Roman"/>
          <w:b/>
          <w:bCs w:val="0"/>
          <w:color w:val="000000"/>
          <w:sz w:val="24"/>
          <w:szCs w:val="24"/>
          <w:highlight w:val="none"/>
          <w:lang w:val="en-US" w:eastAsia="zh-CN" w:bidi="ar-SA"/>
        </w:rPr>
        <w:t xml:space="preserve">2.管理服务体系（6分）：</w:t>
      </w:r>
      <w:r>
        <w:rPr>
          <w:rFonts w:hint="eastAsia" w:ascii="宋体" w:hAnsi="宋体" w:eastAsia="宋体" w:cs="Times New Roman"/>
          <w:b/>
          <w:bCs w:val="0"/>
          <w:color w:val="000000"/>
          <w:sz w:val="24"/>
          <w:szCs w:val="24"/>
          <w:highlight w:val="none"/>
          <w:lang w:val="en-US" w:eastAsia="zh-CN" w:bidi="ar-SA"/>
        </w:rPr>
      </w:r>
      <w:r/>
    </w:p>
    <w:p>
      <w:pPr>
        <w:pStyle w:val="730"/>
        <w:ind w:firstLine="482"/>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①管理服务体系的定义2分；②运作流程2分；③如何建立现代化的管理服务体系2分。</w:t>
      </w:r>
      <w:r>
        <w:rPr>
          <w:rFonts w:hint="eastAsia" w:ascii="宋体" w:hAnsi="宋体" w:eastAsia="宋体" w:cs="Times New Roman"/>
          <w:bCs/>
          <w:color w:val="000000"/>
          <w:sz w:val="24"/>
          <w:szCs w:val="24"/>
          <w:highlight w:val="none"/>
          <w:lang w:val="en-US" w:eastAsia="zh-CN" w:bidi="ar-SA"/>
        </w:rPr>
      </w:r>
      <w:r/>
    </w:p>
    <w:p>
      <w:pPr>
        <w:pStyle w:val="730"/>
        <w:ind w:firstLine="482"/>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r>
        <w:rPr>
          <w:rFonts w:hint="eastAsia" w:ascii="宋体" w:hAnsi="宋体" w:eastAsia="宋体" w:cs="Times New Roman"/>
          <w:bCs/>
          <w:color w:val="000000"/>
          <w:sz w:val="24"/>
          <w:szCs w:val="24"/>
          <w:highlight w:val="none"/>
          <w:lang w:val="en-US" w:eastAsia="zh-CN" w:bidi="ar-SA"/>
        </w:rPr>
      </w:r>
      <w:r/>
    </w:p>
    <w:p>
      <w:pPr>
        <w:pStyle w:val="730"/>
        <w:ind w:firstLine="482"/>
        <w:spacing w:line="360" w:lineRule="auto"/>
        <w:rPr>
          <w:rFonts w:hint="eastAsia" w:ascii="宋体" w:hAnsi="宋体" w:eastAsia="宋体" w:cs="Times New Roman"/>
          <w:b/>
          <w:bCs w:val="0"/>
          <w:color w:val="000000"/>
          <w:sz w:val="24"/>
          <w:szCs w:val="24"/>
          <w:highlight w:val="none"/>
          <w:lang w:val="en-US" w:eastAsia="zh-CN" w:bidi="ar-SA"/>
        </w:rPr>
      </w:pPr>
      <w:r>
        <w:rPr>
          <w:rFonts w:hint="eastAsia" w:ascii="宋体" w:hAnsi="宋体" w:eastAsia="宋体" w:cs="Times New Roman"/>
          <w:b/>
          <w:bCs w:val="0"/>
          <w:color w:val="000000"/>
          <w:sz w:val="24"/>
          <w:szCs w:val="24"/>
          <w:highlight w:val="none"/>
          <w:lang w:val="en-US" w:eastAsia="zh-CN" w:bidi="ar-SA"/>
        </w:rPr>
        <w:t xml:space="preserve">3.岗前培训及阶段性培训管理（6分）：</w:t>
      </w:r>
      <w:r>
        <w:rPr>
          <w:rFonts w:hint="eastAsia" w:ascii="宋体" w:hAnsi="宋体" w:eastAsia="宋体" w:cs="Times New Roman"/>
          <w:b/>
          <w:bCs w:val="0"/>
          <w:color w:val="000000"/>
          <w:sz w:val="24"/>
          <w:szCs w:val="24"/>
          <w:highlight w:val="none"/>
          <w:lang w:val="en-US" w:eastAsia="zh-CN" w:bidi="ar-SA"/>
        </w:rPr>
      </w:r>
      <w:r/>
    </w:p>
    <w:p>
      <w:pPr>
        <w:pStyle w:val="730"/>
        <w:numPr>
          <w:ilvl w:val="0"/>
          <w:numId w:val="0"/>
        </w:numPr>
        <w:ind w:left="482"/>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①人员招聘管理2分；②人员激励机制2分；③人员培训管理2分。</w:t>
      </w:r>
      <w:r>
        <w:rPr>
          <w:rFonts w:hint="eastAsia" w:ascii="宋体" w:hAnsi="宋体" w:eastAsia="宋体" w:cs="Times New Roman"/>
          <w:bCs/>
          <w:color w:val="000000"/>
          <w:sz w:val="24"/>
          <w:szCs w:val="24"/>
          <w:highlight w:val="none"/>
          <w:lang w:val="en-US" w:eastAsia="zh-CN" w:bidi="ar-SA"/>
        </w:rPr>
      </w:r>
      <w:r/>
    </w:p>
    <w:p>
      <w:pPr>
        <w:pStyle w:val="730"/>
        <w:ind w:firstLine="482"/>
        <w:spacing w:line="360" w:lineRule="auto"/>
        <w:rPr>
          <w:rFonts w:hint="eastAsia" w:ascii="宋体" w:hAnsi="宋体" w:eastAsia="宋体" w:cs="Times New Roman"/>
          <w:bCs/>
          <w:color w:val="000000"/>
          <w:sz w:val="24"/>
          <w:szCs w:val="24"/>
          <w:highlight w:val="none"/>
          <w:lang w:val="en-US" w:eastAsia="zh-CN" w:bidi="ar-SA"/>
        </w:rPr>
      </w:pPr>
      <w:r/>
      <w:bookmarkStart w:id="90" w:name="_Hlk230879723"/>
      <w:r>
        <w:rPr>
          <w:rFonts w:hint="eastAsia" w:ascii="宋体" w:hAnsi="宋体" w:eastAsia="宋体" w:cs="Times New Roman"/>
          <w:bCs/>
          <w:color w:val="000000"/>
          <w:sz w:val="24"/>
          <w:szCs w:val="24"/>
          <w:highlight w:val="none"/>
          <w:lang w:val="en-US" w:eastAsia="zh-CN" w:bidi="ar-SA"/>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r>
        <w:rPr>
          <w:rFonts w:hint="eastAsia" w:ascii="宋体" w:hAnsi="宋体" w:eastAsia="宋体" w:cs="Times New Roman"/>
          <w:bCs/>
          <w:color w:val="000000"/>
          <w:sz w:val="24"/>
          <w:szCs w:val="24"/>
          <w:highlight w:val="none"/>
          <w:lang w:val="en-US" w:eastAsia="zh-CN" w:bidi="ar-SA"/>
        </w:rPr>
      </w:r>
      <w:r/>
    </w:p>
    <w:p>
      <w:pPr>
        <w:pStyle w:val="730"/>
        <w:ind w:firstLine="482"/>
        <w:spacing w:line="360" w:lineRule="auto"/>
        <w:rPr>
          <w:rFonts w:hint="eastAsia" w:ascii="宋体" w:hAnsi="宋体" w:eastAsia="宋体" w:cs="Times New Roman"/>
          <w:b/>
          <w:bCs w:val="0"/>
          <w:color w:val="000000"/>
          <w:sz w:val="24"/>
          <w:szCs w:val="24"/>
          <w:highlight w:val="none"/>
          <w:lang w:val="en-US" w:eastAsia="zh-CN" w:bidi="ar-SA"/>
        </w:rPr>
      </w:pPr>
      <w:r/>
      <w:bookmarkEnd w:id="90"/>
      <w:r>
        <w:rPr>
          <w:rFonts w:hint="eastAsia" w:ascii="宋体" w:hAnsi="宋体" w:eastAsia="宋体" w:cs="Times New Roman"/>
          <w:b/>
          <w:bCs w:val="0"/>
          <w:color w:val="000000"/>
          <w:sz w:val="24"/>
          <w:szCs w:val="24"/>
          <w:highlight w:val="none"/>
          <w:lang w:val="en-US" w:eastAsia="zh-CN" w:bidi="ar-SA"/>
        </w:rPr>
        <w:t xml:space="preserve">4.日常管理标准及措施（4分）：</w:t>
      </w:r>
      <w:r>
        <w:rPr>
          <w:rFonts w:hint="eastAsia" w:ascii="宋体" w:hAnsi="宋体" w:eastAsia="宋体" w:cs="Times New Roman"/>
          <w:b/>
          <w:bCs w:val="0"/>
          <w:color w:val="000000"/>
          <w:sz w:val="24"/>
          <w:szCs w:val="24"/>
          <w:highlight w:val="none"/>
          <w:lang w:val="en-US" w:eastAsia="zh-CN" w:bidi="ar-SA"/>
        </w:rPr>
      </w:r>
      <w:r/>
    </w:p>
    <w:p>
      <w:pPr>
        <w:pStyle w:val="730"/>
        <w:numPr>
          <w:ilvl w:val="0"/>
          <w:numId w:val="0"/>
        </w:numPr>
        <w:ind w:left="482"/>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①日常管理标准2分；②具体实施日常管理标准的措施2分。</w:t>
      </w:r>
      <w:r>
        <w:rPr>
          <w:rFonts w:hint="eastAsia" w:ascii="宋体" w:hAnsi="宋体" w:eastAsia="宋体" w:cs="Times New Roman"/>
          <w:bCs/>
          <w:color w:val="000000"/>
          <w:sz w:val="24"/>
          <w:szCs w:val="24"/>
          <w:highlight w:val="none"/>
          <w:lang w:val="en-US" w:eastAsia="zh-CN" w:bidi="ar-SA"/>
        </w:rPr>
      </w:r>
      <w:r/>
    </w:p>
    <w:p>
      <w:pPr>
        <w:pStyle w:val="730"/>
        <w:ind w:firstLine="482"/>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rPr>
          <w:rFonts w:hint="eastAsia" w:ascii="宋体" w:hAnsi="宋体" w:eastAsia="宋体" w:cs="Times New Roman"/>
          <w:bCs/>
          <w:color w:val="000000"/>
          <w:sz w:val="24"/>
          <w:szCs w:val="24"/>
          <w:highlight w:val="none"/>
          <w:lang w:val="en-US" w:eastAsia="zh-CN" w:bidi="ar-SA"/>
        </w:rPr>
      </w:r>
      <w:r/>
    </w:p>
    <w:p>
      <w:pPr>
        <w:pStyle w:val="730"/>
        <w:ind w:firstLine="482"/>
        <w:spacing w:line="360" w:lineRule="auto"/>
        <w:rPr>
          <w:rFonts w:hint="eastAsia" w:ascii="宋体" w:hAnsi="宋体" w:eastAsia="宋体" w:cs="Times New Roman"/>
          <w:b/>
          <w:bCs w:val="0"/>
          <w:color w:val="000000"/>
          <w:sz w:val="24"/>
          <w:szCs w:val="24"/>
          <w:highlight w:val="none"/>
          <w:lang w:val="en-US" w:eastAsia="zh-CN" w:bidi="ar-SA"/>
        </w:rPr>
      </w:pPr>
      <w:r>
        <w:rPr>
          <w:rFonts w:hint="eastAsia" w:ascii="宋体" w:hAnsi="宋体" w:eastAsia="宋体" w:cs="Times New Roman"/>
          <w:b/>
          <w:bCs w:val="0"/>
          <w:color w:val="000000"/>
          <w:sz w:val="24"/>
          <w:szCs w:val="24"/>
          <w:highlight w:val="none"/>
          <w:lang w:val="en-US" w:eastAsia="zh-CN" w:bidi="ar-SA"/>
        </w:rPr>
        <w:t xml:space="preserve">5.管理规章制度（4分）：</w:t>
      </w:r>
      <w:r>
        <w:rPr>
          <w:rFonts w:hint="eastAsia" w:ascii="宋体" w:hAnsi="宋体" w:eastAsia="宋体" w:cs="Times New Roman"/>
          <w:b/>
          <w:bCs w:val="0"/>
          <w:color w:val="000000"/>
          <w:sz w:val="24"/>
          <w:szCs w:val="24"/>
          <w:highlight w:val="none"/>
          <w:lang w:val="en-US" w:eastAsia="zh-CN" w:bidi="ar-SA"/>
        </w:rPr>
      </w:r>
      <w:r/>
    </w:p>
    <w:p>
      <w:pPr>
        <w:pStyle w:val="730"/>
        <w:numPr>
          <w:ilvl w:val="0"/>
          <w:numId w:val="0"/>
        </w:numPr>
        <w:ind w:left="482"/>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①建立制度的目的2分；②各项管理制度2分。</w:t>
      </w:r>
      <w:r>
        <w:rPr>
          <w:rFonts w:hint="eastAsia" w:ascii="宋体" w:hAnsi="宋体" w:eastAsia="宋体" w:cs="Times New Roman"/>
          <w:bCs/>
          <w:color w:val="000000"/>
          <w:sz w:val="24"/>
          <w:szCs w:val="24"/>
          <w:highlight w:val="none"/>
          <w:lang w:val="en-US" w:eastAsia="zh-CN" w:bidi="ar-SA"/>
        </w:rPr>
      </w:r>
      <w:r/>
    </w:p>
    <w:p>
      <w:pPr>
        <w:pStyle w:val="730"/>
        <w:ind w:firstLine="482"/>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rPr>
          <w:rFonts w:hint="eastAsia" w:ascii="宋体" w:hAnsi="宋体" w:eastAsia="宋体" w:cs="Times New Roman"/>
          <w:bCs/>
          <w:color w:val="000000"/>
          <w:sz w:val="24"/>
          <w:szCs w:val="24"/>
          <w:highlight w:val="none"/>
          <w:lang w:val="en-US" w:eastAsia="zh-CN" w:bidi="ar-SA"/>
        </w:rPr>
      </w:r>
      <w:r/>
    </w:p>
    <w:p>
      <w:pPr>
        <w:pStyle w:val="730"/>
        <w:ind w:firstLine="482"/>
        <w:spacing w:line="360" w:lineRule="auto"/>
        <w:rPr>
          <w:rFonts w:hint="eastAsia" w:ascii="宋体" w:hAnsi="宋体" w:eastAsia="宋体" w:cs="Times New Roman"/>
          <w:b/>
          <w:bCs w:val="0"/>
          <w:color w:val="000000"/>
          <w:sz w:val="24"/>
          <w:szCs w:val="24"/>
          <w:highlight w:val="none"/>
          <w:lang w:val="en-US" w:eastAsia="zh-CN" w:bidi="ar-SA"/>
        </w:rPr>
      </w:pPr>
      <w:r>
        <w:rPr>
          <w:rFonts w:hint="eastAsia" w:ascii="宋体" w:hAnsi="宋体" w:eastAsia="宋体" w:cs="Times New Roman"/>
          <w:b/>
          <w:bCs w:val="0"/>
          <w:color w:val="000000"/>
          <w:sz w:val="24"/>
          <w:szCs w:val="24"/>
          <w:highlight w:val="none"/>
          <w:lang w:val="en-US" w:eastAsia="zh-CN" w:bidi="ar-SA"/>
        </w:rPr>
        <w:t xml:space="preserve">6.物资装备的配备及维保使用方案（4分）：</w:t>
      </w:r>
      <w:r>
        <w:rPr>
          <w:rFonts w:hint="eastAsia" w:ascii="宋体" w:hAnsi="宋体" w:eastAsia="宋体" w:cs="Times New Roman"/>
          <w:b/>
          <w:bCs w:val="0"/>
          <w:color w:val="000000"/>
          <w:sz w:val="24"/>
          <w:szCs w:val="24"/>
          <w:highlight w:val="none"/>
          <w:lang w:val="en-US" w:eastAsia="zh-CN" w:bidi="ar-SA"/>
        </w:rPr>
      </w:r>
      <w:r/>
    </w:p>
    <w:p>
      <w:pPr>
        <w:pStyle w:val="730"/>
        <w:ind w:firstLine="482"/>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①投入本项目的工具设备物资明细表2分；②安保装备、防护器材维保使用方案2分。</w:t>
      </w:r>
      <w:r>
        <w:rPr>
          <w:rFonts w:hint="eastAsia" w:ascii="宋体" w:hAnsi="宋体" w:eastAsia="宋体" w:cs="Times New Roman"/>
          <w:bCs/>
          <w:color w:val="000000"/>
          <w:sz w:val="24"/>
          <w:szCs w:val="24"/>
          <w:highlight w:val="none"/>
          <w:lang w:val="en-US" w:eastAsia="zh-CN" w:bidi="ar-SA"/>
        </w:rPr>
      </w:r>
      <w:r/>
    </w:p>
    <w:p>
      <w:pPr>
        <w:pStyle w:val="730"/>
        <w:ind w:firstLine="482"/>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rPr>
          <w:rFonts w:hint="eastAsia" w:ascii="宋体" w:hAnsi="宋体" w:eastAsia="宋体" w:cs="Times New Roman"/>
          <w:bCs/>
          <w:color w:val="000000"/>
          <w:sz w:val="24"/>
          <w:szCs w:val="24"/>
          <w:highlight w:val="none"/>
          <w:lang w:val="en-US" w:eastAsia="zh-CN" w:bidi="ar-SA"/>
        </w:rPr>
      </w:r>
      <w:r/>
    </w:p>
    <w:p>
      <w:pPr>
        <w:pStyle w:val="730"/>
        <w:ind w:firstLine="482"/>
        <w:spacing w:line="360" w:lineRule="auto"/>
        <w:rPr>
          <w:rFonts w:hint="eastAsia" w:ascii="宋体" w:hAnsi="宋体" w:eastAsia="宋体" w:cs="Times New Roman"/>
          <w:b/>
          <w:bCs w:val="0"/>
          <w:color w:val="000000"/>
          <w:sz w:val="24"/>
          <w:szCs w:val="24"/>
          <w:highlight w:val="none"/>
          <w:lang w:val="en-US" w:eastAsia="zh-CN" w:bidi="ar-SA"/>
        </w:rPr>
      </w:pPr>
      <w:r>
        <w:rPr>
          <w:rFonts w:hint="eastAsia" w:ascii="宋体" w:hAnsi="宋体" w:eastAsia="宋体" w:cs="Times New Roman"/>
          <w:b/>
          <w:bCs w:val="0"/>
          <w:color w:val="000000"/>
          <w:sz w:val="24"/>
          <w:szCs w:val="24"/>
          <w:highlight w:val="none"/>
          <w:lang w:val="en-US" w:eastAsia="zh-CN" w:bidi="ar-SA"/>
        </w:rPr>
        <w:t xml:space="preserve">7.管理重点难点和措施（6分）：</w:t>
      </w:r>
      <w:r>
        <w:rPr>
          <w:rFonts w:hint="eastAsia" w:ascii="宋体" w:hAnsi="宋体" w:eastAsia="宋体" w:cs="Times New Roman"/>
          <w:b/>
          <w:bCs w:val="0"/>
          <w:color w:val="000000"/>
          <w:sz w:val="24"/>
          <w:szCs w:val="24"/>
          <w:highlight w:val="none"/>
          <w:lang w:val="en-US" w:eastAsia="zh-CN" w:bidi="ar-SA"/>
        </w:rPr>
      </w:r>
      <w:r/>
    </w:p>
    <w:p>
      <w:pPr>
        <w:pStyle w:val="730"/>
        <w:numPr>
          <w:ilvl w:val="0"/>
          <w:numId w:val="0"/>
        </w:numPr>
        <w:ind w:left="482"/>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①管理重点难点3分；②管理措施3分。</w:t>
      </w:r>
      <w:r>
        <w:rPr>
          <w:rFonts w:hint="eastAsia" w:ascii="宋体" w:hAnsi="宋体" w:eastAsia="宋体" w:cs="Times New Roman"/>
          <w:bCs/>
          <w:color w:val="000000"/>
          <w:sz w:val="24"/>
          <w:szCs w:val="24"/>
          <w:highlight w:val="none"/>
          <w:lang w:val="en-US" w:eastAsia="zh-CN" w:bidi="ar-SA"/>
        </w:rPr>
      </w:r>
      <w:r/>
    </w:p>
    <w:p>
      <w:pPr>
        <w:pStyle w:val="730"/>
        <w:ind w:firstLine="482"/>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r>
        <w:rPr>
          <w:rFonts w:hint="eastAsia" w:ascii="宋体" w:hAnsi="宋体" w:eastAsia="宋体" w:cs="Times New Roman"/>
          <w:bCs/>
          <w:color w:val="000000"/>
          <w:sz w:val="24"/>
          <w:szCs w:val="24"/>
          <w:highlight w:val="none"/>
          <w:lang w:val="en-US" w:eastAsia="zh-CN" w:bidi="ar-SA"/>
        </w:rPr>
      </w:r>
      <w:r/>
    </w:p>
    <w:p>
      <w:pPr>
        <w:pStyle w:val="730"/>
        <w:ind w:firstLine="482"/>
        <w:spacing w:line="360" w:lineRule="auto"/>
        <w:rPr>
          <w:rFonts w:hint="eastAsia" w:ascii="宋体" w:hAnsi="宋体" w:eastAsia="宋体" w:cs="Times New Roman"/>
          <w:b/>
          <w:bCs w:val="0"/>
          <w:color w:val="000000"/>
          <w:sz w:val="24"/>
          <w:szCs w:val="24"/>
          <w:highlight w:val="none"/>
          <w:lang w:val="en-US" w:eastAsia="zh-CN" w:bidi="ar-SA"/>
        </w:rPr>
      </w:pPr>
      <w:r>
        <w:rPr>
          <w:rFonts w:hint="eastAsia" w:ascii="宋体" w:hAnsi="宋体" w:eastAsia="宋体" w:cs="Times New Roman"/>
          <w:b/>
          <w:bCs w:val="0"/>
          <w:color w:val="000000"/>
          <w:sz w:val="24"/>
          <w:szCs w:val="24"/>
          <w:highlight w:val="none"/>
          <w:lang w:val="en-US" w:eastAsia="zh-CN" w:bidi="ar-SA"/>
        </w:rPr>
        <w:t xml:space="preserve">8.与采购人及其他单位、部门的综合协调方案（4分）：</w:t>
      </w:r>
      <w:r>
        <w:rPr>
          <w:rFonts w:hint="eastAsia" w:ascii="宋体" w:hAnsi="宋体" w:eastAsia="宋体" w:cs="Times New Roman"/>
          <w:b/>
          <w:bCs w:val="0"/>
          <w:color w:val="000000"/>
          <w:sz w:val="24"/>
          <w:szCs w:val="24"/>
          <w:highlight w:val="none"/>
          <w:lang w:val="en-US" w:eastAsia="zh-CN" w:bidi="ar-SA"/>
        </w:rPr>
      </w:r>
      <w:r/>
    </w:p>
    <w:p>
      <w:pPr>
        <w:pStyle w:val="730"/>
        <w:ind w:firstLine="482"/>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①与采购单位的综合协调方案2分；②与其他单位、部门的综合协调方案2分。</w:t>
      </w:r>
      <w:r>
        <w:rPr>
          <w:rFonts w:hint="eastAsia" w:ascii="宋体" w:hAnsi="宋体" w:eastAsia="宋体" w:cs="Times New Roman"/>
          <w:bCs/>
          <w:color w:val="000000"/>
          <w:sz w:val="24"/>
          <w:szCs w:val="24"/>
          <w:highlight w:val="none"/>
          <w:lang w:val="en-US" w:eastAsia="zh-CN" w:bidi="ar-SA"/>
        </w:rPr>
      </w:r>
      <w:r/>
    </w:p>
    <w:p>
      <w:pPr>
        <w:pStyle w:val="730"/>
        <w:ind w:firstLine="482"/>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rPr>
          <w:rFonts w:hint="eastAsia" w:ascii="宋体" w:hAnsi="宋体" w:eastAsia="宋体" w:cs="Times New Roman"/>
          <w:bCs/>
          <w:color w:val="000000"/>
          <w:sz w:val="24"/>
          <w:szCs w:val="24"/>
          <w:highlight w:val="none"/>
          <w:lang w:val="en-US" w:eastAsia="zh-CN" w:bidi="ar-SA"/>
        </w:rPr>
      </w:r>
      <w:r/>
    </w:p>
    <w:p>
      <w:pPr>
        <w:pStyle w:val="730"/>
        <w:ind w:firstLine="482"/>
        <w:spacing w:line="360" w:lineRule="auto"/>
        <w:rPr>
          <w:rFonts w:hint="eastAsia" w:ascii="宋体" w:hAnsi="宋体" w:eastAsia="宋体" w:cs="Times New Roman"/>
          <w:b/>
          <w:bCs w:val="0"/>
          <w:color w:val="000000"/>
          <w:sz w:val="24"/>
          <w:szCs w:val="24"/>
          <w:highlight w:val="none"/>
          <w:lang w:val="en-US" w:eastAsia="zh-CN" w:bidi="ar-SA"/>
        </w:rPr>
      </w:pPr>
      <w:r>
        <w:rPr>
          <w:rFonts w:hint="eastAsia" w:ascii="宋体" w:hAnsi="宋体" w:eastAsia="宋体" w:cs="Times New Roman"/>
          <w:b/>
          <w:bCs w:val="0"/>
          <w:color w:val="000000"/>
          <w:sz w:val="24"/>
          <w:szCs w:val="24"/>
          <w:highlight w:val="none"/>
          <w:lang w:val="en-US" w:eastAsia="zh-CN" w:bidi="ar-SA"/>
        </w:rPr>
        <w:t xml:space="preserve">9.正式接管前具体措施（4分）：</w:t>
      </w:r>
      <w:r>
        <w:rPr>
          <w:rFonts w:hint="eastAsia" w:ascii="宋体" w:hAnsi="宋体" w:eastAsia="宋体" w:cs="Times New Roman"/>
          <w:b/>
          <w:bCs w:val="0"/>
          <w:color w:val="000000"/>
          <w:sz w:val="24"/>
          <w:szCs w:val="24"/>
          <w:highlight w:val="none"/>
          <w:lang w:val="en-US" w:eastAsia="zh-CN" w:bidi="ar-SA"/>
        </w:rPr>
      </w:r>
      <w:r/>
    </w:p>
    <w:p>
      <w:pPr>
        <w:pStyle w:val="730"/>
        <w:numPr>
          <w:ilvl w:val="0"/>
          <w:numId w:val="0"/>
        </w:numPr>
        <w:ind w:left="482"/>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①正式接管前具体措施2分；②进退场交接方案2分。</w:t>
      </w:r>
      <w:r>
        <w:rPr>
          <w:rFonts w:hint="eastAsia" w:ascii="宋体" w:hAnsi="宋体" w:eastAsia="宋体" w:cs="Times New Roman"/>
          <w:bCs/>
          <w:color w:val="000000"/>
          <w:sz w:val="24"/>
          <w:szCs w:val="24"/>
          <w:highlight w:val="none"/>
          <w:lang w:val="en-US" w:eastAsia="zh-CN" w:bidi="ar-SA"/>
        </w:rPr>
      </w:r>
      <w:r/>
    </w:p>
    <w:p>
      <w:pPr>
        <w:pStyle w:val="730"/>
        <w:ind w:firstLine="482"/>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rPr>
          <w:rFonts w:hint="eastAsia" w:ascii="宋体" w:hAnsi="宋体" w:eastAsia="宋体" w:cs="Times New Roman"/>
          <w:bCs/>
          <w:color w:val="000000"/>
          <w:sz w:val="24"/>
          <w:szCs w:val="24"/>
          <w:highlight w:val="none"/>
          <w:lang w:val="en-US" w:eastAsia="zh-CN" w:bidi="ar-SA"/>
        </w:rPr>
      </w:r>
      <w:r/>
    </w:p>
    <w:p>
      <w:pPr>
        <w:pStyle w:val="730"/>
        <w:ind w:firstLine="482"/>
        <w:spacing w:line="360" w:lineRule="auto"/>
        <w:rPr>
          <w:rFonts w:hint="eastAsia" w:ascii="宋体" w:hAnsi="宋体" w:eastAsia="宋体" w:cs="Times New Roman"/>
          <w:b/>
          <w:bCs w:val="0"/>
          <w:color w:val="000000"/>
          <w:sz w:val="24"/>
          <w:szCs w:val="24"/>
          <w:highlight w:val="none"/>
          <w:lang w:val="en-US" w:eastAsia="zh-CN" w:bidi="ar-SA"/>
        </w:rPr>
      </w:pPr>
      <w:r>
        <w:rPr>
          <w:rFonts w:hint="eastAsia" w:ascii="宋体" w:hAnsi="宋体" w:eastAsia="宋体" w:cs="Times New Roman"/>
          <w:b/>
          <w:bCs w:val="0"/>
          <w:color w:val="000000"/>
          <w:sz w:val="24"/>
          <w:szCs w:val="24"/>
          <w:highlight w:val="none"/>
          <w:lang w:val="en-US" w:eastAsia="zh-CN" w:bidi="ar-SA"/>
        </w:rPr>
        <w:t xml:space="preserve">10.特殊情况应急预案和过失及意外保障措施（4分）：</w:t>
      </w:r>
      <w:r>
        <w:rPr>
          <w:rFonts w:hint="eastAsia" w:ascii="宋体" w:hAnsi="宋体" w:eastAsia="宋体" w:cs="Times New Roman"/>
          <w:b/>
          <w:bCs w:val="0"/>
          <w:color w:val="000000"/>
          <w:sz w:val="24"/>
          <w:szCs w:val="24"/>
          <w:highlight w:val="none"/>
          <w:lang w:val="en-US" w:eastAsia="zh-CN" w:bidi="ar-SA"/>
        </w:rPr>
      </w:r>
      <w:r/>
    </w:p>
    <w:p>
      <w:pPr>
        <w:pStyle w:val="730"/>
        <w:numPr>
          <w:ilvl w:val="0"/>
          <w:numId w:val="0"/>
        </w:numPr>
        <w:ind w:left="482"/>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①特殊情况应急预案2分；②过失及意外保障措施2分。</w:t>
      </w:r>
      <w:r>
        <w:rPr>
          <w:rFonts w:hint="eastAsia" w:ascii="宋体" w:hAnsi="宋体" w:eastAsia="宋体" w:cs="Times New Roman"/>
          <w:bCs/>
          <w:color w:val="000000"/>
          <w:sz w:val="24"/>
          <w:szCs w:val="24"/>
          <w:highlight w:val="none"/>
          <w:lang w:val="en-US" w:eastAsia="zh-CN" w:bidi="ar-SA"/>
        </w:rPr>
      </w:r>
      <w:r/>
    </w:p>
    <w:p>
      <w:pPr>
        <w:pStyle w:val="730"/>
        <w:ind w:firstLine="482"/>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rPr>
          <w:rFonts w:hint="eastAsia" w:ascii="宋体" w:hAnsi="宋体" w:eastAsia="宋体" w:cs="Times New Roman"/>
          <w:bCs/>
          <w:color w:val="000000"/>
          <w:sz w:val="24"/>
          <w:szCs w:val="24"/>
          <w:highlight w:val="none"/>
          <w:lang w:val="en-US" w:eastAsia="zh-CN" w:bidi="ar-SA"/>
        </w:rPr>
      </w:r>
      <w:r/>
    </w:p>
    <w:p>
      <w:pPr>
        <w:pStyle w:val="730"/>
        <w:ind w:firstLine="482"/>
        <w:spacing w:line="360" w:lineRule="auto"/>
        <w:rPr>
          <w:rFonts w:hint="eastAsia" w:ascii="宋体" w:hAnsi="宋体" w:eastAsia="宋体" w:cs="Times New Roman"/>
          <w:b/>
          <w:bCs w:val="0"/>
          <w:color w:val="000000"/>
          <w:sz w:val="24"/>
          <w:szCs w:val="24"/>
          <w:highlight w:val="none"/>
          <w:lang w:val="en-US" w:eastAsia="zh-CN" w:bidi="ar-SA"/>
        </w:rPr>
      </w:pPr>
      <w:r>
        <w:rPr>
          <w:rFonts w:hint="eastAsia" w:ascii="宋体" w:hAnsi="宋体" w:eastAsia="宋体" w:cs="Times New Roman"/>
          <w:b/>
          <w:bCs w:val="0"/>
          <w:color w:val="000000"/>
          <w:sz w:val="24"/>
          <w:szCs w:val="24"/>
          <w:highlight w:val="none"/>
          <w:lang w:val="en-US" w:eastAsia="zh-CN" w:bidi="ar-SA"/>
        </w:rPr>
        <w:t xml:space="preserve">11.服务响应时间（6分）：</w:t>
      </w:r>
      <w:r>
        <w:rPr>
          <w:rFonts w:hint="eastAsia" w:ascii="宋体" w:hAnsi="宋体" w:eastAsia="宋体" w:cs="Times New Roman"/>
          <w:b/>
          <w:bCs w:val="0"/>
          <w:color w:val="000000"/>
          <w:sz w:val="24"/>
          <w:szCs w:val="24"/>
          <w:highlight w:val="none"/>
          <w:lang w:val="en-US" w:eastAsia="zh-CN" w:bidi="ar-SA"/>
        </w:rPr>
      </w:r>
      <w:r/>
    </w:p>
    <w:p>
      <w:pPr>
        <w:pStyle w:val="730"/>
        <w:numPr>
          <w:ilvl w:val="0"/>
          <w:numId w:val="0"/>
        </w:numPr>
        <w:ind w:left="482"/>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①快速反应能力2分；②突发事件服务响应2分；③相关部门的任务2分。</w:t>
      </w:r>
      <w:r>
        <w:rPr>
          <w:rFonts w:hint="eastAsia" w:ascii="宋体" w:hAnsi="宋体" w:eastAsia="宋体" w:cs="Times New Roman"/>
          <w:bCs/>
          <w:color w:val="000000"/>
          <w:sz w:val="24"/>
          <w:szCs w:val="24"/>
          <w:highlight w:val="none"/>
          <w:lang w:val="en-US" w:eastAsia="zh-CN" w:bidi="ar-SA"/>
        </w:rPr>
      </w:r>
      <w:r/>
    </w:p>
    <w:p>
      <w:pPr>
        <w:pStyle w:val="730"/>
        <w:ind w:firstLine="482"/>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r>
        <w:rPr>
          <w:rFonts w:hint="eastAsia" w:ascii="宋体" w:hAnsi="宋体" w:eastAsia="宋体" w:cs="Times New Roman"/>
          <w:bCs/>
          <w:color w:val="000000"/>
          <w:sz w:val="24"/>
          <w:szCs w:val="24"/>
          <w:highlight w:val="none"/>
          <w:lang w:val="en-US" w:eastAsia="zh-CN" w:bidi="ar-SA"/>
        </w:rPr>
      </w:r>
      <w:r/>
    </w:p>
    <w:p>
      <w:pPr>
        <w:pStyle w:val="730"/>
        <w:numPr>
          <w:ilvl w:val="0"/>
          <w:numId w:val="0"/>
        </w:numPr>
        <w:ind w:left="0" w:firstLine="482"/>
        <w:spacing w:line="360" w:lineRule="auto"/>
        <w:rPr>
          <w:rFonts w:hint="eastAsia" w:ascii="宋体" w:hAnsi="宋体" w:eastAsia="宋体" w:cs="Times New Roman"/>
          <w:b/>
          <w:bCs w:val="0"/>
          <w:color w:val="000000"/>
          <w:sz w:val="24"/>
          <w:szCs w:val="24"/>
          <w:highlight w:val="none"/>
          <w:lang w:val="en-US" w:eastAsia="zh-CN" w:bidi="ar-SA"/>
        </w:rPr>
      </w:pPr>
      <w:r>
        <w:rPr>
          <w:rFonts w:hint="eastAsia" w:ascii="宋体" w:hAnsi="宋体" w:eastAsia="宋体" w:cs="Times New Roman"/>
          <w:b/>
          <w:bCs w:val="0"/>
          <w:color w:val="000000"/>
          <w:sz w:val="24"/>
          <w:szCs w:val="24"/>
          <w:highlight w:val="none"/>
          <w:lang w:val="en-US" w:eastAsia="zh-CN" w:bidi="ar-SA"/>
        </w:rPr>
        <w:t xml:space="preserve">12.特色与创新（6分）：</w:t>
      </w:r>
      <w:r>
        <w:rPr>
          <w:rFonts w:hint="eastAsia" w:ascii="宋体" w:hAnsi="宋体" w:eastAsia="宋体" w:cs="Times New Roman"/>
          <w:b/>
          <w:bCs w:val="0"/>
          <w:color w:val="000000"/>
          <w:sz w:val="24"/>
          <w:szCs w:val="24"/>
          <w:highlight w:val="none"/>
          <w:lang w:val="en-US" w:eastAsia="zh-CN" w:bidi="ar-SA"/>
        </w:rPr>
      </w:r>
      <w:r/>
    </w:p>
    <w:p>
      <w:pPr>
        <w:pStyle w:val="730"/>
        <w:numPr>
          <w:ilvl w:val="0"/>
          <w:numId w:val="0"/>
        </w:numPr>
        <w:ind w:left="482"/>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①保安管理特色3分；②服务创新3分。</w:t>
      </w:r>
      <w:r>
        <w:rPr>
          <w:rFonts w:hint="eastAsia" w:ascii="宋体" w:hAnsi="宋体" w:eastAsia="宋体" w:cs="Times New Roman"/>
          <w:bCs/>
          <w:color w:val="000000"/>
          <w:sz w:val="24"/>
          <w:szCs w:val="24"/>
          <w:highlight w:val="none"/>
          <w:lang w:val="en-US" w:eastAsia="zh-CN" w:bidi="ar-SA"/>
        </w:rPr>
      </w:r>
      <w:r/>
    </w:p>
    <w:p>
      <w:pPr>
        <w:pStyle w:val="730"/>
        <w:ind w:firstLine="482"/>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r>
        <w:rPr>
          <w:rFonts w:hint="eastAsia" w:ascii="宋体" w:hAnsi="宋体" w:eastAsia="宋体" w:cs="Times New Roman"/>
          <w:bCs/>
          <w:color w:val="000000"/>
          <w:sz w:val="24"/>
          <w:szCs w:val="24"/>
          <w:highlight w:val="none"/>
          <w:lang w:val="en-US" w:eastAsia="zh-CN" w:bidi="ar-SA"/>
        </w:rPr>
      </w:r>
      <w:r/>
    </w:p>
    <w:p>
      <w:pPr>
        <w:pStyle w:val="73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0"/>
        <w:contextualSpacing/>
        <w:ind w:firstLine="480"/>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
          <w:bCs/>
          <w:color w:val="000000"/>
          <w:sz w:val="24"/>
          <w:highlight w:val="none"/>
        </w:rPr>
      </w:r>
      <w:r/>
    </w:p>
    <w:p>
      <w:pPr>
        <w:pStyle w:val="73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附件二：投标文件格式</w:t>
      </w:r>
      <w:r>
        <w:rPr>
          <w:rFonts w:hint="eastAsia" w:ascii="宋体" w:hAnsi="宋体" w:eastAsia="宋体" w:cs="宋体"/>
          <w:color w:val="000000"/>
          <w:sz w:val="24"/>
          <w:szCs w:val="24"/>
          <w:highlight w:val="none"/>
        </w:rPr>
      </w:r>
      <w:r/>
    </w:p>
    <w:p>
      <w:pPr>
        <w:pStyle w:val="730"/>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730"/>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730"/>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投</w:t>
      </w:r>
      <w:r>
        <w:rPr>
          <w:rFonts w:hint="eastAsia" w:ascii="宋体" w:hAnsi="宋体" w:eastAsia="宋体" w:cs="宋体"/>
          <w:bCs/>
          <w:color w:val="000000"/>
          <w:sz w:val="52"/>
          <w:szCs w:val="52"/>
          <w:highlight w:val="none"/>
        </w:rPr>
      </w:r>
      <w:r/>
    </w:p>
    <w:p>
      <w:pPr>
        <w:pStyle w:val="730"/>
        <w:jc w:val="cente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pStyle w:val="730"/>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标</w:t>
      </w:r>
      <w:r>
        <w:rPr>
          <w:rFonts w:hint="eastAsia" w:ascii="宋体" w:hAnsi="宋体" w:eastAsia="宋体" w:cs="宋体"/>
          <w:bCs/>
          <w:color w:val="000000"/>
          <w:sz w:val="52"/>
          <w:szCs w:val="52"/>
          <w:highlight w:val="none"/>
        </w:rPr>
      </w:r>
      <w:r/>
    </w:p>
    <w:p>
      <w:pPr>
        <w:pStyle w:val="730"/>
        <w:jc w:val="cente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pStyle w:val="730"/>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文</w:t>
      </w:r>
      <w:r>
        <w:rPr>
          <w:rFonts w:hint="eastAsia" w:ascii="宋体" w:hAnsi="宋体" w:eastAsia="宋体" w:cs="宋体"/>
          <w:bCs/>
          <w:color w:val="000000"/>
          <w:sz w:val="52"/>
          <w:szCs w:val="52"/>
          <w:highlight w:val="none"/>
        </w:rPr>
      </w:r>
      <w:r/>
    </w:p>
    <w:p>
      <w:pPr>
        <w:pStyle w:val="730"/>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r>
      <w:r/>
    </w:p>
    <w:p>
      <w:pPr>
        <w:pStyle w:val="730"/>
        <w:jc w:val="center"/>
        <w:rPr>
          <w:rFonts w:hint="eastAsia" w:ascii="宋体" w:hAnsi="宋体" w:eastAsia="宋体" w:cs="宋体"/>
          <w:bCs/>
          <w:color w:val="000000"/>
          <w:sz w:val="72"/>
          <w:highlight w:val="none"/>
        </w:rPr>
      </w:pPr>
      <w:r>
        <w:rPr>
          <w:rFonts w:hint="eastAsia" w:ascii="宋体" w:hAnsi="宋体" w:eastAsia="宋体" w:cs="宋体"/>
          <w:bCs/>
          <w:color w:val="000000"/>
          <w:sz w:val="52"/>
          <w:szCs w:val="52"/>
          <w:highlight w:val="none"/>
        </w:rPr>
        <w:t xml:space="preserve">件</w:t>
      </w:r>
      <w:r>
        <w:rPr>
          <w:rFonts w:hint="eastAsia" w:ascii="宋体" w:hAnsi="宋体" w:eastAsia="宋体" w:cs="宋体"/>
          <w:bCs/>
          <w:color w:val="000000"/>
          <w:sz w:val="72"/>
          <w:highlight w:val="none"/>
        </w:rPr>
      </w:r>
      <w:r/>
    </w:p>
    <w:p>
      <w:pPr>
        <w:pStyle w:val="730"/>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pStyle w:val="926"/>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pStyle w:val="730"/>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pStyle w:val="926"/>
        <w:ind w:left="0"/>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pStyle w:val="73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0"/>
        <w:ind w:left="3356" w:hanging="1960"/>
        <w:spacing w:line="360" w:lineRule="auto"/>
        <w:rPr>
          <w:rFonts w:hint="eastAsia" w:ascii="宋体" w:hAnsi="宋体" w:eastAsia="宋体" w:cs="宋体"/>
          <w:color w:val="000000"/>
          <w:sz w:val="30"/>
          <w:szCs w:val="30"/>
          <w:highlight w:val="none"/>
          <w:u w:val="single"/>
        </w:rPr>
      </w:pPr>
      <w:r>
        <w:rPr>
          <w:rFonts w:hint="eastAsia" w:ascii="宋体" w:hAnsi="宋体" w:eastAsia="宋体" w:cs="宋体"/>
          <w:bCs/>
          <w:color w:val="000000"/>
          <w:sz w:val="28"/>
          <w:szCs w:val="28"/>
          <w:highlight w:val="none"/>
        </w:rPr>
        <w:t xml:space="preserve">采购项目编号：</w:t>
      </w:r>
      <w:r>
        <w:rPr>
          <w:rFonts w:hint="eastAsia" w:ascii="宋体" w:hAnsi="宋体" w:eastAsia="宋体" w:cs="宋体"/>
          <w:color w:val="000000"/>
          <w:sz w:val="30"/>
          <w:szCs w:val="30"/>
          <w:highlight w:val="none"/>
          <w:u w:val="single"/>
          <w:lang w:eastAsia="zh-CN"/>
        </w:rPr>
        <w:t xml:space="preserve">JSZC-320200-JXXL-G2026-0006</w:t>
      </w:r>
      <w:r>
        <w:rPr>
          <w:rFonts w:hint="eastAsia" w:ascii="宋体" w:hAnsi="宋体" w:eastAsia="宋体" w:cs="宋体"/>
          <w:color w:val="000000"/>
          <w:sz w:val="30"/>
          <w:szCs w:val="30"/>
          <w:highlight w:val="none"/>
          <w:u w:val="single"/>
          <w:lang w:eastAsia="zh-CN"/>
        </w:rPr>
        <w:tab/>
      </w:r>
      <w:r>
        <w:rPr>
          <w:rFonts w:hint="eastAsia" w:ascii="宋体" w:hAnsi="宋体" w:eastAsia="宋体" w:cs="宋体"/>
          <w:color w:val="000000"/>
          <w:sz w:val="30"/>
          <w:szCs w:val="30"/>
          <w:highlight w:val="none"/>
          <w:u w:val="single"/>
        </w:rPr>
      </w:r>
      <w:r/>
    </w:p>
    <w:p>
      <w:pPr>
        <w:pStyle w:val="730"/>
        <w:ind w:left="3356" w:hanging="1960"/>
        <w:spacing w:line="360" w:lineRule="auto"/>
        <w:rPr>
          <w:rFonts w:hint="eastAsia" w:ascii="宋体" w:hAnsi="宋体" w:eastAsia="宋体" w:cs="宋体"/>
          <w:bCs/>
          <w:color w:val="000000"/>
          <w:sz w:val="28"/>
          <w:szCs w:val="28"/>
          <w:highlight w:val="none"/>
          <w:u w:val="single"/>
        </w:rPr>
      </w:pPr>
      <w:r>
        <w:rPr>
          <w:rFonts w:hint="eastAsia" w:ascii="宋体" w:hAnsi="宋体" w:eastAsia="宋体" w:cs="宋体"/>
          <w:bCs/>
          <w:color w:val="000000"/>
          <w:sz w:val="28"/>
          <w:szCs w:val="28"/>
          <w:highlight w:val="none"/>
        </w:rPr>
        <w:t xml:space="preserve">采购项目名称：</w:t>
      </w:r>
      <w:r>
        <w:rPr>
          <w:rFonts w:hint="eastAsia" w:ascii="宋体" w:hAnsi="宋体" w:eastAsia="宋体" w:cs="宋体"/>
          <w:b w:val="0"/>
          <w:bCs w:val="0"/>
          <w:color w:val="000000"/>
          <w:sz w:val="28"/>
          <w:szCs w:val="28"/>
          <w:highlight w:val="none"/>
          <w:lang w:eastAsia="zh-CN"/>
        </w:rPr>
        <w:t xml:space="preserve">2026年安保外包服务项目</w:t>
      </w:r>
      <w:r>
        <w:rPr>
          <w:rFonts w:hint="eastAsia" w:ascii="宋体" w:hAnsi="宋体" w:eastAsia="宋体" w:cs="宋体"/>
          <w:bCs/>
          <w:color w:val="000000"/>
          <w:sz w:val="28"/>
          <w:szCs w:val="28"/>
          <w:highlight w:val="none"/>
          <w:u w:val="single"/>
        </w:rPr>
      </w:r>
      <w:r/>
    </w:p>
    <w:p>
      <w:pPr>
        <w:pStyle w:val="730"/>
        <w:ind w:left="3356" w:hanging="19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供应商：</w:t>
      </w:r>
      <w:r>
        <w:rPr>
          <w:rFonts w:hint="eastAsia" w:ascii="宋体" w:hAnsi="宋体" w:eastAsia="宋体" w:cs="宋体"/>
          <w:bCs/>
          <w:color w:val="000000"/>
          <w:sz w:val="28"/>
          <w:szCs w:val="28"/>
          <w:highlight w:val="none"/>
        </w:rPr>
      </w:r>
      <w:r/>
    </w:p>
    <w:p>
      <w:pPr>
        <w:pStyle w:val="926"/>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3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926"/>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3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926"/>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3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30"/>
        <w:jc w:val="center"/>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lang w:eastAsia="zh-CN"/>
        </w:rPr>
        <w:t xml:space="preserve">二〇二六</w:t>
      </w:r>
      <w:r>
        <w:rPr>
          <w:rFonts w:hint="eastAsia" w:ascii="宋体" w:hAnsi="宋体" w:eastAsia="宋体" w:cs="宋体"/>
          <w:bCs/>
          <w:color w:val="000000"/>
          <w:sz w:val="36"/>
          <w:szCs w:val="36"/>
          <w:highlight w:val="none"/>
        </w:rPr>
        <w:t xml:space="preserve">年  月  日</w:t>
      </w:r>
      <w:r>
        <w:rPr>
          <w:rFonts w:hint="eastAsia" w:ascii="宋体" w:hAnsi="宋体" w:eastAsia="宋体" w:cs="宋体"/>
          <w:bCs/>
          <w:color w:val="000000"/>
          <w:sz w:val="36"/>
          <w:szCs w:val="36"/>
          <w:highlight w:val="none"/>
        </w:rPr>
      </w:r>
      <w:r/>
    </w:p>
    <w:p>
      <w:pPr>
        <w:pStyle w:val="945"/>
        <w:ind w:firstLine="0"/>
        <w:rPr>
          <w:rFonts w:hint="eastAsia" w:ascii="宋体" w:hAnsi="宋体" w:eastAsia="宋体" w:cs="宋体"/>
          <w:color w:val="000000"/>
          <w:highlight w:val="none"/>
        </w:rPr>
      </w:pPr>
      <w:r/>
      <w:bookmarkStart w:id="91" w:name="一．报价函（格式）"/>
      <w:r/>
      <w:bookmarkEnd w:id="91"/>
      <w:r>
        <w:rPr>
          <w:rFonts w:hint="eastAsia" w:ascii="宋体" w:hAnsi="宋体" w:eastAsia="宋体" w:cs="宋体"/>
          <w:color w:val="000000"/>
          <w:highlight w:val="none"/>
        </w:rPr>
      </w:r>
      <w:r/>
    </w:p>
    <w:p>
      <w:pPr>
        <w:pStyle w:val="73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color w:val="000000"/>
          <w:sz w:val="24"/>
          <w:szCs w:val="24"/>
          <w:highlight w:val="none"/>
        </w:rPr>
        <w:t xml:space="preserve">（一）投标函（格式）：</w:t>
      </w:r>
      <w:r>
        <w:rPr>
          <w:rFonts w:hint="eastAsia" w:ascii="宋体" w:hAnsi="宋体" w:eastAsia="宋体" w:cs="宋体"/>
          <w:color w:val="000000"/>
          <w:sz w:val="24"/>
          <w:szCs w:val="24"/>
          <w:highlight w:val="none"/>
        </w:rPr>
      </w:r>
      <w:r/>
    </w:p>
    <w:p>
      <w:pPr>
        <w:pStyle w:val="730"/>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3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8"/>
          <w:szCs w:val="28"/>
          <w:highlight w:val="none"/>
        </w:rPr>
        <w:t xml:space="preserve">投  标  函</w:t>
      </w:r>
      <w:r>
        <w:rPr>
          <w:rFonts w:hint="eastAsia" w:ascii="宋体" w:hAnsi="宋体" w:eastAsia="宋体" w:cs="宋体"/>
          <w:bCs/>
          <w:color w:val="000000"/>
          <w:sz w:val="24"/>
          <w:szCs w:val="24"/>
          <w:highlight w:val="none"/>
        </w:rPr>
      </w:r>
      <w:r/>
    </w:p>
    <w:p>
      <w:pPr>
        <w:pStyle w:val="73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30"/>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u w:val="single"/>
          <w:lang w:eastAsia="zh-CN"/>
        </w:rPr>
        <w:t xml:space="preserve">JSZC-320200-JXXL-G2026-0006</w:t>
      </w:r>
      <w:r>
        <w:rPr>
          <w:rFonts w:hint="eastAsia" w:ascii="宋体" w:hAnsi="宋体" w:eastAsia="宋体" w:cs="宋体"/>
          <w:bCs/>
          <w:color w:val="000000"/>
          <w:sz w:val="24"/>
          <w:szCs w:val="24"/>
          <w:highlight w:val="none"/>
        </w:rPr>
        <w:t xml:space="preserve">招标文件，经仔细阅读和研究，我方决定参加此次项目的投标。</w:t>
      </w:r>
      <w:r>
        <w:rPr>
          <w:rFonts w:hint="eastAsia" w:ascii="宋体" w:hAnsi="宋体" w:eastAsia="宋体" w:cs="宋体"/>
          <w:bCs/>
          <w:color w:val="000000"/>
          <w:sz w:val="24"/>
          <w:szCs w:val="24"/>
          <w:highlight w:val="none"/>
        </w:rPr>
      </w:r>
      <w:r/>
    </w:p>
    <w:p>
      <w:pPr>
        <w:pStyle w:val="730"/>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一、我方愿意按照招标文件的一切要求，提供本项目的投标，投标总价见《开标一览表》。</w:t>
      </w:r>
      <w:r>
        <w:rPr>
          <w:rFonts w:hint="eastAsia" w:ascii="宋体" w:hAnsi="宋体" w:eastAsia="宋体" w:cs="宋体"/>
          <w:bCs/>
          <w:color w:val="000000"/>
          <w:sz w:val="24"/>
          <w:szCs w:val="24"/>
          <w:highlight w:val="none"/>
        </w:rPr>
      </w:r>
      <w:r/>
    </w:p>
    <w:p>
      <w:pPr>
        <w:pStyle w:val="730"/>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790"/>
          <w:rFonts w:hint="eastAsia" w:ascii="宋体" w:hAnsi="宋体" w:eastAsia="宋体" w:cs="宋体"/>
          <w:bCs/>
          <w:color w:val="000000"/>
          <w:highlight w:val="none"/>
        </w:rPr>
      </w:pPr>
      <w:r>
        <w:rPr>
          <w:rFonts w:hint="eastAsia" w:ascii="宋体" w:hAnsi="宋体" w:eastAsia="宋体" w:cs="宋体"/>
          <w:bCs/>
          <w:color w:val="000000"/>
          <w:sz w:val="24"/>
          <w:szCs w:val="24"/>
          <w:highlight w:val="none"/>
        </w:rPr>
        <w:t xml:space="preserve">二、我方愿意提供</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在招标文件中要求的文件、资料。</w:t>
      </w:r>
      <w:r>
        <w:rPr>
          <w:rStyle w:val="790"/>
          <w:rFonts w:hint="eastAsia" w:ascii="宋体" w:hAnsi="宋体" w:eastAsia="宋体" w:cs="宋体"/>
          <w:bCs/>
          <w:color w:val="000000"/>
          <w:highlight w:val="none"/>
        </w:rPr>
      </w:r>
      <w:r/>
    </w:p>
    <w:p>
      <w:pPr>
        <w:pStyle w:val="730"/>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三、我方同意</w:t>
      </w:r>
      <w:r>
        <w:rPr>
          <w:rFonts w:hint="eastAsia" w:ascii="宋体" w:hAnsi="宋体" w:eastAsia="宋体" w:cs="宋体"/>
          <w:bCs/>
          <w:color w:val="000000"/>
          <w:sz w:val="24"/>
          <w:szCs w:val="24"/>
          <w:highlight w:val="none"/>
          <w:lang w:eastAsia="zh-CN"/>
        </w:rPr>
        <w:t xml:space="preserve">按照</w:t>
      </w:r>
      <w:r>
        <w:rPr>
          <w:rFonts w:hint="eastAsia" w:ascii="宋体" w:hAnsi="宋体" w:eastAsia="宋体" w:cs="宋体"/>
          <w:bCs/>
          <w:color w:val="000000"/>
          <w:sz w:val="24"/>
          <w:szCs w:val="24"/>
          <w:highlight w:val="none"/>
        </w:rPr>
        <w:t xml:space="preserve">招标文件中的规定，本投标文件投标的有效期限为投标截止之日起90天。</w:t>
      </w:r>
      <w:r>
        <w:rPr>
          <w:rFonts w:hint="eastAsia" w:ascii="宋体" w:hAnsi="宋体" w:eastAsia="宋体" w:cs="宋体"/>
          <w:bCs/>
          <w:color w:val="000000"/>
          <w:sz w:val="24"/>
          <w:szCs w:val="24"/>
          <w:highlight w:val="none"/>
        </w:rPr>
      </w:r>
      <w:r/>
    </w:p>
    <w:p>
      <w:pPr>
        <w:pStyle w:val="730"/>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四、如果我方的投标文件被接受，我方将履行招标文件中规定的每一项要求，按期、按质、按量，完成交货任务。</w:t>
      </w:r>
      <w:r>
        <w:rPr>
          <w:rFonts w:hint="eastAsia" w:ascii="宋体" w:hAnsi="宋体" w:eastAsia="宋体" w:cs="宋体"/>
          <w:bCs/>
          <w:color w:val="000000"/>
          <w:sz w:val="24"/>
          <w:szCs w:val="24"/>
          <w:highlight w:val="none"/>
        </w:rPr>
      </w:r>
      <w:r/>
    </w:p>
    <w:p>
      <w:pPr>
        <w:pStyle w:val="730"/>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五、我方愿意遵守《中华人民共和国政府采购法》，并</w:t>
      </w:r>
      <w:r>
        <w:rPr>
          <w:rFonts w:hint="eastAsia" w:ascii="宋体" w:hAnsi="宋体" w:eastAsia="宋体" w:cs="宋体"/>
          <w:bCs/>
          <w:color w:val="000000"/>
          <w:sz w:val="24"/>
          <w:szCs w:val="24"/>
          <w:highlight w:val="none"/>
          <w:lang w:eastAsia="zh-CN"/>
        </w:rPr>
        <w:t xml:space="preserve">按照《中华人民共和国</w:t>
      </w:r>
      <w:r>
        <w:rPr>
          <w:rFonts w:hint="eastAsia" w:ascii="宋体" w:hAnsi="宋体" w:eastAsia="宋体" w:cs="宋体"/>
          <w:bCs/>
          <w:color w:val="000000"/>
          <w:sz w:val="24"/>
          <w:szCs w:val="24"/>
          <w:highlight w:val="none"/>
        </w:rPr>
        <w:t xml:space="preserve">民法典》、财政部《政府采购货物和服务招标投标管理办法》</w:t>
      </w:r>
      <w:r>
        <w:rPr>
          <w:rFonts w:hint="eastAsia" w:ascii="宋体" w:hAnsi="宋体" w:eastAsia="宋体" w:cs="宋体"/>
          <w:color w:val="000000"/>
          <w:sz w:val="24"/>
          <w:szCs w:val="24"/>
          <w:highlight w:val="none"/>
        </w:rPr>
        <w:t xml:space="preserve">和</w:t>
      </w:r>
      <w:r>
        <w:rPr>
          <w:rFonts w:hint="eastAsia" w:ascii="宋体" w:hAnsi="宋体" w:eastAsia="宋体" w:cs="宋体"/>
          <w:bCs/>
          <w:color w:val="000000"/>
          <w:sz w:val="24"/>
          <w:szCs w:val="24"/>
          <w:highlight w:val="none"/>
        </w:rPr>
        <w:t xml:space="preserve">合同条款履行自己的全部责任。</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六、我方愿意向贵方提供任何与本项报价有关的数据、情况和技术资料。若贵方需要，我方愿意提供我方做出的一切承诺的证明材料。</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七、我方与其他供应商不存在单位负责人为同一人或者存在直接控股、管理关系。</w:t>
      </w:r>
      <w:r>
        <w:rPr>
          <w:rFonts w:hint="eastAsia" w:ascii="宋体" w:hAnsi="宋体" w:eastAsia="宋体" w:cs="宋体"/>
          <w:color w:val="000000"/>
          <w:highlight w:val="none"/>
        </w:rPr>
      </w:r>
      <w:r/>
    </w:p>
    <w:p>
      <w:pPr>
        <w:pStyle w:val="730"/>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八、我方认可并遵守招标文件的所有规定，放弃对招标文件提出质疑的权利。</w:t>
      </w:r>
      <w:r>
        <w:rPr>
          <w:rFonts w:hint="eastAsia" w:ascii="宋体" w:hAnsi="宋体" w:eastAsia="宋体" w:cs="宋体"/>
          <w:bCs/>
          <w:color w:val="000000"/>
          <w:sz w:val="24"/>
          <w:szCs w:val="24"/>
          <w:highlight w:val="none"/>
        </w:rPr>
      </w:r>
      <w:r/>
    </w:p>
    <w:p>
      <w:pPr>
        <w:pStyle w:val="730"/>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九、如我方在投标截止期后撤回投标及中标后拒绝遵守投标承诺或拒绝在规定的时间内与采购人签订合同，则接受政府采购监督管理部门的处理。</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十一、我方承诺不非法转包、分包。</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十二、我方不存在为本项目提供整体设计、规范编制或者项目管理、监理、检测等服务。</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十三、我方绝不提供虚假材料谋取中标、绝不采取不正当手段诋毁、排挤其他供应商、绝不与采购人、其他供应商或者采购中心恶意串通、绝不向采购人、</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工作人员和评委进行商业贿赂、绝不在采购过程中与采购人进行协商谈判、绝不拒绝有关部门监督检查或提供虚假情况，如有违反，无条件接受贵方及相关管理部门的处罚。</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rPr>
          <w:rFonts w:hint="eastAsia" w:ascii="宋体" w:hAnsi="宋体" w:eastAsia="宋体" w:cs="宋体"/>
          <w:bCs/>
          <w:color w:val="000000"/>
          <w:sz w:val="24"/>
          <w:szCs w:val="24"/>
          <w:highlight w:val="none"/>
        </w:rPr>
      </w:r>
      <w:r/>
    </w:p>
    <w:p>
      <w:pPr>
        <w:pStyle w:val="730"/>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以上条款，如有违反，愿依照国家相关法律处理，并承担由此给采购人带来的损失</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93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0"/>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供应商（盖章）：     </w:t>
      </w:r>
      <w:r>
        <w:rPr>
          <w:rFonts w:hint="eastAsia" w:ascii="宋体" w:hAnsi="宋体" w:eastAsia="宋体" w:cs="宋体"/>
          <w:bCs/>
          <w:color w:val="000000"/>
          <w:sz w:val="24"/>
          <w:szCs w:val="24"/>
          <w:highlight w:val="none"/>
        </w:rPr>
      </w:r>
      <w:r/>
    </w:p>
    <w:p>
      <w:pPr>
        <w:pStyle w:val="730"/>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rPr>
          <w:rFonts w:hint="eastAsia" w:ascii="宋体" w:hAnsi="宋体" w:eastAsia="宋体" w:cs="宋体"/>
          <w:bCs/>
          <w:color w:val="000000"/>
          <w:sz w:val="24"/>
          <w:szCs w:val="24"/>
          <w:highlight w:val="none"/>
        </w:rPr>
      </w:r>
      <w:r/>
    </w:p>
    <w:p>
      <w:pPr>
        <w:pStyle w:val="730"/>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                              传真：</w:t>
      </w:r>
      <w:r>
        <w:rPr>
          <w:rFonts w:hint="eastAsia" w:ascii="宋体" w:hAnsi="宋体" w:eastAsia="宋体" w:cs="宋体"/>
          <w:bCs/>
          <w:color w:val="000000"/>
          <w:sz w:val="24"/>
          <w:szCs w:val="24"/>
          <w:highlight w:val="none"/>
        </w:rPr>
      </w:r>
      <w:r/>
    </w:p>
    <w:p>
      <w:pPr>
        <w:pStyle w:val="730"/>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通讯地址：                          邮编：</w:t>
      </w:r>
      <w:r>
        <w:rPr>
          <w:rFonts w:hint="eastAsia" w:ascii="宋体" w:hAnsi="宋体" w:eastAsia="宋体" w:cs="宋体"/>
          <w:bCs/>
          <w:color w:val="000000"/>
          <w:sz w:val="24"/>
          <w:szCs w:val="24"/>
          <w:highlight w:val="none"/>
        </w:rPr>
      </w:r>
      <w:r/>
    </w:p>
    <w:p>
      <w:pPr>
        <w:pStyle w:val="93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color w:val="000000"/>
          <w:sz w:val="24"/>
          <w:szCs w:val="24"/>
          <w:highlight w:val="none"/>
        </w:rPr>
        <w:t xml:space="preserve">（二）（供应商）关于资格的声明函（格式）：</w:t>
      </w:r>
      <w:r>
        <w:rPr>
          <w:rFonts w:hint="eastAsia" w:ascii="宋体" w:hAnsi="宋体" w:eastAsia="宋体" w:cs="宋体"/>
          <w:color w:val="000000"/>
          <w:sz w:val="24"/>
          <w:szCs w:val="24"/>
          <w:highlight w:val="none"/>
        </w:rPr>
      </w:r>
      <w:r/>
    </w:p>
    <w:p>
      <w:pPr>
        <w:pStyle w:val="730"/>
        <w:ind w:firstLine="720"/>
        <w:spacing w:line="360" w:lineRule="auto"/>
        <w:rPr>
          <w:rFonts w:hint="eastAsia" w:ascii="宋体" w:hAnsi="宋体" w:eastAsia="宋体" w:cs="宋体"/>
          <w:bCs/>
          <w:color w:val="000000"/>
          <w:sz w:val="36"/>
          <w:highlight w:val="none"/>
        </w:rPr>
      </w:pPr>
      <w:r>
        <w:rPr>
          <w:rFonts w:hint="eastAsia" w:ascii="宋体" w:hAnsi="宋体" w:eastAsia="宋体" w:cs="宋体"/>
          <w:bCs/>
          <w:color w:val="000000"/>
          <w:sz w:val="36"/>
          <w:highlight w:val="none"/>
        </w:rPr>
      </w:r>
      <w:r/>
    </w:p>
    <w:p>
      <w:pPr>
        <w:pStyle w:val="730"/>
        <w:ind w:firstLine="560"/>
        <w:jc w:val="center"/>
        <w:spacing w:line="360" w:lineRule="auto"/>
        <w:rPr>
          <w:rFonts w:hint="eastAsia" w:ascii="宋体" w:hAnsi="宋体" w:eastAsia="宋体" w:cs="宋体"/>
          <w:bCs/>
          <w:color w:val="000000"/>
          <w:sz w:val="28"/>
          <w:szCs w:val="28"/>
          <w:highlight w:val="none"/>
        </w:rPr>
      </w:pPr>
      <w:r/>
      <w:bookmarkStart w:id="92" w:name="报价方关于资格的声明函（格式）"/>
      <w:r/>
      <w:bookmarkEnd w:id="92"/>
      <w:r>
        <w:rPr>
          <w:rFonts w:hint="eastAsia" w:ascii="宋体" w:hAnsi="宋体" w:eastAsia="宋体" w:cs="宋体"/>
          <w:bCs/>
          <w:color w:val="000000"/>
          <w:sz w:val="28"/>
          <w:szCs w:val="28"/>
          <w:highlight w:val="none"/>
        </w:rPr>
        <w:t xml:space="preserve">关于资格的声明函</w:t>
      </w:r>
      <w:r>
        <w:rPr>
          <w:rFonts w:hint="eastAsia" w:ascii="宋体" w:hAnsi="宋体" w:eastAsia="宋体" w:cs="宋体"/>
          <w:bCs/>
          <w:color w:val="000000"/>
          <w:sz w:val="28"/>
          <w:szCs w:val="28"/>
          <w:highlight w:val="none"/>
        </w:rPr>
      </w:r>
      <w:r/>
    </w:p>
    <w:p>
      <w:pPr>
        <w:pStyle w:val="730"/>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30"/>
        <w:ind w:firstLine="60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szCs w:val="24"/>
          <w:highlight w:val="none"/>
        </w:rPr>
        <w:t xml:space="preserve">                  政府采购编号：JSZC-320200-JXXL-G2026-0006</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r>
      <w:r/>
    </w:p>
    <w:p>
      <w:pPr>
        <w:pStyle w:val="730"/>
        <w:ind w:firstLine="480"/>
        <w:jc w:val="center"/>
        <w:spacing w:line="360" w:lineRule="auto"/>
        <w:tabs>
          <w:tab w:val="left" w:pos="63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w:t>
      </w:r>
      <w:r>
        <w:rPr>
          <w:rFonts w:hint="eastAsia" w:ascii="宋体" w:hAnsi="宋体" w:eastAsia="宋体" w:cs="宋体"/>
          <w:bCs/>
          <w:color w:val="000000"/>
          <w:sz w:val="24"/>
          <w:szCs w:val="24"/>
          <w:highlight w:val="none"/>
        </w:rPr>
      </w:r>
      <w:r/>
    </w:p>
    <w:p>
      <w:pPr>
        <w:pStyle w:val="730"/>
        <w:ind w:firstLine="48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我公司（单位）愿针对本次</w:t>
      </w:r>
      <w:r>
        <w:rPr>
          <w:rFonts w:hint="eastAsia" w:ascii="宋体" w:hAnsi="宋体" w:eastAsia="宋体" w:cs="宋体"/>
          <w:b w:val="0"/>
          <w:bCs w:val="0"/>
          <w:color w:val="000000"/>
          <w:sz w:val="24"/>
          <w:szCs w:val="24"/>
          <w:highlight w:val="none"/>
          <w:u w:val="single"/>
          <w:lang w:eastAsia="zh-CN"/>
        </w:rPr>
        <w:t xml:space="preserve">2026年安保外包服务项目</w:t>
      </w:r>
      <w:r>
        <w:rPr>
          <w:rFonts w:hint="eastAsia" w:ascii="宋体" w:hAnsi="宋体" w:eastAsia="宋体" w:cs="宋体"/>
          <w:bCs/>
          <w:color w:val="000000"/>
          <w:sz w:val="24"/>
          <w:szCs w:val="24"/>
          <w:highlight w:val="none"/>
        </w:rPr>
        <w:t xml:space="preserve">进行投标。</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我公司（单位）符合《中华人民共和国政府采购法》第二十二条的规定，在此郑重承诺具备以下条件：</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（一）具有独立承担民事责任的能力；</w:t>
      </w:r>
      <w:r>
        <w:rPr>
          <w:rFonts w:hint="eastAsia" w:ascii="宋体" w:hAnsi="宋体" w:eastAsia="宋体" w:cs="宋体"/>
          <w:color w:val="000000"/>
          <w:sz w:val="24"/>
          <w:szCs w:val="24"/>
          <w:highlight w:val="none"/>
        </w:rPr>
      </w:r>
      <w:r/>
    </w:p>
    <w:p>
      <w:pPr>
        <w:pStyle w:val="7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（二）具有良好的商业信誉和健全的财务会计制度；</w:t>
      </w:r>
      <w:r>
        <w:rPr>
          <w:rFonts w:hint="eastAsia" w:ascii="宋体" w:hAnsi="宋体" w:eastAsia="宋体" w:cs="宋体"/>
          <w:color w:val="000000"/>
          <w:sz w:val="24"/>
          <w:szCs w:val="24"/>
          <w:highlight w:val="none"/>
        </w:rPr>
      </w:r>
      <w:r/>
    </w:p>
    <w:p>
      <w:pPr>
        <w:pStyle w:val="7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（三）具有履行合同所必需的设备和专业技术能力；</w:t>
      </w:r>
      <w:r>
        <w:rPr>
          <w:rFonts w:hint="eastAsia" w:ascii="宋体" w:hAnsi="宋体" w:eastAsia="宋体" w:cs="宋体"/>
          <w:color w:val="000000"/>
          <w:sz w:val="24"/>
          <w:szCs w:val="24"/>
          <w:highlight w:val="none"/>
        </w:rPr>
      </w:r>
      <w:r/>
    </w:p>
    <w:p>
      <w:pPr>
        <w:pStyle w:val="7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（四）有依法缴纳税收和社会保障资金的良好记录；</w:t>
      </w:r>
      <w:r>
        <w:rPr>
          <w:rFonts w:hint="eastAsia" w:ascii="宋体" w:hAnsi="宋体" w:eastAsia="宋体" w:cs="宋体"/>
          <w:color w:val="000000"/>
          <w:sz w:val="24"/>
          <w:szCs w:val="24"/>
          <w:highlight w:val="none"/>
        </w:rPr>
      </w:r>
      <w:r/>
    </w:p>
    <w:p>
      <w:pPr>
        <w:pStyle w:val="7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（五）近三年内，在经营活动中没有重大违法记录；</w:t>
      </w:r>
      <w:r>
        <w:rPr>
          <w:rFonts w:hint="eastAsia" w:ascii="宋体" w:hAnsi="宋体" w:eastAsia="宋体" w:cs="宋体"/>
          <w:color w:val="000000"/>
          <w:sz w:val="24"/>
          <w:szCs w:val="24"/>
          <w:highlight w:val="none"/>
        </w:rPr>
      </w:r>
      <w:r/>
    </w:p>
    <w:p>
      <w:pPr>
        <w:pStyle w:val="7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（六）投标文件中所有关于投标资格的文件、证明、陈述均是真实的、准确的。</w:t>
      </w:r>
      <w:r>
        <w:rPr>
          <w:rFonts w:hint="eastAsia" w:ascii="宋体" w:hAnsi="宋体" w:eastAsia="宋体" w:cs="宋体"/>
          <w:color w:val="000000"/>
          <w:sz w:val="24"/>
          <w:szCs w:val="24"/>
          <w:highlight w:val="none"/>
        </w:rPr>
      </w:r>
      <w:r/>
    </w:p>
    <w:p>
      <w:pPr>
        <w:pStyle w:val="7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若有违背，我公司（单位）愿意承担由此而产生的一切后果。</w:t>
      </w:r>
      <w:r>
        <w:rPr>
          <w:rFonts w:hint="eastAsia" w:ascii="宋体" w:hAnsi="宋体" w:eastAsia="宋体" w:cs="宋体"/>
          <w:color w:val="000000"/>
          <w:sz w:val="24"/>
          <w:szCs w:val="24"/>
          <w:highlight w:val="none"/>
        </w:rPr>
      </w:r>
      <w:r/>
    </w:p>
    <w:p>
      <w:pPr>
        <w:pStyle w:val="7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供应商（盖章）：</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                                  法定代表人（签字或盖章）：</w:t>
      </w:r>
      <w:r>
        <w:rPr>
          <w:rFonts w:hint="eastAsia" w:ascii="宋体" w:hAnsi="宋体" w:eastAsia="宋体" w:cs="宋体"/>
          <w:color w:val="000000"/>
          <w:highlight w:val="none"/>
        </w:rPr>
      </w:r>
      <w:r/>
    </w:p>
    <w:p>
      <w:pPr>
        <w:pStyle w:val="73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0"/>
        <w:spacing w:line="360" w:lineRule="auto"/>
        <w:rPr>
          <w:rFonts w:hint="eastAsia" w:ascii="宋体" w:hAnsi="宋体" w:eastAsia="宋体" w:cs="宋体"/>
          <w:color w:val="000000"/>
          <w:sz w:val="22"/>
          <w:szCs w:val="24"/>
          <w:highlight w:val="none"/>
        </w:rPr>
      </w:pPr>
      <w:r>
        <w:rPr>
          <w:rFonts w:hint="eastAsia" w:ascii="宋体" w:hAnsi="宋体" w:eastAsia="宋体" w:cs="宋体"/>
          <w:bCs/>
          <w:color w:val="000000"/>
          <w:sz w:val="22"/>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rFonts w:hint="eastAsia" w:ascii="宋体" w:hAnsi="宋体" w:eastAsia="宋体" w:cs="宋体"/>
          <w:color w:val="000000"/>
          <w:sz w:val="22"/>
          <w:szCs w:val="24"/>
          <w:highlight w:val="none"/>
        </w:rPr>
      </w:r>
      <w:r/>
    </w:p>
    <w:p>
      <w:pPr>
        <w:pStyle w:val="73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val="0"/>
          <w:bCs w:val="0"/>
          <w:color w:val="000000"/>
          <w:sz w:val="24"/>
          <w:szCs w:val="24"/>
          <w:highlight w:val="none"/>
          <w:lang w:val="en-US" w:eastAsia="zh-CN" w:bidi="ar-SA"/>
        </w:rPr>
        <w:t xml:space="preserve">（三）（供应商）法定代表人授权委托书（格式）：</w:t>
      </w:r>
      <w:r>
        <w:rPr>
          <w:rFonts w:hint="eastAsia" w:ascii="宋体" w:hAnsi="宋体" w:eastAsia="宋体" w:cs="宋体"/>
          <w:bCs/>
          <w:color w:val="000000"/>
          <w:sz w:val="24"/>
          <w:szCs w:val="24"/>
          <w:highlight w:val="none"/>
        </w:rPr>
      </w:r>
      <w:r/>
    </w:p>
    <w:p>
      <w:pPr>
        <w:pStyle w:val="73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30"/>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法定代表人授权委托书</w:t>
      </w:r>
      <w:r>
        <w:rPr>
          <w:rFonts w:hint="eastAsia" w:ascii="宋体" w:hAnsi="宋体" w:eastAsia="宋体" w:cs="宋体"/>
          <w:bCs/>
          <w:color w:val="000000"/>
          <w:sz w:val="28"/>
          <w:szCs w:val="28"/>
          <w:highlight w:val="none"/>
        </w:rPr>
      </w:r>
      <w:r/>
    </w:p>
    <w:p>
      <w:pPr>
        <w:pStyle w:val="730"/>
        <w:jc w:val="center"/>
        <w:spacing w:line="360" w:lineRule="auto"/>
        <w:rPr>
          <w:rFonts w:hint="eastAsia" w:ascii="宋体" w:hAnsi="宋体" w:eastAsia="宋体" w:cs="宋体"/>
          <w:bCs/>
          <w:color w:val="000000"/>
          <w:sz w:val="36"/>
          <w:highlight w:val="none"/>
        </w:rPr>
      </w:pPr>
      <w:r>
        <w:rPr>
          <w:rFonts w:hint="eastAsia" w:ascii="宋体" w:hAnsi="宋体" w:eastAsia="宋体" w:cs="宋体"/>
          <w:bCs/>
          <w:color w:val="000000"/>
          <w:sz w:val="36"/>
          <w:highlight w:val="none"/>
        </w:rPr>
      </w:r>
      <w:r/>
    </w:p>
    <w:p>
      <w:pPr>
        <w:pStyle w:val="730"/>
        <w:ind w:left="6300" w:hanging="630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szCs w:val="24"/>
          <w:highlight w:val="none"/>
        </w:rPr>
        <w:t xml:space="preserve">采购项目编号：JSZC-320200-JXXL-G2026-0006</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r>
      <w:r/>
    </w:p>
    <w:p>
      <w:pPr>
        <w:pStyle w:val="730"/>
        <w:ind w:left="6404" w:hanging="144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w:t>
      </w:r>
      <w:r>
        <w:rPr>
          <w:rFonts w:hint="eastAsia" w:ascii="宋体" w:hAnsi="宋体" w:eastAsia="宋体" w:cs="宋体"/>
          <w:bCs/>
          <w:color w:val="000000"/>
          <w:sz w:val="24"/>
          <w:szCs w:val="24"/>
          <w:highlight w:val="none"/>
        </w:rPr>
      </w:r>
      <w:r/>
    </w:p>
    <w:p>
      <w:pPr>
        <w:pStyle w:val="730"/>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30"/>
        <w:ind w:firstLine="480"/>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w:t>
      </w:r>
      <w:r>
        <w:rPr>
          <w:rFonts w:hint="eastAsia" w:ascii="宋体" w:hAnsi="宋体" w:eastAsia="宋体" w:cs="宋体"/>
          <w:bCs/>
          <w:color w:val="000000"/>
          <w:sz w:val="24"/>
          <w:szCs w:val="24"/>
          <w:highlight w:val="none"/>
          <w:lang w:eastAsia="zh-CN"/>
        </w:rPr>
        <w:t xml:space="preserve">2026年安保外包服务项目</w:t>
      </w:r>
      <w:r>
        <w:rPr>
          <w:rFonts w:hint="eastAsia" w:ascii="宋体" w:hAnsi="宋体" w:eastAsia="宋体" w:cs="宋体"/>
          <w:bCs/>
          <w:color w:val="000000"/>
          <w:sz w:val="24"/>
          <w:szCs w:val="24"/>
          <w:highlight w:val="none"/>
        </w:rPr>
        <w:t xml:space="preserve">）的投标、参与开标、评标、签约等具体工作，并签署全部有关的文件、协议及合同。</w:t>
      </w:r>
      <w:r>
        <w:rPr>
          <w:rFonts w:hint="eastAsia" w:ascii="宋体" w:hAnsi="宋体" w:eastAsia="宋体" w:cs="宋体"/>
          <w:bCs/>
          <w:color w:val="000000"/>
          <w:sz w:val="24"/>
          <w:szCs w:val="24"/>
          <w:highlight w:val="none"/>
        </w:rPr>
      </w:r>
      <w:r/>
    </w:p>
    <w:p>
      <w:pPr>
        <w:pStyle w:val="730"/>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我公司（单位）对被授权代表的签名负全部责任。</w:t>
      </w:r>
      <w:r>
        <w:rPr>
          <w:rFonts w:hint="eastAsia" w:ascii="宋体" w:hAnsi="宋体" w:eastAsia="宋体" w:cs="宋体"/>
          <w:bCs/>
          <w:color w:val="000000"/>
          <w:sz w:val="24"/>
          <w:szCs w:val="24"/>
          <w:highlight w:val="none"/>
        </w:rPr>
      </w:r>
      <w:r/>
    </w:p>
    <w:p>
      <w:pPr>
        <w:pStyle w:val="730"/>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在撤销授权的书面通知送达你处以前，本授权书一直有效，被授权代表签署的所有文件（在授权书有效期内签署的）不因授权的撤销而失效。</w:t>
      </w:r>
      <w:r>
        <w:rPr>
          <w:rFonts w:hint="eastAsia" w:ascii="宋体" w:hAnsi="宋体" w:eastAsia="宋体" w:cs="宋体"/>
          <w:bCs/>
          <w:color w:val="000000"/>
          <w:sz w:val="24"/>
          <w:szCs w:val="24"/>
          <w:highlight w:val="none"/>
        </w:rPr>
      </w:r>
      <w:r/>
    </w:p>
    <w:p>
      <w:pPr>
        <w:pStyle w:val="730"/>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被授权代表情况：</w:t>
      </w:r>
      <w:r>
        <w:rPr>
          <w:rFonts w:hint="eastAsia" w:ascii="宋体" w:hAnsi="宋体" w:eastAsia="宋体" w:cs="宋体"/>
          <w:bCs/>
          <w:color w:val="000000"/>
          <w:sz w:val="24"/>
          <w:szCs w:val="24"/>
          <w:highlight w:val="none"/>
        </w:rPr>
      </w:r>
      <w:r/>
    </w:p>
    <w:p>
      <w:pPr>
        <w:pStyle w:val="730"/>
        <w:ind w:firstLine="525"/>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姓名：         性别：       电话：</w:t>
      </w:r>
      <w:r>
        <w:rPr>
          <w:rFonts w:hint="eastAsia" w:ascii="宋体" w:hAnsi="宋体" w:eastAsia="宋体" w:cs="宋体"/>
          <w:bCs/>
          <w:color w:val="000000"/>
          <w:sz w:val="24"/>
          <w:szCs w:val="24"/>
          <w:highlight w:val="none"/>
        </w:rPr>
      </w:r>
      <w:r/>
    </w:p>
    <w:p>
      <w:pPr>
        <w:pStyle w:val="730"/>
        <w:ind w:firstLine="324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ind w:firstLine="324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ind w:firstLine="324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单位名称（盖章）：</w:t>
      </w:r>
      <w:r>
        <w:rPr>
          <w:rFonts w:hint="eastAsia" w:ascii="宋体" w:hAnsi="宋体" w:eastAsia="宋体" w:cs="宋体"/>
          <w:bCs/>
          <w:color w:val="000000"/>
          <w:sz w:val="24"/>
          <w:szCs w:val="24"/>
          <w:highlight w:val="none"/>
        </w:rPr>
      </w:r>
      <w:r/>
    </w:p>
    <w:p>
      <w:pPr>
        <w:pStyle w:val="730"/>
        <w:ind w:firstLine="40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法定代表人（签字或盖章）：</w:t>
      </w:r>
      <w:r>
        <w:rPr>
          <w:rFonts w:hint="eastAsia" w:ascii="宋体" w:hAnsi="宋体" w:eastAsia="宋体" w:cs="宋体"/>
          <w:bCs/>
          <w:color w:val="000000"/>
          <w:sz w:val="24"/>
          <w:szCs w:val="24"/>
          <w:highlight w:val="none"/>
        </w:rPr>
      </w:r>
      <w:r/>
    </w:p>
    <w:p>
      <w:pPr>
        <w:pStyle w:val="730"/>
        <w:ind w:firstLine="42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Cs/>
          <w:color w:val="000000"/>
          <w:sz w:val="24"/>
          <w:szCs w:val="24"/>
          <w:highlight w:val="none"/>
        </w:rPr>
      </w:r>
      <w:r/>
    </w:p>
    <w:p>
      <w:pPr>
        <w:pStyle w:val="730"/>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供应商法定代表人身份证扫描件：</w:t>
      </w:r>
      <w:r>
        <w:rPr>
          <w:rFonts w:hint="eastAsia" w:ascii="宋体" w:hAnsi="宋体" w:eastAsia="宋体" w:cs="宋体"/>
          <w:bCs/>
          <w:color w:val="000000"/>
          <w:sz w:val="24"/>
          <w:szCs w:val="24"/>
          <w:highlight w:val="none"/>
        </w:rPr>
      </w:r>
      <w:r/>
    </w:p>
    <w:p>
      <w:pPr>
        <w:pStyle w:val="73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pStyle w:val="730"/>
                              <w:jc w:val="center"/>
                              <w:rPr>
                                <w:rFonts w:ascii="黑体" w:eastAsia="黑体"/>
                                <w:sz w:val="32"/>
                                <w:szCs w:val="32"/>
                              </w:rPr>
                            </w:pPr>
                            <w:r>
                              <w:rPr>
                                <w:rFonts w:ascii="黑体" w:eastAsia="黑体"/>
                                <w:sz w:val="32"/>
                                <w:szCs w:val="32"/>
                              </w:rPr>
                            </w:r>
                            <w:r/>
                          </w:p>
                          <w:p>
                            <w:pPr>
                              <w:pStyle w:val="730"/>
                              <w:jc w:val="center"/>
                              <w:rPr>
                                <w:rFonts w:ascii="黑体" w:eastAsia="黑体"/>
                                <w:color w:val="000000"/>
                                <w:sz w:val="32"/>
                                <w:szCs w:val="32"/>
                              </w:rPr>
                            </w:pPr>
                            <w:r>
                              <w:rPr>
                                <w:rFonts w:hint="eastAsia" w:ascii="黑体" w:eastAsia="黑体"/>
                                <w:color w:val="000000"/>
                                <w:sz w:val="32"/>
                                <w:szCs w:val="32"/>
                              </w:rPr>
                              <w:t xml:space="preserve">法定代表人身份证扫描件</w:t>
                            </w:r>
                            <w:r>
                              <w:rPr>
                                <w:rFonts w:ascii="黑体" w:eastAsia="黑体"/>
                                <w:color w:val="000000"/>
                                <w:sz w:val="32"/>
                                <w:szCs w:val="32"/>
                              </w:rPr>
                            </w:r>
                            <w:r/>
                          </w:p>
                          <w:p>
                            <w:pPr>
                              <w:pStyle w:val="730"/>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730"/>
                            </w:pPr>
                            <w:r/>
                            <w:r/>
                          </w:p>
                          <w:p>
                            <w:pPr>
                              <w:pStyle w:val="730"/>
                            </w:pPr>
                            <w:r/>
                            <w:r/>
                          </w:p>
                          <w:p>
                            <w:pPr>
                              <w:pStyle w:val="730"/>
                            </w:pPr>
                            <w:r/>
                            <w:r/>
                          </w:p>
                        </w:txbxContent>
                      </wps:txbx>
                      <wps:bodyPr wrap="square" upright="1"/>
                    </wps:wsp>
                  </a:graphicData>
                </a:graphic>
              </wp:anchor>
            </w:drawing>
          </mc:Choice>
          <mc:Fallback>
            <w:pict>
              <v:shape id="shape 1" o:spid="_x0000_s1" o:spt="202" type="#_x0000_t202" style="position:absolute;z-index:524288;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pStyle w:val="730"/>
                        <w:jc w:val="center"/>
                        <w:rPr>
                          <w:rFonts w:ascii="黑体" w:eastAsia="黑体"/>
                          <w:sz w:val="32"/>
                          <w:szCs w:val="32"/>
                        </w:rPr>
                      </w:pPr>
                      <w:r>
                        <w:rPr>
                          <w:rFonts w:ascii="黑体" w:eastAsia="黑体"/>
                          <w:sz w:val="32"/>
                          <w:szCs w:val="32"/>
                        </w:rPr>
                      </w:r>
                      <w:r/>
                    </w:p>
                    <w:p>
                      <w:pPr>
                        <w:pStyle w:val="730"/>
                        <w:jc w:val="center"/>
                        <w:rPr>
                          <w:rFonts w:ascii="黑体" w:eastAsia="黑体"/>
                          <w:color w:val="000000"/>
                          <w:sz w:val="32"/>
                          <w:szCs w:val="32"/>
                        </w:rPr>
                      </w:pPr>
                      <w:r>
                        <w:rPr>
                          <w:rFonts w:hint="eastAsia" w:ascii="黑体" w:eastAsia="黑体"/>
                          <w:color w:val="000000"/>
                          <w:sz w:val="32"/>
                          <w:szCs w:val="32"/>
                        </w:rPr>
                        <w:t xml:space="preserve">法定代表人身份证扫描件</w:t>
                      </w:r>
                      <w:r>
                        <w:rPr>
                          <w:rFonts w:ascii="黑体" w:eastAsia="黑体"/>
                          <w:color w:val="000000"/>
                          <w:sz w:val="32"/>
                          <w:szCs w:val="32"/>
                        </w:rPr>
                      </w:r>
                      <w:r/>
                    </w:p>
                    <w:p>
                      <w:pPr>
                        <w:pStyle w:val="730"/>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730"/>
                      </w:pPr>
                      <w:r/>
                      <w:r/>
                    </w:p>
                    <w:p>
                      <w:pPr>
                        <w:pStyle w:val="730"/>
                      </w:pPr>
                      <w:r/>
                      <w:r/>
                    </w:p>
                    <w:p>
                      <w:pPr>
                        <w:pStyle w:val="730"/>
                      </w:pPr>
                      <w:r/>
                      <w:r/>
                    </w:p>
                  </w:txbxContent>
                </v:textbox>
              </v:shape>
            </w:pict>
          </mc:Fallback>
        </mc:AlternateContent>
      </w:r>
      <w:r>
        <w:rPr>
          <w:rFonts w:hint="eastAsia" w:ascii="宋体" w:hAnsi="宋体" w:eastAsia="宋体" w:cs="宋体"/>
          <w:color w:val="000000"/>
          <w:sz w:val="32"/>
          <w:szCs w:val="32"/>
          <w:highlight w:val="none"/>
        </w:rPr>
        <w:t xml:space="preserve"> </w:t>
      </w: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pStyle w:val="730"/>
                              <w:jc w:val="center"/>
                              <w:rPr>
                                <w:rFonts w:ascii="黑体" w:eastAsia="黑体"/>
                                <w:sz w:val="32"/>
                                <w:szCs w:val="32"/>
                              </w:rPr>
                            </w:pPr>
                            <w:r>
                              <w:rPr>
                                <w:rFonts w:ascii="黑体" w:eastAsia="黑体"/>
                                <w:sz w:val="32"/>
                                <w:szCs w:val="32"/>
                              </w:rPr>
                            </w:r>
                            <w:r/>
                          </w:p>
                          <w:p>
                            <w:pPr>
                              <w:pStyle w:val="730"/>
                              <w:jc w:val="center"/>
                              <w:rPr>
                                <w:rFonts w:ascii="黑体" w:eastAsia="黑体"/>
                                <w:color w:val="000000"/>
                                <w:sz w:val="32"/>
                                <w:szCs w:val="32"/>
                              </w:rPr>
                            </w:pPr>
                            <w:r>
                              <w:rPr>
                                <w:rFonts w:hint="eastAsia" w:ascii="黑体" w:eastAsia="黑体"/>
                                <w:color w:val="000000"/>
                                <w:sz w:val="32"/>
                                <w:szCs w:val="32"/>
                              </w:rPr>
                              <w:t xml:space="preserve">法定代表人身份证扫描件</w:t>
                            </w:r>
                            <w:r>
                              <w:rPr>
                                <w:rFonts w:ascii="黑体" w:eastAsia="黑体"/>
                                <w:color w:val="000000"/>
                                <w:sz w:val="32"/>
                                <w:szCs w:val="32"/>
                              </w:rPr>
                            </w:r>
                            <w:r/>
                          </w:p>
                          <w:p>
                            <w:pPr>
                              <w:pStyle w:val="730"/>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730"/>
                            </w:pPr>
                            <w:r/>
                            <w:r/>
                          </w:p>
                          <w:p>
                            <w:pPr>
                              <w:pStyle w:val="730"/>
                            </w:pPr>
                            <w:r/>
                            <w:r/>
                          </w:p>
                          <w:p>
                            <w:pPr>
                              <w:pStyle w:val="730"/>
                            </w:pPr>
                            <w:r/>
                            <w:r/>
                          </w:p>
                        </w:txbxContent>
                      </wps:txbx>
                      <wps:bodyPr wrap="square" upright="1"/>
                    </wps:wsp>
                  </a:graphicData>
                </a:graphic>
              </wp:anchor>
            </w:drawing>
          </mc:Choice>
          <mc:Fallback>
            <w:pict>
              <v:shape id="shape 2" o:spid="_x0000_s2" o:spt="202" type="#_x0000_t202" style="position:absolute;z-index:251658241;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pStyle w:val="730"/>
                        <w:jc w:val="center"/>
                        <w:rPr>
                          <w:rFonts w:ascii="黑体" w:eastAsia="黑体"/>
                          <w:sz w:val="32"/>
                          <w:szCs w:val="32"/>
                        </w:rPr>
                      </w:pPr>
                      <w:r>
                        <w:rPr>
                          <w:rFonts w:ascii="黑体" w:eastAsia="黑体"/>
                          <w:sz w:val="32"/>
                          <w:szCs w:val="32"/>
                        </w:rPr>
                      </w:r>
                      <w:r/>
                    </w:p>
                    <w:p>
                      <w:pPr>
                        <w:pStyle w:val="730"/>
                        <w:jc w:val="center"/>
                        <w:rPr>
                          <w:rFonts w:ascii="黑体" w:eastAsia="黑体"/>
                          <w:color w:val="000000"/>
                          <w:sz w:val="32"/>
                          <w:szCs w:val="32"/>
                        </w:rPr>
                      </w:pPr>
                      <w:r>
                        <w:rPr>
                          <w:rFonts w:hint="eastAsia" w:ascii="黑体" w:eastAsia="黑体"/>
                          <w:color w:val="000000"/>
                          <w:sz w:val="32"/>
                          <w:szCs w:val="32"/>
                        </w:rPr>
                        <w:t xml:space="preserve">法定代表人身份证扫描件</w:t>
                      </w:r>
                      <w:r>
                        <w:rPr>
                          <w:rFonts w:ascii="黑体" w:eastAsia="黑体"/>
                          <w:color w:val="000000"/>
                          <w:sz w:val="32"/>
                          <w:szCs w:val="32"/>
                        </w:rPr>
                      </w:r>
                      <w:r/>
                    </w:p>
                    <w:p>
                      <w:pPr>
                        <w:pStyle w:val="730"/>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730"/>
                      </w:pPr>
                      <w:r/>
                      <w:r/>
                    </w:p>
                    <w:p>
                      <w:pPr>
                        <w:pStyle w:val="730"/>
                      </w:pPr>
                      <w:r/>
                      <w:r/>
                    </w:p>
                    <w:p>
                      <w:pPr>
                        <w:pStyle w:val="730"/>
                      </w:pPr>
                      <w:r/>
                      <w:r/>
                    </w:p>
                  </w:txbxContent>
                </v:textbox>
              </v:shape>
            </w:pict>
          </mc:Fallback>
        </mc:AlternateConten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73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法定代表人授权代表</w:t>
      </w:r>
      <w:r>
        <w:rPr>
          <w:rFonts w:hint="eastAsia" w:ascii="宋体" w:hAnsi="宋体" w:eastAsia="宋体" w:cs="宋体"/>
          <w:b/>
          <w:bCs/>
          <w:color w:val="000000"/>
          <w:sz w:val="24"/>
          <w:szCs w:val="24"/>
          <w:highlight w:val="none"/>
        </w:rPr>
        <w:t xml:space="preserve">人</w:t>
      </w:r>
      <w:r>
        <w:rPr>
          <w:rFonts w:hint="eastAsia" w:ascii="宋体" w:hAnsi="宋体" w:eastAsia="宋体" w:cs="宋体"/>
          <w:bCs/>
          <w:color w:val="000000"/>
          <w:sz w:val="24"/>
          <w:szCs w:val="24"/>
          <w:highlight w:val="none"/>
        </w:rPr>
      </w:r>
      <w:r/>
    </w:p>
    <w:p>
      <w:pPr>
        <w:pStyle w:val="730"/>
        <w:rPr>
          <w:rFonts w:hint="eastAsia" w:ascii="宋体" w:hAnsi="宋体" w:eastAsia="宋体" w:cs="宋体"/>
          <w:color w:val="000000"/>
          <w:sz w:val="32"/>
          <w:szCs w:val="32"/>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color w:val="000000"/>
          <w:sz w:val="32"/>
          <w:szCs w:val="32"/>
          <w:highlight w:val="none"/>
        </w:rPr>
      </w:r>
      <w:r/>
    </w:p>
    <w:p>
      <w:pPr>
        <w:pStyle w:val="730"/>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9"/>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9"/>
        <w:ind w:firstLine="480"/>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法定代表人授权代表身份证扫描件：（法定代表人亲自参与投标的除外）</w:t>
      </w:r>
      <w:r>
        <w:rPr>
          <w:rFonts w:hint="eastAsia" w:ascii="宋体" w:hAnsi="宋体" w:eastAsia="宋体" w:cs="宋体"/>
          <w:bCs w:val="0"/>
          <w:color w:val="000000"/>
          <w:sz w:val="24"/>
          <w:szCs w:val="24"/>
          <w:highlight w:val="none"/>
        </w:rPr>
      </w:r>
      <w:r/>
    </w:p>
    <w:p>
      <w:pPr>
        <w:pStyle w:val="9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9"/>
        <w:rPr>
          <w:rFonts w:hint="eastAsia" w:ascii="宋体" w:hAnsi="宋体" w:eastAsia="宋体" w:cs="宋体"/>
          <w:bCs w:val="0"/>
          <w:color w:val="000000"/>
          <w:sz w:val="24"/>
          <w:szCs w:val="24"/>
          <w:highlight w:val="none"/>
        </w:rPr>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75565</wp:posOffset>
                </wp:positionH>
                <wp:positionV relativeFrom="paragraph">
                  <wp:posOffset>85725</wp:posOffset>
                </wp:positionV>
                <wp:extent cx="2731770" cy="15849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731769" cy="1584960"/>
                        </a:xfrm>
                        <a:prstGeom prst="rect">
                          <a:avLst/>
                        </a:prstGeom>
                        <a:solidFill>
                          <a:srgbClr val="FFFFFF"/>
                        </a:solidFill>
                        <a:ln>
                          <a:solidFill>
                            <a:srgbClr val="000000"/>
                          </a:solidFill>
                        </a:ln>
                      </wps:spPr>
                      <wps:txbx>
                        <w:txbxContent>
                          <w:p>
                            <w:pPr>
                              <w:pStyle w:val="730"/>
                              <w:jc w:val="center"/>
                              <w:rPr>
                                <w:rFonts w:ascii="黑体" w:eastAsia="黑体"/>
                                <w:sz w:val="32"/>
                                <w:szCs w:val="32"/>
                              </w:rPr>
                            </w:pPr>
                            <w:r>
                              <w:rPr>
                                <w:rFonts w:ascii="黑体" w:eastAsia="黑体"/>
                                <w:sz w:val="32"/>
                                <w:szCs w:val="32"/>
                              </w:rPr>
                            </w:r>
                            <w:r/>
                          </w:p>
                          <w:p>
                            <w:pPr>
                              <w:pStyle w:val="730"/>
                              <w:jc w:val="center"/>
                              <w:rPr>
                                <w:rFonts w:ascii="黑体" w:eastAsia="黑体"/>
                                <w:color w:val="000000"/>
                                <w:sz w:val="32"/>
                                <w:szCs w:val="32"/>
                              </w:rPr>
                            </w:pPr>
                            <w:r>
                              <w:rPr>
                                <w:rFonts w:hint="eastAsia" w:ascii="黑体" w:eastAsia="黑体"/>
                                <w:color w:val="000000"/>
                                <w:sz w:val="32"/>
                                <w:szCs w:val="32"/>
                              </w:rPr>
                              <w:t xml:space="preserve">被授权人身份证扫描件</w:t>
                            </w:r>
                            <w:r>
                              <w:rPr>
                                <w:rFonts w:ascii="黑体" w:eastAsia="黑体"/>
                                <w:color w:val="000000"/>
                                <w:sz w:val="32"/>
                                <w:szCs w:val="32"/>
                              </w:rPr>
                            </w:r>
                            <w:r/>
                          </w:p>
                          <w:p>
                            <w:pPr>
                              <w:pStyle w:val="730"/>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730"/>
                            </w:pPr>
                            <w:r/>
                            <w:r/>
                          </w:p>
                          <w:p>
                            <w:pPr>
                              <w:pStyle w:val="730"/>
                            </w:pPr>
                            <w:r/>
                            <w:r/>
                          </w:p>
                          <w:p>
                            <w:pPr>
                              <w:pStyle w:val="730"/>
                            </w:pPr>
                            <w:r/>
                            <w:r/>
                          </w:p>
                        </w:txbxContent>
                      </wps:txbx>
                      <wps:bodyPr wrap="square" upright="1"/>
                    </wps:wsp>
                  </a:graphicData>
                </a:graphic>
              </wp:anchor>
            </w:drawing>
          </mc:Choice>
          <mc:Fallback>
            <w:pict>
              <v:shape id="shape 3" o:spid="_x0000_s3" o:spt="202" type="#_x0000_t202" style="position:absolute;z-index:25165824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pStyle w:val="730"/>
                        <w:jc w:val="center"/>
                        <w:rPr>
                          <w:rFonts w:ascii="黑体" w:eastAsia="黑体"/>
                          <w:sz w:val="32"/>
                          <w:szCs w:val="32"/>
                        </w:rPr>
                      </w:pPr>
                      <w:r>
                        <w:rPr>
                          <w:rFonts w:ascii="黑体" w:eastAsia="黑体"/>
                          <w:sz w:val="32"/>
                          <w:szCs w:val="32"/>
                        </w:rPr>
                      </w:r>
                      <w:r/>
                    </w:p>
                    <w:p>
                      <w:pPr>
                        <w:pStyle w:val="730"/>
                        <w:jc w:val="center"/>
                        <w:rPr>
                          <w:rFonts w:ascii="黑体" w:eastAsia="黑体"/>
                          <w:color w:val="000000"/>
                          <w:sz w:val="32"/>
                          <w:szCs w:val="32"/>
                        </w:rPr>
                      </w:pPr>
                      <w:r>
                        <w:rPr>
                          <w:rFonts w:hint="eastAsia" w:ascii="黑体" w:eastAsia="黑体"/>
                          <w:color w:val="000000"/>
                          <w:sz w:val="32"/>
                          <w:szCs w:val="32"/>
                        </w:rPr>
                        <w:t xml:space="preserve">被授权人身份证扫描件</w:t>
                      </w:r>
                      <w:r>
                        <w:rPr>
                          <w:rFonts w:ascii="黑体" w:eastAsia="黑体"/>
                          <w:color w:val="000000"/>
                          <w:sz w:val="32"/>
                          <w:szCs w:val="32"/>
                        </w:rPr>
                      </w:r>
                      <w:r/>
                    </w:p>
                    <w:p>
                      <w:pPr>
                        <w:pStyle w:val="730"/>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730"/>
                      </w:pPr>
                      <w:r/>
                      <w:r/>
                    </w:p>
                    <w:p>
                      <w:pPr>
                        <w:pStyle w:val="730"/>
                      </w:pPr>
                      <w:r/>
                      <w:r/>
                    </w:p>
                    <w:p>
                      <w:pPr>
                        <w:pStyle w:val="730"/>
                      </w:pPr>
                      <w:r/>
                      <w:r/>
                    </w:p>
                  </w:txbxContent>
                </v:textbox>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round/>
                        </a:ln>
                      </wps:spPr>
                      <wps:txbx>
                        <w:txbxContent>
                          <w:p>
                            <w:pPr>
                              <w:pStyle w:val="730"/>
                              <w:jc w:val="center"/>
                              <w:rPr>
                                <w:rFonts w:ascii="黑体" w:eastAsia="黑体"/>
                                <w:sz w:val="32"/>
                                <w:szCs w:val="32"/>
                              </w:rPr>
                            </w:pPr>
                            <w:r>
                              <w:rPr>
                                <w:rFonts w:ascii="黑体" w:eastAsia="黑体"/>
                                <w:sz w:val="32"/>
                                <w:szCs w:val="32"/>
                              </w:rPr>
                            </w:r>
                            <w:r/>
                          </w:p>
                          <w:p>
                            <w:pPr>
                              <w:pStyle w:val="730"/>
                              <w:jc w:val="center"/>
                              <w:rPr>
                                <w:rFonts w:ascii="黑体" w:eastAsia="黑体"/>
                                <w:color w:val="000000"/>
                                <w:sz w:val="32"/>
                                <w:szCs w:val="32"/>
                              </w:rPr>
                            </w:pPr>
                            <w:r>
                              <w:rPr>
                                <w:rFonts w:hint="eastAsia" w:ascii="黑体" w:eastAsia="黑体"/>
                                <w:color w:val="000000"/>
                                <w:sz w:val="32"/>
                                <w:szCs w:val="32"/>
                              </w:rPr>
                              <w:t xml:space="preserve">被授权人身份证扫描件</w:t>
                            </w:r>
                            <w:r>
                              <w:rPr>
                                <w:rFonts w:ascii="黑体" w:eastAsia="黑体"/>
                                <w:color w:val="000000"/>
                                <w:sz w:val="32"/>
                                <w:szCs w:val="32"/>
                              </w:rPr>
                            </w:r>
                            <w:r/>
                          </w:p>
                          <w:p>
                            <w:pPr>
                              <w:pStyle w:val="730"/>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730"/>
                            </w:pPr>
                            <w:r/>
                            <w:r/>
                          </w:p>
                          <w:p>
                            <w:pPr>
                              <w:pStyle w:val="730"/>
                            </w:pPr>
                            <w:r/>
                            <w:r/>
                          </w:p>
                          <w:p>
                            <w:pPr>
                              <w:pStyle w:val="730"/>
                            </w:pPr>
                            <w:r/>
                            <w:r/>
                          </w:p>
                        </w:txbxContent>
                      </wps:txbx>
                      <wps:bodyPr wrap="square" upright="1"/>
                    </wps:wsp>
                  </a:graphicData>
                </a:graphic>
              </wp:anchor>
            </w:drawing>
          </mc:Choice>
          <mc:Fallback>
            <w:pict>
              <v:shape id="shape 4" o:spid="_x0000_s4" o:spt="202" type="#_x0000_t202" style="position:absolute;z-index:251658243;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pStyle w:val="730"/>
                        <w:jc w:val="center"/>
                        <w:rPr>
                          <w:rFonts w:ascii="黑体" w:eastAsia="黑体"/>
                          <w:sz w:val="32"/>
                          <w:szCs w:val="32"/>
                        </w:rPr>
                      </w:pPr>
                      <w:r>
                        <w:rPr>
                          <w:rFonts w:ascii="黑体" w:eastAsia="黑体"/>
                          <w:sz w:val="32"/>
                          <w:szCs w:val="32"/>
                        </w:rPr>
                      </w:r>
                      <w:r/>
                    </w:p>
                    <w:p>
                      <w:pPr>
                        <w:pStyle w:val="730"/>
                        <w:jc w:val="center"/>
                        <w:rPr>
                          <w:rFonts w:ascii="黑体" w:eastAsia="黑体"/>
                          <w:color w:val="000000"/>
                          <w:sz w:val="32"/>
                          <w:szCs w:val="32"/>
                        </w:rPr>
                      </w:pPr>
                      <w:r>
                        <w:rPr>
                          <w:rFonts w:hint="eastAsia" w:ascii="黑体" w:eastAsia="黑体"/>
                          <w:color w:val="000000"/>
                          <w:sz w:val="32"/>
                          <w:szCs w:val="32"/>
                        </w:rPr>
                        <w:t xml:space="preserve">被授权人身份证扫描件</w:t>
                      </w:r>
                      <w:r>
                        <w:rPr>
                          <w:rFonts w:ascii="黑体" w:eastAsia="黑体"/>
                          <w:color w:val="000000"/>
                          <w:sz w:val="32"/>
                          <w:szCs w:val="32"/>
                        </w:rPr>
                      </w:r>
                      <w:r/>
                    </w:p>
                    <w:p>
                      <w:pPr>
                        <w:pStyle w:val="730"/>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730"/>
                      </w:pPr>
                      <w:r/>
                      <w:r/>
                    </w:p>
                    <w:p>
                      <w:pPr>
                        <w:pStyle w:val="730"/>
                      </w:pPr>
                      <w:r/>
                      <w:r/>
                    </w:p>
                    <w:p>
                      <w:pPr>
                        <w:pStyle w:val="730"/>
                      </w:pPr>
                      <w:r/>
                      <w:r/>
                    </w:p>
                  </w:txbxContent>
                </v:textbox>
              </v:shape>
            </w:pict>
          </mc:Fallback>
        </mc:AlternateContent>
      </w:r>
      <w:r>
        <w:rPr>
          <w:rFonts w:hint="eastAsia" w:ascii="宋体" w:hAnsi="宋体" w:eastAsia="宋体" w:cs="宋体"/>
          <w:bCs w:val="0"/>
          <w:color w:val="000000"/>
          <w:sz w:val="24"/>
          <w:szCs w:val="24"/>
          <w:highlight w:val="none"/>
        </w:rPr>
      </w:r>
      <w:r/>
    </w:p>
    <w:p>
      <w:pPr>
        <w:pStyle w:val="939"/>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39"/>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39"/>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39"/>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39"/>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39"/>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39"/>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39"/>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39"/>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39"/>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1"/>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val="0"/>
          <w:bCs w:val="0"/>
          <w:color w:val="000000"/>
          <w:sz w:val="24"/>
          <w:szCs w:val="24"/>
          <w:highlight w:val="none"/>
          <w:lang w:val="en-US" w:eastAsia="zh-CN" w:bidi="ar-SA"/>
        </w:rPr>
        <w:t xml:space="preserve">（四）承诺书（格式）：</w:t>
      </w:r>
      <w:r>
        <w:rPr>
          <w:rFonts w:hint="eastAsia" w:ascii="宋体" w:hAnsi="宋体" w:eastAsia="宋体" w:cs="宋体"/>
          <w:bCs/>
          <w:color w:val="000000"/>
          <w:sz w:val="24"/>
          <w:szCs w:val="24"/>
          <w:highlight w:val="none"/>
        </w:rPr>
      </w:r>
      <w:r/>
    </w:p>
    <w:p>
      <w:pPr>
        <w:pStyle w:val="730"/>
        <w:jc w:val="center"/>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承诺书</w:t>
      </w:r>
      <w:r>
        <w:rPr>
          <w:rFonts w:hint="eastAsia" w:ascii="宋体" w:hAnsi="宋体" w:eastAsia="宋体" w:cs="宋体"/>
          <w:b/>
          <w:bCs/>
          <w:color w:val="000000"/>
          <w:sz w:val="36"/>
          <w:szCs w:val="36"/>
          <w:highlight w:val="none"/>
        </w:rPr>
      </w:r>
      <w:r/>
    </w:p>
    <w:p>
      <w:pPr>
        <w:pStyle w:val="788"/>
        <w:ind w:left="12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0"/>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3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szCs w:val="24"/>
          <w:highlight w:val="none"/>
        </w:rPr>
        <w:t xml:space="preserve">名称）在此承诺：</w:t>
      </w:r>
      <w:r>
        <w:rPr>
          <w:rFonts w:hint="eastAsia" w:ascii="宋体" w:hAnsi="宋体" w:eastAsia="宋体" w:cs="宋体"/>
          <w:color w:val="000000"/>
          <w:sz w:val="24"/>
          <w:szCs w:val="24"/>
          <w:highlight w:val="none"/>
        </w:rPr>
      </w:r>
      <w:r/>
    </w:p>
    <w:p>
      <w:pPr>
        <w:pStyle w:val="7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0"/>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000000"/>
          <w:sz w:val="24"/>
          <w:szCs w:val="20"/>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本公司（单位）</w:t>
      </w:r>
      <w:r>
        <w:rPr>
          <w:rFonts w:hint="eastAsia" w:ascii="宋体" w:hAnsi="宋体" w:eastAsia="宋体" w:cs="宋体"/>
          <w:bCs/>
          <w:color w:val="000000"/>
          <w:sz w:val="24"/>
          <w:szCs w:val="24"/>
          <w:highlight w:val="none"/>
        </w:rPr>
        <w:t xml:space="preserve">对本项目（</w:t>
      </w:r>
      <w:r>
        <w:rPr>
          <w:rFonts w:hint="eastAsia" w:ascii="宋体" w:hAnsi="宋体" w:eastAsia="宋体" w:cs="宋体"/>
          <w:bCs/>
          <w:color w:val="000000"/>
          <w:sz w:val="24"/>
          <w:szCs w:val="24"/>
          <w:highlight w:val="none"/>
          <w:u w:val="single"/>
        </w:rPr>
        <w:t xml:space="preserve">项目编号 JSZC-320200-JXXL-G2026-0006</w:t>
      </w:r>
      <w:r>
        <w:rPr>
          <w:rFonts w:hint="eastAsia" w:ascii="宋体" w:hAnsi="宋体" w:eastAsia="宋体" w:cs="宋体"/>
          <w:bCs/>
          <w:color w:val="000000"/>
          <w:sz w:val="24"/>
          <w:szCs w:val="24"/>
          <w:highlight w:val="none"/>
          <w:u w:val="single"/>
        </w:rPr>
        <w:tab/>
      </w:r>
      <w:r>
        <w:rPr>
          <w:rFonts w:hint="eastAsia" w:ascii="宋体" w:hAnsi="宋体" w:eastAsia="宋体" w:cs="宋体"/>
          <w:bCs/>
          <w:color w:val="000000"/>
          <w:sz w:val="24"/>
          <w:szCs w:val="24"/>
          <w:highlight w:val="none"/>
        </w:rPr>
        <w:t xml:space="preserve">）</w:t>
      </w:r>
      <w:r>
        <w:rPr>
          <w:rFonts w:hint="eastAsia" w:ascii="宋体" w:hAnsi="宋体" w:eastAsia="宋体"/>
          <w:bCs/>
          <w:color w:val="000000"/>
          <w:sz w:val="24"/>
          <w:szCs w:val="20"/>
          <w:highlight w:val="none"/>
          <w:lang w:eastAsia="zh-CN"/>
        </w:rPr>
        <w:t xml:space="preserve">提供符合采购要求的产品和服务；</w:t>
      </w:r>
      <w:r>
        <w:rPr>
          <w:rFonts w:hint="eastAsia" w:ascii="宋体" w:hAnsi="宋体" w:eastAsia="宋体"/>
          <w:bCs/>
          <w:color w:val="000000"/>
          <w:sz w:val="24"/>
          <w:szCs w:val="20"/>
          <w:highlight w:val="none"/>
        </w:rPr>
      </w:r>
      <w:r/>
    </w:p>
    <w:p>
      <w:pPr>
        <w:pStyle w:val="730"/>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000000"/>
          <w:sz w:val="24"/>
          <w:szCs w:val="20"/>
          <w:highlight w:val="none"/>
        </w:rPr>
      </w:pPr>
      <w:r>
        <w:rPr>
          <w:rFonts w:hint="eastAsia" w:ascii="宋体" w:hAnsi="宋体" w:eastAsia="宋体"/>
          <w:bCs/>
          <w:color w:val="000000"/>
          <w:sz w:val="24"/>
          <w:szCs w:val="20"/>
          <w:highlight w:val="none"/>
          <w:lang w:eastAsia="zh-CN"/>
        </w:rPr>
        <w:t xml:space="preserve">2.本公司（单位）完全响应采购文件“三、项目要求和有关说明”中的要求。对采购文件中提及的各项要求，本公司（单位）均予以认可，并保证严格遵照执行；</w:t>
      </w:r>
      <w:r>
        <w:rPr>
          <w:rFonts w:hint="eastAsia" w:ascii="宋体" w:hAnsi="宋体" w:eastAsia="宋体"/>
          <w:bCs/>
          <w:color w:val="000000"/>
          <w:sz w:val="24"/>
          <w:szCs w:val="20"/>
          <w:highlight w:val="none"/>
        </w:rPr>
      </w:r>
      <w:r/>
    </w:p>
    <w:p>
      <w:pPr>
        <w:pStyle w:val="730"/>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000000"/>
          <w:sz w:val="24"/>
          <w:szCs w:val="20"/>
          <w:highlight w:val="none"/>
        </w:rPr>
      </w:pPr>
      <w:r>
        <w:rPr>
          <w:rFonts w:hint="eastAsia" w:ascii="宋体" w:hAnsi="宋体" w:eastAsia="宋体"/>
          <w:bCs/>
          <w:color w:val="000000"/>
          <w:sz w:val="24"/>
          <w:szCs w:val="20"/>
          <w:highlight w:val="none"/>
          <w:lang w:eastAsia="zh-CN"/>
        </w:rPr>
        <w:t xml:space="preserve">3.本公司（单位）具备履行合同所必需的服务和专业技术能力，没有被责令停业、投标资格被取消、财产被接管、冻结、破产状况，而且在最近三年内没有骗取中标和严重违约及重大质量问题；</w:t>
      </w:r>
      <w:r>
        <w:rPr>
          <w:rFonts w:hint="eastAsia" w:ascii="宋体" w:hAnsi="宋体" w:eastAsia="宋体"/>
          <w:bCs/>
          <w:color w:val="000000"/>
          <w:sz w:val="24"/>
          <w:szCs w:val="20"/>
          <w:highlight w:val="none"/>
        </w:rPr>
      </w:r>
      <w:r/>
    </w:p>
    <w:p>
      <w:pPr>
        <w:pStyle w:val="730"/>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000000"/>
          <w:sz w:val="24"/>
          <w:szCs w:val="20"/>
          <w:highlight w:val="none"/>
        </w:rPr>
      </w:pPr>
      <w:r>
        <w:rPr>
          <w:rFonts w:hint="eastAsia" w:ascii="宋体" w:hAnsi="宋体" w:eastAsia="宋体"/>
          <w:bCs/>
          <w:color w:val="000000"/>
          <w:sz w:val="24"/>
          <w:szCs w:val="20"/>
          <w:highlight w:val="none"/>
          <w:lang w:val="en-US" w:eastAsia="zh-CN"/>
        </w:rPr>
        <w:t xml:space="preserve">4</w:t>
      </w:r>
      <w:r>
        <w:rPr>
          <w:rFonts w:hint="eastAsia" w:ascii="宋体" w:hAnsi="宋体" w:eastAsia="宋体"/>
          <w:bCs/>
          <w:color w:val="000000"/>
          <w:sz w:val="24"/>
          <w:szCs w:val="20"/>
          <w:highlight w:val="none"/>
          <w:lang w:eastAsia="zh-CN"/>
        </w:rPr>
        <w:t xml:space="preserve">.本公司未被“信用中国”网站（www.creditchina.gov.cn）、中国政府采购网（www.ccgp.gov.cn）列入失信被执行人、重大税收违法案件当事人名单、政府采购严重违法失信行为记录名单。</w:t>
      </w:r>
      <w:r>
        <w:rPr>
          <w:rFonts w:hint="eastAsia" w:ascii="宋体" w:hAnsi="宋体" w:eastAsia="宋体"/>
          <w:bCs/>
          <w:color w:val="000000"/>
          <w:sz w:val="24"/>
          <w:szCs w:val="20"/>
          <w:highlight w:val="none"/>
        </w:rPr>
      </w:r>
      <w:r/>
    </w:p>
    <w:p>
      <w:pPr>
        <w:pStyle w:val="730"/>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000000"/>
          <w:sz w:val="24"/>
          <w:szCs w:val="20"/>
          <w:highlight w:val="none"/>
        </w:rPr>
      </w:pPr>
      <w:r>
        <w:rPr>
          <w:rFonts w:hint="eastAsia" w:ascii="宋体" w:hAnsi="宋体" w:eastAsia="宋体"/>
          <w:bCs/>
          <w:color w:val="000000"/>
          <w:sz w:val="24"/>
          <w:szCs w:val="20"/>
          <w:highlight w:val="none"/>
          <w:lang w:eastAsia="zh-CN"/>
        </w:rPr>
        <w:t xml:space="preserve">5.本公司与其他投标供应商之间不存在单位负责人为同一人或者存在直接控股、管理关系的情况。</w:t>
      </w:r>
      <w:r>
        <w:rPr>
          <w:rFonts w:hint="eastAsia" w:ascii="宋体" w:hAnsi="宋体" w:eastAsia="宋体"/>
          <w:bCs/>
          <w:color w:val="000000"/>
          <w:sz w:val="24"/>
          <w:szCs w:val="20"/>
          <w:highlight w:val="none"/>
        </w:rPr>
      </w:r>
      <w:r/>
    </w:p>
    <w:p>
      <w:pPr>
        <w:pStyle w:val="730"/>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0"/>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rPr>
          <w:rFonts w:hint="eastAsia" w:ascii="宋体" w:hAnsi="宋体" w:eastAsia="宋体" w:cs="宋体"/>
          <w:bCs/>
          <w:color w:val="000000"/>
          <w:sz w:val="24"/>
          <w:szCs w:val="24"/>
          <w:highlight w:val="none"/>
        </w:rPr>
      </w:r>
      <w:r/>
    </w:p>
    <w:p>
      <w:pPr>
        <w:pStyle w:val="73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0"/>
        <w:ind w:firstLine="54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供应商（盖章）：</w:t>
      </w:r>
      <w:r>
        <w:rPr>
          <w:rFonts w:hint="eastAsia" w:ascii="宋体" w:hAnsi="宋体" w:eastAsia="宋体" w:cs="宋体"/>
          <w:bCs/>
          <w:color w:val="000000"/>
          <w:sz w:val="24"/>
          <w:szCs w:val="24"/>
          <w:highlight w:val="none"/>
        </w:rPr>
      </w:r>
      <w:r/>
    </w:p>
    <w:p>
      <w:pPr>
        <w:pStyle w:val="730"/>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rPr>
          <w:rFonts w:hint="eastAsia" w:ascii="宋体" w:hAnsi="宋体" w:eastAsia="宋体" w:cs="宋体"/>
          <w:bCs/>
          <w:color w:val="000000"/>
          <w:sz w:val="24"/>
          <w:szCs w:val="24"/>
          <w:highlight w:val="none"/>
        </w:rPr>
      </w:r>
      <w:r/>
    </w:p>
    <w:p>
      <w:pPr>
        <w:pStyle w:val="73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val="0"/>
          <w:bCs w:val="0"/>
          <w:color w:val="000000"/>
          <w:sz w:val="24"/>
          <w:szCs w:val="24"/>
          <w:highlight w:val="none"/>
          <w:lang w:val="en-US" w:eastAsia="zh-CN" w:bidi="ar-SA"/>
        </w:rPr>
        <w:t xml:space="preserve">（五）安全服务承诺责任书（格式）：</w:t>
      </w:r>
      <w:r>
        <w:rPr>
          <w:rFonts w:hint="eastAsia" w:ascii="宋体" w:hAnsi="宋体" w:eastAsia="宋体" w:cs="宋体"/>
          <w:bCs/>
          <w:color w:val="000000"/>
          <w:sz w:val="24"/>
          <w:szCs w:val="24"/>
          <w:highlight w:val="none"/>
        </w:rPr>
      </w:r>
      <w:r/>
    </w:p>
    <w:p>
      <w:pPr>
        <w:pStyle w:val="730"/>
        <w:jc w:val="center"/>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承诺书</w:t>
      </w:r>
      <w:r>
        <w:rPr>
          <w:rFonts w:hint="eastAsia" w:ascii="宋体" w:hAnsi="宋体" w:eastAsia="宋体" w:cs="宋体"/>
          <w:b/>
          <w:bCs/>
          <w:color w:val="000000"/>
          <w:sz w:val="36"/>
          <w:szCs w:val="36"/>
          <w:highlight w:val="none"/>
        </w:rPr>
      </w:r>
      <w:r/>
    </w:p>
    <w:p>
      <w:pPr>
        <w:pStyle w:val="788"/>
        <w:ind w:left="12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0"/>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3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szCs w:val="24"/>
          <w:highlight w:val="none"/>
        </w:rPr>
        <w:t xml:space="preserve">名称）在此承诺：</w:t>
      </w:r>
      <w:r>
        <w:rPr>
          <w:rFonts w:hint="eastAsia" w:ascii="宋体" w:hAnsi="宋体" w:eastAsia="宋体" w:cs="宋体"/>
          <w:color w:val="000000"/>
          <w:sz w:val="24"/>
          <w:szCs w:val="24"/>
          <w:highlight w:val="none"/>
        </w:rPr>
      </w:r>
      <w:r/>
    </w:p>
    <w:p>
      <w:pPr>
        <w:pStyle w:val="7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0"/>
        <w:spacing w:line="360" w:lineRule="auto"/>
        <w:rPr>
          <w:rFonts w:hint="eastAsia" w:ascii="宋体" w:hAnsi="宋体" w:eastAsia="宋体" w:cs="宋体"/>
          <w:bCs/>
          <w:sz w:val="24"/>
        </w:rPr>
      </w:pPr>
      <w:r>
        <w:rPr>
          <w:rFonts w:hint="eastAsia" w:ascii="宋体" w:hAnsi="宋体" w:eastAsia="宋体" w:cs="宋体"/>
          <w:bCs/>
          <w:sz w:val="24"/>
        </w:rPr>
        <w:t xml:space="preserve">致：</w:t>
      </w:r>
      <w:r>
        <w:rPr>
          <w:rFonts w:hint="eastAsia" w:ascii="宋体" w:hAnsi="宋体" w:eastAsia="宋体" w:cs="宋体"/>
          <w:bCs/>
          <w:sz w:val="24"/>
          <w:u w:val="single"/>
        </w:rPr>
        <w:t xml:space="preserve">（采购人）</w:t>
      </w:r>
      <w:r>
        <w:rPr>
          <w:rFonts w:hint="eastAsia" w:ascii="宋体" w:hAnsi="宋体" w:eastAsia="宋体" w:cs="宋体"/>
          <w:bCs/>
          <w:sz w:val="24"/>
        </w:rPr>
      </w:r>
      <w:r/>
    </w:p>
    <w:p>
      <w:pPr>
        <w:pStyle w:val="730"/>
        <w:spacing w:line="360" w:lineRule="auto"/>
        <w:rPr>
          <w:rFonts w:hint="eastAsia" w:ascii="宋体" w:hAnsi="宋体" w:eastAsia="宋体" w:cs="宋体"/>
          <w:bCs/>
          <w:sz w:val="24"/>
        </w:rPr>
      </w:pPr>
      <w:r>
        <w:rPr>
          <w:rFonts w:hint="eastAsia" w:ascii="宋体" w:hAnsi="宋体" w:eastAsia="宋体" w:cs="宋体"/>
          <w:bCs/>
          <w:sz w:val="24"/>
        </w:rPr>
      </w:r>
      <w:r/>
    </w:p>
    <w:p>
      <w:pPr>
        <w:pStyle w:val="730"/>
        <w:spacing w:line="360" w:lineRule="auto"/>
        <w:rPr>
          <w:rFonts w:hint="eastAsia" w:ascii="宋体" w:hAnsi="宋体" w:eastAsia="宋体" w:cs="宋体"/>
          <w:bCs/>
          <w:sz w:val="24"/>
        </w:rPr>
      </w:pPr>
      <w:r>
        <w:rPr>
          <w:rFonts w:hint="eastAsia" w:ascii="宋体" w:hAnsi="宋体" w:eastAsia="宋体" w:cs="宋体"/>
          <w:bCs/>
          <w:sz w:val="24"/>
        </w:rPr>
        <w:t xml:space="preserve">    如我单位中标，我方将认真履行本次采购项目的所有承诺，我方愿承担所聘全部工作人员的人身安全及服务设备的财产安全的全部责任，一旦发生安全问题，均由我方全权负责。</w:t>
      </w:r>
      <w:r>
        <w:rPr>
          <w:rFonts w:hint="eastAsia" w:ascii="宋体" w:hAnsi="宋体" w:eastAsia="宋体" w:cs="宋体"/>
          <w:bCs/>
          <w:sz w:val="24"/>
        </w:rPr>
      </w:r>
      <w:r/>
    </w:p>
    <w:p>
      <w:pPr>
        <w:pStyle w:val="730"/>
        <w:spacing w:line="360" w:lineRule="auto"/>
        <w:rPr>
          <w:rFonts w:ascii="宋体" w:hAnsi="宋体"/>
          <w:bCs/>
          <w:sz w:val="24"/>
        </w:rPr>
      </w:pPr>
      <w:r>
        <w:rPr>
          <w:rFonts w:ascii="宋体" w:hAnsi="宋体"/>
          <w:bCs/>
          <w:sz w:val="24"/>
        </w:rPr>
      </w:r>
      <w:r/>
    </w:p>
    <w:p>
      <w:pPr>
        <w:pStyle w:val="730"/>
        <w:spacing w:line="360" w:lineRule="auto"/>
        <w:rPr>
          <w:rFonts w:ascii="宋体" w:hAnsi="宋体"/>
          <w:bCs/>
          <w:sz w:val="24"/>
        </w:rPr>
      </w:pPr>
      <w:r>
        <w:rPr>
          <w:rFonts w:ascii="宋体" w:hAnsi="宋体"/>
          <w:bCs/>
          <w:sz w:val="24"/>
        </w:rPr>
      </w:r>
      <w:r/>
    </w:p>
    <w:p>
      <w:pPr>
        <w:pStyle w:val="730"/>
        <w:spacing w:line="360" w:lineRule="auto"/>
        <w:rPr>
          <w:rFonts w:ascii="宋体" w:hAnsi="宋体"/>
          <w:bCs/>
          <w:sz w:val="24"/>
        </w:rPr>
      </w:pPr>
      <w:r>
        <w:rPr>
          <w:rFonts w:ascii="宋体" w:hAnsi="宋体"/>
          <w:bCs/>
          <w:sz w:val="24"/>
        </w:rPr>
      </w:r>
      <w:r/>
    </w:p>
    <w:p>
      <w:pPr>
        <w:pStyle w:val="730"/>
        <w:spacing w:line="360" w:lineRule="auto"/>
        <w:rPr>
          <w:rFonts w:ascii="宋体" w:hAnsi="宋体"/>
          <w:bCs/>
          <w:sz w:val="24"/>
        </w:rPr>
      </w:pPr>
      <w:r>
        <w:rPr>
          <w:rFonts w:ascii="宋体" w:hAnsi="宋体"/>
          <w:bCs/>
          <w:sz w:val="24"/>
        </w:rPr>
      </w:r>
      <w:r/>
    </w:p>
    <w:p>
      <w:pPr>
        <w:pStyle w:val="730"/>
        <w:spacing w:line="360" w:lineRule="auto"/>
        <w:rPr>
          <w:rFonts w:ascii="宋体" w:hAnsi="宋体"/>
          <w:bCs/>
          <w:sz w:val="24"/>
        </w:rPr>
      </w:pPr>
      <w:r>
        <w:rPr>
          <w:rFonts w:ascii="宋体" w:hAnsi="宋体"/>
          <w:bCs/>
          <w:sz w:val="24"/>
        </w:rPr>
      </w:r>
      <w:r/>
    </w:p>
    <w:p>
      <w:pPr>
        <w:pStyle w:val="730"/>
        <w:spacing w:line="360" w:lineRule="auto"/>
        <w:rPr>
          <w:rFonts w:ascii="宋体" w:hAnsi="宋体"/>
          <w:bCs/>
          <w:sz w:val="24"/>
        </w:rPr>
      </w:pPr>
      <w:r>
        <w:rPr>
          <w:rFonts w:ascii="宋体" w:hAnsi="宋体"/>
          <w:bCs/>
          <w:sz w:val="24"/>
        </w:rPr>
      </w:r>
      <w:r/>
    </w:p>
    <w:p>
      <w:pPr>
        <w:pStyle w:val="730"/>
        <w:ind w:firstLine="2916"/>
        <w:spacing w:line="360" w:lineRule="auto"/>
        <w:rPr>
          <w:rFonts w:ascii="宋体" w:hAnsi="宋体"/>
          <w:bCs/>
          <w:sz w:val="24"/>
        </w:rPr>
      </w:pPr>
      <w:r>
        <w:rPr>
          <w:rFonts w:ascii="宋体" w:hAnsi="宋体"/>
          <w:bCs/>
          <w:sz w:val="24"/>
        </w:rPr>
      </w:r>
      <w:r/>
    </w:p>
    <w:p>
      <w:pPr>
        <w:pStyle w:val="730"/>
        <w:ind w:firstLine="4080"/>
        <w:spacing w:line="480" w:lineRule="auto"/>
        <w:rPr>
          <w:rFonts w:hint="eastAsia" w:ascii="宋体" w:hAnsi="宋体" w:eastAsia="宋体" w:cs="宋体"/>
          <w:bCs/>
          <w:sz w:val="24"/>
          <w:szCs w:val="24"/>
        </w:rPr>
      </w:pPr>
      <w:r>
        <w:rPr>
          <w:rFonts w:hint="eastAsia" w:ascii="宋体" w:hAnsi="宋体" w:eastAsia="宋体" w:cs="宋体"/>
          <w:bCs/>
          <w:sz w:val="24"/>
          <w:szCs w:val="24"/>
        </w:rPr>
        <w:t xml:space="preserve">投标供应商（盖章）：</w:t>
      </w:r>
      <w:r>
        <w:rPr>
          <w:rFonts w:hint="eastAsia" w:ascii="宋体" w:hAnsi="宋体" w:eastAsia="宋体" w:cs="宋体"/>
          <w:bCs/>
          <w:sz w:val="24"/>
          <w:szCs w:val="24"/>
        </w:rPr>
      </w:r>
      <w:r/>
    </w:p>
    <w:p>
      <w:pPr>
        <w:pStyle w:val="730"/>
        <w:jc w:val="right"/>
        <w:spacing w:line="360" w:lineRule="auto"/>
        <w:rPr>
          <w:rFonts w:ascii="宋体" w:hAnsi="宋体"/>
          <w:bCs/>
          <w:sz w:val="24"/>
        </w:rPr>
      </w:pPr>
      <w:r>
        <w:rPr>
          <w:rFonts w:hint="eastAsia" w:ascii="宋体" w:hAnsi="宋体" w:eastAsia="宋体" w:cs="宋体"/>
          <w:bCs/>
          <w:sz w:val="24"/>
          <w:szCs w:val="24"/>
        </w:rPr>
        <w:t xml:space="preserve">法定代表人或法定代表人授权代表签字或盖章：</w:t>
      </w:r>
      <w:r>
        <w:rPr>
          <w:rFonts w:ascii="宋体" w:hAnsi="宋体"/>
          <w:bCs/>
          <w:sz w:val="24"/>
        </w:rPr>
      </w:r>
      <w:r/>
    </w:p>
    <w:p>
      <w:pPr>
        <w:pStyle w:val="730"/>
        <w:ind w:firstLine="3888"/>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Cs/>
          <w:sz w:val="24"/>
          <w:szCs w:val="24"/>
        </w:rPr>
        <w:t xml:space="preserve">年  月  日</w:t>
      </w:r>
      <w:r>
        <w:rPr>
          <w:rFonts w:hint="eastAsia" w:ascii="宋体" w:hAnsi="宋体" w:eastAsia="宋体" w:cs="宋体"/>
          <w:b/>
          <w:sz w:val="24"/>
          <w:szCs w:val="24"/>
        </w:rPr>
        <w:br w:type="page" w:clear="all"/>
      </w:r>
      <w:r>
        <w:rPr>
          <w:rFonts w:hint="eastAsia" w:ascii="宋体" w:hAnsi="宋体" w:eastAsia="宋体" w:cs="宋体"/>
          <w:b w:val="0"/>
          <w:bCs w:val="0"/>
          <w:color w:val="000000"/>
          <w:sz w:val="24"/>
          <w:szCs w:val="24"/>
          <w:highlight w:val="none"/>
          <w:lang w:val="en-US" w:eastAsia="zh-CN" w:bidi="ar-SA"/>
        </w:rPr>
        <w:t xml:space="preserve">（六）开标一览表（格式）：</w:t>
      </w:r>
      <w:r>
        <w:rPr>
          <w:rFonts w:hint="eastAsia" w:ascii="宋体" w:hAnsi="宋体" w:eastAsia="宋体" w:cs="宋体"/>
          <w:b w:val="0"/>
          <w:bCs w:val="0"/>
          <w:color w:val="000000"/>
          <w:sz w:val="24"/>
          <w:szCs w:val="24"/>
          <w:highlight w:val="none"/>
        </w:rPr>
      </w:r>
      <w:r/>
    </w:p>
    <w:p>
      <w:pPr>
        <w:pStyle w:val="73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30"/>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开标一览表 </w:t>
      </w:r>
      <w:r>
        <w:rPr>
          <w:rFonts w:hint="eastAsia" w:ascii="宋体" w:hAnsi="宋体" w:eastAsia="宋体" w:cs="宋体"/>
          <w:bCs/>
          <w:color w:val="000000"/>
          <w:sz w:val="28"/>
          <w:szCs w:val="28"/>
          <w:highlight w:val="none"/>
        </w:rPr>
      </w:r>
      <w:r/>
    </w:p>
    <w:p>
      <w:pPr>
        <w:pStyle w:val="730"/>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73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采购项目编号：JSZC-320200-JXXL-G2026-0006</w:t>
      </w:r>
      <w:r>
        <w:rPr>
          <w:rFonts w:hint="eastAsia" w:ascii="宋体" w:hAnsi="宋体" w:eastAsia="宋体" w:cs="宋体"/>
          <w:b w:val="0"/>
          <w:bCs/>
          <w:color w:val="000000"/>
          <w:sz w:val="24"/>
          <w:szCs w:val="24"/>
          <w:highlight w:val="none"/>
        </w:rPr>
      </w:r>
      <w:r/>
    </w:p>
    <w:p>
      <w:pPr>
        <w:pStyle w:val="730"/>
        <w:spacing w:line="360" w:lineRule="auto"/>
        <w:rPr>
          <w:rFonts w:hint="eastAsia" w:ascii="宋体" w:hAnsi="宋体" w:eastAsia="宋体" w:cs="宋体"/>
          <w:b w:val="0"/>
          <w:bCs/>
          <w:color w:val="000000"/>
          <w:sz w:val="24"/>
          <w:szCs w:val="24"/>
          <w:highlight w:val="none"/>
          <w:u w:val="none"/>
        </w:rPr>
      </w:pPr>
      <w:r>
        <w:rPr>
          <w:rFonts w:hint="eastAsia" w:ascii="宋体" w:hAnsi="宋体" w:eastAsia="宋体" w:cs="宋体"/>
          <w:b w:val="0"/>
          <w:bCs/>
          <w:color w:val="000000"/>
          <w:sz w:val="24"/>
          <w:szCs w:val="24"/>
          <w:highlight w:val="none"/>
          <w:u w:val="none"/>
          <w:lang w:val="en-US" w:eastAsia="zh-CN"/>
        </w:rPr>
        <w:t xml:space="preserve">货币单位：人民币元</w:t>
      </w:r>
      <w:r>
        <w:rPr>
          <w:rFonts w:hint="eastAsia" w:ascii="宋体" w:hAnsi="宋体" w:eastAsia="宋体" w:cs="宋体"/>
          <w:b w:val="0"/>
          <w:bCs/>
          <w:color w:val="000000"/>
          <w:sz w:val="24"/>
          <w:szCs w:val="24"/>
          <w:highlight w:val="none"/>
          <w:u w:val="none"/>
        </w:rPr>
      </w:r>
      <w:r/>
    </w:p>
    <w:p>
      <w:pPr>
        <w:pStyle w:val="730"/>
        <w:spacing w:line="360" w:lineRule="auto"/>
        <w:rPr>
          <w:rFonts w:hint="eastAsia" w:ascii="宋体" w:hAnsi="宋体" w:eastAsia="宋体" w:cs="宋体"/>
          <w:b w:val="0"/>
          <w:bCs/>
          <w:color w:val="000000"/>
          <w:sz w:val="24"/>
          <w:szCs w:val="24"/>
          <w:highlight w:val="none"/>
          <w:u w:val="none"/>
        </w:rPr>
      </w:pPr>
      <w:r>
        <w:rPr>
          <w:rFonts w:hint="eastAsia" w:ascii="宋体" w:hAnsi="宋体" w:eastAsia="宋体" w:cs="宋体"/>
          <w:b w:val="0"/>
          <w:bCs/>
          <w:color w:val="000000"/>
          <w:sz w:val="24"/>
          <w:szCs w:val="24"/>
          <w:highlight w:val="none"/>
          <w:u w:val="none"/>
        </w:rPr>
      </w:r>
      <w:r/>
    </w:p>
    <w:tbl>
      <w:tblPr>
        <w:tblW w:w="98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424"/>
      </w:tblGrid>
      <w:tr>
        <w:trPr>
          <w:trHeight w:val="675"/>
        </w:trPr>
        <w:tc>
          <w:tcPr>
            <w:tcW w:w="2419" w:type="dxa"/>
            <w:vAlign w:val="center"/>
            <w:textDirection w:val="lrTb"/>
            <w:noWrap w:val="false"/>
          </w:tcPr>
          <w:p>
            <w:pPr>
              <w:pStyle w:val="730"/>
              <w:jc w:val="center"/>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项目名称</w:t>
            </w:r>
            <w:r>
              <w:rPr>
                <w:rFonts w:hint="eastAsia" w:ascii="宋体" w:hAnsi="宋体" w:eastAsia="宋体" w:cs="宋体"/>
                <w:color w:val="000000"/>
                <w:sz w:val="24"/>
                <w:szCs w:val="22"/>
                <w:highlight w:val="none"/>
              </w:rPr>
            </w:r>
            <w:r/>
          </w:p>
        </w:tc>
        <w:tc>
          <w:tcPr>
            <w:tcW w:w="7424" w:type="dxa"/>
            <w:vAlign w:val="center"/>
            <w:textDirection w:val="lrTb"/>
            <w:noWrap w:val="false"/>
          </w:tcPr>
          <w:p>
            <w:pPr>
              <w:pStyle w:val="730"/>
              <w:jc w:val="center"/>
              <w:spacing w:line="360" w:lineRule="auto"/>
              <w:rPr>
                <w:rFonts w:hint="eastAsia" w:ascii="宋体" w:hAnsi="宋体" w:eastAsia="宋体" w:cs="宋体"/>
                <w:bCs/>
                <w:color w:val="000000"/>
                <w:sz w:val="24"/>
                <w:szCs w:val="24"/>
                <w:highlight w:val="none"/>
                <w:u w:val="none"/>
              </w:rPr>
            </w:pPr>
            <w:r>
              <w:rPr>
                <w:rFonts w:hint="eastAsia" w:ascii="宋体" w:hAnsi="宋体" w:eastAsia="宋体" w:cs="宋体"/>
                <w:bCs/>
                <w:color w:val="000000"/>
                <w:sz w:val="24"/>
                <w:szCs w:val="24"/>
                <w:highlight w:val="none"/>
                <w:u w:val="none"/>
              </w:rPr>
            </w:r>
            <w:r/>
          </w:p>
        </w:tc>
      </w:tr>
      <w:tr>
        <w:trPr>
          <w:trHeight w:val="527"/>
        </w:trPr>
        <w:tc>
          <w:tcPr>
            <w:tcW w:w="2419" w:type="dxa"/>
            <w:vAlign w:val="center"/>
            <w:textDirection w:val="lrTb"/>
            <w:noWrap w:val="false"/>
          </w:tcPr>
          <w:p>
            <w:pPr>
              <w:pStyle w:val="730"/>
              <w:jc w:val="center"/>
              <w:spacing w:line="360" w:lineRule="auto"/>
              <w:rPr>
                <w:rFonts w:hint="eastAsia" w:ascii="宋体" w:hAnsi="宋体" w:eastAsia="宋体" w:cs="宋体"/>
                <w:color w:val="000000"/>
                <w:sz w:val="24"/>
                <w:szCs w:val="22"/>
                <w:highlight w:val="none"/>
              </w:rPr>
            </w:pPr>
            <w:r>
              <w:rPr>
                <w:rFonts w:hint="eastAsia" w:ascii="宋体" w:hAnsi="宋体" w:eastAsia="宋体" w:cs="宋体"/>
                <w:bCs/>
                <w:color w:val="000000"/>
                <w:sz w:val="24"/>
                <w:szCs w:val="24"/>
                <w:highlight w:val="none"/>
                <w:u w:val="none"/>
                <w:lang w:val="en-US" w:eastAsia="zh-CN"/>
              </w:rPr>
              <w:t xml:space="preserve">项目内容</w:t>
            </w:r>
            <w:r>
              <w:rPr>
                <w:rFonts w:hint="eastAsia" w:ascii="宋体" w:hAnsi="宋体" w:eastAsia="宋体" w:cs="宋体"/>
                <w:color w:val="000000"/>
                <w:sz w:val="24"/>
                <w:szCs w:val="22"/>
                <w:highlight w:val="none"/>
              </w:rPr>
            </w:r>
            <w:r/>
          </w:p>
        </w:tc>
        <w:tc>
          <w:tcPr>
            <w:tcW w:w="7424" w:type="dxa"/>
            <w:vAlign w:val="center"/>
            <w:textDirection w:val="lrTb"/>
            <w:noWrap w:val="false"/>
          </w:tcPr>
          <w:p>
            <w:pPr>
              <w:pStyle w:val="73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r>
      <w:tr>
        <w:trPr>
          <w:trHeight w:val="527"/>
        </w:trPr>
        <w:tc>
          <w:tcPr>
            <w:tcW w:w="2419" w:type="dxa"/>
            <w:vAlign w:val="center"/>
            <w:textDirection w:val="lrTb"/>
            <w:noWrap w:val="false"/>
          </w:tcPr>
          <w:p>
            <w:pPr>
              <w:pStyle w:val="730"/>
              <w:jc w:val="center"/>
              <w:spacing w:line="360" w:lineRule="auto"/>
              <w:rPr>
                <w:rFonts w:hint="eastAsia" w:ascii="宋体" w:hAnsi="宋体" w:eastAsia="宋体" w:cs="宋体"/>
                <w:color w:val="000000"/>
                <w:sz w:val="24"/>
                <w:szCs w:val="22"/>
                <w:highlight w:val="none"/>
              </w:rPr>
            </w:pPr>
            <w:r>
              <w:rPr>
                <w:rFonts w:hint="eastAsia" w:ascii="宋体" w:hAnsi="宋体" w:eastAsia="宋体" w:cs="宋体"/>
                <w:bCs/>
                <w:color w:val="000000"/>
                <w:sz w:val="24"/>
                <w:szCs w:val="24"/>
                <w:highlight w:val="none"/>
                <w:u w:val="none"/>
                <w:lang w:val="en-US" w:eastAsia="zh-CN"/>
              </w:rPr>
              <w:t xml:space="preserve">总价（小写）</w:t>
            </w:r>
            <w:r>
              <w:rPr>
                <w:rFonts w:hint="eastAsia" w:ascii="宋体" w:hAnsi="宋体" w:eastAsia="宋体" w:cs="宋体"/>
                <w:color w:val="000000"/>
                <w:sz w:val="24"/>
                <w:szCs w:val="22"/>
                <w:highlight w:val="none"/>
              </w:rPr>
            </w:r>
            <w:r/>
          </w:p>
        </w:tc>
        <w:tc>
          <w:tcPr>
            <w:tcW w:w="7424" w:type="dxa"/>
            <w:vAlign w:val="center"/>
            <w:textDirection w:val="lrTb"/>
            <w:noWrap w:val="false"/>
          </w:tcPr>
          <w:p>
            <w:pPr>
              <w:pStyle w:val="73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r>
      <w:tr>
        <w:trPr>
          <w:trHeight w:val="527"/>
        </w:trPr>
        <w:tc>
          <w:tcPr>
            <w:tcW w:w="2419" w:type="dxa"/>
            <w:vAlign w:val="center"/>
            <w:textDirection w:val="lrTb"/>
            <w:noWrap w:val="false"/>
          </w:tcPr>
          <w:p>
            <w:pPr>
              <w:pStyle w:val="730"/>
              <w:jc w:val="center"/>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总价（大写）</w:t>
            </w:r>
            <w:r>
              <w:rPr>
                <w:rFonts w:hint="eastAsia" w:ascii="宋体" w:hAnsi="宋体" w:eastAsia="宋体" w:cs="宋体"/>
                <w:color w:val="000000"/>
                <w:sz w:val="24"/>
                <w:szCs w:val="22"/>
                <w:highlight w:val="none"/>
              </w:rPr>
            </w:r>
            <w:r/>
          </w:p>
        </w:tc>
        <w:tc>
          <w:tcPr>
            <w:tcW w:w="7424" w:type="dxa"/>
            <w:vAlign w:val="center"/>
            <w:textDirection w:val="lrTb"/>
            <w:noWrap w:val="false"/>
          </w:tcPr>
          <w:p>
            <w:pPr>
              <w:pStyle w:val="73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r>
    </w:tbl>
    <w:p>
      <w:pPr>
        <w:pStyle w:val="73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73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投标人公章          </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电子签章</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73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73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73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730"/>
        <w:ind w:firstLine="472"/>
        <w:spacing w:line="460" w:lineRule="exact"/>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填写说明：</w:t>
      </w:r>
      <w:r>
        <w:rPr>
          <w:rFonts w:hint="eastAsia" w:ascii="宋体" w:hAnsi="宋体" w:eastAsia="宋体" w:cs="宋体"/>
          <w:b/>
          <w:color w:val="000000"/>
          <w:sz w:val="24"/>
          <w:szCs w:val="22"/>
          <w:highlight w:val="none"/>
        </w:rPr>
      </w:r>
      <w:r/>
    </w:p>
    <w:p>
      <w:pPr>
        <w:pStyle w:val="730"/>
        <w:numPr>
          <w:ilvl w:val="0"/>
          <w:numId w:val="1"/>
        </w:numPr>
        <w:ind w:firstLine="470"/>
        <w:spacing w:line="460" w:lineRule="exact"/>
        <w:tabs>
          <w:tab w:val="left" w:pos="312" w:leader="none"/>
        </w:tabs>
        <w:rPr>
          <w:rFonts w:hint="eastAsia" w:ascii="宋体" w:hAnsi="宋体" w:eastAsia="宋体" w:cs="宋体"/>
          <w:bCs/>
          <w:color w:val="000000"/>
          <w:sz w:val="24"/>
          <w:szCs w:val="24"/>
          <w:highlight w:val="none"/>
        </w:rPr>
        <w:sectPr>
          <w:headerReference w:type="default" r:id="rId9"/>
          <w:footerReference w:type="default" r:id="rId13"/>
          <w:footnotePr/>
          <w:endnotePr/>
          <w:type w:val="nextPage"/>
          <w:pgSz w:w="11906" w:h="16838" w:orient="portrait"/>
          <w:pgMar w:top="1440" w:right="1587" w:bottom="1440" w:left="1644" w:header="851" w:footer="992" w:gutter="0"/>
          <w:cols w:num="1" w:sep="0" w:space="1701" w:equalWidth="1"/>
          <w:docGrid w:linePitch="360"/>
        </w:sectPr>
      </w:pPr>
      <w:r>
        <w:rPr>
          <w:rFonts w:hint="eastAsia" w:ascii="宋体" w:hAnsi="宋体" w:eastAsia="宋体" w:cs="宋体"/>
          <w:bCs/>
          <w:color w:val="000000"/>
          <w:sz w:val="24"/>
          <w:szCs w:val="22"/>
          <w:highlight w:val="none"/>
        </w:rPr>
        <w:t xml:space="preserve">评标时一律按</w:t>
      </w:r>
      <w:r>
        <w:rPr>
          <w:rFonts w:hint="eastAsia" w:ascii="宋体" w:hAnsi="宋体" w:eastAsia="宋体" w:cs="宋体"/>
          <w:bCs/>
          <w:color w:val="000000"/>
          <w:sz w:val="24"/>
          <w:szCs w:val="22"/>
          <w:highlight w:val="none"/>
          <w:lang w:val="en-US" w:eastAsia="zh-CN"/>
        </w:rPr>
        <w:t xml:space="preserve">苏采云系统自带的</w:t>
      </w:r>
      <w:r>
        <w:rPr>
          <w:rFonts w:hint="eastAsia" w:ascii="宋体" w:hAnsi="宋体" w:eastAsia="宋体" w:cs="宋体"/>
          <w:bCs/>
          <w:color w:val="000000"/>
          <w:sz w:val="24"/>
          <w:szCs w:val="22"/>
          <w:highlight w:val="none"/>
        </w:rPr>
        <w:t xml:space="preserve">开标一览表中内容为准，开标一览表中必须盖章。</w:t>
      </w:r>
      <w:r>
        <w:rPr>
          <w:rFonts w:hint="eastAsia" w:ascii="宋体" w:hAnsi="宋体" w:eastAsia="宋体" w:cs="宋体"/>
          <w:bCs/>
          <w:color w:val="000000"/>
          <w:sz w:val="24"/>
          <w:szCs w:val="24"/>
          <w:highlight w:val="none"/>
        </w:rPr>
      </w:r>
      <w:r/>
    </w:p>
    <w:p>
      <w:pPr>
        <w:pStyle w:val="730"/>
        <w:rPr>
          <w:rFonts w:hint="eastAsia" w:ascii="宋体" w:hAnsi="宋体" w:eastAsia="宋体" w:cs="宋体"/>
          <w:bCs/>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（七）报价明细表（格式）：</w:t>
      </w:r>
      <w:r>
        <w:rPr>
          <w:rFonts w:hint="eastAsia" w:ascii="宋体" w:hAnsi="宋体" w:eastAsia="宋体" w:cs="宋体"/>
          <w:bCs/>
          <w:color w:val="000000"/>
          <w:sz w:val="24"/>
          <w:szCs w:val="24"/>
          <w:highlight w:val="none"/>
        </w:rPr>
      </w:r>
      <w:r/>
    </w:p>
    <w:p>
      <w:pPr>
        <w:pStyle w:val="730"/>
        <w:jc w:val="center"/>
        <w:spacing w:line="240" w:lineRule="auto"/>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报价明细表</w:t>
      </w:r>
      <w:r>
        <w:rPr>
          <w:rFonts w:hint="eastAsia" w:ascii="宋体" w:hAnsi="宋体" w:eastAsia="宋体" w:cs="宋体"/>
          <w:bCs/>
          <w:color w:val="000000"/>
          <w:sz w:val="36"/>
          <w:szCs w:val="36"/>
          <w:highlight w:val="none"/>
        </w:rPr>
      </w:r>
      <w:r/>
    </w:p>
    <w:p>
      <w:pPr>
        <w:pStyle w:val="73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名称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政府采购编号：JSZC-320200-JXXL-G2026-0006</w:t>
      </w:r>
      <w:r>
        <w:rPr>
          <w:rFonts w:hint="eastAsia" w:ascii="宋体" w:hAnsi="宋体" w:eastAsia="宋体" w:cs="宋体"/>
          <w:bCs/>
          <w:color w:val="000000"/>
          <w:sz w:val="24"/>
          <w:szCs w:val="24"/>
          <w:highlight w:val="none"/>
        </w:rPr>
      </w:r>
      <w:r/>
    </w:p>
    <w:tbl>
      <w:tblPr>
        <w:tblW w:w="9708"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63"/>
        <w:gridCol w:w="1677"/>
        <w:gridCol w:w="1841"/>
        <w:gridCol w:w="2113"/>
        <w:gridCol w:w="1995"/>
        <w:gridCol w:w="1319"/>
      </w:tblGrid>
      <w:tr>
        <w:trPr>
          <w:cantSplit/>
          <w:trHeight w:val="1149"/>
        </w:trPr>
        <w:tc>
          <w:tcPr>
            <w:tcMar>
              <w:left w:w="15" w:type="dxa"/>
              <w:top w:w="15" w:type="dxa"/>
              <w:right w:w="15" w:type="dxa"/>
              <w:bottom w:w="0" w:type="dxa"/>
            </w:tcMar>
            <w:tcW w:w="763" w:type="dxa"/>
            <w:vAlign w:val="center"/>
            <w:textDirection w:val="lrTb"/>
            <w:noWrap/>
          </w:tcPr>
          <w:p>
            <w:pPr>
              <w:pStyle w:val="730"/>
              <w:jc w:val="center"/>
              <w:spacing w:before="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Mar>
              <w:left w:w="15" w:type="dxa"/>
              <w:top w:w="15" w:type="dxa"/>
              <w:right w:w="15" w:type="dxa"/>
              <w:bottom w:w="0" w:type="dxa"/>
            </w:tcMar>
            <w:tcW w:w="1677" w:type="dxa"/>
            <w:vAlign w:val="center"/>
            <w:textDirection w:val="lrTb"/>
            <w:noWrap/>
          </w:tcPr>
          <w:p>
            <w:pPr>
              <w:pStyle w:val="730"/>
              <w:jc w:val="center"/>
              <w:spacing w:before="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报价内容</w:t>
            </w:r>
            <w:r>
              <w:rPr>
                <w:rFonts w:hint="eastAsia" w:ascii="宋体" w:hAnsi="宋体" w:eastAsia="宋体" w:cs="宋体"/>
                <w:sz w:val="21"/>
                <w:szCs w:val="21"/>
                <w:highlight w:val="none"/>
              </w:rPr>
            </w:r>
            <w:r/>
          </w:p>
        </w:tc>
        <w:tc>
          <w:tcPr>
            <w:tcMar>
              <w:left w:w="15" w:type="dxa"/>
              <w:top w:w="15" w:type="dxa"/>
              <w:right w:w="15" w:type="dxa"/>
              <w:bottom w:w="0" w:type="dxa"/>
            </w:tcMar>
            <w:tcW w:w="1841" w:type="dxa"/>
            <w:vAlign w:val="center"/>
            <w:textDirection w:val="lrTb"/>
            <w:noWrap w:val="false"/>
          </w:tcPr>
          <w:p>
            <w:pPr>
              <w:pStyle w:val="730"/>
              <w:jc w:val="center"/>
              <w:spacing w:before="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是否为中小微企业制造或提供服务</w:t>
            </w:r>
            <w:r>
              <w:rPr>
                <w:rFonts w:hint="eastAsia" w:ascii="宋体" w:hAnsi="宋体" w:eastAsia="宋体" w:cs="宋体"/>
                <w:sz w:val="21"/>
                <w:szCs w:val="21"/>
                <w:highlight w:val="none"/>
              </w:rPr>
            </w:r>
            <w:r/>
          </w:p>
        </w:tc>
        <w:tc>
          <w:tcPr>
            <w:tcMar>
              <w:left w:w="15" w:type="dxa"/>
              <w:top w:w="15" w:type="dxa"/>
              <w:right w:w="15" w:type="dxa"/>
              <w:bottom w:w="0" w:type="dxa"/>
            </w:tcMar>
            <w:tcW w:w="2113" w:type="dxa"/>
            <w:vAlign w:val="center"/>
            <w:textDirection w:val="lrTb"/>
            <w:noWrap w:val="false"/>
          </w:tcPr>
          <w:p>
            <w:pPr>
              <w:pStyle w:val="730"/>
              <w:jc w:val="center"/>
              <w:spacing w:before="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rPr>
                <w:rFonts w:hint="eastAsia" w:ascii="宋体" w:hAnsi="宋体" w:eastAsia="宋体" w:cs="宋体"/>
                <w:sz w:val="21"/>
                <w:szCs w:val="21"/>
                <w:highlight w:val="none"/>
              </w:rPr>
            </w:r>
            <w:r/>
          </w:p>
        </w:tc>
        <w:tc>
          <w:tcPr>
            <w:tcW w:w="1995" w:type="dxa"/>
            <w:vAlign w:val="center"/>
            <w:textDirection w:val="lrTb"/>
            <w:noWrap w:val="false"/>
          </w:tcPr>
          <w:p>
            <w:pPr>
              <w:pStyle w:val="730"/>
              <w:jc w:val="center"/>
              <w:spacing w:before="5"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单价（元）</w:t>
            </w:r>
            <w:r>
              <w:rPr>
                <w:rFonts w:hint="eastAsia" w:ascii="宋体" w:hAnsi="宋体" w:eastAsia="宋体" w:cs="宋体"/>
                <w:sz w:val="21"/>
                <w:szCs w:val="21"/>
                <w:highlight w:val="none"/>
              </w:rPr>
            </w:r>
            <w:r/>
          </w:p>
        </w:tc>
        <w:tc>
          <w:tcPr>
            <w:tcW w:w="1319" w:type="dxa"/>
            <w:vAlign w:val="center"/>
            <w:textDirection w:val="lrTb"/>
            <w:noWrap w:val="false"/>
          </w:tcPr>
          <w:p>
            <w:pPr>
              <w:pStyle w:val="730"/>
              <w:jc w:val="center"/>
              <w:spacing w:before="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小计（</w:t>
            </w:r>
            <w:r>
              <w:rPr>
                <w:rFonts w:hint="eastAsia" w:ascii="宋体" w:hAnsi="宋体" w:eastAsia="宋体" w:cs="宋体"/>
                <w:bCs/>
                <w:sz w:val="21"/>
                <w:szCs w:val="21"/>
                <w:highlight w:val="none"/>
              </w:rPr>
              <w:t xml:space="preserve">元）</w:t>
            </w:r>
            <w:r>
              <w:rPr>
                <w:rFonts w:hint="eastAsia" w:ascii="宋体" w:hAnsi="宋体" w:eastAsia="宋体" w:cs="宋体"/>
                <w:sz w:val="21"/>
                <w:szCs w:val="21"/>
                <w:highlight w:val="none"/>
              </w:rPr>
            </w:r>
            <w:r/>
          </w:p>
        </w:tc>
      </w:tr>
      <w:tr>
        <w:trPr>
          <w:cantSplit/>
          <w:trHeight w:val="366"/>
        </w:trPr>
        <w:tc>
          <w:tcPr>
            <w:tcMar>
              <w:left w:w="15" w:type="dxa"/>
              <w:top w:w="15" w:type="dxa"/>
              <w:right w:w="15" w:type="dxa"/>
              <w:bottom w:w="0" w:type="dxa"/>
            </w:tcMar>
            <w:tcW w:w="763" w:type="dxa"/>
            <w:vAlign w:val="center"/>
            <w:textDirection w:val="lrTb"/>
            <w:noWrap/>
          </w:tcPr>
          <w:p>
            <w:pPr>
              <w:pStyle w:val="765"/>
              <w:spacing w:before="5" w:line="360" w:lineRule="auto"/>
              <w:tabs>
                <w:tab w:val="clear" w:pos="7143" w:leader="none"/>
                <w:tab w:val="clear" w:pos="14287" w:leader="none"/>
              </w:tabs>
              <w:rPr>
                <w:rFonts w:hint="eastAsia" w:ascii="宋体" w:hAnsi="宋体" w:eastAsia="宋体" w:cs="宋体"/>
                <w:sz w:val="21"/>
                <w:szCs w:val="21"/>
              </w:rPr>
              <w:pBdr>
                <w:bottom w:val="none" w:color="000000" w:sz="0" w:space="0"/>
              </w:pBd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Mar>
              <w:left w:w="15" w:type="dxa"/>
              <w:top w:w="15" w:type="dxa"/>
              <w:right w:w="15" w:type="dxa"/>
              <w:bottom w:w="0" w:type="dxa"/>
            </w:tcMar>
            <w:tcW w:w="1677" w:type="dxa"/>
            <w:vAlign w:val="center"/>
            <w:textDirection w:val="lrTb"/>
            <w:noWrap/>
          </w:tcPr>
          <w:p>
            <w:pPr>
              <w:pStyle w:val="73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Mar>
              <w:left w:w="15" w:type="dxa"/>
              <w:top w:w="15" w:type="dxa"/>
              <w:right w:w="15" w:type="dxa"/>
              <w:bottom w:w="0" w:type="dxa"/>
            </w:tcMar>
            <w:tcW w:w="1841" w:type="dxa"/>
            <w:vAlign w:val="center"/>
            <w:textDirection w:val="lrTb"/>
            <w:noWrap w:val="false"/>
          </w:tcPr>
          <w:p>
            <w:pPr>
              <w:pStyle w:val="730"/>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Mar>
              <w:left w:w="15" w:type="dxa"/>
              <w:top w:w="15" w:type="dxa"/>
              <w:right w:w="15" w:type="dxa"/>
              <w:bottom w:w="0" w:type="dxa"/>
            </w:tcMar>
            <w:tcW w:w="2113" w:type="dxa"/>
            <w:vAlign w:val="center"/>
            <w:textDirection w:val="lrTb"/>
            <w:noWrap w:val="false"/>
          </w:tcPr>
          <w:p>
            <w:pPr>
              <w:pStyle w:val="730"/>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W w:w="1995" w:type="dxa"/>
            <w:vAlign w:val="center"/>
            <w:textDirection w:val="lrTb"/>
            <w:noWrap w:val="false"/>
          </w:tcPr>
          <w:p>
            <w:pPr>
              <w:pStyle w:val="730"/>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W w:w="1319" w:type="dxa"/>
            <w:vAlign w:val="center"/>
            <w:textDirection w:val="lrTb"/>
            <w:noWrap w:val="false"/>
          </w:tcPr>
          <w:p>
            <w:pPr>
              <w:pStyle w:val="730"/>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r>
      <w:tr>
        <w:trPr>
          <w:cantSplit/>
          <w:trHeight w:val="366"/>
        </w:trPr>
        <w:tc>
          <w:tcPr>
            <w:tcMar>
              <w:left w:w="15" w:type="dxa"/>
              <w:top w:w="15" w:type="dxa"/>
              <w:right w:w="15" w:type="dxa"/>
              <w:bottom w:w="0" w:type="dxa"/>
            </w:tcMar>
            <w:tcW w:w="763" w:type="dxa"/>
            <w:vAlign w:val="center"/>
            <w:textDirection w:val="lrTb"/>
            <w:noWrap/>
          </w:tcPr>
          <w:p>
            <w:pPr>
              <w:pStyle w:val="765"/>
              <w:spacing w:before="5" w:line="360" w:lineRule="auto"/>
              <w:tabs>
                <w:tab w:val="clear" w:pos="7143" w:leader="none"/>
                <w:tab w:val="clear" w:pos="14287" w:leader="none"/>
              </w:tabs>
              <w:rPr>
                <w:rFonts w:hint="eastAsia" w:ascii="宋体" w:hAnsi="宋体" w:eastAsia="宋体" w:cs="宋体"/>
                <w:sz w:val="21"/>
                <w:szCs w:val="21"/>
              </w:rPr>
              <w:pBdr>
                <w:bottom w:val="none" w:color="000000" w:sz="0" w:space="0"/>
              </w:pBd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Mar>
              <w:left w:w="15" w:type="dxa"/>
              <w:top w:w="15" w:type="dxa"/>
              <w:right w:w="15" w:type="dxa"/>
              <w:bottom w:w="0" w:type="dxa"/>
            </w:tcMar>
            <w:tcW w:w="1677" w:type="dxa"/>
            <w:vAlign w:val="center"/>
            <w:textDirection w:val="lrTb"/>
            <w:noWrap/>
          </w:tcPr>
          <w:p>
            <w:pPr>
              <w:pStyle w:val="73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Mar>
              <w:left w:w="15" w:type="dxa"/>
              <w:top w:w="15" w:type="dxa"/>
              <w:right w:w="15" w:type="dxa"/>
              <w:bottom w:w="0" w:type="dxa"/>
            </w:tcMar>
            <w:tcW w:w="1841" w:type="dxa"/>
            <w:vAlign w:val="center"/>
            <w:textDirection w:val="lrTb"/>
            <w:noWrap w:val="false"/>
          </w:tcPr>
          <w:p>
            <w:pPr>
              <w:pStyle w:val="730"/>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Mar>
              <w:left w:w="15" w:type="dxa"/>
              <w:top w:w="15" w:type="dxa"/>
              <w:right w:w="15" w:type="dxa"/>
              <w:bottom w:w="0" w:type="dxa"/>
            </w:tcMar>
            <w:tcW w:w="2113" w:type="dxa"/>
            <w:vAlign w:val="center"/>
            <w:textDirection w:val="lrTb"/>
            <w:noWrap w:val="false"/>
          </w:tcPr>
          <w:p>
            <w:pPr>
              <w:pStyle w:val="730"/>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W w:w="1995" w:type="dxa"/>
            <w:vAlign w:val="center"/>
            <w:textDirection w:val="lrTb"/>
            <w:noWrap w:val="false"/>
          </w:tcPr>
          <w:p>
            <w:pPr>
              <w:pStyle w:val="730"/>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W w:w="1319" w:type="dxa"/>
            <w:vAlign w:val="center"/>
            <w:textDirection w:val="lrTb"/>
            <w:noWrap w:val="false"/>
          </w:tcPr>
          <w:p>
            <w:pPr>
              <w:pStyle w:val="730"/>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r>
      <w:tr>
        <w:trPr>
          <w:cantSplit/>
          <w:trHeight w:val="366"/>
        </w:trPr>
        <w:tc>
          <w:tcPr>
            <w:tcMar>
              <w:left w:w="15" w:type="dxa"/>
              <w:top w:w="15" w:type="dxa"/>
              <w:right w:w="15" w:type="dxa"/>
              <w:bottom w:w="0" w:type="dxa"/>
            </w:tcMar>
            <w:tcW w:w="763" w:type="dxa"/>
            <w:vAlign w:val="center"/>
            <w:textDirection w:val="lrTb"/>
            <w:noWrap/>
          </w:tcPr>
          <w:p>
            <w:pPr>
              <w:pStyle w:val="765"/>
              <w:spacing w:before="5" w:line="360" w:lineRule="auto"/>
              <w:tabs>
                <w:tab w:val="clear" w:pos="7143" w:leader="none"/>
                <w:tab w:val="clear" w:pos="14287" w:leader="none"/>
              </w:tabs>
              <w:rPr>
                <w:rFonts w:hint="eastAsia" w:ascii="宋体" w:hAnsi="宋体" w:eastAsia="宋体" w:cs="宋体"/>
                <w:sz w:val="21"/>
                <w:szCs w:val="21"/>
              </w:rPr>
              <w:pBdr>
                <w:bottom w:val="none" w:color="000000" w:sz="0" w:space="0"/>
              </w:pBd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Mar>
              <w:left w:w="15" w:type="dxa"/>
              <w:top w:w="15" w:type="dxa"/>
              <w:right w:w="15" w:type="dxa"/>
              <w:bottom w:w="0" w:type="dxa"/>
            </w:tcMar>
            <w:tcW w:w="1677" w:type="dxa"/>
            <w:vAlign w:val="center"/>
            <w:textDirection w:val="lrTb"/>
            <w:noWrap/>
          </w:tcPr>
          <w:p>
            <w:pPr>
              <w:pStyle w:val="73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Mar>
              <w:left w:w="15" w:type="dxa"/>
              <w:top w:w="15" w:type="dxa"/>
              <w:right w:w="15" w:type="dxa"/>
              <w:bottom w:w="0" w:type="dxa"/>
            </w:tcMar>
            <w:tcW w:w="1841" w:type="dxa"/>
            <w:vAlign w:val="center"/>
            <w:textDirection w:val="lrTb"/>
            <w:noWrap w:val="false"/>
          </w:tcPr>
          <w:p>
            <w:pPr>
              <w:pStyle w:val="730"/>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Mar>
              <w:left w:w="15" w:type="dxa"/>
              <w:top w:w="15" w:type="dxa"/>
              <w:right w:w="15" w:type="dxa"/>
              <w:bottom w:w="0" w:type="dxa"/>
            </w:tcMar>
            <w:tcW w:w="2113" w:type="dxa"/>
            <w:vAlign w:val="center"/>
            <w:textDirection w:val="lrTb"/>
            <w:noWrap w:val="false"/>
          </w:tcPr>
          <w:p>
            <w:pPr>
              <w:pStyle w:val="730"/>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W w:w="1995" w:type="dxa"/>
            <w:vAlign w:val="center"/>
            <w:textDirection w:val="lrTb"/>
            <w:noWrap w:val="false"/>
          </w:tcPr>
          <w:p>
            <w:pPr>
              <w:pStyle w:val="730"/>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W w:w="1319" w:type="dxa"/>
            <w:vAlign w:val="center"/>
            <w:textDirection w:val="lrTb"/>
            <w:noWrap w:val="false"/>
          </w:tcPr>
          <w:p>
            <w:pPr>
              <w:pStyle w:val="730"/>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r>
      <w:tr>
        <w:trPr>
          <w:cantSplit/>
          <w:trHeight w:val="366"/>
        </w:trPr>
        <w:tc>
          <w:tcPr>
            <w:tcMar>
              <w:left w:w="15" w:type="dxa"/>
              <w:top w:w="15" w:type="dxa"/>
              <w:right w:w="15" w:type="dxa"/>
              <w:bottom w:w="0" w:type="dxa"/>
            </w:tcMar>
            <w:tcW w:w="763" w:type="dxa"/>
            <w:vAlign w:val="center"/>
            <w:textDirection w:val="lrTb"/>
            <w:noWrap/>
          </w:tcPr>
          <w:p>
            <w:pPr>
              <w:pStyle w:val="765"/>
              <w:spacing w:before="5" w:line="360" w:lineRule="auto"/>
              <w:tabs>
                <w:tab w:val="clear" w:pos="7143" w:leader="none"/>
                <w:tab w:val="clear" w:pos="14287" w:leader="none"/>
              </w:tabs>
              <w:rPr>
                <w:rFonts w:hint="eastAsia" w:ascii="宋体" w:hAnsi="宋体" w:eastAsia="宋体" w:cs="宋体"/>
                <w:sz w:val="21"/>
                <w:szCs w:val="21"/>
              </w:rPr>
              <w:pBdr>
                <w:bottom w:val="none" w:color="000000" w:sz="0" w:space="0"/>
              </w:pBd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Mar>
              <w:left w:w="15" w:type="dxa"/>
              <w:top w:w="15" w:type="dxa"/>
              <w:right w:w="15" w:type="dxa"/>
              <w:bottom w:w="0" w:type="dxa"/>
            </w:tcMar>
            <w:tcW w:w="1677" w:type="dxa"/>
            <w:vAlign w:val="center"/>
            <w:textDirection w:val="lrTb"/>
            <w:noWrap/>
          </w:tcPr>
          <w:p>
            <w:pPr>
              <w:pStyle w:val="73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Mar>
              <w:left w:w="15" w:type="dxa"/>
              <w:top w:w="15" w:type="dxa"/>
              <w:right w:w="15" w:type="dxa"/>
              <w:bottom w:w="0" w:type="dxa"/>
            </w:tcMar>
            <w:tcW w:w="1841" w:type="dxa"/>
            <w:vAlign w:val="center"/>
            <w:textDirection w:val="lrTb"/>
            <w:noWrap w:val="false"/>
          </w:tcPr>
          <w:p>
            <w:pPr>
              <w:pStyle w:val="730"/>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Mar>
              <w:left w:w="15" w:type="dxa"/>
              <w:top w:w="15" w:type="dxa"/>
              <w:right w:w="15" w:type="dxa"/>
              <w:bottom w:w="0" w:type="dxa"/>
            </w:tcMar>
            <w:tcW w:w="2113" w:type="dxa"/>
            <w:vAlign w:val="center"/>
            <w:textDirection w:val="lrTb"/>
            <w:noWrap w:val="false"/>
          </w:tcPr>
          <w:p>
            <w:pPr>
              <w:pStyle w:val="730"/>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W w:w="1995" w:type="dxa"/>
            <w:vAlign w:val="center"/>
            <w:textDirection w:val="lrTb"/>
            <w:noWrap w:val="false"/>
          </w:tcPr>
          <w:p>
            <w:pPr>
              <w:pStyle w:val="730"/>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W w:w="1319" w:type="dxa"/>
            <w:vAlign w:val="center"/>
            <w:textDirection w:val="lrTb"/>
            <w:noWrap w:val="false"/>
          </w:tcPr>
          <w:p>
            <w:pPr>
              <w:pStyle w:val="730"/>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r>
      <w:tr>
        <w:trPr>
          <w:cantSplit/>
          <w:trHeight w:val="366"/>
        </w:trPr>
        <w:tc>
          <w:tcPr>
            <w:tcMar>
              <w:left w:w="15" w:type="dxa"/>
              <w:top w:w="15" w:type="dxa"/>
              <w:right w:w="15" w:type="dxa"/>
              <w:bottom w:w="0" w:type="dxa"/>
            </w:tcMar>
            <w:tcW w:w="763" w:type="dxa"/>
            <w:vAlign w:val="center"/>
            <w:textDirection w:val="lrTb"/>
            <w:noWrap/>
          </w:tcPr>
          <w:p>
            <w:pPr>
              <w:pStyle w:val="765"/>
              <w:spacing w:before="5" w:line="360" w:lineRule="auto"/>
              <w:tabs>
                <w:tab w:val="clear" w:pos="7143" w:leader="none"/>
                <w:tab w:val="clear" w:pos="14287" w:leader="none"/>
              </w:tabs>
              <w:rPr>
                <w:rFonts w:hint="eastAsia" w:ascii="宋体" w:hAnsi="宋体" w:eastAsia="宋体" w:cs="宋体"/>
                <w:sz w:val="21"/>
                <w:szCs w:val="21"/>
              </w:rPr>
              <w:pBdr>
                <w:bottom w:val="none" w:color="000000" w:sz="0" w:space="0"/>
              </w:pBd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Mar>
              <w:left w:w="15" w:type="dxa"/>
              <w:top w:w="15" w:type="dxa"/>
              <w:right w:w="15" w:type="dxa"/>
              <w:bottom w:w="0" w:type="dxa"/>
            </w:tcMar>
            <w:tcW w:w="1677" w:type="dxa"/>
            <w:vAlign w:val="center"/>
            <w:textDirection w:val="lrTb"/>
            <w:noWrap/>
          </w:tcPr>
          <w:p>
            <w:pPr>
              <w:pStyle w:val="73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Mar>
              <w:left w:w="15" w:type="dxa"/>
              <w:top w:w="15" w:type="dxa"/>
              <w:right w:w="15" w:type="dxa"/>
              <w:bottom w:w="0" w:type="dxa"/>
            </w:tcMar>
            <w:tcW w:w="1841" w:type="dxa"/>
            <w:vAlign w:val="center"/>
            <w:textDirection w:val="lrTb"/>
            <w:noWrap w:val="false"/>
          </w:tcPr>
          <w:p>
            <w:pPr>
              <w:pStyle w:val="730"/>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Mar>
              <w:left w:w="15" w:type="dxa"/>
              <w:top w:w="15" w:type="dxa"/>
              <w:right w:w="15" w:type="dxa"/>
              <w:bottom w:w="0" w:type="dxa"/>
            </w:tcMar>
            <w:tcW w:w="2113" w:type="dxa"/>
            <w:vAlign w:val="center"/>
            <w:textDirection w:val="lrTb"/>
            <w:noWrap w:val="false"/>
          </w:tcPr>
          <w:p>
            <w:pPr>
              <w:pStyle w:val="730"/>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W w:w="1995" w:type="dxa"/>
            <w:vAlign w:val="center"/>
            <w:textDirection w:val="lrTb"/>
            <w:noWrap w:val="false"/>
          </w:tcPr>
          <w:p>
            <w:pPr>
              <w:pStyle w:val="730"/>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W w:w="1319" w:type="dxa"/>
            <w:vAlign w:val="center"/>
            <w:textDirection w:val="lrTb"/>
            <w:noWrap w:val="false"/>
          </w:tcPr>
          <w:p>
            <w:pPr>
              <w:pStyle w:val="730"/>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r>
      <w:tr>
        <w:trPr>
          <w:cantSplit/>
          <w:trHeight w:val="366"/>
        </w:trPr>
        <w:tc>
          <w:tcPr>
            <w:tcMar>
              <w:left w:w="15" w:type="dxa"/>
              <w:top w:w="15" w:type="dxa"/>
              <w:right w:w="15" w:type="dxa"/>
              <w:bottom w:w="0" w:type="dxa"/>
            </w:tcMar>
            <w:tcW w:w="763" w:type="dxa"/>
            <w:vAlign w:val="center"/>
            <w:textDirection w:val="lrTb"/>
            <w:noWrap/>
          </w:tcPr>
          <w:p>
            <w:pPr>
              <w:pStyle w:val="765"/>
              <w:spacing w:before="5" w:line="360" w:lineRule="auto"/>
              <w:tabs>
                <w:tab w:val="clear" w:pos="7143" w:leader="none"/>
                <w:tab w:val="clear" w:pos="14287" w:leader="none"/>
              </w:tabs>
              <w:rPr>
                <w:rFonts w:hint="eastAsia" w:ascii="宋体" w:hAnsi="宋体" w:eastAsia="宋体" w:cs="宋体"/>
                <w:sz w:val="21"/>
                <w:szCs w:val="21"/>
              </w:rPr>
              <w:pBdr>
                <w:bottom w:val="none" w:color="000000" w:sz="0" w:space="0"/>
              </w:pBdr>
            </w:pPr>
            <w:r>
              <w:rPr>
                <w:rFonts w:hint="eastAsia" w:ascii="宋体" w:hAnsi="宋体" w:eastAsia="宋体" w:cs="宋体"/>
                <w:bCs/>
                <w:sz w:val="21"/>
                <w:szCs w:val="21"/>
              </w:rPr>
              <w:t xml:space="preserve">……</w:t>
            </w:r>
            <w:r>
              <w:rPr>
                <w:rFonts w:hint="eastAsia" w:ascii="宋体" w:hAnsi="宋体" w:eastAsia="宋体" w:cs="宋体"/>
                <w:sz w:val="21"/>
                <w:szCs w:val="21"/>
              </w:rPr>
            </w:r>
            <w:r/>
          </w:p>
        </w:tc>
        <w:tc>
          <w:tcPr>
            <w:tcMar>
              <w:left w:w="15" w:type="dxa"/>
              <w:top w:w="15" w:type="dxa"/>
              <w:right w:w="15" w:type="dxa"/>
              <w:bottom w:w="0" w:type="dxa"/>
            </w:tcMar>
            <w:tcW w:w="1677" w:type="dxa"/>
            <w:vAlign w:val="center"/>
            <w:textDirection w:val="lrTb"/>
            <w:noWrap/>
          </w:tcPr>
          <w:p>
            <w:pPr>
              <w:pStyle w:val="73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rPr>
            </w:r>
            <w:r/>
          </w:p>
        </w:tc>
        <w:tc>
          <w:tcPr>
            <w:tcMar>
              <w:left w:w="15" w:type="dxa"/>
              <w:top w:w="15" w:type="dxa"/>
              <w:right w:w="15" w:type="dxa"/>
              <w:bottom w:w="0" w:type="dxa"/>
            </w:tcMar>
            <w:tcW w:w="1841" w:type="dxa"/>
            <w:vAlign w:val="center"/>
            <w:textDirection w:val="lrTb"/>
            <w:noWrap w:val="false"/>
          </w:tcPr>
          <w:p>
            <w:pPr>
              <w:pStyle w:val="730"/>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Mar>
              <w:left w:w="15" w:type="dxa"/>
              <w:top w:w="15" w:type="dxa"/>
              <w:right w:w="15" w:type="dxa"/>
              <w:bottom w:w="0" w:type="dxa"/>
            </w:tcMar>
            <w:tcW w:w="2113" w:type="dxa"/>
            <w:vAlign w:val="center"/>
            <w:textDirection w:val="lrTb"/>
            <w:noWrap w:val="false"/>
          </w:tcPr>
          <w:p>
            <w:pPr>
              <w:pStyle w:val="730"/>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W w:w="1995" w:type="dxa"/>
            <w:vAlign w:val="center"/>
            <w:textDirection w:val="lrTb"/>
            <w:noWrap w:val="false"/>
          </w:tcPr>
          <w:p>
            <w:pPr>
              <w:pStyle w:val="730"/>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W w:w="1319" w:type="dxa"/>
            <w:vAlign w:val="center"/>
            <w:textDirection w:val="lrTb"/>
            <w:noWrap w:val="false"/>
          </w:tcPr>
          <w:p>
            <w:pPr>
              <w:pStyle w:val="730"/>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r>
      <w:tr>
        <w:trPr>
          <w:cantSplit/>
          <w:trHeight w:val="369"/>
        </w:trPr>
        <w:tc>
          <w:tcPr>
            <w:gridSpan w:val="6"/>
            <w:tcMar>
              <w:left w:w="15" w:type="dxa"/>
              <w:top w:w="15" w:type="dxa"/>
              <w:right w:w="15" w:type="dxa"/>
              <w:bottom w:w="0" w:type="dxa"/>
            </w:tcMar>
            <w:tcW w:w="9708" w:type="dxa"/>
            <w:vAlign w:val="center"/>
            <w:textDirection w:val="lrTb"/>
            <w:noWrap w:val="false"/>
          </w:tcPr>
          <w:p>
            <w:pPr>
              <w:pStyle w:val="730"/>
              <w:ind w:right="-25"/>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总计：大写：</w:t>
            </w:r>
            <w:r>
              <w:rPr>
                <w:rFonts w:hint="eastAsia" w:ascii="宋体" w:hAnsi="宋体" w:eastAsia="宋体" w:cs="宋体"/>
                <w:b/>
                <w:bCs/>
                <w:sz w:val="21"/>
                <w:szCs w:val="21"/>
                <w:u w:val="single"/>
              </w:rPr>
              <w:t xml:space="preserve">                        </w:t>
            </w:r>
            <w:r>
              <w:rPr>
                <w:rFonts w:hint="eastAsia" w:ascii="宋体" w:hAnsi="宋体" w:eastAsia="宋体" w:cs="宋体"/>
                <w:b/>
                <w:bCs/>
                <w:sz w:val="21"/>
                <w:szCs w:val="21"/>
              </w:rPr>
              <w:t xml:space="preserve">小写：</w:t>
            </w:r>
            <w:r>
              <w:rPr>
                <w:rFonts w:hint="eastAsia" w:ascii="宋体" w:hAnsi="宋体" w:eastAsia="宋体" w:cs="宋体"/>
                <w:b/>
                <w:bCs/>
                <w:sz w:val="21"/>
                <w:szCs w:val="21"/>
                <w:u w:val="single"/>
              </w:rPr>
              <w:t xml:space="preserve">                    </w:t>
            </w:r>
            <w:r>
              <w:rPr>
                <w:rFonts w:hint="eastAsia" w:ascii="宋体" w:hAnsi="宋体" w:eastAsia="宋体" w:cs="宋体"/>
                <w:b/>
                <w:bCs/>
                <w:sz w:val="21"/>
                <w:szCs w:val="21"/>
              </w:rPr>
              <w:t xml:space="preserve">元</w:t>
            </w:r>
            <w:r>
              <w:rPr>
                <w:rFonts w:hint="eastAsia" w:ascii="宋体" w:hAnsi="宋体" w:eastAsia="宋体" w:cs="宋体"/>
                <w:sz w:val="21"/>
                <w:szCs w:val="21"/>
              </w:rPr>
            </w:r>
            <w:r/>
          </w:p>
        </w:tc>
      </w:tr>
    </w:tbl>
    <w:p>
      <w:pPr>
        <w:pStyle w:val="730"/>
        <w:spacing w:line="240" w:lineRule="exact"/>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pStyle w:val="730"/>
        <w:ind w:firstLine="420"/>
        <w:rPr>
          <w:rFonts w:hint="eastAsia" w:ascii="宋体" w:hAnsi="宋体" w:eastAsia="宋体" w:cs="宋体"/>
          <w:szCs w:val="21"/>
        </w:rPr>
      </w:pPr>
      <w:r>
        <w:rPr>
          <w:rFonts w:hint="eastAsia" w:ascii="宋体" w:hAnsi="宋体" w:eastAsia="宋体" w:cs="宋体"/>
          <w:szCs w:val="21"/>
        </w:rPr>
        <w:t xml:space="preserve">注：（1）投标供应商为本项目提供的服务全部由符合政策要求的中小企业承接的，须提供按格式填写的《中小企业声明函》（服务）；或提供由省级以上监狱管理局、戒毒管理局（含新疆生产建设兵团）出具的投标</w:t>
      </w:r>
      <w:r>
        <w:rPr>
          <w:rFonts w:hint="eastAsia" w:ascii="宋体" w:hAnsi="宋体" w:eastAsia="宋体" w:cs="宋体"/>
          <w:color w:val="000000"/>
          <w:szCs w:val="21"/>
          <w:lang w:eastAsia="zh-CN"/>
        </w:rPr>
        <w:t xml:space="preserve">供应商</w:t>
      </w:r>
      <w:r>
        <w:rPr>
          <w:rFonts w:hint="eastAsia" w:ascii="宋体" w:hAnsi="宋体" w:eastAsia="宋体" w:cs="宋体"/>
          <w:color w:val="000000"/>
          <w:szCs w:val="21"/>
        </w:rPr>
        <w:t xml:space="preserve">属于监狱</w:t>
      </w:r>
      <w:r>
        <w:rPr>
          <w:rFonts w:hint="eastAsia" w:ascii="宋体" w:hAnsi="宋体" w:eastAsia="宋体" w:cs="宋体"/>
          <w:szCs w:val="21"/>
        </w:rPr>
        <w:t xml:space="preserve">企业的证明文件复印件；或提供投标供应商《残疾人福利性单位声明函》。如未按要求填写和提供有效证明或相关内容表述不清的，不得享受价格扣除。投标供应商对所报相关数据的真实性负责。 </w:t>
      </w:r>
      <w:r>
        <w:rPr>
          <w:rFonts w:hint="eastAsia" w:ascii="宋体" w:hAnsi="宋体" w:eastAsia="宋体" w:cs="宋体"/>
          <w:szCs w:val="21"/>
        </w:rPr>
      </w:r>
      <w:r/>
    </w:p>
    <w:p>
      <w:pPr>
        <w:pStyle w:val="730"/>
        <w:numPr>
          <w:ilvl w:val="0"/>
          <w:numId w:val="2"/>
        </w:numPr>
        <w:ind w:firstLine="420"/>
        <w:rPr>
          <w:rFonts w:hint="eastAsia" w:ascii="宋体" w:hAnsi="宋体" w:eastAsia="宋体" w:cs="宋体"/>
          <w:b w:val="0"/>
          <w:bCs w:val="0"/>
          <w:szCs w:val="21"/>
          <w:highlight w:val="none"/>
          <w:lang w:val="en-US" w:eastAsia="zh-CN"/>
        </w:rPr>
      </w:pPr>
      <w:r>
        <w:rPr>
          <w:rFonts w:hint="eastAsia" w:ascii="宋体" w:hAnsi="宋体" w:eastAsia="宋体" w:cs="宋体"/>
          <w:szCs w:val="21"/>
          <w:highlight w:val="none"/>
        </w:rPr>
        <w:t xml:space="preserve">投标供应商应当根据“项目采购需求”的内容在上表中详细填写；</w:t>
      </w:r>
      <w:r>
        <w:rPr>
          <w:rFonts w:hint="eastAsia" w:ascii="宋体" w:hAnsi="宋体" w:eastAsia="宋体" w:cs="宋体"/>
          <w:b w:val="0"/>
          <w:bCs w:val="0"/>
          <w:szCs w:val="21"/>
          <w:highlight w:val="none"/>
          <w:lang w:val="en-US" w:eastAsia="zh-CN"/>
        </w:rPr>
        <w:t xml:space="preserve">供应商报价时应充分考虑服务期内所有可能影响到报价的因素（包括工资标准和社保基数的政策性调整），一旦投标结束最终中标，总价将包定，不予调整。如发生漏、缺、少项，都将被认为是供应商的报价让利行为，损失自负，并接受采购人的检查与考核。</w:t>
      </w:r>
      <w:r>
        <w:rPr>
          <w:rFonts w:hint="eastAsia" w:ascii="宋体" w:hAnsi="宋体" w:eastAsia="宋体" w:cs="宋体"/>
          <w:b w:val="0"/>
          <w:bCs w:val="0"/>
          <w:szCs w:val="21"/>
          <w:highlight w:val="none"/>
          <w:lang w:val="en-US" w:eastAsia="zh-CN"/>
        </w:rPr>
      </w:r>
      <w:r/>
    </w:p>
    <w:p>
      <w:pPr>
        <w:pStyle w:val="730"/>
        <w:numPr>
          <w:ilvl w:val="0"/>
          <w:numId w:val="2"/>
        </w:numPr>
        <w:ind w:firstLine="420"/>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投标供应商拟投入人数不得少于本项目要求人数。</w:t>
      </w:r>
      <w:r>
        <w:rPr>
          <w:rFonts w:hint="eastAsia" w:ascii="宋体" w:hAnsi="宋体" w:eastAsia="宋体" w:cs="宋体"/>
          <w:b w:val="0"/>
          <w:bCs w:val="0"/>
          <w:szCs w:val="21"/>
          <w:highlight w:val="none"/>
          <w:lang w:val="en-US" w:eastAsia="zh-CN"/>
        </w:rPr>
      </w:r>
      <w:r/>
    </w:p>
    <w:p>
      <w:pPr>
        <w:pStyle w:val="730"/>
        <w:ind w:right="-511"/>
        <w:spacing w:after="120" w:line="420" w:lineRule="exact"/>
        <w:tabs>
          <w:tab w:val="left" w:pos="0" w:leader="none"/>
        </w:tabs>
        <w:rPr>
          <w:rFonts w:hint="eastAsia" w:ascii="宋体" w:hAnsi="宋体" w:eastAsia="宋体"/>
          <w:bCs/>
          <w:sz w:val="24"/>
          <w:szCs w:val="24"/>
        </w:rPr>
      </w:pPr>
      <w:r>
        <w:rPr>
          <w:rFonts w:hint="eastAsia" w:ascii="宋体" w:hAnsi="宋体" w:eastAsia="宋体"/>
          <w:bCs/>
          <w:sz w:val="24"/>
          <w:szCs w:val="24"/>
        </w:rPr>
      </w:r>
      <w:r/>
    </w:p>
    <w:p>
      <w:pPr>
        <w:pStyle w:val="730"/>
        <w:ind w:right="-511"/>
        <w:spacing w:after="120" w:line="420" w:lineRule="exact"/>
        <w:tabs>
          <w:tab w:val="left" w:pos="0" w:leader="none"/>
        </w:tabs>
        <w:rPr>
          <w:rFonts w:hint="eastAsia" w:ascii="宋体" w:hAnsi="宋体" w:eastAsia="宋体"/>
          <w:bCs/>
          <w:sz w:val="24"/>
          <w:szCs w:val="24"/>
        </w:rPr>
      </w:pPr>
      <w:r>
        <w:rPr>
          <w:rFonts w:hint="eastAsia" w:ascii="宋体" w:hAnsi="宋体" w:eastAsia="宋体"/>
          <w:bCs/>
          <w:sz w:val="24"/>
          <w:szCs w:val="24"/>
        </w:rPr>
      </w:r>
      <w:r/>
    </w:p>
    <w:p>
      <w:pPr>
        <w:pStyle w:val="730"/>
        <w:ind w:right="-511"/>
        <w:spacing w:after="120" w:line="420" w:lineRule="exact"/>
        <w:tabs>
          <w:tab w:val="left" w:pos="0" w:leader="none"/>
        </w:tabs>
        <w:rPr>
          <w:rFonts w:ascii="宋体" w:hAnsi="宋体" w:eastAsia="宋体"/>
          <w:bCs/>
          <w:sz w:val="24"/>
          <w:szCs w:val="24"/>
        </w:rPr>
      </w:pPr>
      <w:r>
        <w:rPr>
          <w:rFonts w:hint="eastAsia" w:ascii="宋体" w:hAnsi="宋体" w:eastAsia="宋体"/>
          <w:bCs/>
          <w:sz w:val="24"/>
          <w:szCs w:val="24"/>
        </w:rPr>
        <w:t xml:space="preserve">法定代表人或法定代表人授权代表签字或盖章：</w:t>
      </w:r>
      <w:r>
        <w:rPr>
          <w:rFonts w:ascii="宋体" w:hAnsi="宋体" w:eastAsia="宋体"/>
          <w:bCs/>
          <w:sz w:val="24"/>
          <w:szCs w:val="24"/>
        </w:rPr>
      </w:r>
      <w:r/>
    </w:p>
    <w:p>
      <w:pPr>
        <w:pStyle w:val="730"/>
        <w:ind w:right="-511"/>
        <w:spacing w:after="120" w:line="420" w:lineRule="exact"/>
        <w:tabs>
          <w:tab w:val="left" w:pos="0" w:leader="none"/>
        </w:tabs>
        <w:rPr>
          <w:rFonts w:ascii="宋体" w:hAnsi="宋体"/>
          <w:sz w:val="24"/>
          <w:szCs w:val="24"/>
        </w:rPr>
        <w:sectPr>
          <w:headerReference w:type="default" r:id="rId10"/>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bCs/>
          <w:sz w:val="24"/>
          <w:szCs w:val="24"/>
        </w:rPr>
        <w:t xml:space="preserve">日期：</w:t>
      </w:r>
      <w:r>
        <w:rPr>
          <w:rFonts w:ascii="宋体" w:hAnsi="宋体"/>
          <w:sz w:val="24"/>
          <w:szCs w:val="24"/>
        </w:rPr>
      </w:r>
      <w:r/>
    </w:p>
    <w:p>
      <w:pPr>
        <w:pStyle w:val="73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八</w:t>
      </w:r>
      <w:r>
        <w:rPr>
          <w:rFonts w:hint="eastAsia" w:ascii="宋体" w:hAnsi="宋体" w:eastAsia="宋体" w:cs="宋体"/>
          <w:color w:val="000000"/>
          <w:sz w:val="24"/>
          <w:szCs w:val="24"/>
          <w:highlight w:val="none"/>
        </w:rPr>
        <w:t xml:space="preserve">）服务保障承诺书（格式）：</w:t>
      </w:r>
      <w:r>
        <w:rPr>
          <w:rFonts w:hint="eastAsia" w:ascii="宋体" w:hAnsi="宋体" w:eastAsia="宋体" w:cs="宋体"/>
          <w:color w:val="000000"/>
          <w:sz w:val="24"/>
          <w:szCs w:val="24"/>
          <w:highlight w:val="none"/>
        </w:rPr>
      </w:r>
      <w:r/>
    </w:p>
    <w:p>
      <w:pPr>
        <w:pStyle w:val="730"/>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服务承诺</w:t>
      </w:r>
      <w:r>
        <w:rPr>
          <w:rFonts w:hint="eastAsia" w:ascii="宋体" w:hAnsi="宋体" w:eastAsia="宋体" w:cs="宋体"/>
          <w:color w:val="000000"/>
          <w:sz w:val="32"/>
          <w:szCs w:val="32"/>
          <w:highlight w:val="none"/>
        </w:rPr>
      </w:r>
      <w:r/>
    </w:p>
    <w:p>
      <w:pPr>
        <w:pStyle w:val="730"/>
        <w:jc w:val="left"/>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供应商名称）针对本次</w:t>
      </w:r>
      <w:r>
        <w:rPr>
          <w:rFonts w:hint="eastAsia" w:ascii="宋体" w:hAnsi="宋体" w:eastAsia="宋体" w:cs="宋体"/>
          <w:bCs/>
          <w:color w:val="000000"/>
          <w:sz w:val="24"/>
          <w:szCs w:val="24"/>
          <w:highlight w:val="none"/>
          <w:u w:val="single"/>
          <w:lang w:val="en-US" w:eastAsia="zh-CN"/>
        </w:rPr>
        <w:t xml:space="preserve">2026年安保外包服务项目</w:t>
      </w:r>
      <w:r>
        <w:rPr>
          <w:rFonts w:hint="eastAsia" w:ascii="宋体" w:hAnsi="宋体" w:eastAsia="宋体" w:cs="宋体"/>
          <w:color w:val="000000"/>
          <w:sz w:val="24"/>
          <w:szCs w:val="24"/>
          <w:highlight w:val="none"/>
        </w:rPr>
        <w:t xml:space="preserve">在此承诺：</w:t>
      </w:r>
      <w:r>
        <w:rPr>
          <w:rFonts w:hint="eastAsia" w:ascii="宋体" w:hAnsi="宋体" w:eastAsia="宋体" w:cs="宋体"/>
          <w:color w:val="000000"/>
          <w:sz w:val="24"/>
          <w:szCs w:val="24"/>
          <w:highlight w:val="none"/>
        </w:rPr>
      </w:r>
      <w:r/>
    </w:p>
    <w:p>
      <w:pPr>
        <w:pStyle w:val="730"/>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30"/>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rPr>
          <w:rFonts w:hint="eastAsia" w:ascii="宋体" w:hAnsi="宋体" w:eastAsia="宋体" w:cs="宋体"/>
          <w:bCs/>
          <w:color w:val="000000"/>
          <w:sz w:val="24"/>
          <w:szCs w:val="24"/>
          <w:highlight w:val="none"/>
        </w:rPr>
      </w:r>
      <w:r/>
    </w:p>
    <w:p>
      <w:pPr>
        <w:pStyle w:val="730"/>
        <w:ind w:firstLine="372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0"/>
        <w:ind w:firstLine="372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0"/>
        <w:ind w:firstLine="3720"/>
        <w:spacing w:line="48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rPr>
      </w:r>
      <w:r/>
    </w:p>
    <w:p>
      <w:pPr>
        <w:pStyle w:val="730"/>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rPr>
          <w:rFonts w:hint="eastAsia" w:ascii="宋体" w:hAnsi="宋体" w:eastAsia="宋体" w:cs="宋体"/>
          <w:bCs/>
          <w:color w:val="000000"/>
          <w:sz w:val="24"/>
          <w:szCs w:val="24"/>
          <w:highlight w:val="none"/>
        </w:rPr>
      </w:r>
      <w:r/>
    </w:p>
    <w:p>
      <w:pPr>
        <w:pStyle w:val="730"/>
        <w:ind w:firstLine="420"/>
        <w:spacing w:line="48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730"/>
        <w:ind w:firstLine="420"/>
        <w:spacing w:line="48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注：以上内容由投标单位根据采购要求自行完善。</w:t>
      </w:r>
      <w:r>
        <w:rPr>
          <w:rFonts w:hint="eastAsia" w:ascii="宋体" w:hAnsi="宋体" w:eastAsia="宋体" w:cs="宋体"/>
          <w:b/>
          <w:color w:val="000000"/>
          <w:szCs w:val="21"/>
          <w:highlight w:val="none"/>
        </w:rPr>
      </w:r>
      <w:r/>
    </w:p>
    <w:p>
      <w:pPr>
        <w:pStyle w:val="941"/>
        <w:ind w:firstLine="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41"/>
        <w:ind w:firstLine="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3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九</w:t>
      </w:r>
      <w:r>
        <w:rPr>
          <w:rFonts w:hint="eastAsia" w:ascii="宋体" w:hAnsi="宋体" w:eastAsia="宋体" w:cs="宋体"/>
          <w:color w:val="000000"/>
          <w:sz w:val="24"/>
          <w:szCs w:val="24"/>
          <w:highlight w:val="none"/>
        </w:rPr>
        <w:t xml:space="preserve">）投标偏离表（格式）：</w:t>
      </w:r>
      <w:r>
        <w:rPr>
          <w:rFonts w:hint="eastAsia" w:ascii="宋体" w:hAnsi="宋体" w:eastAsia="宋体" w:cs="宋体"/>
          <w:color w:val="000000"/>
          <w:sz w:val="24"/>
          <w:szCs w:val="24"/>
          <w:highlight w:val="none"/>
        </w:rPr>
      </w:r>
      <w:r/>
    </w:p>
    <w:p>
      <w:pPr>
        <w:pStyle w:val="730"/>
        <w:ind w:firstLine="490"/>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lang w:val="en-US" w:eastAsia="zh-CN"/>
        </w:rPr>
        <w:t xml:space="preserve">投标</w:t>
      </w:r>
      <w:r>
        <w:rPr>
          <w:rFonts w:hint="eastAsia" w:ascii="宋体" w:hAnsi="宋体" w:eastAsia="宋体" w:cs="宋体"/>
          <w:bCs/>
          <w:color w:val="000000"/>
          <w:sz w:val="28"/>
          <w:szCs w:val="28"/>
          <w:highlight w:val="none"/>
        </w:rPr>
        <w:t xml:space="preserve">偏离表</w:t>
      </w:r>
      <w:r>
        <w:rPr>
          <w:rFonts w:hint="eastAsia" w:ascii="宋体" w:hAnsi="宋体" w:eastAsia="宋体" w:cs="宋体"/>
          <w:bCs/>
          <w:color w:val="000000"/>
          <w:sz w:val="28"/>
          <w:szCs w:val="28"/>
          <w:highlight w:val="none"/>
        </w:rPr>
      </w:r>
      <w:r/>
    </w:p>
    <w:p>
      <w:pPr>
        <w:pStyle w:val="730"/>
        <w:jc w:val="center"/>
        <w:spacing w:line="400" w:lineRule="exact"/>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730"/>
        <w:jc w:val="center"/>
        <w:spacing w:line="400" w:lineRule="exact"/>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名称（盖章）           采购项目编号：JSZC-320200-JXXL-G2026-0006</w:t>
      </w:r>
      <w:r>
        <w:rPr>
          <w:rFonts w:hint="eastAsia" w:ascii="宋体" w:hAnsi="宋体" w:eastAsia="宋体" w:cs="宋体"/>
          <w:bCs/>
          <w:color w:val="000000"/>
          <w:sz w:val="28"/>
          <w:szCs w:val="28"/>
          <w:highlight w:val="none"/>
        </w:rPr>
      </w:r>
      <w:r/>
    </w:p>
    <w:tbl>
      <w:tblPr>
        <w:tblW w:w="9885" w:type="dxa"/>
        <w:jc w:val="center"/>
        <w:tblInd w:w="-4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名称</w:t>
            </w:r>
            <w:r>
              <w:rPr>
                <w:rFonts w:hint="eastAsia" w:ascii="宋体" w:hAnsi="宋体" w:eastAsia="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采购要求</w:t>
            </w:r>
            <w:r>
              <w:rPr>
                <w:rFonts w:hint="eastAsia" w:ascii="宋体" w:hAnsi="宋体" w:eastAsia="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实报内容</w:t>
            </w:r>
            <w:r>
              <w:rPr>
                <w:rFonts w:hint="eastAsia" w:ascii="宋体" w:hAnsi="宋体" w:eastAsia="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偏离说明</w:t>
            </w:r>
            <w:r>
              <w:rPr>
                <w:rFonts w:hint="eastAsia" w:ascii="宋体" w:hAnsi="宋体" w:eastAsia="宋体" w:cs="宋体"/>
                <w:b/>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0"/>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0"/>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0"/>
              <w:jc w:val="center"/>
              <w:rPr>
                <w:rFonts w:hint="eastAsia" w:ascii="宋体" w:hAnsi="宋体" w:eastAsia="宋体" w:cs="宋体"/>
                <w:bCs/>
              </w:rPr>
            </w:pPr>
            <w:r>
              <w:rPr>
                <w:rFonts w:hint="eastAsia"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0"/>
              <w:rPr>
                <w:rFonts w:hint="eastAsia" w:ascii="宋体" w:hAnsi="宋体" w:eastAsia="宋体" w:cs="宋体"/>
                <w:bCs/>
              </w:rPr>
            </w:pPr>
            <w:r>
              <w:rPr>
                <w:rFonts w:hint="eastAsia"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0"/>
              <w:jc w:val="center"/>
              <w:rPr>
                <w:rFonts w:hint="eastAsia" w:ascii="宋体" w:hAnsi="宋体" w:eastAsia="宋体" w:cs="宋体"/>
                <w:bCs/>
              </w:rPr>
            </w:pPr>
            <w:r>
              <w:rPr>
                <w:rFonts w:hint="eastAsia"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0"/>
              <w:jc w:val="center"/>
              <w:rPr>
                <w:rFonts w:hint="eastAsia" w:ascii="宋体" w:hAnsi="宋体" w:eastAsia="宋体" w:cs="宋体"/>
                <w:bCs/>
              </w:rPr>
            </w:pPr>
            <w:r>
              <w:rPr>
                <w:rFonts w:hint="eastAsia" w:ascii="宋体" w:hAnsi="宋体" w:eastAsia="宋体" w:cs="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0"/>
              <w:jc w:val="center"/>
              <w:rPr>
                <w:rFonts w:hint="eastAsia" w:ascii="宋体" w:hAnsi="宋体" w:eastAsia="宋体" w:cs="宋体"/>
                <w:bCs/>
              </w:rPr>
            </w:pPr>
            <w:r>
              <w:rPr>
                <w:rFonts w:hint="eastAsia"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0"/>
              <w:rPr>
                <w:rFonts w:hint="eastAsia" w:ascii="宋体" w:hAnsi="宋体" w:eastAsia="宋体" w:cs="宋体"/>
                <w:bCs/>
              </w:rPr>
            </w:pPr>
            <w:r>
              <w:rPr>
                <w:rFonts w:hint="eastAsia"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0"/>
              <w:jc w:val="center"/>
              <w:rPr>
                <w:rFonts w:hint="eastAsia" w:ascii="宋体" w:hAnsi="宋体" w:eastAsia="宋体" w:cs="宋体"/>
                <w:bCs/>
              </w:rPr>
            </w:pPr>
            <w:r>
              <w:rPr>
                <w:rFonts w:hint="eastAsia"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0"/>
              <w:jc w:val="center"/>
              <w:rPr>
                <w:rFonts w:hint="eastAsia" w:ascii="宋体" w:hAnsi="宋体" w:eastAsia="宋体" w:cs="宋体"/>
                <w:bCs/>
              </w:rPr>
            </w:pPr>
            <w:r>
              <w:rPr>
                <w:rFonts w:hint="eastAsia" w:ascii="宋体" w:hAnsi="宋体" w:eastAsia="宋体" w:cs="宋体"/>
                <w:bCs/>
              </w:rPr>
            </w:r>
            <w:r/>
          </w:p>
        </w:tc>
      </w:tr>
    </w:tbl>
    <w:p>
      <w:pPr>
        <w:pStyle w:val="73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3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
          <w:bCs/>
          <w:color w:val="000000"/>
          <w:sz w:val="24"/>
          <w:szCs w:val="24"/>
          <w:highlight w:val="none"/>
        </w:rPr>
      </w:r>
      <w:r/>
    </w:p>
    <w:p>
      <w:pPr>
        <w:pStyle w:val="730"/>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73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w:t>
      </w:r>
      <w:r>
        <w:rPr>
          <w:rFonts w:hint="eastAsia" w:ascii="宋体" w:hAnsi="宋体" w:eastAsia="宋体" w:cs="宋体"/>
          <w:bCs/>
          <w:color w:val="000000"/>
          <w:sz w:val="24"/>
          <w:szCs w:val="24"/>
          <w:highlight w:val="none"/>
        </w:rPr>
      </w:r>
      <w:r/>
    </w:p>
    <w:p>
      <w:pPr>
        <w:pStyle w:val="730"/>
        <w:ind w:firstLine="480"/>
        <w:spacing w:line="44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（1）本表不得删除</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30"/>
        <w:ind w:firstLine="480"/>
        <w:spacing w:line="44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（2）如无任何服务偏离，请于本表 “偏离说明”中注明“无偏离”</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30"/>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（3）如有服务偏离项，请于本表中列明偏离内容，如需要可自行延长，其余无偏离内容不须赘述。</w:t>
      </w:r>
      <w:r>
        <w:rPr>
          <w:rFonts w:hint="eastAsia" w:ascii="宋体" w:hAnsi="宋体" w:eastAsia="宋体" w:cs="宋体"/>
          <w:bCs/>
          <w:color w:val="000000"/>
          <w:sz w:val="24"/>
          <w:szCs w:val="24"/>
          <w:highlight w:val="none"/>
        </w:rPr>
      </w:r>
      <w:r/>
    </w:p>
    <w:p>
      <w:pPr>
        <w:pStyle w:val="730"/>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rPr>
          <w:rFonts w:hint="eastAsia" w:ascii="宋体" w:hAnsi="宋体" w:eastAsia="宋体" w:cs="宋体"/>
          <w:bCs/>
          <w:color w:val="000000"/>
          <w:sz w:val="24"/>
          <w:szCs w:val="24"/>
          <w:highlight w:val="none"/>
        </w:rPr>
      </w:r>
      <w:r/>
    </w:p>
    <w:p>
      <w:pPr>
        <w:pStyle w:val="950"/>
        <w:ind w:left="0" w:firstLine="480"/>
        <w:jc w:val="both"/>
        <w:spacing w:before="0" w:after="0" w:line="440" w:lineRule="exact"/>
        <w:tabs>
          <w:tab w:val="left" w:pos="720" w:leader="none"/>
        </w:tabs>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rPr>
        <w:t xml:space="preserve">（5）表格不够可自行延长，但不得改变文本格式</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730"/>
        <w:rPr>
          <w:rFonts w:hint="eastAsia" w:ascii="宋体" w:hAnsi="宋体" w:eastAsia="宋体" w:cs="宋体"/>
          <w:b w:val="0"/>
          <w:bCs w:val="0"/>
          <w:color w:val="000000"/>
          <w:sz w:val="24"/>
          <w:szCs w:val="24"/>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十</w:t>
      </w:r>
      <w:r>
        <w:rPr>
          <w:rFonts w:hint="eastAsia" w:ascii="宋体" w:hAnsi="宋体" w:eastAsia="宋体" w:cs="宋体"/>
          <w:color w:val="000000"/>
          <w:sz w:val="24"/>
          <w:szCs w:val="24"/>
          <w:highlight w:val="none"/>
        </w:rPr>
        <w:t xml:space="preserve">）</w:t>
      </w:r>
      <w:bookmarkStart w:id="93" w:name="_Toc112006946"/>
      <w:r>
        <w:rPr>
          <w:rFonts w:hint="eastAsia" w:ascii="宋体" w:hAnsi="宋体" w:eastAsia="宋体" w:cs="宋体"/>
          <w:color w:val="000000"/>
          <w:sz w:val="24"/>
          <w:szCs w:val="24"/>
          <w:highlight w:val="none"/>
          <w:lang w:val="en-US" w:eastAsia="zh-CN"/>
        </w:rPr>
        <w:t xml:space="preserve">（供应商）中小企业声明函（格式）</w:t>
      </w:r>
      <w:bookmarkEnd w:id="93"/>
      <w:r>
        <w:rPr>
          <w:rFonts w:hint="eastAsia" w:ascii="宋体" w:hAnsi="宋体" w:eastAsia="宋体" w:cs="宋体"/>
          <w:b w:val="0"/>
          <w:bCs w:val="0"/>
          <w:color w:val="000000"/>
          <w:sz w:val="24"/>
          <w:szCs w:val="24"/>
          <w:highlight w:val="none"/>
        </w:rPr>
      </w:r>
      <w:r/>
    </w:p>
    <w:p>
      <w:pPr>
        <w:pStyle w:val="730"/>
        <w:jc w:val="center"/>
        <w:rPr>
          <w:rFonts w:hint="eastAsia" w:ascii="宋体" w:hAnsi="宋体" w:eastAsia="宋体" w:cs="宋体"/>
          <w:b/>
          <w:bCs w:val="0"/>
          <w:color w:val="000000"/>
          <w:sz w:val="36"/>
          <w:szCs w:val="36"/>
          <w:highlight w:val="none"/>
        </w:rPr>
      </w:pPr>
      <w:r/>
      <w:bookmarkStart w:id="94" w:name="_Toc112006947"/>
      <w:r>
        <w:rPr>
          <w:rFonts w:hint="eastAsia" w:ascii="宋体" w:hAnsi="宋体" w:eastAsia="宋体" w:cs="宋体"/>
          <w:b/>
          <w:bCs w:val="0"/>
          <w:color w:val="000000"/>
          <w:sz w:val="36"/>
          <w:szCs w:val="36"/>
          <w:highlight w:val="none"/>
        </w:rPr>
        <w:t xml:space="preserve">中小企业声明函（服务）</w:t>
      </w:r>
      <w:r>
        <w:rPr>
          <w:rFonts w:hint="eastAsia" w:ascii="宋体" w:hAnsi="宋体" w:eastAsia="宋体" w:cs="宋体"/>
          <w:b/>
          <w:bCs w:val="0"/>
          <w:color w:val="000000"/>
          <w:sz w:val="36"/>
          <w:szCs w:val="36"/>
          <w:highlight w:val="none"/>
        </w:rPr>
      </w:r>
      <w:r/>
    </w:p>
    <w:p>
      <w:pPr>
        <w:pStyle w:val="933"/>
        <w:ind w:firstLine="388"/>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本公司（联合体）郑重声明，根据《政府采购促进中小企业发展管理办法》（财库﹝2020﹞46 号）的规定，</w:t>
      </w:r>
      <w:r>
        <w:rPr>
          <w:rFonts w:hint="eastAsia" w:ascii="宋体" w:hAnsi="宋体" w:eastAsia="宋体" w:cs="宋体"/>
          <w:color w:val="000000"/>
          <w:sz w:val="24"/>
          <w:szCs w:val="24"/>
          <w:highlight w:val="none"/>
          <w:u w:val="single"/>
        </w:rPr>
        <w:t xml:space="preserve">本公司（联合体）</w:t>
      </w:r>
      <w:r>
        <w:rPr>
          <w:rFonts w:hint="eastAsia" w:ascii="宋体" w:hAnsi="宋体" w:eastAsia="宋体" w:cs="宋体"/>
          <w:color w:val="000000"/>
          <w:sz w:val="24"/>
          <w:szCs w:val="24"/>
          <w:highlight w:val="none"/>
        </w:rPr>
        <w:t xml:space="preserve">参加</w:t>
      </w:r>
      <w:r>
        <w:rPr>
          <w:rFonts w:hint="eastAsia" w:ascii="宋体" w:hAnsi="宋体" w:eastAsia="宋体" w:cs="宋体"/>
          <w:color w:val="000000"/>
          <w:sz w:val="24"/>
          <w:szCs w:val="24"/>
          <w:highlight w:val="none"/>
          <w:u w:val="single"/>
        </w:rPr>
        <w:t xml:space="preserve">（</w:t>
      </w:r>
      <w:r>
        <w:rPr>
          <w:rStyle w:val="935"/>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w:t>
      </w:r>
      <w:r>
        <w:rPr>
          <w:rStyle w:val="935"/>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933"/>
        <w:ind w:firstLine="388"/>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w:t>
      </w:r>
      <w:r>
        <w:rPr>
          <w:rFonts w:hint="eastAsia" w:ascii="宋体" w:hAnsi="宋体" w:eastAsia="宋体" w:cs="宋体"/>
          <w:color w:val="000000"/>
          <w:sz w:val="24"/>
          <w:szCs w:val="24"/>
          <w:highlight w:val="none"/>
          <w:u w:val="single"/>
        </w:rPr>
        <w:t xml:space="preserve">（</w:t>
      </w:r>
      <w:r>
        <w:rPr>
          <w:rStyle w:val="935"/>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Style w:val="935"/>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；承接企业为</w:t>
      </w:r>
      <w:r>
        <w:rPr>
          <w:rFonts w:hint="eastAsia" w:ascii="宋体" w:hAnsi="宋体" w:eastAsia="宋体" w:cs="宋体"/>
          <w:color w:val="000000"/>
          <w:sz w:val="24"/>
          <w:szCs w:val="24"/>
          <w:highlight w:val="none"/>
          <w:u w:val="single"/>
        </w:rPr>
        <w:t xml:space="preserve">（</w:t>
      </w:r>
      <w:r>
        <w:rPr>
          <w:rStyle w:val="935"/>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w:t>
      </w:r>
      <w:r>
        <w:rPr>
          <w:rStyle w:val="935"/>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3"/>
        <w:ind w:firstLine="388"/>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u w:val="single"/>
        </w:rPr>
        <w:t xml:space="preserve">（</w:t>
      </w:r>
      <w:r>
        <w:rPr>
          <w:rStyle w:val="935"/>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Style w:val="935"/>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；承接企业为</w:t>
      </w:r>
      <w:r>
        <w:rPr>
          <w:rFonts w:hint="eastAsia" w:ascii="宋体" w:hAnsi="宋体" w:eastAsia="宋体" w:cs="宋体"/>
          <w:color w:val="000000"/>
          <w:sz w:val="24"/>
          <w:szCs w:val="24"/>
          <w:highlight w:val="none"/>
          <w:u w:val="single"/>
        </w:rPr>
        <w:t xml:space="preserve">（</w:t>
      </w:r>
      <w:r>
        <w:rPr>
          <w:rStyle w:val="935"/>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w:t>
      </w:r>
      <w:r>
        <w:rPr>
          <w:rFonts w:hint="eastAsia" w:ascii="宋体" w:hAnsi="宋体" w:eastAsia="宋体" w:cs="宋体"/>
          <w:color w:val="000000"/>
          <w:sz w:val="24"/>
          <w:szCs w:val="24"/>
          <w:highlight w:val="none"/>
          <w:lang w:eastAsia="zh-CN"/>
        </w:rPr>
        <w:t xml:space="preserve">总额</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w:t>
      </w:r>
      <w:r>
        <w:rPr>
          <w:rStyle w:val="935"/>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3"/>
        <w:ind w:firstLine="388"/>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3"/>
        <w:ind w:firstLine="388"/>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933"/>
        <w:ind w:firstLine="388"/>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本企业对上述声明内容的真实性负责。如有虚假，将依法承担相应责任。</w:t>
      </w:r>
      <w:r>
        <w:rPr>
          <w:rFonts w:hint="eastAsia" w:ascii="宋体" w:hAnsi="宋体" w:eastAsia="宋体" w:cs="宋体"/>
          <w:color w:val="000000"/>
          <w:sz w:val="24"/>
          <w:szCs w:val="24"/>
          <w:highlight w:val="none"/>
        </w:rPr>
      </w:r>
      <w:r/>
    </w:p>
    <w:p>
      <w:pPr>
        <w:pStyle w:val="933"/>
        <w:ind w:firstLine="388"/>
        <w:jc w:val="right"/>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rPr>
      </w:r>
      <w:r/>
    </w:p>
    <w:p>
      <w:pPr>
        <w:pStyle w:val="730"/>
        <w:ind w:firstLine="4800"/>
        <w:jc w:val="right"/>
        <w:spacing w:before="120" w:after="120"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日期：</w:t>
      </w:r>
      <w:r>
        <w:rPr>
          <w:rFonts w:hint="eastAsia" w:ascii="宋体" w:hAnsi="宋体" w:eastAsia="宋体" w:cs="宋体"/>
          <w:color w:val="000000"/>
          <w:sz w:val="24"/>
          <w:szCs w:val="22"/>
          <w:highlight w:val="none"/>
        </w:rPr>
      </w:r>
      <w:r/>
    </w:p>
    <w:p>
      <w:pPr>
        <w:pStyle w:val="730"/>
        <w:ind w:firstLine="48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30"/>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730"/>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2.中标供应商的《中小企业声明函》将随中标公告进行公示。供应商按照本办法规定提供声明函内容不实的，属于提供虚假材料谋取中标、成交</w:t>
      </w:r>
      <w:r>
        <w:rPr>
          <w:rFonts w:hint="eastAsia" w:ascii="宋体" w:hAnsi="宋体" w:eastAsia="宋体" w:cs="宋体"/>
          <w:color w:val="000000"/>
          <w:sz w:val="24"/>
          <w:szCs w:val="24"/>
          <w:highlight w:val="none"/>
          <w:lang w:eastAsia="zh-CN"/>
        </w:rPr>
        <w:t xml:space="preserve">，可</w:t>
      </w:r>
      <w:r>
        <w:rPr>
          <w:rFonts w:hint="eastAsia" w:ascii="宋体" w:hAnsi="宋体" w:eastAsia="宋体" w:cs="宋体"/>
          <w:color w:val="000000"/>
          <w:sz w:val="24"/>
          <w:szCs w:val="24"/>
          <w:highlight w:val="none"/>
        </w:rPr>
        <w:t xml:space="preserve">依照《中华人民共和国政府采购法》等国家有关规定追究相应责任。</w:t>
      </w:r>
      <w:r>
        <w:rPr>
          <w:rFonts w:hint="eastAsia" w:ascii="宋体" w:hAnsi="宋体" w:eastAsia="宋体" w:cs="宋体"/>
          <w:color w:val="000000"/>
          <w:sz w:val="24"/>
          <w:szCs w:val="24"/>
          <w:highlight w:val="none"/>
        </w:rPr>
      </w:r>
      <w:r/>
    </w:p>
    <w:p>
      <w:pPr>
        <w:pStyle w:val="73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49"/>
        <w:spacing w:before="160" w:after="16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（十一）（供应商）残疾人福利性单位声明函（格式）：</w:t>
      </w:r>
      <w:bookmarkEnd w:id="94"/>
      <w:r>
        <w:rPr>
          <w:rFonts w:hint="eastAsia" w:ascii="宋体" w:hAnsi="宋体" w:eastAsia="宋体" w:cs="宋体"/>
          <w:b w:val="0"/>
          <w:bCs w:val="0"/>
          <w:color w:val="000000"/>
          <w:sz w:val="24"/>
          <w:szCs w:val="24"/>
          <w:highlight w:val="none"/>
        </w:rPr>
      </w:r>
      <w:r/>
    </w:p>
    <w:p>
      <w:pPr>
        <w:pStyle w:val="730"/>
        <w:spacing w:line="588" w:lineRule="exact"/>
        <w:rPr>
          <w:rFonts w:hint="eastAsia" w:ascii="宋体" w:hAnsi="宋体" w:eastAsia="宋体" w:cs="宋体"/>
          <w:b/>
          <w:color w:val="000000"/>
          <w:spacing w:val="6"/>
          <w:sz w:val="30"/>
          <w:szCs w:val="30"/>
          <w:highlight w:val="none"/>
        </w:rPr>
      </w:pPr>
      <w:r>
        <w:rPr>
          <w:rFonts w:hint="eastAsia" w:ascii="宋体" w:hAnsi="宋体" w:eastAsia="宋体" w:cs="宋体"/>
          <w:b/>
          <w:color w:val="000000"/>
          <w:spacing w:val="6"/>
          <w:sz w:val="30"/>
          <w:szCs w:val="30"/>
          <w:highlight w:val="none"/>
        </w:rPr>
      </w:r>
      <w:r/>
    </w:p>
    <w:p>
      <w:pPr>
        <w:pStyle w:val="730"/>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残疾人福利性单位声明函</w:t>
      </w:r>
      <w:r>
        <w:rPr>
          <w:rFonts w:hint="eastAsia" w:ascii="宋体" w:hAnsi="宋体" w:eastAsia="宋体" w:cs="宋体"/>
          <w:bCs/>
          <w:color w:val="000000"/>
          <w:sz w:val="28"/>
          <w:szCs w:val="28"/>
          <w:highlight w:val="none"/>
        </w:rPr>
      </w:r>
      <w:r/>
    </w:p>
    <w:p>
      <w:pPr>
        <w:pStyle w:val="730"/>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30"/>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000000"/>
          <w:sz w:val="24"/>
          <w:szCs w:val="24"/>
          <w:highlight w:val="none"/>
          <w:lang w:eastAsia="zh-CN"/>
        </w:rPr>
        <w:t xml:space="preserve">〔2017〕141号</w:t>
      </w:r>
      <w:r>
        <w:rPr>
          <w:rFonts w:hint="eastAsia" w:ascii="宋体" w:hAnsi="宋体" w:eastAsia="宋体" w:cs="宋体"/>
          <w:bCs/>
          <w:color w:val="000000"/>
          <w:sz w:val="24"/>
          <w:szCs w:val="24"/>
          <w:highlight w:val="none"/>
        </w:rPr>
        <w:t xml:space="preserve">）的规定，本单位为符合条件的残疾人福利性单位，且本单位参加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单位的</w:t>
      </w:r>
      <w:r>
        <w:rPr>
          <w:rFonts w:hint="eastAsia" w:ascii="宋体" w:hAnsi="宋体" w:eastAsia="宋体" w:cs="宋体"/>
          <w:bCs/>
          <w:color w:val="000000"/>
          <w:sz w:val="24"/>
          <w:szCs w:val="24"/>
          <w:highlight w:val="none"/>
          <w:u w:val="single"/>
        </w:rPr>
        <w:t xml:space="preserve">  （                                </w:t>
      </w:r>
      <w:r>
        <w:rPr>
          <w:rFonts w:hint="eastAsia" w:ascii="宋体" w:hAnsi="宋体" w:eastAsia="宋体" w:cs="宋体"/>
          <w:color w:val="000000"/>
          <w:sz w:val="24"/>
          <w:szCs w:val="24"/>
          <w:highlight w:val="none"/>
          <w:u w:val="single"/>
        </w:rPr>
        <w:t xml:space="preserve">项目</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bCs/>
          <w:color w:val="000000"/>
          <w:sz w:val="24"/>
          <w:szCs w:val="24"/>
          <w:highlight w:val="none"/>
        </w:rPr>
      </w:r>
      <w:r/>
    </w:p>
    <w:p>
      <w:pPr>
        <w:pStyle w:val="730"/>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rPr>
          <w:rFonts w:hint="eastAsia" w:ascii="宋体" w:hAnsi="宋体" w:eastAsia="宋体" w:cs="宋体"/>
          <w:bCs/>
          <w:color w:val="000000"/>
          <w:sz w:val="24"/>
          <w:szCs w:val="24"/>
          <w:highlight w:val="none"/>
        </w:rPr>
      </w:r>
      <w:r/>
    </w:p>
    <w:p>
      <w:pPr>
        <w:pStyle w:val="730"/>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w:t>
      </w:r>
      <w:r>
        <w:rPr>
          <w:rFonts w:hint="eastAsia" w:ascii="宋体" w:hAnsi="宋体" w:eastAsia="宋体" w:cs="宋体"/>
          <w:bCs/>
          <w:color w:val="000000"/>
          <w:sz w:val="24"/>
          <w:szCs w:val="24"/>
          <w:highlight w:val="none"/>
        </w:rPr>
      </w:r>
      <w:r/>
    </w:p>
    <w:p>
      <w:pPr>
        <w:pStyle w:val="730"/>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rPr>
          <w:rFonts w:hint="eastAsia" w:ascii="宋体" w:hAnsi="宋体" w:eastAsia="宋体" w:cs="宋体"/>
          <w:bCs/>
          <w:color w:val="000000"/>
          <w:sz w:val="24"/>
          <w:szCs w:val="24"/>
          <w:highlight w:val="none"/>
        </w:rPr>
      </w:r>
      <w:r/>
    </w:p>
    <w:p>
      <w:pPr>
        <w:pStyle w:val="730"/>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0"/>
        <w:jc w:val="left"/>
        <w:rPr>
          <w:rFonts w:hint="eastAsia" w:ascii="宋体" w:hAnsi="宋体" w:eastAsia="宋体" w:cs="宋体"/>
          <w:color w:val="000000"/>
          <w:sz w:val="24"/>
          <w:szCs w:val="24"/>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十二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项目人员配备情况表</w:t>
      </w:r>
      <w:r>
        <w:rPr>
          <w:rFonts w:hint="eastAsia" w:ascii="宋体" w:hAnsi="宋体" w:eastAsia="宋体" w:cs="宋体"/>
          <w:color w:val="000000"/>
          <w:sz w:val="24"/>
          <w:szCs w:val="24"/>
          <w:highlight w:val="none"/>
        </w:rPr>
        <w:t xml:space="preserve">（格式）</w:t>
      </w:r>
      <w:r>
        <w:rPr>
          <w:rFonts w:hint="eastAsia" w:ascii="宋体" w:hAnsi="宋体" w:eastAsia="宋体" w:cs="宋体"/>
          <w:color w:val="000000"/>
          <w:sz w:val="24"/>
          <w:szCs w:val="24"/>
          <w:highlight w:val="none"/>
        </w:rPr>
      </w:r>
      <w:r/>
    </w:p>
    <w:p>
      <w:pPr>
        <w:pStyle w:val="730"/>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30"/>
        <w:jc w:val="center"/>
        <w:spacing w:line="400" w:lineRule="exact"/>
        <w:rPr>
          <w:rFonts w:hint="eastAsia" w:ascii="宋体" w:hAnsi="宋体" w:eastAsia="宋体" w:cs="宋体"/>
          <w:bCs/>
          <w:color w:val="000000"/>
          <w:sz w:val="28"/>
          <w:szCs w:val="28"/>
          <w:highlight w:val="none"/>
          <w:lang w:eastAsia="zh-CN"/>
        </w:rPr>
      </w:pPr>
      <w:r>
        <w:rPr>
          <w:rFonts w:hint="eastAsia" w:ascii="宋体" w:hAnsi="宋体" w:eastAsia="宋体" w:cs="宋体"/>
          <w:b/>
          <w:bCs/>
          <w:color w:val="000000"/>
          <w:sz w:val="24"/>
          <w:szCs w:val="24"/>
          <w:highlight w:val="none"/>
          <w:lang w:eastAsia="zh-CN"/>
        </w:rPr>
        <w:t xml:space="preserve">项目人员配备情况表</w:t>
      </w:r>
      <w:r>
        <w:rPr>
          <w:rFonts w:hint="eastAsia" w:ascii="宋体" w:hAnsi="宋体" w:eastAsia="宋体" w:cs="宋体"/>
          <w:bCs/>
          <w:color w:val="000000"/>
          <w:sz w:val="28"/>
          <w:szCs w:val="28"/>
          <w:highlight w:val="none"/>
          <w:lang w:eastAsia="zh-CN"/>
        </w:rPr>
      </w:r>
      <w:r/>
    </w:p>
    <w:p>
      <w:pPr>
        <w:pStyle w:val="73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 w:val="24"/>
          <w:szCs w:val="24"/>
          <w:highlight w:val="none"/>
        </w:rPr>
        <w:t xml:space="preserve">供应商名称（盖章）           采购项目编号：JSZC-320200-JXXL-G2026-0006</w:t>
      </w:r>
      <w:r>
        <w:rPr>
          <w:rFonts w:hint="eastAsia" w:ascii="宋体" w:hAnsi="宋体" w:eastAsia="宋体" w:cs="宋体"/>
          <w:bCs/>
          <w:color w:val="000000"/>
          <w:szCs w:val="21"/>
          <w:highlight w:val="none"/>
        </w:rPr>
      </w:r>
      <w:r/>
    </w:p>
    <w:tbl>
      <w:tblPr>
        <w:tblW w:w="4955"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68"/>
        <w:gridCol w:w="908"/>
        <w:gridCol w:w="666"/>
        <w:gridCol w:w="1834"/>
        <w:gridCol w:w="2155"/>
        <w:gridCol w:w="1391"/>
        <w:gridCol w:w="1289"/>
      </w:tblGrid>
      <w:tr>
        <w:trPr>
          <w:trHeight w:val="915"/>
        </w:trPr>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730"/>
              <w:jc w:val="center"/>
              <w:widowControl/>
              <w:rPr>
                <w:rFonts w:hint="eastAsia" w:ascii="宋体" w:hAnsi="宋体" w:eastAsia="宋体" w:cs="宋体"/>
                <w:b/>
                <w:bCs/>
                <w:sz w:val="24"/>
              </w:rPr>
            </w:pPr>
            <w:r>
              <w:rPr>
                <w:rFonts w:hint="eastAsia" w:ascii="宋体" w:hAnsi="宋体" w:eastAsia="宋体" w:cs="宋体"/>
                <w:b/>
                <w:bCs/>
                <w:sz w:val="24"/>
              </w:rPr>
              <w:t xml:space="preserve">序号</w:t>
            </w:r>
            <w:r>
              <w:rPr>
                <w:rFonts w:hint="eastAsia" w:ascii="宋体" w:hAnsi="宋体" w:eastAsia="宋体" w:cs="宋体"/>
                <w:b/>
                <w:bCs/>
                <w:sz w:val="24"/>
              </w:rPr>
            </w:r>
            <w:r/>
          </w:p>
        </w:tc>
        <w:tc>
          <w:tcPr>
            <w:tcBorders>
              <w:top w:val="single" w:color="000000" w:sz="4" w:space="0"/>
              <w:left w:val="none" w:color="000000" w:sz="4" w:space="0"/>
              <w:bottom w:val="single" w:color="000000" w:sz="4" w:space="0"/>
              <w:right w:val="single" w:color="000000" w:sz="4" w:space="0"/>
            </w:tcBorders>
            <w:tcW w:w="515" w:type="dxa"/>
            <w:vAlign w:val="center"/>
            <w:textDirection w:val="lrTb"/>
            <w:noWrap w:val="false"/>
          </w:tcPr>
          <w:p>
            <w:pPr>
              <w:pStyle w:val="730"/>
              <w:jc w:val="center"/>
              <w:widowControl/>
              <w:rPr>
                <w:rFonts w:hint="eastAsia" w:ascii="宋体" w:hAnsi="宋体" w:eastAsia="宋体" w:cs="宋体"/>
                <w:b/>
                <w:bCs/>
                <w:sz w:val="24"/>
              </w:rPr>
            </w:pPr>
            <w:r>
              <w:rPr>
                <w:rFonts w:hint="eastAsia" w:ascii="宋体" w:hAnsi="宋体" w:eastAsia="宋体" w:cs="宋体"/>
                <w:b/>
                <w:bCs/>
                <w:sz w:val="24"/>
              </w:rPr>
              <w:t xml:space="preserve">姓名</w:t>
            </w:r>
            <w:r>
              <w:rPr>
                <w:rFonts w:hint="eastAsia" w:ascii="宋体" w:hAnsi="宋体" w:eastAsia="宋体" w:cs="宋体"/>
                <w:b/>
                <w:bCs/>
                <w:sz w:val="24"/>
              </w:rPr>
            </w:r>
            <w:r/>
          </w:p>
        </w:tc>
        <w:tc>
          <w:tcPr>
            <w:tcBorders>
              <w:top w:val="single" w:color="000000" w:sz="4" w:space="0"/>
              <w:left w:val="none" w:color="000000" w:sz="4" w:space="0"/>
              <w:bottom w:val="single" w:color="000000" w:sz="4" w:space="0"/>
              <w:right w:val="single" w:color="000000" w:sz="4" w:space="0"/>
            </w:tcBorders>
            <w:tcW w:w="378" w:type="dxa"/>
            <w:vAlign w:val="center"/>
            <w:textDirection w:val="lrTb"/>
            <w:noWrap w:val="false"/>
          </w:tcPr>
          <w:p>
            <w:pPr>
              <w:pStyle w:val="730"/>
              <w:jc w:val="center"/>
              <w:widowControl/>
              <w:rPr>
                <w:rFonts w:hint="eastAsia" w:ascii="宋体" w:hAnsi="宋体" w:eastAsia="宋体" w:cs="宋体"/>
                <w:b/>
                <w:bCs/>
                <w:sz w:val="24"/>
              </w:rPr>
            </w:pPr>
            <w:r>
              <w:rPr>
                <w:rFonts w:hint="eastAsia" w:ascii="宋体" w:hAnsi="宋体" w:eastAsia="宋体" w:cs="宋体"/>
                <w:b/>
                <w:bCs/>
                <w:sz w:val="24"/>
              </w:rPr>
              <w:t xml:space="preserve">职务</w:t>
            </w:r>
            <w:r>
              <w:rPr>
                <w:rFonts w:hint="eastAsia" w:ascii="宋体" w:hAnsi="宋体" w:eastAsia="宋体" w:cs="宋体"/>
                <w:b/>
                <w:bCs/>
                <w:sz w:val="24"/>
              </w:rPr>
            </w:r>
            <w:r/>
          </w:p>
        </w:tc>
        <w:tc>
          <w:tcPr>
            <w:tcBorders>
              <w:top w:val="single" w:color="000000" w:sz="4" w:space="0"/>
              <w:left w:val="none" w:color="000000" w:sz="4" w:space="0"/>
              <w:bottom w:val="single" w:color="000000" w:sz="4" w:space="0"/>
              <w:right w:val="single" w:color="000000" w:sz="4" w:space="0"/>
            </w:tcBorders>
            <w:tcW w:w="1040" w:type="dxa"/>
            <w:vAlign w:val="center"/>
            <w:textDirection w:val="lrTb"/>
            <w:noWrap w:val="false"/>
          </w:tcPr>
          <w:p>
            <w:pPr>
              <w:pStyle w:val="730"/>
              <w:jc w:val="center"/>
              <w:widowControl/>
              <w:rPr>
                <w:rFonts w:hint="eastAsia" w:ascii="宋体" w:hAnsi="宋体" w:eastAsia="宋体" w:cs="宋体"/>
              </w:rPr>
            </w:pPr>
            <w:r>
              <w:rPr>
                <w:rFonts w:hint="eastAsia" w:ascii="宋体" w:hAnsi="宋体" w:eastAsia="宋体" w:cs="宋体"/>
                <w:b/>
                <w:bCs/>
                <w:sz w:val="24"/>
              </w:rPr>
              <w:t xml:space="preserve">学历、专业</w:t>
            </w: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730"/>
              <w:jc w:val="center"/>
              <w:widowControl/>
              <w:rPr>
                <w:rFonts w:hint="eastAsia" w:ascii="宋体" w:hAnsi="宋体" w:eastAsia="宋体" w:cs="宋体"/>
                <w:b/>
                <w:bCs/>
                <w:sz w:val="24"/>
              </w:rPr>
            </w:pPr>
            <w:r>
              <w:rPr>
                <w:rFonts w:hint="eastAsia" w:ascii="宋体" w:hAnsi="宋体" w:eastAsia="宋体" w:cs="宋体"/>
                <w:b/>
                <w:bCs/>
                <w:sz w:val="24"/>
              </w:rPr>
              <w:t xml:space="preserve">主要工作经验</w:t>
            </w:r>
            <w:r>
              <w:rPr>
                <w:rFonts w:hint="eastAsia" w:ascii="宋体" w:hAnsi="宋体" w:eastAsia="宋体" w:cs="宋体"/>
                <w:b/>
                <w:bCs/>
                <w:sz w:val="24"/>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730"/>
              <w:jc w:val="center"/>
              <w:widowControl/>
              <w:rPr>
                <w:rFonts w:hint="eastAsia" w:ascii="宋体" w:hAnsi="宋体" w:eastAsia="宋体" w:cs="宋体"/>
                <w:b/>
                <w:bCs/>
                <w:sz w:val="24"/>
              </w:rPr>
            </w:pPr>
            <w:r>
              <w:rPr>
                <w:rFonts w:hint="eastAsia" w:ascii="宋体" w:hAnsi="宋体" w:eastAsia="宋体" w:cs="宋体"/>
                <w:b/>
                <w:bCs/>
                <w:sz w:val="24"/>
              </w:rPr>
              <w:t xml:space="preserve">实施团队所在岗位</w:t>
            </w:r>
            <w:r>
              <w:rPr>
                <w:rFonts w:hint="eastAsia" w:ascii="宋体" w:hAnsi="宋体" w:eastAsia="宋体" w:cs="宋体"/>
                <w:b/>
                <w:bCs/>
                <w:sz w:val="24"/>
              </w:rPr>
            </w:r>
            <w:r/>
          </w:p>
        </w:tc>
        <w:tc>
          <w:tcPr>
            <w:tcBorders>
              <w:top w:val="single" w:color="000000" w:sz="4" w:space="0"/>
              <w:left w:val="none" w:color="000000" w:sz="4" w:space="0"/>
              <w:bottom w:val="single" w:color="000000" w:sz="4" w:space="0"/>
              <w:right w:val="single" w:color="000000" w:sz="4" w:space="0"/>
            </w:tcBorders>
            <w:tcW w:w="731" w:type="dxa"/>
            <w:vAlign w:val="center"/>
            <w:textDirection w:val="lrTb"/>
            <w:noWrap w:val="false"/>
          </w:tcPr>
          <w:p>
            <w:pPr>
              <w:pStyle w:val="730"/>
              <w:jc w:val="center"/>
              <w:widowControl/>
              <w:rPr>
                <w:rFonts w:hint="eastAsia" w:ascii="宋体" w:hAnsi="宋体" w:eastAsia="宋体" w:cs="宋体"/>
                <w:b/>
                <w:bCs/>
                <w:sz w:val="24"/>
              </w:rPr>
            </w:pPr>
            <w:r>
              <w:rPr>
                <w:rFonts w:hint="eastAsia" w:ascii="宋体" w:hAnsi="宋体" w:eastAsia="宋体" w:cs="宋体"/>
                <w:b/>
                <w:bCs/>
                <w:sz w:val="24"/>
              </w:rPr>
              <w:t xml:space="preserve">证明材料对应页码</w:t>
            </w:r>
            <w:r>
              <w:rPr>
                <w:rFonts w:hint="eastAsia" w:ascii="宋体" w:hAnsi="宋体" w:eastAsia="宋体" w:cs="宋体"/>
                <w:b/>
                <w:bCs/>
                <w:sz w:val="24"/>
              </w:rPr>
            </w:r>
            <w:r/>
          </w:p>
        </w:tc>
      </w:tr>
      <w:tr>
        <w:trPr>
          <w:trHeight w:val="660"/>
        </w:trPr>
        <w:tc>
          <w:tcPr>
            <w:tcBorders>
              <w:top w:val="none" w:color="000000" w:sz="4" w:space="0"/>
              <w:left w:val="single" w:color="000000" w:sz="4" w:space="0"/>
              <w:bottom w:val="single" w:color="000000" w:sz="4" w:space="0"/>
              <w:right w:val="single" w:color="000000" w:sz="4" w:space="0"/>
            </w:tcBorders>
            <w:tcW w:w="322"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515"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378"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none" w:color="000000" w:sz="4" w:space="0"/>
              <w:bottom w:val="single" w:color="000000" w:sz="4" w:space="0"/>
              <w:right w:val="single" w:color="000000" w:sz="4" w:space="0"/>
            </w:tcBorders>
            <w:tcW w:w="1040"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single" w:color="000000" w:sz="4" w:space="0"/>
              <w:bottom w:val="single" w:color="000000" w:sz="4" w:space="0"/>
              <w:right w:val="single" w:color="000000" w:sz="4" w:space="0"/>
            </w:tcBorders>
            <w:tcW w:w="1222"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789"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t xml:space="preserve">如：项目负责人</w:t>
            </w: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731"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r>
      <w:tr>
        <w:trPr>
          <w:trHeight w:val="660"/>
        </w:trPr>
        <w:tc>
          <w:tcPr>
            <w:tcBorders>
              <w:top w:val="none" w:color="000000" w:sz="4" w:space="0"/>
              <w:left w:val="single" w:color="000000" w:sz="4" w:space="0"/>
              <w:bottom w:val="single" w:color="000000" w:sz="4" w:space="0"/>
              <w:right w:val="single" w:color="000000" w:sz="4" w:space="0"/>
            </w:tcBorders>
            <w:tcW w:w="322"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515"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378"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none" w:color="000000" w:sz="4" w:space="0"/>
              <w:bottom w:val="single" w:color="000000" w:sz="4" w:space="0"/>
              <w:right w:val="single" w:color="000000" w:sz="4" w:space="0"/>
            </w:tcBorders>
            <w:tcW w:w="1040"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single" w:color="000000" w:sz="4" w:space="0"/>
              <w:bottom w:val="single" w:color="000000" w:sz="4" w:space="0"/>
              <w:right w:val="single" w:color="000000" w:sz="4" w:space="0"/>
            </w:tcBorders>
            <w:tcW w:w="1222"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789"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731"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r>
      <w:tr>
        <w:trPr>
          <w:trHeight w:val="660"/>
        </w:trPr>
        <w:tc>
          <w:tcPr>
            <w:tcBorders>
              <w:top w:val="none" w:color="000000" w:sz="4" w:space="0"/>
              <w:left w:val="single" w:color="000000" w:sz="4" w:space="0"/>
              <w:bottom w:val="single" w:color="000000" w:sz="4" w:space="0"/>
              <w:right w:val="single" w:color="000000" w:sz="4" w:space="0"/>
            </w:tcBorders>
            <w:tcW w:w="322"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515"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378"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none" w:color="000000" w:sz="4" w:space="0"/>
              <w:bottom w:val="single" w:color="000000" w:sz="4" w:space="0"/>
              <w:right w:val="single" w:color="000000" w:sz="4" w:space="0"/>
            </w:tcBorders>
            <w:tcW w:w="1040"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single" w:color="000000" w:sz="4" w:space="0"/>
              <w:bottom w:val="single" w:color="000000" w:sz="4" w:space="0"/>
              <w:right w:val="single" w:color="000000" w:sz="4" w:space="0"/>
            </w:tcBorders>
            <w:tcW w:w="1222"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789"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731"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r>
      <w:tr>
        <w:trPr>
          <w:trHeight w:val="660"/>
        </w:trPr>
        <w:tc>
          <w:tcPr>
            <w:tcBorders>
              <w:top w:val="none" w:color="000000" w:sz="4" w:space="0"/>
              <w:left w:val="single" w:color="000000" w:sz="4" w:space="0"/>
              <w:bottom w:val="single" w:color="000000" w:sz="4" w:space="0"/>
              <w:right w:val="single" w:color="000000" w:sz="4" w:space="0"/>
            </w:tcBorders>
            <w:tcW w:w="322"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515"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378"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none" w:color="000000" w:sz="4" w:space="0"/>
              <w:bottom w:val="single" w:color="000000" w:sz="4" w:space="0"/>
              <w:right w:val="single" w:color="000000" w:sz="4" w:space="0"/>
            </w:tcBorders>
            <w:tcW w:w="1040"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single" w:color="000000" w:sz="4" w:space="0"/>
              <w:bottom w:val="single" w:color="000000" w:sz="4" w:space="0"/>
              <w:right w:val="single" w:color="000000" w:sz="4" w:space="0"/>
            </w:tcBorders>
            <w:tcW w:w="1222"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789"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731"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r>
      <w:tr>
        <w:trPr>
          <w:trHeight w:val="660"/>
        </w:trPr>
        <w:tc>
          <w:tcPr>
            <w:tcBorders>
              <w:top w:val="none" w:color="000000" w:sz="4" w:space="0"/>
              <w:left w:val="single" w:color="000000" w:sz="4" w:space="0"/>
              <w:bottom w:val="single" w:color="000000" w:sz="4" w:space="0"/>
              <w:right w:val="single" w:color="000000" w:sz="4" w:space="0"/>
            </w:tcBorders>
            <w:tcW w:w="322"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515"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378"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none" w:color="000000" w:sz="4" w:space="0"/>
              <w:bottom w:val="single" w:color="000000" w:sz="4" w:space="0"/>
              <w:right w:val="single" w:color="000000" w:sz="4" w:space="0"/>
            </w:tcBorders>
            <w:tcW w:w="1040"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single" w:color="000000" w:sz="4" w:space="0"/>
              <w:bottom w:val="single" w:color="000000" w:sz="4" w:space="0"/>
              <w:right w:val="single" w:color="000000" w:sz="4" w:space="0"/>
            </w:tcBorders>
            <w:tcW w:w="1222"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789"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731" w:type="dxa"/>
            <w:vAlign w:val="center"/>
            <w:textDirection w:val="lrTb"/>
            <w:noWrap w:val="false"/>
          </w:tcPr>
          <w:p>
            <w:pPr>
              <w:pStyle w:val="730"/>
              <w:jc w:val="center"/>
              <w:widowControl/>
              <w:rPr>
                <w:rFonts w:hint="eastAsia" w:ascii="宋体" w:hAnsi="宋体" w:eastAsia="宋体" w:cs="宋体"/>
                <w:sz w:val="24"/>
              </w:rPr>
            </w:pPr>
            <w:r>
              <w:rPr>
                <w:rFonts w:hint="eastAsia" w:ascii="宋体" w:hAnsi="宋体" w:eastAsia="宋体" w:cs="宋体"/>
                <w:sz w:val="24"/>
              </w:rPr>
            </w:r>
            <w:r/>
          </w:p>
        </w:tc>
      </w:tr>
    </w:tbl>
    <w:p>
      <w:pPr>
        <w:pStyle w:val="73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
          <w:bCs/>
          <w:color w:val="000000"/>
          <w:sz w:val="24"/>
          <w:szCs w:val="24"/>
          <w:highlight w:val="none"/>
        </w:rPr>
      </w:r>
      <w:r/>
    </w:p>
    <w:p>
      <w:pPr>
        <w:pStyle w:val="730"/>
        <w:rPr>
          <w:rFonts w:hint="eastAsia" w:ascii="宋体" w:hAnsi="宋体" w:eastAsia="宋体" w:cs="宋体"/>
          <w:b/>
          <w:bCs/>
          <w:sz w:val="24"/>
        </w:rPr>
        <w:outlineLvl w:val="0"/>
      </w:pPr>
      <w:r>
        <w:rPr>
          <w:rFonts w:hint="eastAsia" w:ascii="宋体" w:hAnsi="宋体" w:eastAsia="宋体" w:cs="宋体"/>
          <w:b/>
          <w:bCs/>
          <w:sz w:val="24"/>
        </w:rPr>
        <w:t xml:space="preserve">日期：</w:t>
      </w:r>
      <w:r>
        <w:rPr>
          <w:rFonts w:hint="eastAsia" w:ascii="宋体" w:hAnsi="宋体" w:eastAsia="宋体" w:cs="宋体"/>
          <w:b/>
          <w:bCs/>
          <w:sz w:val="24"/>
        </w:rPr>
      </w:r>
      <w:r/>
    </w:p>
    <w:p>
      <w:pPr>
        <w:pStyle w:val="952"/>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注：表格不够可自行延长。</w:t>
      </w:r>
      <w:r>
        <w:rPr>
          <w:rFonts w:hint="eastAsia" w:ascii="宋体" w:hAnsi="宋体" w:eastAsia="宋体" w:cs="宋体"/>
          <w:color w:val="000000"/>
          <w:sz w:val="21"/>
          <w:szCs w:val="21"/>
          <w:highlight w:val="none"/>
        </w:rPr>
      </w:r>
      <w:r/>
    </w:p>
    <w:p>
      <w:pPr>
        <w:pStyle w:val="73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30"/>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pStyle w:val="730"/>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pStyle w:val="730"/>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pStyle w:val="730"/>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pStyle w:val="730"/>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pStyle w:val="730"/>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pStyle w:val="730"/>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pStyle w:val="730"/>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rPr>
        <w:sectPr>
          <w:footnotePr/>
          <w:endnotePr/>
          <w:type w:val="nextPage"/>
          <w:pgSz w:w="11906" w:h="16838" w:orient="portrait"/>
          <w:pgMar w:top="1440" w:right="1587" w:bottom="1440" w:left="1644" w:header="851" w:footer="992" w:gutter="0"/>
          <w:cols w:num="1" w:sep="0" w:space="1701" w:equalWidth="1"/>
          <w:docGrid w:linePitch="360"/>
        </w:sectPr>
        <w:outlineLvl w:val="0"/>
      </w:pPr>
      <w:r>
        <w:rPr>
          <w:rFonts w:hint="eastAsia" w:ascii="宋体" w:hAnsi="宋体" w:eastAsia="宋体" w:cs="宋体"/>
          <w:b/>
          <w:bCs w:val="0"/>
          <w:color w:val="000000"/>
          <w:sz w:val="24"/>
          <w:szCs w:val="24"/>
          <w:highlight w:val="none"/>
        </w:rPr>
      </w:r>
      <w:r/>
    </w:p>
    <w:p>
      <w:pPr>
        <w:pStyle w:val="73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）服务方案（格式）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30"/>
        <w:ind w:firstLine="48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应按评分标准中的顺序编制完整的服务方案，以便评审。</w:t>
      </w: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p>
      <w:pPr>
        <w:pStyle w:val="730"/>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p>
      <w:pPr>
        <w:pStyle w:val="73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0"/>
        <w:rPr>
          <w:rFonts w:hint="eastAsia" w:ascii="Times New Roman" w:hAnsi="Times New Roman" w:eastAsia="黑体" w:cs="Times New Roman"/>
          <w:bCs/>
          <w:color w:val="000000"/>
          <w:sz w:val="28"/>
          <w:szCs w:val="28"/>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eastAsia="zh-CN"/>
        </w:rPr>
        <w:t xml:space="preserve">四</w:t>
      </w:r>
      <w:r>
        <w:rPr>
          <w:rFonts w:hint="eastAsia" w:ascii="宋体" w:hAnsi="宋体" w:eastAsia="宋体" w:cs="宋体"/>
          <w:color w:val="000000"/>
          <w:sz w:val="24"/>
          <w:szCs w:val="24"/>
          <w:highlight w:val="none"/>
        </w:rPr>
        <w:t xml:space="preserve">）关于符合本国产品标准的声明函</w:t>
      </w:r>
      <w:r>
        <w:rPr>
          <w:rFonts w:hint="eastAsia" w:ascii="Times New Roman" w:hAnsi="Times New Roman" w:eastAsia="黑体" w:cs="Times New Roman"/>
          <w:bCs/>
          <w:color w:val="000000"/>
          <w:sz w:val="28"/>
          <w:szCs w:val="28"/>
          <w:highlight w:val="none"/>
        </w:rPr>
      </w:r>
      <w:r/>
    </w:p>
    <w:p>
      <w:pPr>
        <w:pStyle w:val="777"/>
        <w:ind w:left="0" w:firstLine="0"/>
        <w:jc w:val="center"/>
        <w:keepLines w:val="0"/>
        <w:keepNext w:val="0"/>
        <w:spacing w:before="0" w:beforeAutospacing="0" w:after="0" w:afterAutospacing="0" w:line="360" w:lineRule="auto"/>
        <w:widowControl/>
        <w:rPr>
          <w:rFonts w:hint="eastAsia" w:ascii="Times New Roman" w:hAnsi="Times New Roman" w:eastAsia="黑体" w:cs="Times New Roman"/>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黑体" w:cs="Times New Roman"/>
          <w:bCs/>
          <w:color w:val="000000"/>
          <w:sz w:val="28"/>
          <w:szCs w:val="28"/>
        </w:rPr>
        <w:t xml:space="preserve">关于符合</w:t>
      </w:r>
      <w:r>
        <w:rPr>
          <w:rFonts w:hint="eastAsia" w:ascii="Times New Roman" w:hAnsi="Times New Roman" w:eastAsia="黑体" w:cs="Times New Roman"/>
          <w:bCs/>
          <w:color w:val="000000"/>
          <w:sz w:val="28"/>
          <w:szCs w:val="28"/>
        </w:rPr>
        <w:t xml:space="preserve">本国</w:t>
      </w:r>
      <w:r>
        <w:rPr>
          <w:rFonts w:hint="eastAsia" w:ascii="Times New Roman" w:hAnsi="Times New Roman" w:eastAsia="黑体" w:cs="Times New Roman"/>
          <w:bCs/>
          <w:color w:val="000000"/>
          <w:sz w:val="28"/>
          <w:szCs w:val="28"/>
        </w:rPr>
        <w:t xml:space="preserve">产品标准的声明函</w:t>
      </w:r>
      <w:r>
        <w:rPr>
          <w:rFonts w:hint="eastAsia" w:ascii="Times New Roman" w:hAnsi="Times New Roman" w:eastAsia="黑体" w:cs="Times New Roman"/>
          <w:bCs/>
          <w:color w:val="000000"/>
          <w:sz w:val="28"/>
          <w:szCs w:val="28"/>
        </w:rPr>
      </w:r>
      <w:r/>
    </w:p>
    <w:p>
      <w:pPr>
        <w:pStyle w:val="777"/>
        <w:ind w:left="0" w:firstLine="0"/>
        <w:jc w:val="center"/>
        <w:keepLines w:val="0"/>
        <w:keepNext w:val="0"/>
        <w:spacing w:before="0" w:beforeAutospacing="0" w:after="0" w:afterAutospacing="0" w:line="360" w:lineRule="auto"/>
        <w:widowControl/>
        <w:rPr>
          <w:rFonts w:hint="eastAsia" w:ascii="Times New Roman" w:hAnsi="Times New Roman" w:eastAsia="黑体" w:cs="Times New Roman"/>
          <w:bCs/>
          <w:color w:val="000000"/>
          <w:sz w:val="28"/>
          <w:szCs w:val="28"/>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黑体" w:cs="Times New Roman"/>
          <w:bCs/>
          <w:color w:val="000000"/>
          <w:sz w:val="28"/>
          <w:szCs w:val="28"/>
          <w:u w:val="single"/>
        </w:rPr>
        <w:t xml:space="preserve">本项目不适用本国产品标准及相关政策，无需填写此声明函。</w:t>
      </w:r>
      <w:r>
        <w:rPr>
          <w:rFonts w:hint="eastAsia" w:ascii="Times New Roman" w:hAnsi="Times New Roman" w:eastAsia="黑体" w:cs="Times New Roman"/>
          <w:bCs/>
          <w:color w:val="000000"/>
          <w:sz w:val="28"/>
          <w:szCs w:val="28"/>
          <w:u w:val="single"/>
        </w:rPr>
      </w:r>
      <w:r/>
    </w:p>
    <w:p>
      <w:pPr>
        <w:pStyle w:val="777"/>
        <w:ind w:left="0" w:firstLine="420"/>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rPr>
      </w:r>
      <w:r/>
    </w:p>
    <w:p>
      <w:pPr>
        <w:pStyle w:val="777"/>
        <w:ind w:left="0" w:firstLine="420"/>
        <w:keepLines w:val="0"/>
        <w:keepNext w:val="0"/>
        <w:spacing w:before="30" w:beforeAutospacing="0" w:after="30"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rPr>
          <w:color w:val="000000"/>
        </w:rPr>
      </w:r>
      <w:r/>
    </w:p>
    <w:p>
      <w:pPr>
        <w:pStyle w:val="777"/>
        <w:ind w:left="0" w:firstLine="420"/>
        <w:keepLines w:val="0"/>
        <w:keepNext w:val="0"/>
        <w:spacing w:before="30" w:beforeAutospacing="0" w:after="30"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rPr>
          <w:color w:val="000000"/>
        </w:rPr>
      </w:r>
      <w:r/>
    </w:p>
    <w:p>
      <w:pPr>
        <w:pStyle w:val="777"/>
        <w:ind w:left="0" w:firstLine="420"/>
        <w:keepLines w:val="0"/>
        <w:keepNext w:val="0"/>
        <w:spacing w:before="30" w:beforeAutospacing="0" w:after="30"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w:t>
      </w:r>
      <w:r>
        <w:rPr>
          <w:color w:val="000000"/>
        </w:rPr>
      </w:r>
      <w:r/>
    </w:p>
    <w:p>
      <w:pPr>
        <w:pStyle w:val="777"/>
        <w:ind w:left="0" w:firstLine="420"/>
        <w:keepLines w:val="0"/>
        <w:keepNext w:val="0"/>
        <w:spacing w:before="30" w:beforeAutospacing="0" w:after="30"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rPr>
          <w:color w:val="000000"/>
        </w:rPr>
      </w:r>
      <w:r/>
    </w:p>
    <w:p>
      <w:pPr>
        <w:pStyle w:val="777"/>
        <w:keepLines w:val="0"/>
        <w:keepNext w:val="0"/>
        <w:spacing w:before="30" w:beforeAutospacing="0" w:after="30" w:afterAutospacing="0" w:line="0" w:lineRule="atLeast"/>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hd w:val="clear" w:color="auto" w:fill="ffffff"/>
        </w:rPr>
        <w:t xml:space="preserve"> </w:t>
      </w:r>
      <w:r>
        <w:rPr>
          <w:color w:val="000000"/>
        </w:rPr>
      </w:r>
      <w:r/>
    </w:p>
    <w:p>
      <w:pPr>
        <w:pStyle w:val="777"/>
        <w:jc w:val="right"/>
        <w:keepLines w:val="0"/>
        <w:keepNext w:val="0"/>
        <w:spacing w:before="30" w:beforeAutospacing="0" w:after="30"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rPr>
          <w:color w:val="000000"/>
        </w:rPr>
      </w:r>
      <w:r/>
    </w:p>
    <w:p>
      <w:pPr>
        <w:pStyle w:val="777"/>
        <w:jc w:val="center"/>
        <w:keepLines w:val="0"/>
        <w:keepNext w:val="0"/>
        <w:spacing w:before="30" w:beforeAutospacing="0" w:after="30"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      年   月   日         </w:t>
      </w:r>
      <w:r>
        <w:rPr>
          <w:color w:val="000000"/>
        </w:rPr>
      </w:r>
      <w:r/>
    </w:p>
    <w:p>
      <w:pPr>
        <w:pStyle w:val="777"/>
        <w:keepLines w:val="0"/>
        <w:keepNext w:val="0"/>
        <w:spacing w:before="30" w:beforeAutospacing="0" w:after="30" w:afterAutospacing="0" w:line="0" w:lineRule="atLeast"/>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hd w:val="clear" w:color="auto" w:fill="ffffff"/>
        </w:rPr>
        <w:t xml:space="preserve"> </w:t>
      </w:r>
      <w:r>
        <w:rPr>
          <w:color w:val="000000"/>
        </w:rPr>
      </w:r>
      <w:r/>
    </w:p>
    <w:p>
      <w:pPr>
        <w:pStyle w:val="777"/>
        <w:keepLines w:val="0"/>
        <w:keepNext w:val="0"/>
        <w:spacing w:before="30" w:beforeAutospacing="0" w:after="30" w:afterAutospacing="0" w:line="0" w:lineRule="atLeast"/>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hd w:val="clear" w:color="auto" w:fill="ffffff"/>
        </w:rPr>
        <w:t xml:space="preserve"> </w:t>
      </w:r>
      <w:r>
        <w:rPr>
          <w:color w:val="000000"/>
        </w:rPr>
      </w:r>
      <w:r/>
    </w:p>
    <w:p>
      <w:pPr>
        <w:pStyle w:val="777"/>
        <w:keepLines w:val="0"/>
        <w:keepNext w:val="0"/>
        <w:spacing w:before="30" w:beforeAutospacing="0" w:after="30" w:afterAutospacing="0" w:line="0" w:lineRule="atLeast"/>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_________________</w:t>
      </w:r>
      <w:r>
        <w:rPr>
          <w:color w:val="000000"/>
        </w:rPr>
      </w:r>
      <w:r/>
    </w:p>
    <w:p>
      <w:pPr>
        <w:pStyle w:val="777"/>
        <w:keepLines w:val="0"/>
        <w:keepNext w:val="0"/>
        <w:spacing w:before="30" w:beforeAutospacing="0" w:after="30"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rPr>
          <w:color w:val="000000"/>
        </w:rPr>
      </w:r>
      <w:r/>
    </w:p>
    <w:p>
      <w:pPr>
        <w:pStyle w:val="777"/>
        <w:keepLines w:val="0"/>
        <w:keepNext w:val="0"/>
        <w:spacing w:before="30" w:beforeAutospacing="0" w:after="30"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rPr>
          <w:color w:val="000000"/>
        </w:rPr>
      </w:r>
      <w:r/>
    </w:p>
    <w:p>
      <w:pPr>
        <w:pStyle w:val="777"/>
        <w:keepLines w:val="0"/>
        <w:keepNext w:val="0"/>
        <w:spacing w:before="30" w:beforeAutospacing="0" w:after="30"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rPr>
          <w:color w:val="000000"/>
        </w:rPr>
      </w:r>
      <w:r/>
    </w:p>
    <w:p>
      <w:pPr>
        <w:pStyle w:val="777"/>
        <w:keepLines w:val="0"/>
        <w:keepNext w:val="0"/>
        <w:spacing w:before="30" w:beforeAutospacing="0" w:after="30"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rPr>
          <w:color w:val="000000"/>
        </w:rPr>
      </w:r>
      <w:r/>
    </w:p>
    <w:p>
      <w:pPr>
        <w:pStyle w:val="777"/>
        <w:keepLines w:val="0"/>
        <w:keepNext w:val="0"/>
        <w:spacing w:before="30" w:beforeAutospacing="0" w:after="30"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rPr>
          <w:color w:val="000000"/>
        </w:rPr>
      </w:r>
      <w:r/>
    </w:p>
    <w:p>
      <w:pPr>
        <w:pStyle w:val="777"/>
        <w:keepLines w:val="0"/>
        <w:keepNext w:val="0"/>
        <w:spacing w:before="30" w:beforeAutospacing="0" w:after="30"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rPr>
          <w:color w:val="000000"/>
        </w:rPr>
      </w:r>
      <w:r/>
    </w:p>
    <w:p>
      <w:pPr>
        <w:pStyle w:val="730"/>
        <w:ind w:firstLine="480"/>
        <w:rPr>
          <w:rFonts w:ascii="宋体" w:hAnsi="宋体"/>
          <w:bCs/>
          <w:color w:val="000000"/>
          <w:sz w:val="24"/>
          <w:szCs w:val="24"/>
        </w:rPr>
      </w:pPr>
      <w:r>
        <w:rPr>
          <w:rFonts w:ascii="宋体" w:hAnsi="宋体"/>
          <w:bCs/>
          <w:color w:val="000000"/>
          <w:sz w:val="24"/>
          <w:szCs w:val="24"/>
        </w:rPr>
      </w:r>
      <w:r/>
    </w:p>
    <w:p>
      <w:pPr>
        <w:pStyle w:val="73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）（供应商）其他材料：</w:t>
      </w:r>
      <w:r>
        <w:rPr>
          <w:rFonts w:hint="eastAsia" w:ascii="宋体" w:hAnsi="宋体" w:eastAsia="宋体" w:cs="宋体"/>
          <w:color w:val="000000"/>
          <w:sz w:val="24"/>
          <w:szCs w:val="24"/>
          <w:highlight w:val="none"/>
        </w:rPr>
      </w:r>
      <w:r/>
    </w:p>
    <w:p>
      <w:pPr>
        <w:pStyle w:val="73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供应商认为有必要提供的声明和文件，如有自拟并自行添加</w:t>
      </w:r>
      <w:r>
        <w:rPr>
          <w:rFonts w:hint="eastAsia" w:ascii="宋体" w:hAnsi="宋体" w:eastAsia="宋体" w:cs="宋体"/>
          <w:bCs/>
          <w:color w:val="000000"/>
          <w:sz w:val="24"/>
          <w:szCs w:val="24"/>
          <w:highlight w:val="none"/>
        </w:rPr>
      </w:r>
      <w:r/>
    </w:p>
    <w:p>
      <w:pPr>
        <w:pStyle w:val="73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0"/>
        <w:ind w:firstLine="44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供应商名称（公章）：</w:t>
      </w:r>
      <w:r>
        <w:rPr>
          <w:rFonts w:hint="eastAsia" w:ascii="宋体" w:hAnsi="宋体" w:eastAsia="宋体" w:cs="宋体"/>
          <w:color w:val="000000"/>
          <w:sz w:val="24"/>
          <w:szCs w:val="24"/>
          <w:highlight w:val="none"/>
        </w:rPr>
      </w:r>
      <w:r/>
    </w:p>
    <w:p>
      <w:pPr>
        <w:pStyle w:val="73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法定代表人或授权委托人（签字）：</w:t>
      </w:r>
      <w:r>
        <w:rPr>
          <w:rFonts w:hint="eastAsia" w:ascii="宋体" w:hAnsi="宋体" w:eastAsia="宋体" w:cs="宋体"/>
          <w:color w:val="000000"/>
          <w:sz w:val="24"/>
          <w:szCs w:val="24"/>
          <w:highlight w:val="none"/>
        </w:rPr>
      </w:r>
      <w:r/>
    </w:p>
    <w:p>
      <w:pPr>
        <w:pStyle w:val="730"/>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                             日期：     年    月   日</w:t>
      </w:r>
      <w:r>
        <w:rPr>
          <w:rFonts w:hint="eastAsia" w:ascii="宋体" w:hAnsi="宋体" w:eastAsia="宋体" w:cs="宋体"/>
          <w:b/>
          <w:bCs/>
          <w:color w:val="000000"/>
          <w:sz w:val="24"/>
          <w:szCs w:val="24"/>
          <w:highlight w:val="none"/>
        </w:rPr>
      </w:r>
      <w:r/>
    </w:p>
    <w:p>
      <w:pPr>
        <w:pStyle w:val="73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方正仿宋_GBK">
    <w:panose1 w:val="020B0503020202020204"/>
  </w:font>
  <w:font w:name="Calibri">
    <w:panose1 w:val="020F0502020204030204"/>
  </w:font>
  <w:font w:name="文鼎小标宋简">
    <w:panose1 w:val="020B0503020202020204"/>
  </w:font>
  <w:font w:name="Courier New">
    <w:panose1 w:val="02070309020205020404"/>
  </w:font>
  <w:font w:name="黑体">
    <w:panose1 w:val="02010609060101010101"/>
  </w:font>
  <w:font w:name="华文中宋">
    <w:panose1 w:val="02010600040101010101"/>
  </w:font>
  <w:font w:name="仿宋_GB2312">
    <w:panose1 w:val="02010609060101010101"/>
  </w:font>
  <w:font w:name="等线">
    <w:panose1 w:val="02010600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jc w:val="center"/>
    </w:pPr>
    <w:fldSimple w:instr="PAGE \* MERGEFORMAT">
      <w:r>
        <w:t xml:space="preserve">1</w:t>
      </w:r>
    </w:fldSimple>
    <w:r/>
    <w:r/>
  </w:p>
  <w:p>
    <w:pPr>
      <w:pStyle w:val="71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jc w:val="center"/>
    </w:pPr>
    <w:fldSimple w:instr="PAGE \* MERGEFORMAT">
      <w:r>
        <w:t xml:space="preserve">1</w:t>
      </w:r>
    </w:fldSimple>
    <w:r/>
    <w:r/>
  </w:p>
  <w:p>
    <w:pPr>
      <w:pStyle w:val="7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tabs>
        <w:tab w:val="center" w:pos="7143" w:leader="none"/>
        <w:tab w:val="right" w:pos="14287" w:leader="none"/>
      </w:tabs>
      <w:rPr>
        <w:lang w:val="en-US" w:eastAsia="zh-CN"/>
      </w:rPr>
    </w:pPr>
    <w:r>
      <w:rPr>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tabs>
        <w:tab w:val="center" w:pos="7143" w:leader="none"/>
        <w:tab w:val="right" w:pos="14287" w:leader="none"/>
      </w:tabs>
      <w:rPr>
        <w:rFonts w:hint="eastAsia"/>
        <w:lang w:eastAsia="zh-CN"/>
      </w:rPr>
    </w:pP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7143" w:leader="none"/>
        <w:tab w:val="right" w:pos="14287" w:leader="none"/>
      </w:tabs>
      <w:rPr>
        <w:lang w:val="en-US" w:eastAsia="zh-CN"/>
      </w:rPr>
    </w:pPr>
    <w:r>
      <w:rPr>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30"/>
        <w:tabs>
          <w:tab w:val="num" w:pos="312" w:leader="none"/>
        </w:tabs>
      </w:pPr>
    </w:lvl>
    <w:lvl w:ilvl="1">
      <w:start w:val="1"/>
      <w:numFmt w:val="bullet"/>
      <w:isLgl w:val="false"/>
      <w:suff w:val="tab"/>
      <w:lvlText w:val="o"/>
      <w:lvlJc w:val="left"/>
      <w:pPr>
        <w:pStyle w:val="730"/>
        <w:ind w:left="1440" w:hanging="360"/>
      </w:pPr>
      <w:rPr>
        <w:rFonts w:ascii="Courier New" w:hAnsi="Courier New" w:eastAsia="Courier New" w:cs="Courier New"/>
      </w:rPr>
    </w:lvl>
    <w:lvl w:ilvl="2">
      <w:start w:val="1"/>
      <w:numFmt w:val="bullet"/>
      <w:isLgl w:val="false"/>
      <w:suff w:val="tab"/>
      <w:lvlText w:val="§"/>
      <w:lvlJc w:val="left"/>
      <w:pPr>
        <w:pStyle w:val="730"/>
        <w:ind w:left="2160" w:hanging="360"/>
      </w:pPr>
      <w:rPr>
        <w:rFonts w:ascii="Wingdings" w:hAnsi="Wingdings" w:eastAsia="Wingdings" w:cs="Wingdings"/>
      </w:rPr>
    </w:lvl>
    <w:lvl w:ilvl="3">
      <w:start w:val="1"/>
      <w:numFmt w:val="bullet"/>
      <w:isLgl w:val="false"/>
      <w:suff w:val="tab"/>
      <w:lvlText w:val="·"/>
      <w:lvlJc w:val="left"/>
      <w:pPr>
        <w:pStyle w:val="730"/>
        <w:ind w:left="2880" w:hanging="360"/>
      </w:pPr>
      <w:rPr>
        <w:rFonts w:ascii="Symbol" w:hAnsi="Symbol" w:eastAsia="Symbol" w:cs="Symbol"/>
      </w:rPr>
    </w:lvl>
    <w:lvl w:ilvl="4">
      <w:start w:val="1"/>
      <w:numFmt w:val="bullet"/>
      <w:isLgl w:val="false"/>
      <w:suff w:val="tab"/>
      <w:lvlText w:val="o"/>
      <w:lvlJc w:val="left"/>
      <w:pPr>
        <w:pStyle w:val="730"/>
        <w:ind w:left="3600" w:hanging="360"/>
      </w:pPr>
      <w:rPr>
        <w:rFonts w:ascii="Courier New" w:hAnsi="Courier New" w:eastAsia="Courier New" w:cs="Courier New"/>
      </w:rPr>
    </w:lvl>
    <w:lvl w:ilvl="5">
      <w:start w:val="1"/>
      <w:numFmt w:val="bullet"/>
      <w:isLgl w:val="false"/>
      <w:suff w:val="tab"/>
      <w:lvlText w:val="§"/>
      <w:lvlJc w:val="left"/>
      <w:pPr>
        <w:pStyle w:val="730"/>
        <w:ind w:left="4320" w:hanging="360"/>
      </w:pPr>
      <w:rPr>
        <w:rFonts w:ascii="Wingdings" w:hAnsi="Wingdings" w:eastAsia="Wingdings" w:cs="Wingdings"/>
      </w:rPr>
    </w:lvl>
    <w:lvl w:ilvl="6">
      <w:start w:val="1"/>
      <w:numFmt w:val="bullet"/>
      <w:isLgl w:val="false"/>
      <w:suff w:val="tab"/>
      <w:lvlText w:val="·"/>
      <w:lvlJc w:val="left"/>
      <w:pPr>
        <w:pStyle w:val="730"/>
        <w:ind w:left="5040" w:hanging="360"/>
      </w:pPr>
      <w:rPr>
        <w:rFonts w:ascii="Symbol" w:hAnsi="Symbol" w:eastAsia="Symbol" w:cs="Symbol"/>
      </w:rPr>
    </w:lvl>
    <w:lvl w:ilvl="7">
      <w:start w:val="1"/>
      <w:numFmt w:val="bullet"/>
      <w:isLgl w:val="false"/>
      <w:suff w:val="tab"/>
      <w:lvlText w:val="o"/>
      <w:lvlJc w:val="left"/>
      <w:pPr>
        <w:pStyle w:val="730"/>
        <w:ind w:left="5760" w:hanging="360"/>
      </w:pPr>
      <w:rPr>
        <w:rFonts w:ascii="Courier New" w:hAnsi="Courier New" w:eastAsia="Courier New" w:cs="Courier New"/>
      </w:rPr>
    </w:lvl>
    <w:lvl w:ilvl="8">
      <w:start w:val="1"/>
      <w:numFmt w:val="bullet"/>
      <w:isLgl w:val="false"/>
      <w:suff w:val="tab"/>
      <w:lvlText w:val="§"/>
      <w:lvlJc w:val="left"/>
      <w:pPr>
        <w:pStyle w:val="730"/>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730"/>
      </w:pPr>
    </w:lvl>
    <w:lvl w:ilvl="1">
      <w:start w:val="1"/>
      <w:numFmt w:val="bullet"/>
      <w:isLgl w:val="false"/>
      <w:suff w:val="tab"/>
      <w:lvlText w:val="o"/>
      <w:lvlJc w:val="left"/>
      <w:pPr>
        <w:pStyle w:val="730"/>
        <w:ind w:left="1440" w:hanging="360"/>
      </w:pPr>
      <w:rPr>
        <w:rFonts w:ascii="Courier New" w:hAnsi="Courier New" w:eastAsia="Courier New" w:cs="Courier New"/>
      </w:rPr>
    </w:lvl>
    <w:lvl w:ilvl="2">
      <w:start w:val="1"/>
      <w:numFmt w:val="bullet"/>
      <w:isLgl w:val="false"/>
      <w:suff w:val="tab"/>
      <w:lvlText w:val="§"/>
      <w:lvlJc w:val="left"/>
      <w:pPr>
        <w:pStyle w:val="730"/>
        <w:ind w:left="2160" w:hanging="360"/>
      </w:pPr>
      <w:rPr>
        <w:rFonts w:ascii="Wingdings" w:hAnsi="Wingdings" w:eastAsia="Wingdings" w:cs="Wingdings"/>
      </w:rPr>
    </w:lvl>
    <w:lvl w:ilvl="3">
      <w:start w:val="1"/>
      <w:numFmt w:val="bullet"/>
      <w:isLgl w:val="false"/>
      <w:suff w:val="tab"/>
      <w:lvlText w:val="·"/>
      <w:lvlJc w:val="left"/>
      <w:pPr>
        <w:pStyle w:val="730"/>
        <w:ind w:left="2880" w:hanging="360"/>
      </w:pPr>
      <w:rPr>
        <w:rFonts w:ascii="Symbol" w:hAnsi="Symbol" w:eastAsia="Symbol" w:cs="Symbol"/>
      </w:rPr>
    </w:lvl>
    <w:lvl w:ilvl="4">
      <w:start w:val="1"/>
      <w:numFmt w:val="bullet"/>
      <w:isLgl w:val="false"/>
      <w:suff w:val="tab"/>
      <w:lvlText w:val="o"/>
      <w:lvlJc w:val="left"/>
      <w:pPr>
        <w:pStyle w:val="730"/>
        <w:ind w:left="3600" w:hanging="360"/>
      </w:pPr>
      <w:rPr>
        <w:rFonts w:ascii="Courier New" w:hAnsi="Courier New" w:eastAsia="Courier New" w:cs="Courier New"/>
      </w:rPr>
    </w:lvl>
    <w:lvl w:ilvl="5">
      <w:start w:val="1"/>
      <w:numFmt w:val="bullet"/>
      <w:isLgl w:val="false"/>
      <w:suff w:val="tab"/>
      <w:lvlText w:val="§"/>
      <w:lvlJc w:val="left"/>
      <w:pPr>
        <w:pStyle w:val="730"/>
        <w:ind w:left="4320" w:hanging="360"/>
      </w:pPr>
      <w:rPr>
        <w:rFonts w:ascii="Wingdings" w:hAnsi="Wingdings" w:eastAsia="Wingdings" w:cs="Wingdings"/>
      </w:rPr>
    </w:lvl>
    <w:lvl w:ilvl="6">
      <w:start w:val="1"/>
      <w:numFmt w:val="bullet"/>
      <w:isLgl w:val="false"/>
      <w:suff w:val="tab"/>
      <w:lvlText w:val="·"/>
      <w:lvlJc w:val="left"/>
      <w:pPr>
        <w:pStyle w:val="730"/>
        <w:ind w:left="5040" w:hanging="360"/>
      </w:pPr>
      <w:rPr>
        <w:rFonts w:ascii="Symbol" w:hAnsi="Symbol" w:eastAsia="Symbol" w:cs="Symbol"/>
      </w:rPr>
    </w:lvl>
    <w:lvl w:ilvl="7">
      <w:start w:val="1"/>
      <w:numFmt w:val="bullet"/>
      <w:isLgl w:val="false"/>
      <w:suff w:val="tab"/>
      <w:lvlText w:val="o"/>
      <w:lvlJc w:val="left"/>
      <w:pPr>
        <w:pStyle w:val="730"/>
        <w:ind w:left="5760" w:hanging="360"/>
      </w:pPr>
      <w:rPr>
        <w:rFonts w:ascii="Courier New" w:hAnsi="Courier New" w:eastAsia="Courier New" w:cs="Courier New"/>
      </w:rPr>
    </w:lvl>
    <w:lvl w:ilvl="8">
      <w:start w:val="1"/>
      <w:numFmt w:val="bullet"/>
      <w:isLgl w:val="false"/>
      <w:suff w:val="tab"/>
      <w:lvlText w:val="§"/>
      <w:lvlJc w:val="left"/>
      <w:pPr>
        <w:pStyle w:val="730"/>
        <w:ind w:left="6480" w:hanging="360"/>
      </w:pPr>
      <w:rPr>
        <w:rFonts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name w:val="Heading 1"/>
    <w:basedOn w:val="730"/>
    <w:next w:val="730"/>
    <w:link w:val="743"/>
    <w:uiPriority w:val="9"/>
    <w:qFormat/>
    <w:pPr>
      <w:keepLines/>
      <w:keepNext/>
      <w:spacing w:before="480" w:after="200"/>
      <w:outlineLvl w:val="0"/>
    </w:pPr>
    <w:rPr>
      <w:rFonts w:ascii="Arial" w:hAnsi="Arial" w:eastAsia="Arial" w:cs="Arial"/>
      <w:sz w:val="40"/>
      <w:szCs w:val="40"/>
    </w:rPr>
  </w:style>
  <w:style w:type="paragraph" w:styleId="701">
    <w:name w:val="Heading 2"/>
    <w:basedOn w:val="730"/>
    <w:next w:val="730"/>
    <w:link w:val="744"/>
    <w:uiPriority w:val="9"/>
    <w:unhideWhenUsed/>
    <w:qFormat/>
    <w:pPr>
      <w:keepLines/>
      <w:keepNext/>
      <w:spacing w:before="360" w:after="200"/>
      <w:outlineLvl w:val="1"/>
    </w:pPr>
    <w:rPr>
      <w:rFonts w:ascii="Arial" w:hAnsi="Arial" w:eastAsia="Arial" w:cs="Arial"/>
      <w:sz w:val="34"/>
    </w:rPr>
  </w:style>
  <w:style w:type="paragraph" w:styleId="702">
    <w:name w:val="Heading 3"/>
    <w:basedOn w:val="730"/>
    <w:next w:val="730"/>
    <w:link w:val="745"/>
    <w:uiPriority w:val="9"/>
    <w:unhideWhenUsed/>
    <w:qFormat/>
    <w:pPr>
      <w:keepLines/>
      <w:keepNext/>
      <w:spacing w:before="320" w:after="200"/>
      <w:outlineLvl w:val="2"/>
    </w:pPr>
    <w:rPr>
      <w:rFonts w:ascii="Arial" w:hAnsi="Arial" w:eastAsia="Arial" w:cs="Arial"/>
      <w:sz w:val="30"/>
      <w:szCs w:val="30"/>
    </w:rPr>
  </w:style>
  <w:style w:type="paragraph" w:styleId="703">
    <w:name w:val="Heading 4"/>
    <w:basedOn w:val="730"/>
    <w:next w:val="730"/>
    <w:link w:val="746"/>
    <w:uiPriority w:val="9"/>
    <w:unhideWhenUsed/>
    <w:qFormat/>
    <w:pPr>
      <w:keepLines/>
      <w:keepNext/>
      <w:spacing w:before="320" w:after="200"/>
      <w:outlineLvl w:val="3"/>
    </w:pPr>
    <w:rPr>
      <w:rFonts w:ascii="Arial" w:hAnsi="Arial" w:eastAsia="Arial" w:cs="Arial"/>
      <w:b/>
      <w:bCs/>
      <w:sz w:val="26"/>
      <w:szCs w:val="26"/>
    </w:rPr>
  </w:style>
  <w:style w:type="paragraph" w:styleId="704">
    <w:name w:val="Heading 5"/>
    <w:basedOn w:val="730"/>
    <w:next w:val="730"/>
    <w:link w:val="747"/>
    <w:uiPriority w:val="9"/>
    <w:unhideWhenUsed/>
    <w:qFormat/>
    <w:pPr>
      <w:keepLines/>
      <w:keepNext/>
      <w:spacing w:before="320" w:after="200"/>
      <w:outlineLvl w:val="4"/>
    </w:pPr>
    <w:rPr>
      <w:rFonts w:ascii="Arial" w:hAnsi="Arial" w:eastAsia="Arial" w:cs="Arial"/>
      <w:b/>
      <w:bCs/>
      <w:sz w:val="24"/>
      <w:szCs w:val="24"/>
    </w:rPr>
  </w:style>
  <w:style w:type="paragraph" w:styleId="705">
    <w:name w:val="Heading 6"/>
    <w:basedOn w:val="730"/>
    <w:next w:val="730"/>
    <w:link w:val="748"/>
    <w:uiPriority w:val="9"/>
    <w:unhideWhenUsed/>
    <w:qFormat/>
    <w:pPr>
      <w:keepLines/>
      <w:keepNext/>
      <w:spacing w:before="320" w:after="200"/>
      <w:outlineLvl w:val="5"/>
    </w:pPr>
    <w:rPr>
      <w:rFonts w:ascii="Arial" w:hAnsi="Arial" w:eastAsia="Arial" w:cs="Arial"/>
      <w:b/>
      <w:bCs/>
      <w:sz w:val="22"/>
      <w:szCs w:val="22"/>
    </w:rPr>
  </w:style>
  <w:style w:type="paragraph" w:styleId="706">
    <w:name w:val="Heading 7"/>
    <w:basedOn w:val="730"/>
    <w:next w:val="730"/>
    <w:link w:val="749"/>
    <w:uiPriority w:val="9"/>
    <w:unhideWhenUsed/>
    <w:qFormat/>
    <w:pPr>
      <w:keepLines/>
      <w:keepNext/>
      <w:spacing w:before="320" w:after="200"/>
      <w:outlineLvl w:val="6"/>
    </w:pPr>
    <w:rPr>
      <w:rFonts w:ascii="Arial" w:hAnsi="Arial" w:eastAsia="Arial" w:cs="Arial"/>
      <w:b/>
      <w:bCs/>
      <w:i/>
      <w:iCs/>
      <w:sz w:val="22"/>
      <w:szCs w:val="22"/>
    </w:rPr>
  </w:style>
  <w:style w:type="paragraph" w:styleId="707">
    <w:name w:val="Heading 8"/>
    <w:basedOn w:val="730"/>
    <w:next w:val="730"/>
    <w:link w:val="750"/>
    <w:uiPriority w:val="9"/>
    <w:unhideWhenUsed/>
    <w:qFormat/>
    <w:pPr>
      <w:keepLines/>
      <w:keepNext/>
      <w:spacing w:before="320" w:after="200"/>
      <w:outlineLvl w:val="7"/>
    </w:pPr>
    <w:rPr>
      <w:rFonts w:ascii="Arial" w:hAnsi="Arial" w:eastAsia="Arial" w:cs="Arial"/>
      <w:i/>
      <w:iCs/>
      <w:sz w:val="22"/>
      <w:szCs w:val="22"/>
    </w:rPr>
  </w:style>
  <w:style w:type="paragraph" w:styleId="708">
    <w:name w:val="Heading 9"/>
    <w:basedOn w:val="730"/>
    <w:next w:val="730"/>
    <w:link w:val="751"/>
    <w:uiPriority w:val="9"/>
    <w:unhideWhenUsed/>
    <w:qFormat/>
    <w:pPr>
      <w:keepLines/>
      <w:keepNext/>
      <w:spacing w:before="320" w:after="200"/>
      <w:outlineLvl w:val="8"/>
    </w:pPr>
    <w:rPr>
      <w:rFonts w:ascii="Arial" w:hAnsi="Arial" w:eastAsia="Arial" w:cs="Arial"/>
      <w:i/>
      <w:iCs/>
      <w:sz w:val="21"/>
      <w:szCs w:val="21"/>
    </w:rPr>
  </w:style>
  <w:style w:type="paragraph" w:styleId="709">
    <w:name w:val="Title"/>
    <w:basedOn w:val="730"/>
    <w:next w:val="730"/>
    <w:link w:val="779"/>
    <w:uiPriority w:val="10"/>
    <w:qFormat/>
    <w:pPr>
      <w:contextualSpacing/>
      <w:spacing w:before="300" w:after="200"/>
    </w:pPr>
    <w:rPr>
      <w:sz w:val="48"/>
      <w:szCs w:val="48"/>
    </w:rPr>
  </w:style>
  <w:style w:type="paragraph" w:styleId="710">
    <w:name w:val="Subtitle"/>
    <w:basedOn w:val="730"/>
    <w:next w:val="730"/>
    <w:link w:val="770"/>
    <w:uiPriority w:val="11"/>
    <w:qFormat/>
    <w:pPr>
      <w:spacing w:before="200" w:after="200"/>
    </w:pPr>
    <w:rPr>
      <w:sz w:val="24"/>
      <w:szCs w:val="24"/>
    </w:rPr>
  </w:style>
  <w:style w:type="paragraph" w:styleId="711">
    <w:name w:val="Header"/>
    <w:basedOn w:val="730"/>
    <w:link w:val="766"/>
    <w:uiPriority w:val="99"/>
    <w:unhideWhenUsed/>
    <w:pPr>
      <w:spacing w:after="0" w:line="240" w:lineRule="auto"/>
      <w:tabs>
        <w:tab w:val="center" w:pos="7143" w:leader="none"/>
        <w:tab w:val="right" w:pos="14287" w:leader="none"/>
      </w:tabs>
    </w:pPr>
  </w:style>
  <w:style w:type="paragraph" w:styleId="712">
    <w:name w:val="Footer"/>
    <w:basedOn w:val="730"/>
    <w:link w:val="764"/>
    <w:uiPriority w:val="99"/>
    <w:unhideWhenUsed/>
    <w:pPr>
      <w:spacing w:after="0" w:line="240" w:lineRule="auto"/>
      <w:tabs>
        <w:tab w:val="center" w:pos="7143" w:leader="none"/>
        <w:tab w:val="right" w:pos="14287" w:leader="none"/>
      </w:tabs>
    </w:pPr>
  </w:style>
  <w:style w:type="paragraph" w:styleId="713">
    <w:name w:val="Caption"/>
    <w:basedOn w:val="730"/>
    <w:next w:val="730"/>
    <w:uiPriority w:val="35"/>
    <w:semiHidden/>
    <w:unhideWhenUsed/>
    <w:qFormat/>
    <w:pPr>
      <w:spacing w:line="276" w:lineRule="auto"/>
    </w:pPr>
    <w:rPr>
      <w:b/>
      <w:bCs/>
      <w:color w:val="4f81bd" w:themeColor="accent1"/>
      <w:sz w:val="18"/>
      <w:szCs w:val="18"/>
    </w:rPr>
  </w:style>
  <w:style w:type="table" w:styleId="7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Hyperlink"/>
    <w:uiPriority w:val="99"/>
    <w:unhideWhenUsed/>
    <w:rPr>
      <w:color w:val="0000ff" w:themeColor="hyperlink"/>
      <w:u w:val="single"/>
    </w:rPr>
  </w:style>
  <w:style w:type="paragraph" w:styleId="716">
    <w:name w:val="footnote text"/>
    <w:basedOn w:val="730"/>
    <w:link w:val="772"/>
    <w:uiPriority w:val="99"/>
    <w:semiHidden/>
    <w:unhideWhenUsed/>
    <w:pPr>
      <w:spacing w:after="40" w:line="240" w:lineRule="auto"/>
    </w:pPr>
    <w:rPr>
      <w:sz w:val="18"/>
    </w:rPr>
  </w:style>
  <w:style w:type="character" w:styleId="717">
    <w:name w:val="footnote reference"/>
    <w:uiPriority w:val="99"/>
    <w:unhideWhenUsed/>
    <w:rPr>
      <w:vertAlign w:val="superscript"/>
    </w:rPr>
  </w:style>
  <w:style w:type="paragraph" w:styleId="718">
    <w:name w:val="endnote text"/>
    <w:basedOn w:val="730"/>
    <w:link w:val="762"/>
    <w:uiPriority w:val="99"/>
    <w:semiHidden/>
    <w:unhideWhenUsed/>
    <w:pPr>
      <w:spacing w:after="0" w:line="240" w:lineRule="auto"/>
    </w:pPr>
    <w:rPr>
      <w:sz w:val="20"/>
    </w:rPr>
  </w:style>
  <w:style w:type="character" w:styleId="719">
    <w:name w:val="endnote reference"/>
    <w:uiPriority w:val="99"/>
    <w:semiHidden/>
    <w:unhideWhenUsed/>
    <w:rPr>
      <w:vertAlign w:val="superscript"/>
    </w:rPr>
  </w:style>
  <w:style w:type="paragraph" w:styleId="720">
    <w:name w:val="toc 1"/>
    <w:basedOn w:val="730"/>
    <w:next w:val="730"/>
    <w:uiPriority w:val="39"/>
    <w:unhideWhenUsed/>
    <w:pPr>
      <w:ind w:left="0" w:right="0" w:firstLine="0"/>
      <w:spacing w:after="57"/>
    </w:pPr>
  </w:style>
  <w:style w:type="paragraph" w:styleId="721">
    <w:name w:val="toc 2"/>
    <w:basedOn w:val="730"/>
    <w:next w:val="730"/>
    <w:uiPriority w:val="39"/>
    <w:unhideWhenUsed/>
    <w:pPr>
      <w:ind w:left="283" w:right="0" w:firstLine="0"/>
      <w:spacing w:after="57"/>
    </w:pPr>
  </w:style>
  <w:style w:type="paragraph" w:styleId="722">
    <w:name w:val="toc 3"/>
    <w:basedOn w:val="730"/>
    <w:next w:val="730"/>
    <w:uiPriority w:val="39"/>
    <w:unhideWhenUsed/>
    <w:pPr>
      <w:ind w:left="567" w:right="0" w:firstLine="0"/>
      <w:spacing w:after="57"/>
    </w:pPr>
  </w:style>
  <w:style w:type="paragraph" w:styleId="723">
    <w:name w:val="toc 4"/>
    <w:basedOn w:val="730"/>
    <w:next w:val="730"/>
    <w:uiPriority w:val="39"/>
    <w:unhideWhenUsed/>
    <w:pPr>
      <w:ind w:left="850" w:right="0" w:firstLine="0"/>
      <w:spacing w:after="57"/>
    </w:pPr>
  </w:style>
  <w:style w:type="paragraph" w:styleId="724">
    <w:name w:val="toc 5"/>
    <w:basedOn w:val="730"/>
    <w:next w:val="730"/>
    <w:uiPriority w:val="39"/>
    <w:unhideWhenUsed/>
    <w:pPr>
      <w:ind w:left="1134" w:right="0" w:firstLine="0"/>
      <w:spacing w:after="57"/>
    </w:pPr>
  </w:style>
  <w:style w:type="paragraph" w:styleId="725">
    <w:name w:val="toc 6"/>
    <w:basedOn w:val="730"/>
    <w:next w:val="730"/>
    <w:uiPriority w:val="39"/>
    <w:unhideWhenUsed/>
    <w:pPr>
      <w:ind w:left="1417" w:right="0" w:firstLine="0"/>
      <w:spacing w:after="57"/>
    </w:pPr>
  </w:style>
  <w:style w:type="paragraph" w:styleId="726">
    <w:name w:val="toc 7"/>
    <w:basedOn w:val="730"/>
    <w:next w:val="730"/>
    <w:uiPriority w:val="39"/>
    <w:unhideWhenUsed/>
    <w:pPr>
      <w:ind w:left="1701" w:right="0" w:firstLine="0"/>
      <w:spacing w:after="57"/>
    </w:pPr>
  </w:style>
  <w:style w:type="paragraph" w:styleId="727">
    <w:name w:val="toc 8"/>
    <w:basedOn w:val="730"/>
    <w:next w:val="730"/>
    <w:uiPriority w:val="39"/>
    <w:unhideWhenUsed/>
    <w:pPr>
      <w:ind w:left="1984" w:right="0" w:firstLine="0"/>
      <w:spacing w:after="57"/>
    </w:pPr>
  </w:style>
  <w:style w:type="paragraph" w:styleId="728">
    <w:name w:val="toc 9"/>
    <w:basedOn w:val="730"/>
    <w:next w:val="730"/>
    <w:uiPriority w:val="39"/>
    <w:unhideWhenUsed/>
    <w:pPr>
      <w:ind w:left="2268" w:right="0" w:firstLine="0"/>
      <w:spacing w:after="57"/>
    </w:pPr>
  </w:style>
  <w:style w:type="paragraph" w:styleId="729">
    <w:name w:val="table of figures"/>
    <w:basedOn w:val="730"/>
    <w:next w:val="730"/>
    <w:uiPriority w:val="99"/>
    <w:unhideWhenUsed/>
    <w:pPr>
      <w:spacing w:after="0" w:afterAutospacing="0"/>
    </w:pPr>
  </w:style>
  <w:style w:type="paragraph" w:styleId="730" w:default="1">
    <w:name w:val="Normal"/>
    <w:next w:val="742"/>
    <w:link w:val="730"/>
    <w:qFormat/>
    <w:pPr>
      <w:jc w:val="both"/>
      <w:widowControl w:val="off"/>
    </w:pPr>
    <w:rPr>
      <w:rFonts w:ascii="等线" w:hAnsi="等线" w:eastAsia="等线" w:cs="Times New Roman"/>
      <w:sz w:val="21"/>
      <w:szCs w:val="22"/>
      <w:lang w:val="en-US" w:eastAsia="zh-CN" w:bidi="ar-SA"/>
    </w:rPr>
  </w:style>
  <w:style w:type="paragraph" w:styleId="731">
    <w:name w:val="标题 1"/>
    <w:basedOn w:val="730"/>
    <w:next w:val="730"/>
    <w:link w:val="743"/>
    <w:uiPriority w:val="9"/>
    <w:qFormat/>
    <w:pPr>
      <w:keepLines/>
      <w:keepNext/>
      <w:spacing w:before="480" w:after="200"/>
      <w:outlineLvl w:val="0"/>
    </w:pPr>
    <w:rPr>
      <w:rFonts w:ascii="Arial" w:hAnsi="Arial" w:eastAsia="Arial" w:cs="Arial"/>
      <w:sz w:val="40"/>
      <w:szCs w:val="40"/>
    </w:rPr>
  </w:style>
  <w:style w:type="paragraph" w:styleId="732">
    <w:name w:val="标题 2"/>
    <w:basedOn w:val="730"/>
    <w:next w:val="730"/>
    <w:link w:val="744"/>
    <w:uiPriority w:val="9"/>
    <w:unhideWhenUsed/>
    <w:qFormat/>
    <w:pPr>
      <w:keepLines/>
      <w:keepNext/>
      <w:spacing w:before="360" w:after="200"/>
      <w:outlineLvl w:val="1"/>
    </w:pPr>
    <w:rPr>
      <w:rFonts w:ascii="Arial" w:hAnsi="Arial" w:eastAsia="Arial" w:cs="Arial"/>
      <w:sz w:val="34"/>
    </w:rPr>
  </w:style>
  <w:style w:type="paragraph" w:styleId="733">
    <w:name w:val="标题 3"/>
    <w:basedOn w:val="730"/>
    <w:next w:val="730"/>
    <w:link w:val="745"/>
    <w:uiPriority w:val="9"/>
    <w:unhideWhenUsed/>
    <w:qFormat/>
    <w:pPr>
      <w:keepLines/>
      <w:keepNext/>
      <w:spacing w:before="320" w:after="200"/>
      <w:outlineLvl w:val="2"/>
    </w:pPr>
    <w:rPr>
      <w:rFonts w:ascii="Arial" w:hAnsi="Arial" w:eastAsia="Arial" w:cs="Arial"/>
      <w:sz w:val="30"/>
      <w:szCs w:val="30"/>
    </w:rPr>
  </w:style>
  <w:style w:type="paragraph" w:styleId="734">
    <w:name w:val="标题 4"/>
    <w:basedOn w:val="730"/>
    <w:next w:val="730"/>
    <w:link w:val="746"/>
    <w:uiPriority w:val="9"/>
    <w:unhideWhenUsed/>
    <w:qFormat/>
    <w:pPr>
      <w:keepLines/>
      <w:keepNext/>
      <w:spacing w:before="320" w:after="200"/>
      <w:outlineLvl w:val="3"/>
    </w:pPr>
    <w:rPr>
      <w:rFonts w:ascii="Arial" w:hAnsi="Arial" w:eastAsia="Arial" w:cs="Arial"/>
      <w:b/>
      <w:bCs/>
      <w:sz w:val="26"/>
      <w:szCs w:val="26"/>
    </w:rPr>
  </w:style>
  <w:style w:type="paragraph" w:styleId="735">
    <w:name w:val="标题 5"/>
    <w:basedOn w:val="730"/>
    <w:next w:val="730"/>
    <w:link w:val="747"/>
    <w:uiPriority w:val="9"/>
    <w:unhideWhenUsed/>
    <w:qFormat/>
    <w:pPr>
      <w:keepLines/>
      <w:keepNext/>
      <w:spacing w:before="320" w:after="200"/>
      <w:outlineLvl w:val="4"/>
    </w:pPr>
    <w:rPr>
      <w:rFonts w:ascii="Arial" w:hAnsi="Arial" w:eastAsia="Arial" w:cs="Arial"/>
      <w:b/>
      <w:bCs/>
      <w:sz w:val="24"/>
      <w:szCs w:val="24"/>
    </w:rPr>
  </w:style>
  <w:style w:type="paragraph" w:styleId="736">
    <w:name w:val="标题 6"/>
    <w:basedOn w:val="730"/>
    <w:next w:val="730"/>
    <w:link w:val="748"/>
    <w:uiPriority w:val="9"/>
    <w:unhideWhenUsed/>
    <w:qFormat/>
    <w:pPr>
      <w:keepLines/>
      <w:keepNext/>
      <w:spacing w:before="320" w:after="200"/>
      <w:outlineLvl w:val="5"/>
    </w:pPr>
    <w:rPr>
      <w:rFonts w:ascii="Arial" w:hAnsi="Arial" w:eastAsia="Arial" w:cs="Arial"/>
      <w:b/>
      <w:bCs/>
      <w:sz w:val="22"/>
      <w:szCs w:val="22"/>
    </w:rPr>
  </w:style>
  <w:style w:type="paragraph" w:styleId="737">
    <w:name w:val="标题 7"/>
    <w:basedOn w:val="730"/>
    <w:next w:val="730"/>
    <w:link w:val="749"/>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标题 8"/>
    <w:basedOn w:val="730"/>
    <w:next w:val="730"/>
    <w:link w:val="750"/>
    <w:uiPriority w:val="9"/>
    <w:unhideWhenUsed/>
    <w:qFormat/>
    <w:pPr>
      <w:keepLines/>
      <w:keepNext/>
      <w:spacing w:before="320" w:after="200"/>
      <w:outlineLvl w:val="7"/>
    </w:pPr>
    <w:rPr>
      <w:rFonts w:ascii="Arial" w:hAnsi="Arial" w:eastAsia="Arial" w:cs="Arial"/>
      <w:i/>
      <w:iCs/>
      <w:sz w:val="22"/>
      <w:szCs w:val="22"/>
    </w:rPr>
  </w:style>
  <w:style w:type="paragraph" w:styleId="739">
    <w:name w:val="标题 9"/>
    <w:basedOn w:val="730"/>
    <w:next w:val="730"/>
    <w:link w:val="751"/>
    <w:uiPriority w:val="9"/>
    <w:unhideWhenUsed/>
    <w:qFormat/>
    <w:pPr>
      <w:keepLines/>
      <w:keepNext/>
      <w:spacing w:before="320" w:after="200"/>
      <w:outlineLvl w:val="8"/>
    </w:pPr>
    <w:rPr>
      <w:rFonts w:ascii="Arial" w:hAnsi="Arial" w:eastAsia="Arial" w:cs="Arial"/>
      <w:i/>
      <w:iCs/>
      <w:sz w:val="21"/>
      <w:szCs w:val="21"/>
    </w:rPr>
  </w:style>
  <w:style w:type="character" w:styleId="740">
    <w:name w:val="默认段落字体"/>
    <w:next w:val="740"/>
    <w:link w:val="730"/>
    <w:uiPriority w:val="1"/>
    <w:unhideWhenUsed/>
    <w:qFormat/>
  </w:style>
  <w:style w:type="table" w:styleId="741">
    <w:name w:val="普通表格"/>
    <w:next w:val="741"/>
    <w:link w:val="730"/>
    <w:uiPriority w:val="99"/>
    <w:unhideWhenUsed/>
    <w:qFormat/>
    <w:tblPr/>
  </w:style>
  <w:style w:type="paragraph" w:styleId="742">
    <w:name w:val="List Paragraph"/>
    <w:basedOn w:val="730"/>
    <w:next w:val="742"/>
    <w:link w:val="730"/>
    <w:uiPriority w:val="34"/>
    <w:qFormat/>
    <w:pPr>
      <w:ind w:firstLine="420"/>
    </w:pPr>
    <w:rPr>
      <w:rFonts w:ascii="Times New Roman" w:hAnsi="Times New Roman" w:eastAsia="宋体"/>
      <w:szCs w:val="21"/>
    </w:rPr>
  </w:style>
  <w:style w:type="character" w:styleId="743">
    <w:name w:val="Heading 1 Char"/>
    <w:next w:val="743"/>
    <w:link w:val="731"/>
    <w:uiPriority w:val="9"/>
    <w:qFormat/>
    <w:rPr>
      <w:rFonts w:ascii="Arial" w:hAnsi="Arial" w:eastAsia="Arial" w:cs="Arial"/>
      <w:sz w:val="40"/>
      <w:szCs w:val="40"/>
    </w:rPr>
  </w:style>
  <w:style w:type="character" w:styleId="744">
    <w:name w:val="Heading 2 Char"/>
    <w:next w:val="744"/>
    <w:link w:val="732"/>
    <w:uiPriority w:val="9"/>
    <w:qFormat/>
    <w:rPr>
      <w:rFonts w:ascii="Arial" w:hAnsi="Arial" w:eastAsia="Arial" w:cs="Arial"/>
      <w:sz w:val="34"/>
    </w:rPr>
  </w:style>
  <w:style w:type="character" w:styleId="745">
    <w:name w:val="Heading 3 Char"/>
    <w:next w:val="745"/>
    <w:link w:val="733"/>
    <w:uiPriority w:val="9"/>
    <w:qFormat/>
    <w:rPr>
      <w:rFonts w:ascii="Arial" w:hAnsi="Arial" w:eastAsia="Arial" w:cs="Arial"/>
      <w:sz w:val="30"/>
      <w:szCs w:val="30"/>
    </w:rPr>
  </w:style>
  <w:style w:type="character" w:styleId="746">
    <w:name w:val="Heading 4 Char"/>
    <w:next w:val="746"/>
    <w:link w:val="734"/>
    <w:uiPriority w:val="9"/>
    <w:qFormat/>
    <w:rPr>
      <w:rFonts w:ascii="Arial" w:hAnsi="Arial" w:eastAsia="Arial" w:cs="Arial"/>
      <w:b/>
      <w:bCs/>
      <w:sz w:val="26"/>
      <w:szCs w:val="26"/>
    </w:rPr>
  </w:style>
  <w:style w:type="character" w:styleId="747">
    <w:name w:val="Heading 5 Char"/>
    <w:next w:val="747"/>
    <w:link w:val="735"/>
    <w:uiPriority w:val="9"/>
    <w:qFormat/>
    <w:rPr>
      <w:rFonts w:ascii="Arial" w:hAnsi="Arial" w:eastAsia="Arial" w:cs="Arial"/>
      <w:b/>
      <w:bCs/>
      <w:sz w:val="24"/>
      <w:szCs w:val="24"/>
    </w:rPr>
  </w:style>
  <w:style w:type="character" w:styleId="748">
    <w:name w:val="Heading 6 Char"/>
    <w:next w:val="748"/>
    <w:link w:val="736"/>
    <w:uiPriority w:val="9"/>
    <w:qFormat/>
    <w:rPr>
      <w:rFonts w:ascii="Arial" w:hAnsi="Arial" w:eastAsia="Arial" w:cs="Arial"/>
      <w:b/>
      <w:bCs/>
      <w:sz w:val="22"/>
      <w:szCs w:val="22"/>
    </w:rPr>
  </w:style>
  <w:style w:type="character" w:styleId="749">
    <w:name w:val="Heading 7 Char"/>
    <w:next w:val="749"/>
    <w:link w:val="737"/>
    <w:uiPriority w:val="9"/>
    <w:qFormat/>
    <w:rPr>
      <w:rFonts w:ascii="Arial" w:hAnsi="Arial" w:eastAsia="Arial" w:cs="Arial"/>
      <w:b/>
      <w:bCs/>
      <w:i/>
      <w:iCs/>
      <w:sz w:val="22"/>
      <w:szCs w:val="22"/>
    </w:rPr>
  </w:style>
  <w:style w:type="character" w:styleId="750">
    <w:name w:val="Heading 8 Char"/>
    <w:next w:val="750"/>
    <w:link w:val="738"/>
    <w:uiPriority w:val="9"/>
    <w:qFormat/>
    <w:rPr>
      <w:rFonts w:ascii="Arial" w:hAnsi="Arial" w:eastAsia="Arial" w:cs="Arial"/>
      <w:i/>
      <w:iCs/>
      <w:sz w:val="22"/>
      <w:szCs w:val="22"/>
    </w:rPr>
  </w:style>
  <w:style w:type="character" w:styleId="751">
    <w:name w:val="Heading 9 Char"/>
    <w:next w:val="751"/>
    <w:link w:val="739"/>
    <w:uiPriority w:val="9"/>
    <w:qFormat/>
    <w:rPr>
      <w:rFonts w:ascii="Arial" w:hAnsi="Arial" w:eastAsia="Arial" w:cs="Arial"/>
      <w:i/>
      <w:iCs/>
      <w:sz w:val="21"/>
      <w:szCs w:val="21"/>
    </w:rPr>
  </w:style>
  <w:style w:type="paragraph" w:styleId="752">
    <w:name w:val="目录 7"/>
    <w:basedOn w:val="730"/>
    <w:next w:val="730"/>
    <w:link w:val="730"/>
    <w:uiPriority w:val="39"/>
    <w:unhideWhenUsed/>
    <w:qFormat/>
    <w:pPr>
      <w:ind w:left="1701" w:right="0" w:firstLine="0"/>
      <w:spacing w:after="57"/>
    </w:pPr>
  </w:style>
  <w:style w:type="paragraph" w:styleId="753">
    <w:name w:val="题注"/>
    <w:basedOn w:val="730"/>
    <w:next w:val="730"/>
    <w:link w:val="730"/>
    <w:uiPriority w:val="35"/>
    <w:unhideWhenUsed/>
    <w:qFormat/>
    <w:pPr>
      <w:spacing w:line="276" w:lineRule="auto"/>
    </w:pPr>
    <w:rPr>
      <w:b/>
      <w:bCs/>
      <w:color w:val="4f81bd"/>
      <w:sz w:val="18"/>
      <w:szCs w:val="18"/>
    </w:rPr>
  </w:style>
  <w:style w:type="paragraph" w:styleId="754">
    <w:name w:val="批注文字"/>
    <w:basedOn w:val="730"/>
    <w:next w:val="754"/>
    <w:link w:val="730"/>
    <w:uiPriority w:val="99"/>
    <w:unhideWhenUsed/>
    <w:pPr>
      <w:jc w:val="left"/>
    </w:pPr>
  </w:style>
  <w:style w:type="paragraph" w:styleId="755">
    <w:name w:val="正文文本"/>
    <w:basedOn w:val="730"/>
    <w:next w:val="756"/>
    <w:link w:val="730"/>
    <w:qFormat/>
    <w:rPr>
      <w:rFonts w:ascii="仿宋_GB2312" w:eastAsia="仿宋_GB2312"/>
      <w:sz w:val="28"/>
      <w:szCs w:val="20"/>
    </w:rPr>
  </w:style>
  <w:style w:type="paragraph" w:styleId="756">
    <w:name w:val="列表"/>
    <w:basedOn w:val="730"/>
    <w:next w:val="756"/>
    <w:link w:val="730"/>
    <w:uiPriority w:val="99"/>
    <w:semiHidden/>
    <w:qFormat/>
    <w:pPr>
      <w:contextualSpacing/>
      <w:ind w:left="200" w:hanging="200"/>
    </w:pPr>
  </w:style>
  <w:style w:type="paragraph" w:styleId="757">
    <w:name w:val="目录 5"/>
    <w:basedOn w:val="730"/>
    <w:next w:val="730"/>
    <w:link w:val="730"/>
    <w:uiPriority w:val="39"/>
    <w:unhideWhenUsed/>
    <w:qFormat/>
    <w:pPr>
      <w:ind w:left="1134" w:right="0" w:firstLine="0"/>
      <w:spacing w:after="57"/>
    </w:pPr>
  </w:style>
  <w:style w:type="paragraph" w:styleId="758">
    <w:name w:val="目录 3"/>
    <w:basedOn w:val="730"/>
    <w:next w:val="730"/>
    <w:link w:val="730"/>
    <w:uiPriority w:val="39"/>
    <w:unhideWhenUsed/>
    <w:qFormat/>
    <w:pPr>
      <w:ind w:left="567" w:right="0" w:firstLine="0"/>
      <w:spacing w:after="57"/>
    </w:pPr>
  </w:style>
  <w:style w:type="paragraph" w:styleId="759">
    <w:name w:val="纯文本"/>
    <w:basedOn w:val="730"/>
    <w:next w:val="759"/>
    <w:link w:val="730"/>
    <w:qFormat/>
    <w:rPr>
      <w:rFonts w:ascii="宋体" w:hAnsi="Courier New"/>
      <w:szCs w:val="21"/>
    </w:rPr>
  </w:style>
  <w:style w:type="paragraph" w:styleId="760">
    <w:name w:val="目录 8"/>
    <w:basedOn w:val="730"/>
    <w:next w:val="730"/>
    <w:link w:val="730"/>
    <w:uiPriority w:val="39"/>
    <w:unhideWhenUsed/>
    <w:qFormat/>
    <w:pPr>
      <w:ind w:left="1984" w:right="0" w:firstLine="0"/>
      <w:spacing w:after="57"/>
    </w:pPr>
  </w:style>
  <w:style w:type="paragraph" w:styleId="761">
    <w:name w:val="尾注文本"/>
    <w:basedOn w:val="730"/>
    <w:next w:val="761"/>
    <w:link w:val="762"/>
    <w:uiPriority w:val="99"/>
    <w:unhideWhenUsed/>
    <w:qFormat/>
    <w:pPr>
      <w:spacing w:after="0" w:line="240" w:lineRule="auto"/>
    </w:pPr>
    <w:rPr>
      <w:sz w:val="20"/>
    </w:rPr>
  </w:style>
  <w:style w:type="character" w:styleId="762">
    <w:name w:val="Endnote Text Char"/>
    <w:next w:val="762"/>
    <w:link w:val="761"/>
    <w:uiPriority w:val="99"/>
    <w:qFormat/>
    <w:rPr>
      <w:sz w:val="20"/>
    </w:rPr>
  </w:style>
  <w:style w:type="paragraph" w:styleId="763">
    <w:name w:val="页脚"/>
    <w:basedOn w:val="730"/>
    <w:next w:val="763"/>
    <w:link w:val="764"/>
    <w:uiPriority w:val="99"/>
    <w:unhideWhenUsed/>
    <w:qFormat/>
    <w:pPr>
      <w:spacing w:after="0" w:line="240" w:lineRule="auto"/>
      <w:tabs>
        <w:tab w:val="center" w:pos="7143" w:leader="none"/>
        <w:tab w:val="right" w:pos="14287" w:leader="none"/>
      </w:tabs>
    </w:pPr>
  </w:style>
  <w:style w:type="character" w:styleId="764">
    <w:name w:val="Caption Char"/>
    <w:next w:val="764"/>
    <w:link w:val="763"/>
    <w:uiPriority w:val="99"/>
    <w:qFormat/>
  </w:style>
  <w:style w:type="paragraph" w:styleId="765">
    <w:name w:val="页眉"/>
    <w:basedOn w:val="730"/>
    <w:next w:val="765"/>
    <w:link w:val="766"/>
    <w:uiPriority w:val="99"/>
    <w:unhideWhenUsed/>
    <w:qFormat/>
    <w:pPr>
      <w:spacing w:after="0" w:line="240" w:lineRule="auto"/>
      <w:tabs>
        <w:tab w:val="center" w:pos="7143" w:leader="none"/>
        <w:tab w:val="right" w:pos="14287" w:leader="none"/>
      </w:tabs>
    </w:pPr>
  </w:style>
  <w:style w:type="character" w:styleId="766">
    <w:name w:val="Header Char"/>
    <w:next w:val="766"/>
    <w:link w:val="765"/>
    <w:uiPriority w:val="99"/>
    <w:qFormat/>
  </w:style>
  <w:style w:type="paragraph" w:styleId="767">
    <w:name w:val="目录 1"/>
    <w:basedOn w:val="730"/>
    <w:next w:val="730"/>
    <w:link w:val="730"/>
    <w:uiPriority w:val="39"/>
    <w:unhideWhenUsed/>
    <w:qFormat/>
    <w:pPr>
      <w:ind w:left="0" w:right="0" w:firstLine="0"/>
      <w:spacing w:after="57"/>
    </w:pPr>
  </w:style>
  <w:style w:type="paragraph" w:styleId="768">
    <w:name w:val="目录 4"/>
    <w:basedOn w:val="730"/>
    <w:next w:val="730"/>
    <w:link w:val="730"/>
    <w:uiPriority w:val="39"/>
    <w:unhideWhenUsed/>
    <w:qFormat/>
    <w:pPr>
      <w:ind w:left="850" w:right="0" w:firstLine="0"/>
      <w:spacing w:after="57"/>
    </w:pPr>
  </w:style>
  <w:style w:type="paragraph" w:styleId="769">
    <w:name w:val="副标题"/>
    <w:basedOn w:val="730"/>
    <w:next w:val="730"/>
    <w:link w:val="770"/>
    <w:uiPriority w:val="11"/>
    <w:qFormat/>
    <w:pPr>
      <w:spacing w:before="200" w:after="200"/>
    </w:pPr>
    <w:rPr>
      <w:sz w:val="24"/>
      <w:szCs w:val="24"/>
    </w:rPr>
  </w:style>
  <w:style w:type="character" w:styleId="770">
    <w:name w:val="Subtitle Char"/>
    <w:next w:val="770"/>
    <w:link w:val="769"/>
    <w:uiPriority w:val="11"/>
    <w:qFormat/>
    <w:rPr>
      <w:sz w:val="24"/>
      <w:szCs w:val="24"/>
    </w:rPr>
  </w:style>
  <w:style w:type="paragraph" w:styleId="771">
    <w:name w:val="脚注文本"/>
    <w:basedOn w:val="730"/>
    <w:next w:val="771"/>
    <w:link w:val="772"/>
    <w:uiPriority w:val="99"/>
    <w:unhideWhenUsed/>
    <w:qFormat/>
    <w:pPr>
      <w:spacing w:after="40" w:line="240" w:lineRule="auto"/>
    </w:pPr>
    <w:rPr>
      <w:sz w:val="18"/>
    </w:rPr>
  </w:style>
  <w:style w:type="character" w:styleId="772">
    <w:name w:val="Footnote Text Char"/>
    <w:next w:val="772"/>
    <w:link w:val="771"/>
    <w:uiPriority w:val="99"/>
    <w:qFormat/>
    <w:rPr>
      <w:sz w:val="18"/>
    </w:rPr>
  </w:style>
  <w:style w:type="paragraph" w:styleId="773">
    <w:name w:val="目录 6"/>
    <w:basedOn w:val="730"/>
    <w:next w:val="730"/>
    <w:link w:val="730"/>
    <w:uiPriority w:val="39"/>
    <w:unhideWhenUsed/>
    <w:qFormat/>
    <w:pPr>
      <w:ind w:left="1417" w:right="0" w:firstLine="0"/>
      <w:spacing w:after="57"/>
    </w:pPr>
  </w:style>
  <w:style w:type="paragraph" w:styleId="774">
    <w:name w:val="图表目录"/>
    <w:basedOn w:val="730"/>
    <w:next w:val="730"/>
    <w:link w:val="730"/>
    <w:uiPriority w:val="99"/>
    <w:unhideWhenUsed/>
    <w:qFormat/>
    <w:pPr>
      <w:spacing w:after="0" w:afterAutospacing="0"/>
    </w:pPr>
  </w:style>
  <w:style w:type="paragraph" w:styleId="775">
    <w:name w:val="目录 2"/>
    <w:basedOn w:val="730"/>
    <w:next w:val="730"/>
    <w:link w:val="730"/>
    <w:uiPriority w:val="39"/>
    <w:unhideWhenUsed/>
    <w:qFormat/>
    <w:pPr>
      <w:ind w:left="283" w:right="0" w:firstLine="0"/>
      <w:spacing w:after="57"/>
    </w:pPr>
  </w:style>
  <w:style w:type="paragraph" w:styleId="776">
    <w:name w:val="目录 9"/>
    <w:basedOn w:val="730"/>
    <w:next w:val="730"/>
    <w:link w:val="730"/>
    <w:uiPriority w:val="39"/>
    <w:unhideWhenUsed/>
    <w:qFormat/>
    <w:pPr>
      <w:ind w:left="2268" w:right="0" w:firstLine="0"/>
      <w:spacing w:after="57"/>
    </w:pPr>
  </w:style>
  <w:style w:type="paragraph" w:styleId="777">
    <w:name w:val="普通(网站)"/>
    <w:basedOn w:val="730"/>
    <w:next w:val="777"/>
    <w:link w:val="730"/>
    <w:uiPriority w:val="99"/>
    <w:unhideWhenUsed/>
    <w:qFormat/>
    <w:rPr>
      <w:sz w:val="24"/>
    </w:rPr>
  </w:style>
  <w:style w:type="paragraph" w:styleId="778">
    <w:name w:val="标题"/>
    <w:basedOn w:val="730"/>
    <w:next w:val="730"/>
    <w:link w:val="779"/>
    <w:uiPriority w:val="10"/>
    <w:qFormat/>
    <w:pPr>
      <w:contextualSpacing/>
      <w:spacing w:before="300" w:after="200"/>
    </w:pPr>
    <w:rPr>
      <w:sz w:val="48"/>
      <w:szCs w:val="48"/>
    </w:rPr>
  </w:style>
  <w:style w:type="character" w:styleId="779">
    <w:name w:val="Title Char"/>
    <w:next w:val="779"/>
    <w:link w:val="778"/>
    <w:uiPriority w:val="10"/>
    <w:qFormat/>
    <w:rPr>
      <w:sz w:val="48"/>
      <w:szCs w:val="48"/>
    </w:rPr>
  </w:style>
  <w:style w:type="table" w:styleId="780">
    <w:name w:val="网格型"/>
    <w:next w:val="780"/>
    <w:link w:val="730"/>
    <w:uiPriority w:val="59"/>
    <w:qFormat/>
    <w:pPr>
      <w:spacing w:after="0" w:line="240" w:lineRule="auto"/>
    </w:pPr>
    <w:tblPr/>
  </w:style>
  <w:style w:type="character" w:styleId="781">
    <w:name w:val="要点"/>
    <w:basedOn w:val="740"/>
    <w:next w:val="781"/>
    <w:link w:val="730"/>
    <w:uiPriority w:val="22"/>
    <w:qFormat/>
    <w:rPr>
      <w:b/>
    </w:rPr>
  </w:style>
  <w:style w:type="character" w:styleId="782">
    <w:name w:val="尾注引用"/>
    <w:next w:val="782"/>
    <w:link w:val="730"/>
    <w:uiPriority w:val="99"/>
    <w:unhideWhenUsed/>
    <w:qFormat/>
    <w:rPr>
      <w:vertAlign w:val="superscript"/>
    </w:rPr>
  </w:style>
  <w:style w:type="character" w:styleId="783">
    <w:name w:val="页码"/>
    <w:basedOn w:val="740"/>
    <w:next w:val="783"/>
    <w:link w:val="730"/>
    <w:qFormat/>
  </w:style>
  <w:style w:type="character" w:styleId="784">
    <w:name w:val="超链接"/>
    <w:next w:val="784"/>
    <w:link w:val="730"/>
    <w:uiPriority w:val="99"/>
    <w:unhideWhenUsed/>
    <w:qFormat/>
    <w:rPr>
      <w:color w:val="0000ff"/>
      <w:u w:val="single"/>
    </w:rPr>
  </w:style>
  <w:style w:type="character" w:styleId="785">
    <w:name w:val="脚注引用"/>
    <w:next w:val="785"/>
    <w:link w:val="730"/>
    <w:uiPriority w:val="99"/>
    <w:unhideWhenUsed/>
    <w:qFormat/>
    <w:rPr>
      <w:vertAlign w:val="superscript"/>
    </w:rPr>
  </w:style>
  <w:style w:type="character" w:styleId="786">
    <w:name w:val="Footer Char"/>
    <w:next w:val="786"/>
    <w:link w:val="763"/>
    <w:uiPriority w:val="99"/>
    <w:qFormat/>
  </w:style>
  <w:style w:type="character" w:styleId="787">
    <w:name w:val="默认段落字体1"/>
    <w:next w:val="787"/>
    <w:link w:val="730"/>
    <w:semiHidden/>
    <w:qFormat/>
    <w:rPr>
      <w:rFonts w:ascii="等线" w:hAnsi="等线" w:eastAsia="等线" w:cs="Times New Roman"/>
      <w:sz w:val="21"/>
      <w:szCs w:val="22"/>
      <w:lang w:val="en-US" w:eastAsia="zh-CN" w:bidi="ar-SA"/>
    </w:rPr>
  </w:style>
  <w:style w:type="paragraph" w:styleId="788">
    <w:name w:val="索引 41"/>
    <w:basedOn w:val="730"/>
    <w:next w:val="730"/>
    <w:link w:val="730"/>
    <w:uiPriority w:val="99"/>
    <w:qFormat/>
    <w:pPr>
      <w:ind w:left="600"/>
    </w:pPr>
    <w:rPr>
      <w:rFonts w:ascii="Times New Roman" w:hAnsi="Times New Roman" w:eastAsia="宋体"/>
      <w:szCs w:val="24"/>
    </w:rPr>
  </w:style>
  <w:style w:type="paragraph" w:styleId="789">
    <w:name w:val="正文格式"/>
    <w:basedOn w:val="730"/>
    <w:next w:val="789"/>
    <w:link w:val="730"/>
    <w:qFormat/>
    <w:pPr>
      <w:ind w:firstLine="482"/>
      <w:spacing w:line="400" w:lineRule="atLeast"/>
      <w:widowControl/>
    </w:pPr>
    <w:rPr>
      <w:rFonts w:ascii="Times New Roman" w:hAnsi="Times New Roman" w:eastAsia="宋体" w:cs="Times New Roman"/>
      <w:sz w:val="24"/>
      <w:szCs w:val="24"/>
    </w:rPr>
  </w:style>
  <w:style w:type="character" w:styleId="790">
    <w:name w:val="HTML 打字机1"/>
    <w:next w:val="790"/>
    <w:link w:val="730"/>
    <w:qFormat/>
    <w:rPr>
      <w:rFonts w:ascii="宋体" w:hAnsi="宋体" w:eastAsia="宋体" w:cs="宋体"/>
      <w:sz w:val="24"/>
      <w:szCs w:val="24"/>
    </w:rPr>
  </w:style>
  <w:style w:type="paragraph" w:styleId="791">
    <w:name w:val="No Spacing"/>
    <w:next w:val="791"/>
    <w:link w:val="730"/>
    <w:uiPriority w:val="1"/>
    <w:qFormat/>
    <w:pPr>
      <w:spacing w:before="0" w:after="0" w:line="240" w:lineRule="auto"/>
    </w:pPr>
    <w:rPr>
      <w:rFonts w:ascii="Times New Roman" w:hAnsi="Times New Roman" w:eastAsia="宋体" w:cs="Times New Roman"/>
    </w:rPr>
  </w:style>
  <w:style w:type="paragraph" w:styleId="792">
    <w:name w:val="Quote"/>
    <w:basedOn w:val="730"/>
    <w:next w:val="730"/>
    <w:link w:val="793"/>
    <w:uiPriority w:val="29"/>
    <w:qFormat/>
    <w:pPr>
      <w:ind w:left="720" w:right="720"/>
    </w:pPr>
    <w:rPr>
      <w:i/>
    </w:rPr>
  </w:style>
  <w:style w:type="character" w:styleId="793">
    <w:name w:val="Quote Char"/>
    <w:next w:val="793"/>
    <w:link w:val="792"/>
    <w:uiPriority w:val="29"/>
    <w:qFormat/>
    <w:rPr>
      <w:i/>
    </w:rPr>
  </w:style>
  <w:style w:type="paragraph" w:styleId="794">
    <w:name w:val="Intense Quote"/>
    <w:basedOn w:val="730"/>
    <w:next w:val="730"/>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name w:val="Intense Quote Char"/>
    <w:next w:val="795"/>
    <w:link w:val="794"/>
    <w:uiPriority w:val="30"/>
    <w:qFormat/>
    <w:rPr>
      <w:i/>
    </w:rPr>
  </w:style>
  <w:style w:type="table" w:styleId="796">
    <w:name w:val="Table Grid Light"/>
    <w:next w:val="796"/>
    <w:link w:val="730"/>
    <w:uiPriority w:val="59"/>
    <w:qFormat/>
    <w:pPr>
      <w:spacing w:after="0" w:line="240" w:lineRule="auto"/>
    </w:pPr>
    <w:tblPr/>
  </w:style>
  <w:style w:type="table" w:styleId="797">
    <w:name w:val="Plain Table 1"/>
    <w:next w:val="797"/>
    <w:link w:val="730"/>
    <w:uiPriority w:val="59"/>
    <w:qFormat/>
    <w:pPr>
      <w:spacing w:after="0" w:line="240" w:lineRule="auto"/>
    </w:pPr>
    <w:tblPr/>
  </w:style>
  <w:style w:type="table" w:styleId="798">
    <w:name w:val="Plain Table 2"/>
    <w:next w:val="798"/>
    <w:link w:val="730"/>
    <w:uiPriority w:val="59"/>
    <w:qFormat/>
    <w:pPr>
      <w:spacing w:after="0" w:line="240" w:lineRule="auto"/>
    </w:pPr>
    <w:tblPr/>
  </w:style>
  <w:style w:type="table" w:styleId="799">
    <w:name w:val="Plain Table 3"/>
    <w:next w:val="799"/>
    <w:link w:val="730"/>
    <w:uiPriority w:val="99"/>
    <w:qFormat/>
    <w:pPr>
      <w:spacing w:after="0" w:line="240" w:lineRule="auto"/>
    </w:pPr>
    <w:tblPr/>
  </w:style>
  <w:style w:type="table" w:styleId="800">
    <w:name w:val="Plain Table 4"/>
    <w:next w:val="800"/>
    <w:link w:val="730"/>
    <w:uiPriority w:val="99"/>
    <w:qFormat/>
    <w:pPr>
      <w:spacing w:after="0" w:line="240" w:lineRule="auto"/>
    </w:pPr>
    <w:tblPr/>
  </w:style>
  <w:style w:type="table" w:styleId="801">
    <w:name w:val="Plain Table 5"/>
    <w:next w:val="801"/>
    <w:link w:val="730"/>
    <w:uiPriority w:val="99"/>
    <w:qFormat/>
    <w:pPr>
      <w:spacing w:after="0" w:line="240" w:lineRule="auto"/>
    </w:pPr>
    <w:tblPr/>
  </w:style>
  <w:style w:type="table" w:styleId="802">
    <w:name w:val="Grid Table 1 Light"/>
    <w:next w:val="802"/>
    <w:link w:val="730"/>
    <w:uiPriority w:val="99"/>
    <w:qFormat/>
    <w:pPr>
      <w:spacing w:after="0" w:line="240" w:lineRule="auto"/>
    </w:pPr>
    <w:tblPr/>
  </w:style>
  <w:style w:type="table" w:styleId="803">
    <w:name w:val="Grid Table 1 Light - Accent 1"/>
    <w:next w:val="803"/>
    <w:link w:val="730"/>
    <w:uiPriority w:val="99"/>
    <w:qFormat/>
    <w:pPr>
      <w:spacing w:after="0" w:line="240" w:lineRule="auto"/>
    </w:pPr>
    <w:tblPr/>
  </w:style>
  <w:style w:type="table" w:styleId="804">
    <w:name w:val="Grid Table 1 Light - Accent 2"/>
    <w:next w:val="804"/>
    <w:link w:val="730"/>
    <w:uiPriority w:val="99"/>
    <w:qFormat/>
    <w:pPr>
      <w:spacing w:after="0" w:line="240" w:lineRule="auto"/>
    </w:pPr>
    <w:tblPr/>
  </w:style>
  <w:style w:type="table" w:styleId="805">
    <w:name w:val="Grid Table 1 Light - Accent 3"/>
    <w:next w:val="805"/>
    <w:link w:val="730"/>
    <w:uiPriority w:val="99"/>
    <w:qFormat/>
    <w:pPr>
      <w:spacing w:after="0" w:line="240" w:lineRule="auto"/>
    </w:pPr>
    <w:tblPr/>
  </w:style>
  <w:style w:type="table" w:styleId="806">
    <w:name w:val="Grid Table 1 Light - Accent 4"/>
    <w:next w:val="806"/>
    <w:link w:val="730"/>
    <w:uiPriority w:val="99"/>
    <w:qFormat/>
    <w:pPr>
      <w:spacing w:after="0" w:line="240" w:lineRule="auto"/>
    </w:pPr>
    <w:tblPr/>
  </w:style>
  <w:style w:type="table" w:styleId="807">
    <w:name w:val="Grid Table 1 Light - Accent 5"/>
    <w:next w:val="807"/>
    <w:link w:val="730"/>
    <w:uiPriority w:val="99"/>
    <w:qFormat/>
    <w:pPr>
      <w:spacing w:after="0" w:line="240" w:lineRule="auto"/>
    </w:pPr>
    <w:tblPr/>
  </w:style>
  <w:style w:type="table" w:styleId="808">
    <w:name w:val="Grid Table 1 Light - Accent 6"/>
    <w:next w:val="808"/>
    <w:link w:val="730"/>
    <w:uiPriority w:val="99"/>
    <w:qFormat/>
    <w:pPr>
      <w:spacing w:after="0" w:line="240" w:lineRule="auto"/>
    </w:pPr>
    <w:tblPr/>
  </w:style>
  <w:style w:type="table" w:styleId="809">
    <w:name w:val="Grid Table 2"/>
    <w:next w:val="809"/>
    <w:link w:val="730"/>
    <w:uiPriority w:val="99"/>
    <w:qFormat/>
    <w:pPr>
      <w:spacing w:after="0" w:line="240" w:lineRule="auto"/>
    </w:pPr>
    <w:tblPr/>
  </w:style>
  <w:style w:type="table" w:styleId="810">
    <w:name w:val="Grid Table 2 - Accent 1"/>
    <w:next w:val="810"/>
    <w:link w:val="730"/>
    <w:uiPriority w:val="99"/>
    <w:qFormat/>
    <w:pPr>
      <w:spacing w:after="0" w:line="240" w:lineRule="auto"/>
    </w:pPr>
    <w:tblPr/>
  </w:style>
  <w:style w:type="table" w:styleId="811">
    <w:name w:val="Grid Table 2 - Accent 2"/>
    <w:next w:val="811"/>
    <w:link w:val="730"/>
    <w:uiPriority w:val="99"/>
    <w:qFormat/>
    <w:pPr>
      <w:spacing w:after="0" w:line="240" w:lineRule="auto"/>
    </w:pPr>
    <w:tblPr/>
  </w:style>
  <w:style w:type="table" w:styleId="812">
    <w:name w:val="Grid Table 2 - Accent 3"/>
    <w:next w:val="812"/>
    <w:link w:val="730"/>
    <w:uiPriority w:val="99"/>
    <w:qFormat/>
    <w:pPr>
      <w:spacing w:after="0" w:line="240" w:lineRule="auto"/>
    </w:pPr>
    <w:tblPr/>
  </w:style>
  <w:style w:type="table" w:styleId="813">
    <w:name w:val="Grid Table 2 - Accent 4"/>
    <w:next w:val="813"/>
    <w:link w:val="730"/>
    <w:uiPriority w:val="99"/>
    <w:qFormat/>
    <w:pPr>
      <w:spacing w:after="0" w:line="240" w:lineRule="auto"/>
    </w:pPr>
    <w:tblPr/>
  </w:style>
  <w:style w:type="table" w:styleId="814">
    <w:name w:val="Grid Table 2 - Accent 5"/>
    <w:next w:val="814"/>
    <w:link w:val="730"/>
    <w:uiPriority w:val="99"/>
    <w:qFormat/>
    <w:pPr>
      <w:spacing w:after="0" w:line="240" w:lineRule="auto"/>
    </w:pPr>
    <w:tblPr/>
  </w:style>
  <w:style w:type="table" w:styleId="815">
    <w:name w:val="Grid Table 2 - Accent 6"/>
    <w:next w:val="815"/>
    <w:link w:val="730"/>
    <w:uiPriority w:val="99"/>
    <w:qFormat/>
    <w:pPr>
      <w:spacing w:after="0" w:line="240" w:lineRule="auto"/>
    </w:pPr>
    <w:tblPr/>
  </w:style>
  <w:style w:type="table" w:styleId="816">
    <w:name w:val="Grid Table 3"/>
    <w:next w:val="816"/>
    <w:link w:val="730"/>
    <w:uiPriority w:val="99"/>
    <w:qFormat/>
    <w:pPr>
      <w:spacing w:after="0" w:line="240" w:lineRule="auto"/>
    </w:pPr>
    <w:tblPr/>
  </w:style>
  <w:style w:type="table" w:styleId="817">
    <w:name w:val="Grid Table 3 - Accent 1"/>
    <w:next w:val="817"/>
    <w:link w:val="730"/>
    <w:uiPriority w:val="99"/>
    <w:qFormat/>
    <w:pPr>
      <w:spacing w:after="0" w:line="240" w:lineRule="auto"/>
    </w:pPr>
    <w:tblPr/>
  </w:style>
  <w:style w:type="table" w:styleId="818">
    <w:name w:val="Grid Table 3 - Accent 2"/>
    <w:next w:val="818"/>
    <w:link w:val="730"/>
    <w:uiPriority w:val="99"/>
    <w:qFormat/>
    <w:pPr>
      <w:spacing w:after="0" w:line="240" w:lineRule="auto"/>
    </w:pPr>
    <w:tblPr/>
  </w:style>
  <w:style w:type="table" w:styleId="819">
    <w:name w:val="Grid Table 3 - Accent 3"/>
    <w:next w:val="819"/>
    <w:link w:val="730"/>
    <w:uiPriority w:val="99"/>
    <w:qFormat/>
    <w:pPr>
      <w:spacing w:after="0" w:line="240" w:lineRule="auto"/>
    </w:pPr>
    <w:tblPr/>
  </w:style>
  <w:style w:type="table" w:styleId="820">
    <w:name w:val="Grid Table 3 - Accent 4"/>
    <w:next w:val="820"/>
    <w:link w:val="730"/>
    <w:uiPriority w:val="99"/>
    <w:qFormat/>
    <w:pPr>
      <w:spacing w:after="0" w:line="240" w:lineRule="auto"/>
    </w:pPr>
    <w:tblPr/>
  </w:style>
  <w:style w:type="table" w:styleId="821">
    <w:name w:val="Grid Table 3 - Accent 5"/>
    <w:next w:val="821"/>
    <w:link w:val="730"/>
    <w:uiPriority w:val="99"/>
    <w:qFormat/>
    <w:pPr>
      <w:spacing w:after="0" w:line="240" w:lineRule="auto"/>
    </w:pPr>
    <w:tblPr/>
  </w:style>
  <w:style w:type="table" w:styleId="822">
    <w:name w:val="Grid Table 3 - Accent 6"/>
    <w:next w:val="822"/>
    <w:link w:val="730"/>
    <w:uiPriority w:val="99"/>
    <w:qFormat/>
    <w:pPr>
      <w:spacing w:after="0" w:line="240" w:lineRule="auto"/>
    </w:pPr>
    <w:tblPr/>
  </w:style>
  <w:style w:type="table" w:styleId="823">
    <w:name w:val="Grid Table 4"/>
    <w:next w:val="823"/>
    <w:link w:val="730"/>
    <w:uiPriority w:val="59"/>
    <w:qFormat/>
    <w:pPr>
      <w:spacing w:after="0" w:line="240" w:lineRule="auto"/>
    </w:pPr>
    <w:tblPr/>
  </w:style>
  <w:style w:type="table" w:styleId="824">
    <w:name w:val="Grid Table 4 - Accent 1"/>
    <w:next w:val="824"/>
    <w:link w:val="730"/>
    <w:uiPriority w:val="59"/>
    <w:qFormat/>
    <w:pPr>
      <w:spacing w:after="0" w:line="240" w:lineRule="auto"/>
    </w:pPr>
    <w:tblPr/>
  </w:style>
  <w:style w:type="table" w:styleId="825">
    <w:name w:val="Grid Table 4 - Accent 2"/>
    <w:next w:val="825"/>
    <w:link w:val="730"/>
    <w:uiPriority w:val="59"/>
    <w:qFormat/>
    <w:pPr>
      <w:spacing w:after="0" w:line="240" w:lineRule="auto"/>
    </w:pPr>
    <w:tblPr/>
  </w:style>
  <w:style w:type="table" w:styleId="826">
    <w:name w:val="Grid Table 4 - Accent 3"/>
    <w:next w:val="826"/>
    <w:link w:val="730"/>
    <w:uiPriority w:val="59"/>
    <w:qFormat/>
    <w:pPr>
      <w:spacing w:after="0" w:line="240" w:lineRule="auto"/>
    </w:pPr>
    <w:tblPr/>
  </w:style>
  <w:style w:type="table" w:styleId="827">
    <w:name w:val="Grid Table 4 - Accent 4"/>
    <w:next w:val="827"/>
    <w:link w:val="730"/>
    <w:uiPriority w:val="59"/>
    <w:qFormat/>
    <w:pPr>
      <w:spacing w:after="0" w:line="240" w:lineRule="auto"/>
    </w:pPr>
    <w:tblPr/>
  </w:style>
  <w:style w:type="table" w:styleId="828">
    <w:name w:val="Grid Table 4 - Accent 5"/>
    <w:next w:val="828"/>
    <w:link w:val="730"/>
    <w:uiPriority w:val="59"/>
    <w:qFormat/>
    <w:pPr>
      <w:spacing w:after="0" w:line="240" w:lineRule="auto"/>
    </w:pPr>
    <w:tblPr/>
  </w:style>
  <w:style w:type="table" w:styleId="829">
    <w:name w:val="Grid Table 4 - Accent 6"/>
    <w:next w:val="829"/>
    <w:link w:val="730"/>
    <w:uiPriority w:val="59"/>
    <w:qFormat/>
    <w:pPr>
      <w:spacing w:after="0" w:line="240" w:lineRule="auto"/>
    </w:pPr>
    <w:tblPr/>
  </w:style>
  <w:style w:type="table" w:styleId="830">
    <w:name w:val="Grid Table 5 Dark"/>
    <w:next w:val="830"/>
    <w:link w:val="730"/>
    <w:uiPriority w:val="99"/>
    <w:qFormat/>
    <w:pPr>
      <w:spacing w:after="0" w:line="240" w:lineRule="auto"/>
    </w:pPr>
    <w:tblPr/>
  </w:style>
  <w:style w:type="table" w:styleId="831">
    <w:name w:val="Grid Table 5 Dark- Accent 1"/>
    <w:next w:val="831"/>
    <w:link w:val="730"/>
    <w:uiPriority w:val="99"/>
    <w:qFormat/>
    <w:pPr>
      <w:spacing w:after="0" w:line="240" w:lineRule="auto"/>
    </w:pPr>
    <w:tblPr/>
  </w:style>
  <w:style w:type="table" w:styleId="832">
    <w:name w:val="Grid Table 5 Dark - Accent 2"/>
    <w:next w:val="832"/>
    <w:link w:val="730"/>
    <w:uiPriority w:val="99"/>
    <w:qFormat/>
    <w:pPr>
      <w:spacing w:after="0" w:line="240" w:lineRule="auto"/>
    </w:pPr>
    <w:tblPr/>
  </w:style>
  <w:style w:type="table" w:styleId="833">
    <w:name w:val="Grid Table 5 Dark - Accent 3"/>
    <w:next w:val="833"/>
    <w:link w:val="730"/>
    <w:uiPriority w:val="99"/>
    <w:qFormat/>
    <w:pPr>
      <w:spacing w:after="0" w:line="240" w:lineRule="auto"/>
    </w:pPr>
    <w:tblPr/>
  </w:style>
  <w:style w:type="table" w:styleId="834">
    <w:name w:val="Grid Table 5 Dark- Accent 4"/>
    <w:next w:val="834"/>
    <w:link w:val="730"/>
    <w:uiPriority w:val="99"/>
    <w:qFormat/>
    <w:pPr>
      <w:spacing w:after="0" w:line="240" w:lineRule="auto"/>
    </w:pPr>
    <w:tblPr/>
  </w:style>
  <w:style w:type="table" w:styleId="835">
    <w:name w:val="Grid Table 5 Dark - Accent 5"/>
    <w:next w:val="835"/>
    <w:link w:val="730"/>
    <w:uiPriority w:val="99"/>
    <w:qFormat/>
    <w:pPr>
      <w:spacing w:after="0" w:line="240" w:lineRule="auto"/>
    </w:pPr>
    <w:tblPr/>
  </w:style>
  <w:style w:type="table" w:styleId="836">
    <w:name w:val="Grid Table 5 Dark - Accent 6"/>
    <w:next w:val="836"/>
    <w:link w:val="730"/>
    <w:uiPriority w:val="99"/>
    <w:qFormat/>
    <w:pPr>
      <w:spacing w:after="0" w:line="240" w:lineRule="auto"/>
    </w:pPr>
    <w:tblPr/>
  </w:style>
  <w:style w:type="table" w:styleId="837">
    <w:name w:val="Grid Table 6 Colorful"/>
    <w:next w:val="837"/>
    <w:link w:val="730"/>
    <w:uiPriority w:val="99"/>
    <w:qFormat/>
    <w:pPr>
      <w:spacing w:after="0" w:line="240" w:lineRule="auto"/>
    </w:pPr>
    <w:tblPr/>
  </w:style>
  <w:style w:type="table" w:styleId="838">
    <w:name w:val="Grid Table 6 Colorful - Accent 1"/>
    <w:next w:val="838"/>
    <w:link w:val="730"/>
    <w:uiPriority w:val="99"/>
    <w:qFormat/>
    <w:pPr>
      <w:spacing w:after="0" w:line="240" w:lineRule="auto"/>
    </w:pPr>
    <w:tblPr/>
  </w:style>
  <w:style w:type="table" w:styleId="839">
    <w:name w:val="Grid Table 6 Colorful - Accent 2"/>
    <w:next w:val="839"/>
    <w:link w:val="730"/>
    <w:uiPriority w:val="99"/>
    <w:qFormat/>
    <w:pPr>
      <w:spacing w:after="0" w:line="240" w:lineRule="auto"/>
    </w:pPr>
    <w:tblPr/>
  </w:style>
  <w:style w:type="table" w:styleId="840">
    <w:name w:val="Grid Table 6 Colorful - Accent 3"/>
    <w:next w:val="840"/>
    <w:link w:val="730"/>
    <w:uiPriority w:val="99"/>
    <w:qFormat/>
    <w:pPr>
      <w:spacing w:after="0" w:line="240" w:lineRule="auto"/>
    </w:pPr>
    <w:tblPr/>
  </w:style>
  <w:style w:type="table" w:styleId="841">
    <w:name w:val="Grid Table 6 Colorful - Accent 4"/>
    <w:next w:val="841"/>
    <w:link w:val="730"/>
    <w:uiPriority w:val="99"/>
    <w:qFormat/>
    <w:pPr>
      <w:spacing w:after="0" w:line="240" w:lineRule="auto"/>
    </w:pPr>
    <w:tblPr/>
  </w:style>
  <w:style w:type="table" w:styleId="842">
    <w:name w:val="Grid Table 6 Colorful - Accent 5"/>
    <w:next w:val="842"/>
    <w:link w:val="730"/>
    <w:uiPriority w:val="99"/>
    <w:qFormat/>
    <w:pPr>
      <w:spacing w:after="0" w:line="240" w:lineRule="auto"/>
    </w:pPr>
    <w:tblPr/>
  </w:style>
  <w:style w:type="table" w:styleId="843">
    <w:name w:val="Grid Table 6 Colorful - Accent 6"/>
    <w:next w:val="843"/>
    <w:link w:val="730"/>
    <w:uiPriority w:val="99"/>
    <w:qFormat/>
    <w:pPr>
      <w:spacing w:after="0" w:line="240" w:lineRule="auto"/>
    </w:pPr>
    <w:tblPr/>
  </w:style>
  <w:style w:type="table" w:styleId="844">
    <w:name w:val="Grid Table 7 Colorful"/>
    <w:next w:val="844"/>
    <w:link w:val="730"/>
    <w:uiPriority w:val="99"/>
    <w:qFormat/>
    <w:pPr>
      <w:spacing w:after="0" w:line="240" w:lineRule="auto"/>
    </w:pPr>
    <w:tblPr/>
  </w:style>
  <w:style w:type="table" w:styleId="845">
    <w:name w:val="Grid Table 7 Colorful - Accent 1"/>
    <w:next w:val="845"/>
    <w:link w:val="730"/>
    <w:uiPriority w:val="99"/>
    <w:qFormat/>
    <w:pPr>
      <w:spacing w:after="0" w:line="240" w:lineRule="auto"/>
    </w:pPr>
    <w:tblPr/>
  </w:style>
  <w:style w:type="table" w:styleId="846">
    <w:name w:val="Grid Table 7 Colorful - Accent 2"/>
    <w:next w:val="846"/>
    <w:link w:val="730"/>
    <w:uiPriority w:val="99"/>
    <w:qFormat/>
    <w:pPr>
      <w:spacing w:after="0" w:line="240" w:lineRule="auto"/>
    </w:pPr>
    <w:tblPr/>
  </w:style>
  <w:style w:type="table" w:styleId="847">
    <w:name w:val="Grid Table 7 Colorful - Accent 3"/>
    <w:next w:val="847"/>
    <w:link w:val="730"/>
    <w:uiPriority w:val="99"/>
    <w:qFormat/>
    <w:pPr>
      <w:spacing w:after="0" w:line="240" w:lineRule="auto"/>
    </w:pPr>
    <w:tblPr/>
  </w:style>
  <w:style w:type="table" w:styleId="848">
    <w:name w:val="Grid Table 7 Colorful - Accent 4"/>
    <w:next w:val="848"/>
    <w:link w:val="730"/>
    <w:uiPriority w:val="99"/>
    <w:qFormat/>
    <w:pPr>
      <w:spacing w:after="0" w:line="240" w:lineRule="auto"/>
    </w:pPr>
    <w:tblPr/>
  </w:style>
  <w:style w:type="table" w:styleId="849">
    <w:name w:val="Grid Table 7 Colorful - Accent 5"/>
    <w:next w:val="849"/>
    <w:link w:val="730"/>
    <w:uiPriority w:val="99"/>
    <w:qFormat/>
    <w:pPr>
      <w:spacing w:after="0" w:line="240" w:lineRule="auto"/>
    </w:pPr>
    <w:tblPr/>
  </w:style>
  <w:style w:type="table" w:styleId="850">
    <w:name w:val="Grid Table 7 Colorful - Accent 6"/>
    <w:next w:val="850"/>
    <w:link w:val="730"/>
    <w:uiPriority w:val="99"/>
    <w:qFormat/>
    <w:pPr>
      <w:spacing w:after="0" w:line="240" w:lineRule="auto"/>
    </w:pPr>
    <w:tblPr/>
  </w:style>
  <w:style w:type="table" w:styleId="851">
    <w:name w:val="List Table 1 Light"/>
    <w:next w:val="851"/>
    <w:link w:val="730"/>
    <w:uiPriority w:val="99"/>
    <w:qFormat/>
    <w:pPr>
      <w:spacing w:after="0" w:line="240" w:lineRule="auto"/>
    </w:pPr>
    <w:tblPr/>
  </w:style>
  <w:style w:type="table" w:styleId="852">
    <w:name w:val="List Table 1 Light - Accent 1"/>
    <w:next w:val="852"/>
    <w:link w:val="730"/>
    <w:uiPriority w:val="99"/>
    <w:qFormat/>
    <w:pPr>
      <w:spacing w:after="0" w:line="240" w:lineRule="auto"/>
    </w:pPr>
    <w:tblPr/>
  </w:style>
  <w:style w:type="table" w:styleId="853">
    <w:name w:val="List Table 1 Light - Accent 2"/>
    <w:next w:val="853"/>
    <w:link w:val="730"/>
    <w:uiPriority w:val="99"/>
    <w:qFormat/>
    <w:pPr>
      <w:spacing w:after="0" w:line="240" w:lineRule="auto"/>
    </w:pPr>
    <w:tblPr/>
  </w:style>
  <w:style w:type="table" w:styleId="854">
    <w:name w:val="List Table 1 Light - Accent 3"/>
    <w:next w:val="854"/>
    <w:link w:val="730"/>
    <w:uiPriority w:val="99"/>
    <w:qFormat/>
    <w:pPr>
      <w:spacing w:after="0" w:line="240" w:lineRule="auto"/>
    </w:pPr>
    <w:tblPr/>
  </w:style>
  <w:style w:type="table" w:styleId="855">
    <w:name w:val="List Table 1 Light - Accent 4"/>
    <w:next w:val="855"/>
    <w:link w:val="730"/>
    <w:uiPriority w:val="99"/>
    <w:qFormat/>
    <w:pPr>
      <w:spacing w:after="0" w:line="240" w:lineRule="auto"/>
    </w:pPr>
    <w:tblPr/>
  </w:style>
  <w:style w:type="table" w:styleId="856">
    <w:name w:val="List Table 1 Light - Accent 5"/>
    <w:next w:val="856"/>
    <w:link w:val="730"/>
    <w:uiPriority w:val="99"/>
    <w:qFormat/>
    <w:pPr>
      <w:spacing w:after="0" w:line="240" w:lineRule="auto"/>
    </w:pPr>
    <w:tblPr/>
  </w:style>
  <w:style w:type="table" w:styleId="857">
    <w:name w:val="List Table 1 Light - Accent 6"/>
    <w:next w:val="857"/>
    <w:link w:val="730"/>
    <w:uiPriority w:val="99"/>
    <w:qFormat/>
    <w:pPr>
      <w:spacing w:after="0" w:line="240" w:lineRule="auto"/>
    </w:pPr>
    <w:tblPr/>
  </w:style>
  <w:style w:type="table" w:styleId="858">
    <w:name w:val="List Table 2"/>
    <w:next w:val="858"/>
    <w:link w:val="730"/>
    <w:uiPriority w:val="99"/>
    <w:qFormat/>
    <w:pPr>
      <w:spacing w:after="0" w:line="240" w:lineRule="auto"/>
    </w:pPr>
    <w:tblPr/>
  </w:style>
  <w:style w:type="table" w:styleId="859">
    <w:name w:val="List Table 2 - Accent 1"/>
    <w:next w:val="859"/>
    <w:link w:val="730"/>
    <w:uiPriority w:val="99"/>
    <w:qFormat/>
    <w:pPr>
      <w:spacing w:after="0" w:line="240" w:lineRule="auto"/>
    </w:pPr>
    <w:tblPr/>
  </w:style>
  <w:style w:type="table" w:styleId="860">
    <w:name w:val="List Table 2 - Accent 2"/>
    <w:next w:val="860"/>
    <w:link w:val="730"/>
    <w:uiPriority w:val="99"/>
    <w:qFormat/>
    <w:pPr>
      <w:spacing w:after="0" w:line="240" w:lineRule="auto"/>
    </w:pPr>
    <w:tblPr/>
  </w:style>
  <w:style w:type="table" w:styleId="861">
    <w:name w:val="List Table 2 - Accent 3"/>
    <w:next w:val="861"/>
    <w:link w:val="730"/>
    <w:uiPriority w:val="99"/>
    <w:qFormat/>
    <w:pPr>
      <w:spacing w:after="0" w:line="240" w:lineRule="auto"/>
    </w:pPr>
    <w:tblPr/>
  </w:style>
  <w:style w:type="table" w:styleId="862">
    <w:name w:val="List Table 2 - Accent 4"/>
    <w:next w:val="862"/>
    <w:link w:val="730"/>
    <w:uiPriority w:val="99"/>
    <w:qFormat/>
    <w:pPr>
      <w:spacing w:after="0" w:line="240" w:lineRule="auto"/>
    </w:pPr>
    <w:tblPr/>
  </w:style>
  <w:style w:type="table" w:styleId="863">
    <w:name w:val="List Table 2 - Accent 5"/>
    <w:next w:val="863"/>
    <w:link w:val="730"/>
    <w:uiPriority w:val="99"/>
    <w:qFormat/>
    <w:pPr>
      <w:spacing w:after="0" w:line="240" w:lineRule="auto"/>
    </w:pPr>
    <w:tblPr/>
  </w:style>
  <w:style w:type="table" w:styleId="864">
    <w:name w:val="List Table 2 - Accent 6"/>
    <w:next w:val="864"/>
    <w:link w:val="730"/>
    <w:uiPriority w:val="99"/>
    <w:qFormat/>
    <w:pPr>
      <w:spacing w:after="0" w:line="240" w:lineRule="auto"/>
    </w:pPr>
    <w:tblPr/>
  </w:style>
  <w:style w:type="table" w:styleId="865">
    <w:name w:val="List Table 3"/>
    <w:next w:val="865"/>
    <w:link w:val="730"/>
    <w:uiPriority w:val="99"/>
    <w:qFormat/>
    <w:pPr>
      <w:spacing w:after="0" w:line="240" w:lineRule="auto"/>
    </w:pPr>
    <w:tblPr/>
  </w:style>
  <w:style w:type="table" w:styleId="866">
    <w:name w:val="List Table 3 - Accent 1"/>
    <w:next w:val="866"/>
    <w:link w:val="730"/>
    <w:uiPriority w:val="99"/>
    <w:qFormat/>
    <w:pPr>
      <w:spacing w:after="0" w:line="240" w:lineRule="auto"/>
    </w:pPr>
    <w:tblPr/>
  </w:style>
  <w:style w:type="table" w:styleId="867">
    <w:name w:val="List Table 3 - Accent 2"/>
    <w:next w:val="867"/>
    <w:link w:val="730"/>
    <w:uiPriority w:val="99"/>
    <w:qFormat/>
    <w:pPr>
      <w:spacing w:after="0" w:line="240" w:lineRule="auto"/>
    </w:pPr>
    <w:tblPr/>
  </w:style>
  <w:style w:type="table" w:styleId="868">
    <w:name w:val="List Table 3 - Accent 3"/>
    <w:next w:val="868"/>
    <w:link w:val="730"/>
    <w:uiPriority w:val="99"/>
    <w:qFormat/>
    <w:pPr>
      <w:spacing w:after="0" w:line="240" w:lineRule="auto"/>
    </w:pPr>
    <w:tblPr/>
  </w:style>
  <w:style w:type="table" w:styleId="869">
    <w:name w:val="List Table 3 - Accent 4"/>
    <w:next w:val="869"/>
    <w:link w:val="730"/>
    <w:uiPriority w:val="99"/>
    <w:qFormat/>
    <w:pPr>
      <w:spacing w:after="0" w:line="240" w:lineRule="auto"/>
    </w:pPr>
    <w:tblPr/>
  </w:style>
  <w:style w:type="table" w:styleId="870">
    <w:name w:val="List Table 3 - Accent 5"/>
    <w:next w:val="870"/>
    <w:link w:val="730"/>
    <w:uiPriority w:val="99"/>
    <w:qFormat/>
    <w:pPr>
      <w:spacing w:after="0" w:line="240" w:lineRule="auto"/>
    </w:pPr>
    <w:tblPr/>
  </w:style>
  <w:style w:type="table" w:styleId="871">
    <w:name w:val="List Table 3 - Accent 6"/>
    <w:next w:val="871"/>
    <w:link w:val="730"/>
    <w:uiPriority w:val="99"/>
    <w:qFormat/>
    <w:pPr>
      <w:spacing w:after="0" w:line="240" w:lineRule="auto"/>
    </w:pPr>
    <w:tblPr/>
  </w:style>
  <w:style w:type="table" w:styleId="872">
    <w:name w:val="List Table 4"/>
    <w:next w:val="872"/>
    <w:link w:val="730"/>
    <w:uiPriority w:val="99"/>
    <w:qFormat/>
    <w:pPr>
      <w:spacing w:after="0" w:line="240" w:lineRule="auto"/>
    </w:pPr>
    <w:tblPr/>
  </w:style>
  <w:style w:type="table" w:styleId="873">
    <w:name w:val="List Table 4 - Accent 1"/>
    <w:next w:val="873"/>
    <w:link w:val="730"/>
    <w:uiPriority w:val="99"/>
    <w:qFormat/>
    <w:pPr>
      <w:spacing w:after="0" w:line="240" w:lineRule="auto"/>
    </w:pPr>
    <w:tblPr/>
  </w:style>
  <w:style w:type="table" w:styleId="874">
    <w:name w:val="List Table 4 - Accent 2"/>
    <w:next w:val="874"/>
    <w:link w:val="730"/>
    <w:uiPriority w:val="99"/>
    <w:qFormat/>
    <w:pPr>
      <w:spacing w:after="0" w:line="240" w:lineRule="auto"/>
    </w:pPr>
    <w:tblPr/>
  </w:style>
  <w:style w:type="table" w:styleId="875">
    <w:name w:val="List Table 4 - Accent 3"/>
    <w:next w:val="875"/>
    <w:link w:val="730"/>
    <w:uiPriority w:val="99"/>
    <w:qFormat/>
    <w:pPr>
      <w:spacing w:after="0" w:line="240" w:lineRule="auto"/>
    </w:pPr>
    <w:tblPr/>
  </w:style>
  <w:style w:type="table" w:styleId="876">
    <w:name w:val="List Table 4 - Accent 4"/>
    <w:next w:val="876"/>
    <w:link w:val="730"/>
    <w:uiPriority w:val="99"/>
    <w:qFormat/>
    <w:pPr>
      <w:spacing w:after="0" w:line="240" w:lineRule="auto"/>
    </w:pPr>
    <w:tblPr/>
  </w:style>
  <w:style w:type="table" w:styleId="877">
    <w:name w:val="List Table 4 - Accent 5"/>
    <w:next w:val="877"/>
    <w:link w:val="730"/>
    <w:uiPriority w:val="99"/>
    <w:qFormat/>
    <w:pPr>
      <w:spacing w:after="0" w:line="240" w:lineRule="auto"/>
    </w:pPr>
    <w:tblPr/>
  </w:style>
  <w:style w:type="table" w:styleId="878">
    <w:name w:val="List Table 4 - Accent 6"/>
    <w:next w:val="878"/>
    <w:link w:val="730"/>
    <w:uiPriority w:val="99"/>
    <w:qFormat/>
    <w:pPr>
      <w:spacing w:after="0" w:line="240" w:lineRule="auto"/>
    </w:pPr>
    <w:tblPr/>
  </w:style>
  <w:style w:type="table" w:styleId="879">
    <w:name w:val="List Table 5 Dark"/>
    <w:next w:val="879"/>
    <w:link w:val="730"/>
    <w:uiPriority w:val="99"/>
    <w:qFormat/>
    <w:pPr>
      <w:spacing w:after="0" w:line="240" w:lineRule="auto"/>
    </w:pPr>
    <w:tblPr/>
  </w:style>
  <w:style w:type="table" w:styleId="880">
    <w:name w:val="List Table 5 Dark - Accent 1"/>
    <w:next w:val="880"/>
    <w:link w:val="730"/>
    <w:uiPriority w:val="99"/>
    <w:qFormat/>
    <w:pPr>
      <w:spacing w:after="0" w:line="240" w:lineRule="auto"/>
    </w:pPr>
    <w:tblPr/>
  </w:style>
  <w:style w:type="table" w:styleId="881">
    <w:name w:val="List Table 5 Dark - Accent 2"/>
    <w:next w:val="881"/>
    <w:link w:val="730"/>
    <w:uiPriority w:val="99"/>
    <w:qFormat/>
    <w:pPr>
      <w:spacing w:after="0" w:line="240" w:lineRule="auto"/>
    </w:pPr>
    <w:tblPr/>
  </w:style>
  <w:style w:type="table" w:styleId="882">
    <w:name w:val="List Table 5 Dark - Accent 3"/>
    <w:next w:val="882"/>
    <w:link w:val="730"/>
    <w:uiPriority w:val="99"/>
    <w:qFormat/>
    <w:pPr>
      <w:spacing w:after="0" w:line="240" w:lineRule="auto"/>
    </w:pPr>
    <w:tblPr/>
  </w:style>
  <w:style w:type="table" w:styleId="883">
    <w:name w:val="List Table 5 Dark - Accent 4"/>
    <w:next w:val="883"/>
    <w:link w:val="730"/>
    <w:uiPriority w:val="99"/>
    <w:qFormat/>
    <w:pPr>
      <w:spacing w:after="0" w:line="240" w:lineRule="auto"/>
    </w:pPr>
    <w:tblPr/>
  </w:style>
  <w:style w:type="table" w:styleId="884">
    <w:name w:val="List Table 5 Dark - Accent 5"/>
    <w:next w:val="884"/>
    <w:link w:val="730"/>
    <w:uiPriority w:val="99"/>
    <w:qFormat/>
    <w:pPr>
      <w:spacing w:after="0" w:line="240" w:lineRule="auto"/>
    </w:pPr>
    <w:tblPr/>
  </w:style>
  <w:style w:type="table" w:styleId="885">
    <w:name w:val="List Table 5 Dark - Accent 6"/>
    <w:next w:val="885"/>
    <w:link w:val="730"/>
    <w:uiPriority w:val="99"/>
    <w:qFormat/>
    <w:pPr>
      <w:spacing w:after="0" w:line="240" w:lineRule="auto"/>
    </w:pPr>
    <w:tblPr/>
  </w:style>
  <w:style w:type="table" w:styleId="886">
    <w:name w:val="List Table 6 Colorful"/>
    <w:next w:val="886"/>
    <w:link w:val="730"/>
    <w:uiPriority w:val="99"/>
    <w:qFormat/>
    <w:pPr>
      <w:spacing w:after="0" w:line="240" w:lineRule="auto"/>
    </w:pPr>
    <w:tblPr/>
  </w:style>
  <w:style w:type="table" w:styleId="887">
    <w:name w:val="List Table 6 Colorful - Accent 1"/>
    <w:next w:val="887"/>
    <w:link w:val="730"/>
    <w:uiPriority w:val="99"/>
    <w:qFormat/>
    <w:pPr>
      <w:spacing w:after="0" w:line="240" w:lineRule="auto"/>
    </w:pPr>
    <w:tblPr/>
  </w:style>
  <w:style w:type="table" w:styleId="888">
    <w:name w:val="List Table 6 Colorful - Accent 2"/>
    <w:next w:val="888"/>
    <w:link w:val="730"/>
    <w:uiPriority w:val="99"/>
    <w:qFormat/>
    <w:pPr>
      <w:spacing w:after="0" w:line="240" w:lineRule="auto"/>
    </w:pPr>
    <w:tblPr/>
  </w:style>
  <w:style w:type="table" w:styleId="889">
    <w:name w:val="List Table 6 Colorful - Accent 3"/>
    <w:next w:val="889"/>
    <w:link w:val="730"/>
    <w:uiPriority w:val="99"/>
    <w:qFormat/>
    <w:pPr>
      <w:spacing w:after="0" w:line="240" w:lineRule="auto"/>
    </w:pPr>
    <w:tblPr/>
  </w:style>
  <w:style w:type="table" w:styleId="890">
    <w:name w:val="List Table 6 Colorful - Accent 4"/>
    <w:next w:val="890"/>
    <w:link w:val="730"/>
    <w:uiPriority w:val="99"/>
    <w:qFormat/>
    <w:pPr>
      <w:spacing w:after="0" w:line="240" w:lineRule="auto"/>
    </w:pPr>
    <w:tblPr/>
  </w:style>
  <w:style w:type="table" w:styleId="891">
    <w:name w:val="List Table 6 Colorful - Accent 5"/>
    <w:next w:val="891"/>
    <w:link w:val="730"/>
    <w:uiPriority w:val="99"/>
    <w:qFormat/>
    <w:pPr>
      <w:spacing w:after="0" w:line="240" w:lineRule="auto"/>
    </w:pPr>
    <w:tblPr/>
  </w:style>
  <w:style w:type="table" w:styleId="892">
    <w:name w:val="List Table 6 Colorful - Accent 6"/>
    <w:next w:val="892"/>
    <w:link w:val="730"/>
    <w:uiPriority w:val="99"/>
    <w:qFormat/>
    <w:pPr>
      <w:spacing w:after="0" w:line="240" w:lineRule="auto"/>
    </w:pPr>
    <w:tblPr/>
  </w:style>
  <w:style w:type="table" w:styleId="893">
    <w:name w:val="List Table 7 Colorful"/>
    <w:next w:val="893"/>
    <w:link w:val="730"/>
    <w:uiPriority w:val="99"/>
    <w:qFormat/>
    <w:pPr>
      <w:spacing w:after="0" w:line="240" w:lineRule="auto"/>
    </w:pPr>
    <w:tblPr/>
  </w:style>
  <w:style w:type="table" w:styleId="894">
    <w:name w:val="List Table 7 Colorful - Accent 1"/>
    <w:next w:val="894"/>
    <w:link w:val="730"/>
    <w:uiPriority w:val="99"/>
    <w:qFormat/>
    <w:pPr>
      <w:spacing w:after="0" w:line="240" w:lineRule="auto"/>
    </w:pPr>
    <w:tblPr/>
  </w:style>
  <w:style w:type="table" w:styleId="895">
    <w:name w:val="List Table 7 Colorful - Accent 2"/>
    <w:next w:val="895"/>
    <w:link w:val="730"/>
    <w:uiPriority w:val="99"/>
    <w:qFormat/>
    <w:pPr>
      <w:spacing w:after="0" w:line="240" w:lineRule="auto"/>
    </w:pPr>
    <w:tblPr/>
  </w:style>
  <w:style w:type="table" w:styleId="896">
    <w:name w:val="List Table 7 Colorful - Accent 3"/>
    <w:next w:val="896"/>
    <w:link w:val="730"/>
    <w:uiPriority w:val="99"/>
    <w:qFormat/>
    <w:pPr>
      <w:spacing w:after="0" w:line="240" w:lineRule="auto"/>
    </w:pPr>
    <w:tblPr/>
  </w:style>
  <w:style w:type="table" w:styleId="897">
    <w:name w:val="List Table 7 Colorful - Accent 4"/>
    <w:next w:val="897"/>
    <w:link w:val="730"/>
    <w:uiPriority w:val="99"/>
    <w:qFormat/>
    <w:pPr>
      <w:spacing w:after="0" w:line="240" w:lineRule="auto"/>
    </w:pPr>
    <w:tblPr/>
  </w:style>
  <w:style w:type="table" w:styleId="898">
    <w:name w:val="List Table 7 Colorful - Accent 5"/>
    <w:next w:val="898"/>
    <w:link w:val="730"/>
    <w:uiPriority w:val="99"/>
    <w:qFormat/>
    <w:pPr>
      <w:spacing w:after="0" w:line="240" w:lineRule="auto"/>
    </w:pPr>
    <w:tblPr/>
  </w:style>
  <w:style w:type="table" w:styleId="899">
    <w:name w:val="List Table 7 Colorful - Accent 6"/>
    <w:next w:val="899"/>
    <w:link w:val="730"/>
    <w:uiPriority w:val="99"/>
    <w:qFormat/>
    <w:pPr>
      <w:spacing w:after="0" w:line="240" w:lineRule="auto"/>
    </w:pPr>
    <w:tblPr/>
  </w:style>
  <w:style w:type="table" w:styleId="900">
    <w:name w:val="Lined - Accent"/>
    <w:next w:val="900"/>
    <w:link w:val="730"/>
    <w:uiPriority w:val="99"/>
    <w:qFormat/>
    <w:pPr>
      <w:spacing w:after="0" w:line="240" w:lineRule="auto"/>
    </w:pPr>
    <w:rPr>
      <w:color w:val="404040"/>
    </w:rPr>
    <w:tblPr/>
  </w:style>
  <w:style w:type="table" w:styleId="901">
    <w:name w:val="Lined - Accent 1"/>
    <w:next w:val="901"/>
    <w:link w:val="730"/>
    <w:uiPriority w:val="99"/>
    <w:qFormat/>
    <w:pPr>
      <w:spacing w:after="0" w:line="240" w:lineRule="auto"/>
    </w:pPr>
    <w:rPr>
      <w:color w:val="404040"/>
    </w:rPr>
    <w:tblPr/>
  </w:style>
  <w:style w:type="table" w:styleId="902">
    <w:name w:val="Lined - Accent 2"/>
    <w:next w:val="902"/>
    <w:link w:val="730"/>
    <w:uiPriority w:val="99"/>
    <w:qFormat/>
    <w:pPr>
      <w:spacing w:after="0" w:line="240" w:lineRule="auto"/>
    </w:pPr>
    <w:rPr>
      <w:color w:val="404040"/>
    </w:rPr>
    <w:tblPr/>
  </w:style>
  <w:style w:type="table" w:styleId="903">
    <w:name w:val="Lined - Accent 3"/>
    <w:next w:val="903"/>
    <w:link w:val="730"/>
    <w:uiPriority w:val="99"/>
    <w:qFormat/>
    <w:pPr>
      <w:spacing w:after="0" w:line="240" w:lineRule="auto"/>
    </w:pPr>
    <w:rPr>
      <w:color w:val="404040"/>
    </w:rPr>
    <w:tblPr/>
  </w:style>
  <w:style w:type="table" w:styleId="904">
    <w:name w:val="Lined - Accent 4"/>
    <w:next w:val="904"/>
    <w:link w:val="730"/>
    <w:uiPriority w:val="99"/>
    <w:qFormat/>
    <w:pPr>
      <w:spacing w:after="0" w:line="240" w:lineRule="auto"/>
    </w:pPr>
    <w:rPr>
      <w:color w:val="404040"/>
    </w:rPr>
    <w:tblPr/>
  </w:style>
  <w:style w:type="table" w:styleId="905">
    <w:name w:val="Lined - Accent 5"/>
    <w:next w:val="905"/>
    <w:link w:val="730"/>
    <w:uiPriority w:val="99"/>
    <w:qFormat/>
    <w:pPr>
      <w:spacing w:after="0" w:line="240" w:lineRule="auto"/>
    </w:pPr>
    <w:rPr>
      <w:color w:val="404040"/>
    </w:rPr>
    <w:tblPr/>
  </w:style>
  <w:style w:type="table" w:styleId="906">
    <w:name w:val="Lined - Accent 6"/>
    <w:next w:val="906"/>
    <w:link w:val="730"/>
    <w:uiPriority w:val="99"/>
    <w:qFormat/>
    <w:pPr>
      <w:spacing w:after="0" w:line="240" w:lineRule="auto"/>
    </w:pPr>
    <w:rPr>
      <w:color w:val="404040"/>
    </w:rPr>
    <w:tblPr/>
  </w:style>
  <w:style w:type="table" w:styleId="907">
    <w:name w:val="Bordered &amp; Lined - Accent"/>
    <w:next w:val="907"/>
    <w:link w:val="730"/>
    <w:uiPriority w:val="99"/>
    <w:qFormat/>
    <w:pPr>
      <w:spacing w:after="0" w:line="240" w:lineRule="auto"/>
    </w:pPr>
    <w:rPr>
      <w:color w:val="404040"/>
    </w:rPr>
    <w:tblPr/>
  </w:style>
  <w:style w:type="table" w:styleId="908">
    <w:name w:val="Bordered &amp; Lined - Accent 1"/>
    <w:next w:val="908"/>
    <w:link w:val="730"/>
    <w:uiPriority w:val="99"/>
    <w:qFormat/>
    <w:pPr>
      <w:spacing w:after="0" w:line="240" w:lineRule="auto"/>
    </w:pPr>
    <w:rPr>
      <w:color w:val="404040"/>
    </w:rPr>
    <w:tblPr/>
  </w:style>
  <w:style w:type="table" w:styleId="909">
    <w:name w:val="Bordered &amp; Lined - Accent 2"/>
    <w:next w:val="909"/>
    <w:link w:val="730"/>
    <w:uiPriority w:val="99"/>
    <w:qFormat/>
    <w:pPr>
      <w:spacing w:after="0" w:line="240" w:lineRule="auto"/>
    </w:pPr>
    <w:rPr>
      <w:color w:val="404040"/>
    </w:rPr>
    <w:tblPr/>
  </w:style>
  <w:style w:type="table" w:styleId="910">
    <w:name w:val="Bordered &amp; Lined - Accent 3"/>
    <w:next w:val="910"/>
    <w:link w:val="730"/>
    <w:uiPriority w:val="99"/>
    <w:qFormat/>
    <w:pPr>
      <w:spacing w:after="0" w:line="240" w:lineRule="auto"/>
    </w:pPr>
    <w:rPr>
      <w:color w:val="404040"/>
    </w:rPr>
    <w:tblPr/>
  </w:style>
  <w:style w:type="table" w:styleId="911">
    <w:name w:val="Bordered &amp; Lined - Accent 4"/>
    <w:next w:val="911"/>
    <w:link w:val="730"/>
    <w:uiPriority w:val="99"/>
    <w:qFormat/>
    <w:pPr>
      <w:spacing w:after="0" w:line="240" w:lineRule="auto"/>
    </w:pPr>
    <w:rPr>
      <w:color w:val="404040"/>
    </w:rPr>
    <w:tblPr/>
  </w:style>
  <w:style w:type="table" w:styleId="912">
    <w:name w:val="Bordered &amp; Lined - Accent 5"/>
    <w:next w:val="912"/>
    <w:link w:val="730"/>
    <w:uiPriority w:val="99"/>
    <w:qFormat/>
    <w:pPr>
      <w:spacing w:after="0" w:line="240" w:lineRule="auto"/>
    </w:pPr>
    <w:rPr>
      <w:color w:val="404040"/>
    </w:rPr>
    <w:tblPr/>
  </w:style>
  <w:style w:type="table" w:styleId="913">
    <w:name w:val="Bordered &amp; Lined - Accent 6"/>
    <w:next w:val="913"/>
    <w:link w:val="730"/>
    <w:uiPriority w:val="99"/>
    <w:qFormat/>
    <w:pPr>
      <w:spacing w:after="0" w:line="240" w:lineRule="auto"/>
    </w:pPr>
    <w:rPr>
      <w:color w:val="404040"/>
    </w:rPr>
    <w:tblPr/>
  </w:style>
  <w:style w:type="table" w:styleId="914">
    <w:name w:val="Bordered"/>
    <w:next w:val="914"/>
    <w:link w:val="730"/>
    <w:uiPriority w:val="99"/>
    <w:qFormat/>
    <w:pPr>
      <w:spacing w:after="0" w:line="240" w:lineRule="auto"/>
    </w:pPr>
    <w:tblPr/>
  </w:style>
  <w:style w:type="table" w:styleId="915">
    <w:name w:val="Bordered - Accent 1"/>
    <w:next w:val="915"/>
    <w:link w:val="730"/>
    <w:uiPriority w:val="99"/>
    <w:qFormat/>
    <w:pPr>
      <w:spacing w:after="0" w:line="240" w:lineRule="auto"/>
    </w:pPr>
    <w:tblPr/>
  </w:style>
  <w:style w:type="table" w:styleId="916">
    <w:name w:val="Bordered - Accent 2"/>
    <w:next w:val="916"/>
    <w:link w:val="730"/>
    <w:uiPriority w:val="99"/>
    <w:qFormat/>
    <w:pPr>
      <w:spacing w:after="0" w:line="240" w:lineRule="auto"/>
    </w:pPr>
    <w:tblPr/>
  </w:style>
  <w:style w:type="table" w:styleId="917">
    <w:name w:val="Bordered - Accent 3"/>
    <w:next w:val="917"/>
    <w:link w:val="730"/>
    <w:uiPriority w:val="99"/>
    <w:qFormat/>
    <w:pPr>
      <w:spacing w:after="0" w:line="240" w:lineRule="auto"/>
    </w:pPr>
    <w:tblPr/>
  </w:style>
  <w:style w:type="table" w:styleId="918">
    <w:name w:val="Bordered - Accent 4"/>
    <w:next w:val="918"/>
    <w:link w:val="730"/>
    <w:uiPriority w:val="99"/>
    <w:qFormat/>
    <w:pPr>
      <w:spacing w:after="0" w:line="240" w:lineRule="auto"/>
    </w:pPr>
    <w:tblPr/>
  </w:style>
  <w:style w:type="table" w:styleId="919">
    <w:name w:val="Bordered - Accent 5"/>
    <w:next w:val="919"/>
    <w:link w:val="730"/>
    <w:uiPriority w:val="99"/>
    <w:qFormat/>
    <w:pPr>
      <w:spacing w:after="0" w:line="240" w:lineRule="auto"/>
    </w:pPr>
    <w:tblPr/>
  </w:style>
  <w:style w:type="table" w:styleId="920">
    <w:name w:val="Bordered - Accent 6"/>
    <w:next w:val="920"/>
    <w:link w:val="730"/>
    <w:uiPriority w:val="99"/>
    <w:qFormat/>
    <w:pPr>
      <w:spacing w:after="0" w:line="240" w:lineRule="auto"/>
    </w:pPr>
    <w:tblPr/>
  </w:style>
  <w:style w:type="paragraph" w:styleId="921">
    <w:name w:val="TOC Heading"/>
    <w:next w:val="921"/>
    <w:link w:val="730"/>
    <w:uiPriority w:val="39"/>
    <w:unhideWhenUsed/>
    <w:qFormat/>
    <w:rPr>
      <w:rFonts w:ascii="Times New Roman" w:hAnsi="Times New Roman" w:eastAsia="宋体" w:cs="Times New Roman"/>
    </w:rPr>
  </w:style>
  <w:style w:type="paragraph" w:styleId="922">
    <w:name w:val="标题 211"/>
    <w:basedOn w:val="730"/>
    <w:next w:val="730"/>
    <w:link w:val="730"/>
    <w:uiPriority w:val="9"/>
    <w:unhideWhenUsed/>
    <w:qFormat/>
    <w:pPr>
      <w:keepLines/>
      <w:keepNext/>
      <w:spacing w:before="360" w:after="200"/>
      <w:outlineLvl w:val="1"/>
    </w:pPr>
    <w:rPr>
      <w:rFonts w:ascii="Arial" w:hAnsi="Arial" w:eastAsia="Arial" w:cs="Arial"/>
      <w:sz w:val="34"/>
    </w:rPr>
  </w:style>
  <w:style w:type="paragraph" w:styleId="923">
    <w:name w:val="标题 311"/>
    <w:basedOn w:val="730"/>
    <w:next w:val="730"/>
    <w:link w:val="730"/>
    <w:uiPriority w:val="9"/>
    <w:unhideWhenUsed/>
    <w:qFormat/>
    <w:pPr>
      <w:keepLines/>
      <w:keepNext/>
      <w:spacing w:before="320" w:after="200"/>
      <w:outlineLvl w:val="2"/>
    </w:pPr>
    <w:rPr>
      <w:rFonts w:ascii="Arial" w:hAnsi="Arial" w:eastAsia="Arial" w:cs="Arial"/>
      <w:sz w:val="30"/>
      <w:szCs w:val="30"/>
    </w:rPr>
  </w:style>
  <w:style w:type="paragraph" w:styleId="924">
    <w:name w:val="标题 411"/>
    <w:basedOn w:val="730"/>
    <w:next w:val="730"/>
    <w:link w:val="730"/>
    <w:uiPriority w:val="9"/>
    <w:unhideWhenUsed/>
    <w:qFormat/>
    <w:pPr>
      <w:keepLines/>
      <w:keepNext/>
      <w:spacing w:before="320" w:after="200"/>
      <w:outlineLvl w:val="3"/>
    </w:pPr>
    <w:rPr>
      <w:rFonts w:ascii="Arial" w:hAnsi="Arial" w:eastAsia="Arial" w:cs="Arial"/>
      <w:b/>
      <w:bCs/>
      <w:sz w:val="26"/>
      <w:szCs w:val="26"/>
    </w:rPr>
  </w:style>
  <w:style w:type="table" w:styleId="925">
    <w:name w:val="普通表格1"/>
    <w:next w:val="925"/>
    <w:link w:val="730"/>
    <w:semiHidden/>
    <w:qFormat/>
    <w:tblPr/>
  </w:style>
  <w:style w:type="paragraph" w:styleId="926">
    <w:name w:val="索引 411"/>
    <w:basedOn w:val="730"/>
    <w:next w:val="730"/>
    <w:link w:val="730"/>
    <w:uiPriority w:val="99"/>
    <w:qFormat/>
    <w:pPr>
      <w:ind w:left="600"/>
    </w:pPr>
    <w:rPr>
      <w:szCs w:val="24"/>
    </w:rPr>
  </w:style>
  <w:style w:type="paragraph" w:styleId="927">
    <w:name w:val="正文文本11"/>
    <w:basedOn w:val="730"/>
    <w:next w:val="928"/>
    <w:link w:val="730"/>
    <w:semiHidden/>
    <w:qFormat/>
    <w:rPr>
      <w:rFonts w:ascii="宋体" w:hAnsi="宋体" w:eastAsia="宋体" w:cs="宋体"/>
      <w:sz w:val="24"/>
      <w:szCs w:val="24"/>
      <w:lang w:eastAsia="en-US"/>
    </w:rPr>
  </w:style>
  <w:style w:type="paragraph" w:styleId="928">
    <w:name w:val="列表11"/>
    <w:basedOn w:val="730"/>
    <w:next w:val="928"/>
    <w:link w:val="730"/>
    <w:uiPriority w:val="99"/>
    <w:semiHidden/>
    <w:qFormat/>
    <w:pPr>
      <w:contextualSpacing/>
      <w:ind w:left="200" w:hanging="200"/>
    </w:pPr>
  </w:style>
  <w:style w:type="paragraph" w:styleId="929">
    <w:name w:val="正文文本缩进1"/>
    <w:basedOn w:val="730"/>
    <w:next w:val="930"/>
    <w:link w:val="730"/>
    <w:qFormat/>
    <w:pPr>
      <w:ind w:left="420"/>
      <w:spacing w:after="120"/>
    </w:pPr>
  </w:style>
  <w:style w:type="paragraph" w:styleId="930">
    <w:name w:val="寄信人地址1"/>
    <w:basedOn w:val="730"/>
    <w:next w:val="930"/>
    <w:link w:val="730"/>
    <w:qFormat/>
    <w:rPr>
      <w:rFonts w:ascii="Arial" w:hAnsi="Arial"/>
    </w:rPr>
  </w:style>
  <w:style w:type="paragraph" w:styleId="931">
    <w:name w:val="页眉11"/>
    <w:basedOn w:val="730"/>
    <w:next w:val="931"/>
    <w:link w:val="730"/>
    <w:uiPriority w:val="99"/>
    <w:unhideWhenUsed/>
    <w:qFormat/>
    <w:pPr>
      <w:tabs>
        <w:tab w:val="center" w:pos="7143" w:leader="none"/>
        <w:tab w:val="right" w:pos="14287" w:leader="none"/>
      </w:tabs>
    </w:pPr>
  </w:style>
  <w:style w:type="paragraph" w:styleId="932">
    <w:name w:val="目录 111"/>
    <w:basedOn w:val="730"/>
    <w:next w:val="730"/>
    <w:link w:val="730"/>
    <w:uiPriority w:val="39"/>
    <w:unhideWhenUsed/>
    <w:qFormat/>
    <w:pPr>
      <w:spacing w:after="57"/>
    </w:pPr>
  </w:style>
  <w:style w:type="paragraph" w:styleId="933">
    <w:name w:val="普通(网站)1"/>
    <w:basedOn w:val="730"/>
    <w:next w:val="933"/>
    <w:link w:val="730"/>
    <w:qFormat/>
    <w:pPr>
      <w:jc w:val="left"/>
      <w:spacing w:before="100" w:beforeAutospacing="1" w:after="100" w:afterAutospacing="1"/>
      <w:widowControl/>
    </w:pPr>
    <w:rPr>
      <w:rFonts w:ascii="宋体" w:hAnsi="宋体" w:cs="宋体"/>
      <w:sz w:val="24"/>
      <w:szCs w:val="24"/>
    </w:rPr>
  </w:style>
  <w:style w:type="table" w:styleId="934">
    <w:name w:val="网格型1"/>
    <w:next w:val="934"/>
    <w:link w:val="730"/>
    <w:qFormat/>
    <w:tblPr/>
  </w:style>
  <w:style w:type="character" w:styleId="935">
    <w:name w:val="强调1"/>
    <w:basedOn w:val="787"/>
    <w:next w:val="935"/>
    <w:link w:val="730"/>
    <w:uiPriority w:val="20"/>
    <w:qFormat/>
    <w:rPr>
      <w:b/>
      <w:bCs/>
    </w:rPr>
  </w:style>
  <w:style w:type="paragraph" w:styleId="936">
    <w:name w:val="引文目录1"/>
    <w:basedOn w:val="730"/>
    <w:next w:val="730"/>
    <w:link w:val="730"/>
    <w:qFormat/>
    <w:pPr>
      <w:ind w:left="420"/>
    </w:pPr>
  </w:style>
  <w:style w:type="paragraph" w:styleId="937">
    <w:name w:val="纯文本1"/>
    <w:basedOn w:val="730"/>
    <w:next w:val="938"/>
    <w:link w:val="730"/>
    <w:qFormat/>
    <w:rPr>
      <w:rFonts w:ascii="宋体" w:hAnsi="Courier New" w:eastAsia="宋体"/>
      <w:szCs w:val="20"/>
    </w:rPr>
  </w:style>
  <w:style w:type="paragraph" w:styleId="938">
    <w:name w:val="目录 21"/>
    <w:basedOn w:val="730"/>
    <w:next w:val="730"/>
    <w:link w:val="730"/>
    <w:uiPriority w:val="39"/>
    <w:unhideWhenUsed/>
    <w:qFormat/>
    <w:pPr>
      <w:ind w:left="420"/>
    </w:pPr>
  </w:style>
  <w:style w:type="paragraph" w:styleId="939">
    <w:name w:val="正文文本1"/>
    <w:basedOn w:val="730"/>
    <w:next w:val="940"/>
    <w:link w:val="730"/>
    <w:qFormat/>
    <w:rPr>
      <w:rFonts w:ascii="华文中宋" w:hAnsi="Times New Roman" w:eastAsia="华文中宋"/>
      <w:bCs/>
      <w:sz w:val="28"/>
      <w:szCs w:val="20"/>
    </w:rPr>
  </w:style>
  <w:style w:type="paragraph" w:styleId="940">
    <w:name w:val="列表1"/>
    <w:basedOn w:val="730"/>
    <w:next w:val="940"/>
    <w:link w:val="730"/>
    <w:qFormat/>
    <w:pPr>
      <w:ind w:left="420" w:hanging="420"/>
      <w:spacing w:after="20" w:line="288" w:lineRule="auto"/>
      <w:tabs>
        <w:tab w:val="left" w:pos="420" w:leader="none"/>
      </w:tabs>
    </w:pPr>
    <w:rPr>
      <w:rFonts w:ascii="Times New Roman" w:hAnsi="Times New Roman" w:eastAsia="宋体"/>
      <w:szCs w:val="20"/>
      <w:lang w:val="en-GB"/>
    </w:rPr>
  </w:style>
  <w:style w:type="paragraph" w:styleId="941">
    <w:name w:val="正文首行缩进1"/>
    <w:basedOn w:val="939"/>
    <w:next w:val="941"/>
    <w:link w:val="942"/>
    <w:uiPriority w:val="99"/>
    <w:unhideWhenUsed/>
    <w:qFormat/>
    <w:pPr>
      <w:ind w:firstLine="420"/>
      <w:spacing w:after="120"/>
    </w:pPr>
    <w:rPr>
      <w:rFonts w:ascii="等线" w:hAnsi="等线" w:eastAsia="等线"/>
      <w:bCs w:val="0"/>
      <w:sz w:val="21"/>
      <w:szCs w:val="22"/>
    </w:rPr>
  </w:style>
  <w:style w:type="character" w:styleId="942">
    <w:name w:val="正文首行缩进 Char"/>
    <w:next w:val="942"/>
    <w:link w:val="941"/>
    <w:uiPriority w:val="99"/>
    <w:semiHidden/>
    <w:qFormat/>
    <w:rPr>
      <w:rFonts w:ascii="等线" w:hAnsi="等线" w:eastAsia="等线"/>
      <w:sz w:val="21"/>
      <w:szCs w:val="22"/>
    </w:rPr>
  </w:style>
  <w:style w:type="paragraph" w:styleId="943">
    <w:name w:val="目录 11"/>
    <w:basedOn w:val="730"/>
    <w:next w:val="730"/>
    <w:link w:val="730"/>
    <w:uiPriority w:val="39"/>
    <w:qFormat/>
    <w:pPr>
      <w:jc w:val="center"/>
      <w:spacing w:before="120" w:after="120"/>
      <w:tabs>
        <w:tab w:val="right" w:pos="9170" w:leader="dot"/>
      </w:tabs>
    </w:pPr>
    <w:rPr>
      <w:rFonts w:eastAsia="文鼎小标宋简"/>
      <w:caps/>
      <w:sz w:val="32"/>
      <w:szCs w:val="32"/>
    </w:rPr>
  </w:style>
  <w:style w:type="paragraph" w:styleId="944">
    <w:name w:val="标题 11"/>
    <w:basedOn w:val="730"/>
    <w:next w:val="730"/>
    <w:link w:val="730"/>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945">
    <w:name w:val="列出段落1"/>
    <w:basedOn w:val="730"/>
    <w:next w:val="945"/>
    <w:link w:val="730"/>
    <w:qFormat/>
    <w:pPr>
      <w:ind w:firstLine="420"/>
    </w:pPr>
    <w:rPr>
      <w:rFonts w:ascii="Calibri" w:hAnsi="Calibri" w:eastAsia="宋体"/>
    </w:rPr>
  </w:style>
  <w:style w:type="paragraph" w:styleId="946">
    <w:name w:val="TOC Heading1"/>
    <w:next w:val="730"/>
    <w:link w:val="730"/>
    <w:qFormat/>
    <w:rPr>
      <w:rFonts w:ascii="Times New Roman" w:hAnsi="Times New Roman" w:eastAsia="宋体" w:cs="Times New Roman"/>
      <w:sz w:val="32"/>
      <w:lang w:val="en-US" w:eastAsia="zh-CN" w:bidi="ar-SA"/>
    </w:rPr>
  </w:style>
  <w:style w:type="paragraph" w:styleId="947">
    <w:name w:val="标题 41"/>
    <w:basedOn w:val="730"/>
    <w:next w:val="730"/>
    <w:link w:val="730"/>
    <w:qFormat/>
    <w:pPr>
      <w:jc w:val="center"/>
      <w:keepLines/>
      <w:keepNext/>
      <w:spacing w:before="120" w:after="120" w:line="360" w:lineRule="auto"/>
      <w:widowControl/>
      <w:outlineLvl w:val="3"/>
    </w:pPr>
    <w:rPr>
      <w:rFonts w:ascii="Arial" w:hAnsi="Arial" w:eastAsia="黑体"/>
      <w:sz w:val="28"/>
      <w:szCs w:val="20"/>
    </w:rPr>
  </w:style>
  <w:style w:type="paragraph" w:styleId="948">
    <w:name w:val="_Style 1"/>
    <w:basedOn w:val="730"/>
    <w:next w:val="948"/>
    <w:link w:val="730"/>
    <w:uiPriority w:val="99"/>
    <w:qFormat/>
    <w:pPr>
      <w:ind w:firstLine="420"/>
    </w:pPr>
    <w:rPr>
      <w:rFonts w:ascii="Times New Roman" w:hAnsi="Times New Roman" w:eastAsia="宋体"/>
      <w:sz w:val="20"/>
      <w:szCs w:val="20"/>
    </w:rPr>
  </w:style>
  <w:style w:type="paragraph" w:styleId="949">
    <w:name w:val="标题 21"/>
    <w:basedOn w:val="730"/>
    <w:next w:val="730"/>
    <w:link w:val="730"/>
    <w:uiPriority w:val="9"/>
    <w:qFormat/>
    <w:pPr>
      <w:keepLines/>
      <w:keepNext/>
      <w:spacing w:before="260" w:after="260" w:line="413" w:lineRule="auto"/>
      <w:outlineLvl w:val="1"/>
    </w:pPr>
    <w:rPr>
      <w:rFonts w:ascii="Arial" w:hAnsi="Arial" w:eastAsia="黑体"/>
      <w:b/>
      <w:bCs/>
      <w:sz w:val="32"/>
      <w:szCs w:val="32"/>
    </w:rPr>
  </w:style>
  <w:style w:type="paragraph" w:styleId="950">
    <w:name w:val="标题 31"/>
    <w:basedOn w:val="730"/>
    <w:next w:val="730"/>
    <w:link w:val="73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paragraph" w:styleId="951">
    <w:name w:val="正文缩进1"/>
    <w:basedOn w:val="730"/>
    <w:next w:val="730"/>
    <w:link w:val="730"/>
    <w:qFormat/>
    <w:pPr>
      <w:ind w:firstLine="420"/>
    </w:pPr>
    <w:rPr>
      <w:rFonts w:ascii="Times New Roman" w:hAnsi="Times New Roman" w:eastAsia="宋体"/>
      <w:szCs w:val="20"/>
    </w:rPr>
  </w:style>
  <w:style w:type="paragraph" w:styleId="952">
    <w:name w:val="样式 小四 段前: 5 磅 段后: 5 磅 首行缩进:  2 字符"/>
    <w:basedOn w:val="730"/>
    <w:next w:val="952"/>
    <w:link w:val="730"/>
    <w:qFormat/>
    <w:pPr>
      <w:spacing w:line="360" w:lineRule="auto"/>
    </w:pPr>
    <w:rPr>
      <w:rFonts w:ascii="宋体" w:hAnsi="宋体" w:eastAsia="宋体"/>
      <w:szCs w:val="21"/>
    </w:rPr>
  </w:style>
  <w:style w:type="paragraph" w:styleId="953">
    <w:name w:val="页脚1"/>
    <w:basedOn w:val="730"/>
    <w:next w:val="946"/>
    <w:link w:val="730"/>
    <w:uiPriority w:val="99"/>
    <w:unhideWhenUsed/>
    <w:qFormat/>
    <w:pPr>
      <w:jc w:val="left"/>
      <w:tabs>
        <w:tab w:val="center" w:pos="4153" w:leader="none"/>
        <w:tab w:val="right" w:pos="8306" w:leader="none"/>
      </w:tabs>
    </w:pPr>
    <w:rPr>
      <w:sz w:val="18"/>
      <w:szCs w:val="18"/>
    </w:rPr>
  </w:style>
  <w:style w:type="paragraph" w:styleId="954">
    <w:name w:val="页眉1"/>
    <w:basedOn w:val="730"/>
    <w:next w:val="954"/>
    <w:link w:val="73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55">
    <w:name w:val="font81"/>
    <w:basedOn w:val="787"/>
    <w:next w:val="955"/>
    <w:link w:val="730"/>
    <w:qFormat/>
    <w:rPr>
      <w:rFonts w:ascii="等线" w:hAnsi="等线" w:eastAsia="等线" w:cs="Times New Roman"/>
      <w:sz w:val="21"/>
      <w:szCs w:val="22"/>
      <w:lang w:val="en-US" w:eastAsia="zh-CN" w:bidi="ar-SA"/>
    </w:rPr>
  </w:style>
  <w:style w:type="character" w:styleId="956">
    <w:name w:val="font51"/>
    <w:basedOn w:val="787"/>
    <w:next w:val="956"/>
    <w:link w:val="730"/>
    <w:qFormat/>
    <w:rPr>
      <w:rFonts w:ascii="Times New Roman" w:hAnsi="Times New Roman" w:cs="Times New Roman"/>
      <w:color w:val="000000"/>
      <w:sz w:val="24"/>
      <w:szCs w:val="24"/>
      <w:u w:val="none"/>
    </w:rPr>
  </w:style>
  <w:style w:type="character" w:styleId="957">
    <w:name w:val="font71"/>
    <w:basedOn w:val="787"/>
    <w:next w:val="957"/>
    <w:link w:val="730"/>
    <w:qFormat/>
    <w:rPr>
      <w:rFonts w:ascii="方正仿宋_GBK" w:hAnsi="方正仿宋_GBK" w:eastAsia="方正仿宋_GBK" w:cs="方正仿宋_GBK"/>
      <w:color w:val="000000"/>
      <w:sz w:val="24"/>
      <w:szCs w:val="24"/>
      <w:u w:val="none"/>
    </w:rPr>
  </w:style>
  <w:style w:type="character" w:styleId="958">
    <w:name w:val="font31"/>
    <w:basedOn w:val="787"/>
    <w:next w:val="958"/>
    <w:link w:val="730"/>
    <w:qFormat/>
    <w:rPr>
      <w:rFonts w:ascii="Times New Roman" w:hAnsi="Times New Roman" w:cs="Times New Roman"/>
      <w:color w:val="000000"/>
      <w:sz w:val="24"/>
      <w:szCs w:val="24"/>
      <w:u w:val="none"/>
    </w:rPr>
  </w:style>
  <w:style w:type="paragraph" w:styleId="959">
    <w:name w:val="List Paragraph1"/>
    <w:basedOn w:val="730"/>
    <w:next w:val="959"/>
    <w:link w:val="730"/>
    <w:uiPriority w:val="99"/>
    <w:qFormat/>
    <w:pPr>
      <w:ind w:firstLine="420"/>
      <w:spacing w:line="240" w:lineRule="auto"/>
    </w:pPr>
    <w:rPr>
      <w:szCs w:val="22"/>
    </w:rPr>
  </w:style>
  <w:style w:type="paragraph" w:styleId="960">
    <w:name w:val="列出段落"/>
    <w:basedOn w:val="730"/>
    <w:next w:val="960"/>
    <w:link w:val="730"/>
    <w:qFormat/>
    <w:pPr>
      <w:ind w:firstLine="420"/>
    </w:pPr>
    <w:rPr>
      <w:rFonts w:ascii="Times New Roman" w:hAnsi="Times New Roman" w:eastAsia="宋体" w:cs="Times New Roman"/>
      <w:szCs w:val="21"/>
    </w:rPr>
  </w:style>
  <w:style w:type="character" w:styleId="961" w:default="1">
    <w:name w:val="Default Paragraph Font"/>
    <w:uiPriority w:val="1"/>
    <w:semiHidden/>
    <w:unhideWhenUsed/>
  </w:style>
  <w:style w:type="numbering" w:styleId="962" w:default="1">
    <w:name w:val="No List"/>
    <w:uiPriority w:val="99"/>
    <w:semiHidden/>
    <w:unhideWhenUsed/>
  </w:style>
  <w:style w:type="table" w:styleId="9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周澄娇</cp:lastModifiedBy>
  <cp:revision>7</cp:revision>
  <dcterms:created xsi:type="dcterms:W3CDTF">2024-12-11T05:36:00Z</dcterms:created>
  <dcterms:modified xsi:type="dcterms:W3CDTF">2026-07-15T00:44:53Z</dcterms:modified>
</cp:coreProperties>
</file>