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常州市武进区横山桥镇卫生院</w:t>
      </w:r>
      <w:r>
        <w:rPr>
          <w:rFonts w:hint="eastAsia" w:ascii="宋体" w:hAnsi="宋体"/>
          <w:bCs/>
          <w:color w:val="000000"/>
          <w:sz w:val="36"/>
          <w:szCs w:val="36"/>
          <w:highlight w:val="none"/>
          <w:lang w:val="en-US" w:eastAsia="zh-CN"/>
        </w:rPr>
        <w:t xml:space="preserve">高端</w:t>
      </w:r>
      <w:r>
        <w:rPr>
          <w:rFonts w:hint="eastAsia" w:ascii="宋体" w:hAnsi="宋体"/>
          <w:bCs/>
          <w:color w:val="000000"/>
          <w:sz w:val="36"/>
          <w:szCs w:val="36"/>
          <w:highlight w:val="none"/>
        </w:rPr>
        <w:t xml:space="preserve">彩超机采购</w:t>
      </w:r>
      <w:r>
        <w:rPr>
          <w:rFonts w:hint="eastAsia" w:ascii="宋体" w:hAnsi="宋体"/>
          <w:bCs/>
          <w:color w:val="000000"/>
          <w:sz w:val="36"/>
          <w:szCs w:val="36"/>
          <w:highlight w:val="none"/>
          <w:lang w:val="en-US" w:eastAsia="zh-CN"/>
        </w:rPr>
        <w:t xml:space="preserve">项目</w:t>
      </w:r>
      <w:r>
        <w:rPr>
          <w:rFonts w:hint="eastAsia" w:ascii="宋体" w:hAnsi="宋体" w:eastAsia="宋体"/>
          <w:bCs/>
          <w:color w:val="000000"/>
          <w:sz w:val="36"/>
          <w:szCs w:val="36"/>
          <w:highlight w:val="none"/>
          <w:lang w:val="en-US"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JSZC-320412-CTZB-G2026-0097</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常州市武进区横山桥镇卫生院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常州市武</w:t>
      </w:r>
      <w:r>
        <w:rPr>
          <w:rFonts w:hint="eastAsia" w:ascii="仿宋" w:hAnsi="仿宋" w:eastAsia="仿宋" w:cs="Times New Roman"/>
          <w:color w:val="000000"/>
          <w:sz w:val="32"/>
          <w:szCs w:val="32"/>
          <w:highlight w:val="none"/>
        </w:rPr>
        <w:t xml:space="preserve">进区横山桥镇卫生院</w:t>
      </w:r>
      <w:r>
        <w:rPr>
          <w:rFonts w:hint="eastAsia" w:ascii="仿宋" w:hAnsi="仿宋" w:eastAsia="仿宋" w:cs="Times New Roman"/>
          <w:color w:val="000000"/>
          <w:sz w:val="32"/>
          <w:szCs w:val="32"/>
          <w:highlight w:val="none"/>
          <w:lang w:val="en-US" w:eastAsia="zh-CN"/>
        </w:rPr>
        <w:t xml:space="preserve">高端</w:t>
      </w:r>
      <w:r>
        <w:rPr>
          <w:rFonts w:hint="eastAsia" w:ascii="仿宋" w:hAnsi="仿宋" w:eastAsia="仿宋" w:cs="Times New Roman"/>
          <w:color w:val="000000"/>
          <w:sz w:val="32"/>
          <w:szCs w:val="32"/>
          <w:highlight w:val="none"/>
        </w:rPr>
        <w:t xml:space="preserve">彩超机</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JSZC-320412-CTZB-G2026-0097</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常州市武进区横山桥镇卫生院</w:t>
      </w:r>
      <w:r>
        <w:rPr>
          <w:rFonts w:hint="eastAsia" w:ascii="仿宋" w:hAnsi="仿宋" w:eastAsia="仿宋" w:cs="Times New Roman"/>
          <w:color w:val="000000"/>
          <w:sz w:val="32"/>
          <w:szCs w:val="32"/>
          <w:highlight w:val="none"/>
          <w:lang w:val="en-US" w:eastAsia="zh-CN"/>
        </w:rPr>
        <w:t xml:space="preserve">高端</w:t>
      </w:r>
      <w:r>
        <w:rPr>
          <w:rFonts w:hint="eastAsia" w:ascii="仿宋" w:hAnsi="仿宋" w:eastAsia="仿宋" w:cs="Times New Roman"/>
          <w:color w:val="000000"/>
          <w:sz w:val="32"/>
          <w:szCs w:val="32"/>
          <w:highlight w:val="none"/>
        </w:rPr>
        <w:t xml:space="preserve">彩超机</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170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cs="Times New Roman"/>
                <w:color w:val="000000"/>
                <w:sz w:val="32"/>
                <w:szCs w:val="32"/>
                <w:highlight w:val="none"/>
                <w:lang w:val="en-US" w:eastAsia="zh-CN"/>
              </w:rPr>
              <w:t xml:space="preserve">高端</w:t>
            </w:r>
            <w:r>
              <w:rPr>
                <w:rFonts w:hint="eastAsia" w:ascii="仿宋" w:hAnsi="仿宋" w:eastAsia="仿宋" w:cs="Times New Roman"/>
                <w:color w:val="000000"/>
                <w:sz w:val="32"/>
                <w:szCs w:val="32"/>
                <w:highlight w:val="none"/>
              </w:rPr>
              <w:t xml:space="preserve">彩超机</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180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w:t>
      </w:r>
      <w:r>
        <w:rPr>
          <w:rFonts w:hint="eastAsia" w:ascii="仿宋" w:hAnsi="仿宋" w:eastAsia="仿宋"/>
          <w:color w:val="000000"/>
          <w:sz w:val="32"/>
          <w:szCs w:val="32"/>
          <w:highlight w:val="none"/>
          <w:lang w:val="en-US" w:eastAsia="zh-CN"/>
        </w:rPr>
        <w:t xml:space="preserve">采购人</w:t>
      </w:r>
      <w:r>
        <w:rPr>
          <w:rFonts w:hint="eastAsia" w:ascii="仿宋" w:hAnsi="仿宋" w:eastAsia="仿宋"/>
          <w:color w:val="000000"/>
          <w:sz w:val="32"/>
          <w:szCs w:val="32"/>
          <w:highlight w:val="none"/>
        </w:rPr>
        <w:t xml:space="preserve">通知后30个工作日内完成合同范围内所有设备的供货、安装调试。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622"/>
      <w:r/>
      <w:bookmarkStart w:id="12" w:name="_Toc28359003"/>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b/>
          <w:bCs/>
          <w:color w:val="000000"/>
          <w:sz w:val="32"/>
          <w:szCs w:val="32"/>
          <w:highlight w:val="none"/>
        </w:rPr>
        <w:t xml:space="preserve">3.3其他特定资格要求：</w:t>
      </w:r>
      <w:r>
        <w:rPr>
          <w:rFonts w:ascii="仿宋" w:hAnsi="仿宋" w:eastAsia="仿宋"/>
          <w:i/>
          <w:iCs/>
          <w:color w:val="000000"/>
          <w:sz w:val="32"/>
          <w:szCs w:val="32"/>
          <w:highlight w:val="none"/>
          <w:u w:val="single"/>
        </w:rPr>
      </w:r>
      <w:r/>
    </w:p>
    <w:p>
      <w:pPr>
        <w:pStyle w:val="1074"/>
        <w:ind w:firstLine="643"/>
        <w:jc w:val="left"/>
        <w:spacing w:before="0" w:line="360" w:lineRule="auto"/>
        <w:widowControl/>
        <w:rPr>
          <w:rFonts w:hint="eastAsia" w:ascii="仿宋" w:hAnsi="仿宋" w:eastAsia="仿宋"/>
          <w:color w:val="000000"/>
          <w:sz w:val="32"/>
          <w:szCs w:val="32"/>
          <w:highlight w:val="none"/>
        </w:rPr>
      </w:pPr>
      <w:r/>
      <w:bookmarkEnd w:id="14"/>
      <w:r/>
      <w:bookmarkEnd w:id="15"/>
      <w:r/>
      <w:bookmarkStart w:id="16" w:name="_Toc35393623"/>
      <w:r/>
      <w:bookmarkStart w:id="17" w:name="_Toc35393792"/>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②投标人为所投产品经销商：具有有效期内的医疗器械经营许可证；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30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07"/>
      <w:r/>
      <w:bookmarkStart w:id="23" w:name="_Toc28359084"/>
      <w:r/>
      <w:bookmarkStart w:id="24" w:name="_Toc3539379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08"/>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称：常州市武进区横山桥镇卫生院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址：常州市武进区横山桥镇兴隆南路1号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w:t>
      </w:r>
      <w:r>
        <w:rPr>
          <w:rFonts w:hint="eastAsia" w:ascii="仿宋" w:hAnsi="仿宋" w:eastAsia="仿宋"/>
          <w:color w:val="000000"/>
          <w:sz w:val="32"/>
          <w:szCs w:val="32"/>
          <w:highlight w:val="none"/>
          <w:lang w:val="en-US" w:eastAsia="zh-CN"/>
        </w:rPr>
        <w:t xml:space="preserve">钱</w:t>
      </w:r>
      <w:r>
        <w:rPr>
          <w:rFonts w:hint="eastAsia" w:ascii="仿宋" w:hAnsi="仿宋" w:eastAsia="仿宋"/>
          <w:color w:val="000000"/>
          <w:sz w:val="32"/>
          <w:szCs w:val="32"/>
          <w:highlight w:val="none"/>
        </w:rPr>
        <w:t xml:space="preserve">女士 0519-88612701</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265228423"/>
      <w:r/>
      <w:bookmarkStart w:id="38" w:name="_Toc353873938"/>
      <w:r/>
      <w:bookmarkStart w:id="39" w:name="_Toc305158928"/>
      <w:r/>
      <w:bookmarkStart w:id="40" w:name="_Toc305158854"/>
      <w:r/>
      <w:bookmarkStart w:id="41" w:name="_Toc150774783"/>
      <w:r/>
      <w:bookmarkStart w:id="42" w:name="_Toc195842950"/>
      <w:r/>
      <w:bookmarkStart w:id="43" w:name="_Toc226965856"/>
      <w:r/>
      <w:bookmarkStart w:id="44" w:name="_Toc264969275"/>
      <w:r/>
      <w:bookmarkStart w:id="45" w:name="_Toc512937850"/>
      <w:r/>
      <w:bookmarkStart w:id="46" w:name="_Toc99301420"/>
      <w:r/>
      <w:bookmarkStart w:id="47" w:name="_Toc127151777"/>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226309763"/>
      <w:r/>
      <w:bookmarkStart w:id="50" w:name="_Toc151193761"/>
      <w:r/>
      <w:bookmarkStart w:id="51" w:name="_Toc151193907"/>
      <w:r/>
      <w:bookmarkStart w:id="52" w:name="_Toc164229360"/>
      <w:r/>
      <w:bookmarkStart w:id="53" w:name="_Toc127161433"/>
      <w:r/>
      <w:bookmarkStart w:id="54" w:name="_Toc151193689"/>
      <w:r/>
      <w:bookmarkStart w:id="55" w:name="_Toc164229214"/>
      <w:r/>
      <w:bookmarkStart w:id="56" w:name="_Toc127151519"/>
      <w:r/>
      <w:bookmarkStart w:id="57" w:name="_Toc164351613"/>
      <w:r/>
      <w:bookmarkStart w:id="58" w:name="_Toc150774724"/>
      <w:r/>
      <w:bookmarkStart w:id="59" w:name="_Toc226965792"/>
      <w:r/>
      <w:bookmarkStart w:id="60" w:name="_Toc226965709"/>
      <w:r/>
      <w:bookmarkStart w:id="61" w:name="_Toc520356144"/>
      <w:r/>
      <w:bookmarkStart w:id="62" w:name="_Toc149720812"/>
      <w:r/>
      <w:bookmarkStart w:id="63" w:name="_Toc127151720"/>
      <w:r/>
      <w:bookmarkStart w:id="64" w:name="_Toc164608633"/>
      <w:r/>
      <w:bookmarkStart w:id="65" w:name="_Toc142311021"/>
      <w:r/>
      <w:bookmarkStart w:id="66" w:name="_Toc150480757"/>
      <w:r/>
      <w:bookmarkStart w:id="67" w:name="_Toc164608788"/>
      <w:r/>
      <w:bookmarkStart w:id="68" w:name="_Toc151193833"/>
      <w:r/>
      <w:bookmarkStart w:id="69" w:name="_Toc151193617"/>
      <w:r/>
      <w:bookmarkStart w:id="70" w:name="_Toc150774619"/>
      <w:r/>
      <w:bookmarkStart w:id="71" w:name="_Toc195842884"/>
      <w:r/>
      <w:bookmarkStart w:id="72" w:name="_Toc150509270"/>
      <w:r/>
      <w:bookmarkStart w:id="73" w:name="_Toc226337215"/>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31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ind w:firstLine="47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须按其</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金额的0.8%计算并支付代理费。代理费按上述计算方法不足人民币3000元的，按人民币3000元收取。</w:t>
            </w:r>
            <w:r>
              <w:rPr>
                <w:rFonts w:hint="eastAsia" w:ascii="宋体" w:hAnsi="宋体" w:eastAsia="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353825542"/>
      <w:r/>
      <w:bookmarkStart w:id="76" w:name="_Toc226337213"/>
      <w:r/>
      <w:bookmarkStart w:id="77" w:name="_Toc150774722"/>
      <w:r/>
      <w:bookmarkStart w:id="78" w:name="_Toc226965790"/>
      <w:r/>
      <w:bookmarkStart w:id="79" w:name="_Toc353873932"/>
      <w:r/>
      <w:bookmarkStart w:id="80" w:name="_Toc150480755"/>
      <w:r/>
      <w:bookmarkStart w:id="81" w:name="_Toc142311019"/>
      <w:r/>
      <w:bookmarkStart w:id="82" w:name="_Toc264969207"/>
      <w:r/>
      <w:bookmarkStart w:id="83" w:name="_Toc265228355"/>
      <w:r/>
      <w:bookmarkStart w:id="84" w:name="_Toc353873662"/>
      <w:r/>
      <w:bookmarkStart w:id="85" w:name="_Toc127151517"/>
      <w:r/>
      <w:bookmarkStart w:id="86" w:name="_Toc305158859"/>
      <w:r/>
      <w:bookmarkStart w:id="87" w:name="_Toc195842882"/>
      <w:r/>
      <w:bookmarkStart w:id="88" w:name="_Toc30515878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509269"/>
      <w:r/>
      <w:bookmarkStart w:id="92" w:name="_Toc151193832"/>
      <w:r/>
      <w:bookmarkStart w:id="93" w:name="_Toc150774618"/>
      <w:r/>
      <w:bookmarkStart w:id="94" w:name="_Toc226309762"/>
      <w:r/>
      <w:bookmarkStart w:id="95" w:name="_Toc305158860"/>
      <w:r/>
      <w:bookmarkStart w:id="96" w:name="_Toc226337214"/>
      <w:r/>
      <w:bookmarkStart w:id="97" w:name="_Toc195842883"/>
      <w:r/>
      <w:bookmarkStart w:id="98" w:name="_Toc151193906"/>
      <w:r/>
      <w:bookmarkStart w:id="99" w:name="_Toc151193688"/>
      <w:r/>
      <w:bookmarkStart w:id="100" w:name="_Toc265228356"/>
      <w:r/>
      <w:bookmarkStart w:id="101" w:name="_Toc142311020"/>
      <w:r/>
      <w:bookmarkStart w:id="102" w:name="_Toc305158786"/>
      <w:r/>
      <w:bookmarkStart w:id="103" w:name="_Toc226965791"/>
      <w:r/>
      <w:bookmarkStart w:id="104" w:name="_Toc150480756"/>
      <w:r/>
      <w:bookmarkStart w:id="105" w:name="_Toc151193760"/>
      <w:r/>
      <w:bookmarkStart w:id="106" w:name="_Toc151190145"/>
      <w:r/>
      <w:bookmarkStart w:id="107" w:name="_Toc150774723"/>
      <w:r/>
      <w:bookmarkStart w:id="108" w:name="_Toc151193616"/>
      <w:r/>
      <w:bookmarkStart w:id="109" w:name="_Toc226965708"/>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787"/>
      <w:r/>
      <w:bookmarkStart w:id="113" w:name="_Toc264969209"/>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95842885"/>
      <w:r/>
      <w:bookmarkStart w:id="116" w:name="_Toc127151520"/>
      <w:r/>
      <w:bookmarkStart w:id="117" w:name="_Toc151193618"/>
      <w:r/>
      <w:bookmarkStart w:id="118" w:name="_Toc164351614"/>
      <w:r/>
      <w:bookmarkStart w:id="119" w:name="_Toc265228358"/>
      <w:r/>
      <w:bookmarkStart w:id="120" w:name="_Toc150480758"/>
      <w:r/>
      <w:bookmarkStart w:id="121" w:name="_Toc149720813"/>
      <w:r/>
      <w:bookmarkStart w:id="122" w:name="_Toc164229361"/>
      <w:r/>
      <w:bookmarkStart w:id="123" w:name="_Toc150774620"/>
      <w:r/>
      <w:bookmarkStart w:id="124" w:name="_Toc226965710"/>
      <w:r/>
      <w:bookmarkStart w:id="125" w:name="_Toc305158862"/>
      <w:r/>
      <w:bookmarkStart w:id="126" w:name="_Toc264969210"/>
      <w:r/>
      <w:bookmarkStart w:id="127" w:name="_Toc151193690"/>
      <w:r/>
      <w:bookmarkStart w:id="128" w:name="_Toc305158788"/>
      <w:r/>
      <w:bookmarkStart w:id="129" w:name="_Toc151190147"/>
      <w:r/>
      <w:bookmarkStart w:id="130" w:name="_Toc164608789"/>
      <w:r/>
      <w:bookmarkStart w:id="131" w:name="_Toc226337216"/>
      <w:r/>
      <w:bookmarkStart w:id="132" w:name="_Toc151193834"/>
      <w:r/>
      <w:bookmarkStart w:id="133" w:name="_Toc151193762"/>
      <w:r/>
      <w:bookmarkStart w:id="134" w:name="_Toc150509271"/>
      <w:r/>
      <w:bookmarkStart w:id="135" w:name="_Toc226965793"/>
      <w:r/>
      <w:bookmarkStart w:id="136" w:name="_Toc150774725"/>
      <w:r/>
      <w:bookmarkStart w:id="137" w:name="_Toc164229215"/>
      <w:r/>
      <w:bookmarkStart w:id="138" w:name="_Toc226309764"/>
      <w:r/>
      <w:bookmarkStart w:id="139" w:name="_Toc127161434"/>
      <w:r/>
      <w:bookmarkStart w:id="140" w:name="_Toc164608634"/>
      <w:r/>
      <w:bookmarkStart w:id="141" w:name="_Toc142311022"/>
      <w:r/>
      <w:bookmarkStart w:id="142" w:name="_Toc151193908"/>
      <w:r/>
      <w:bookmarkStart w:id="143" w:name="_Toc12715172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910"/>
      <w:r/>
      <w:bookmarkStart w:id="145" w:name="_Toc226309766"/>
      <w:r/>
      <w:bookmarkStart w:id="146" w:name="_Toc265228360"/>
      <w:r/>
      <w:bookmarkStart w:id="147" w:name="_Toc151193692"/>
      <w:r/>
      <w:bookmarkStart w:id="148" w:name="_Toc226965712"/>
      <w:r/>
      <w:bookmarkStart w:id="149" w:name="_Toc226337218"/>
      <w:r/>
      <w:bookmarkStart w:id="150" w:name="_Toc151193836"/>
      <w:r/>
      <w:bookmarkStart w:id="151" w:name="_Toc142311024"/>
      <w:r/>
      <w:bookmarkStart w:id="152" w:name="_Toc264969212"/>
      <w:r/>
      <w:bookmarkStart w:id="153" w:name="_Toc305158790"/>
      <w:r/>
      <w:bookmarkStart w:id="154" w:name="_Toc520356146"/>
      <w:r/>
      <w:bookmarkStart w:id="155" w:name="_Toc305158864"/>
      <w:r/>
      <w:bookmarkStart w:id="156" w:name="_Toc150774727"/>
      <w:r/>
      <w:bookmarkStart w:id="157" w:name="_Toc150480760"/>
      <w:r/>
      <w:bookmarkStart w:id="158" w:name="_Toc151190149"/>
      <w:r/>
      <w:bookmarkStart w:id="159" w:name="_Toc150774622"/>
      <w:r/>
      <w:bookmarkStart w:id="160" w:name="_Toc151193764"/>
      <w:r/>
      <w:bookmarkStart w:id="161" w:name="_Toc150509273"/>
      <w:r/>
      <w:bookmarkStart w:id="162" w:name="_Toc127151522"/>
      <w:r/>
      <w:bookmarkStart w:id="163" w:name="_Toc195842887"/>
      <w:r/>
      <w:bookmarkStart w:id="164" w:name="_Toc151193620"/>
      <w:r/>
      <w:bookmarkStart w:id="165" w:name="_Toc226965795"/>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7"/>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520356147"/>
      <w:r/>
      <w:bookmarkStart w:id="168" w:name="_Toc151193765"/>
      <w:r/>
      <w:bookmarkStart w:id="169" w:name="_Toc127151724"/>
      <w:r/>
      <w:bookmarkStart w:id="170" w:name="_Toc226309767"/>
      <w:r/>
      <w:bookmarkStart w:id="171" w:name="_Toc164351617"/>
      <w:r/>
      <w:bookmarkStart w:id="172" w:name="_Toc151193693"/>
      <w:r/>
      <w:bookmarkStart w:id="173" w:name="_Toc305158865"/>
      <w:r/>
      <w:bookmarkStart w:id="174" w:name="_Toc151193911"/>
      <w:r/>
      <w:bookmarkStart w:id="175" w:name="_Toc265228361"/>
      <w:r/>
      <w:bookmarkStart w:id="176" w:name="_Toc264969213"/>
      <w:r/>
      <w:bookmarkStart w:id="177" w:name="_Toc164229364"/>
      <w:r/>
      <w:bookmarkStart w:id="178" w:name="_Toc151193837"/>
      <w:r/>
      <w:bookmarkStart w:id="179" w:name="_Toc150774623"/>
      <w:r/>
      <w:bookmarkStart w:id="180" w:name="_Toc195842888"/>
      <w:r/>
      <w:bookmarkStart w:id="181" w:name="_Toc226337219"/>
      <w:r/>
      <w:bookmarkStart w:id="182" w:name="_Toc127151523"/>
      <w:r/>
      <w:bookmarkStart w:id="183" w:name="_Toc164229218"/>
      <w:r/>
      <w:bookmarkStart w:id="184" w:name="_Toc226965713"/>
      <w:r/>
      <w:bookmarkStart w:id="185" w:name="_Toc127161437"/>
      <w:r/>
      <w:bookmarkStart w:id="186" w:name="_Toc226965796"/>
      <w:r/>
      <w:bookmarkStart w:id="187" w:name="_Toc150509274"/>
      <w:r/>
      <w:bookmarkStart w:id="188" w:name="_Toc151193621"/>
      <w:r/>
      <w:bookmarkStart w:id="189" w:name="_Toc151190150"/>
      <w:r/>
      <w:bookmarkStart w:id="190" w:name="_Toc150480761"/>
      <w:r/>
      <w:bookmarkStart w:id="191" w:name="_Toc164608637"/>
      <w:r/>
      <w:bookmarkStart w:id="192" w:name="_Toc142311025"/>
      <w:r/>
      <w:bookmarkStart w:id="193" w:name="_Toc305158791"/>
      <w:r/>
      <w:bookmarkStart w:id="194" w:name="_Toc149720816"/>
      <w:r/>
      <w:bookmarkStart w:id="195" w:name="_Toc164608792"/>
      <w:r/>
      <w:bookmarkStart w:id="196" w:name="_Toc15077472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305158794"/>
      <w:r/>
      <w:bookmarkStart w:id="198" w:name="_Toc150480764"/>
      <w:r/>
      <w:bookmarkStart w:id="199" w:name="_Toc151193696"/>
      <w:r/>
      <w:bookmarkStart w:id="200" w:name="_Toc150774731"/>
      <w:r/>
      <w:bookmarkStart w:id="201" w:name="_Toc305158868"/>
      <w:r/>
      <w:bookmarkStart w:id="202" w:name="_Toc150509277"/>
      <w:r/>
      <w:bookmarkStart w:id="203" w:name="_Toc226309770"/>
      <w:r/>
      <w:bookmarkStart w:id="204" w:name="_Toc226965716"/>
      <w:r/>
      <w:bookmarkStart w:id="205" w:name="_Toc151193840"/>
      <w:r/>
      <w:bookmarkStart w:id="206" w:name="_Toc151193914"/>
      <w:r/>
      <w:bookmarkStart w:id="207" w:name="_Toc264969216"/>
      <w:r/>
      <w:bookmarkStart w:id="208" w:name="_Toc226965799"/>
      <w:r/>
      <w:bookmarkStart w:id="209" w:name="_Toc127151526"/>
      <w:r/>
      <w:bookmarkStart w:id="210" w:name="_Toc516367020"/>
      <w:r/>
      <w:bookmarkStart w:id="211" w:name="_Toc520356150"/>
      <w:r/>
      <w:bookmarkStart w:id="212" w:name="_Toc151193624"/>
      <w:r/>
      <w:bookmarkStart w:id="213" w:name="_Toc150774626"/>
      <w:r/>
      <w:bookmarkStart w:id="214" w:name="_Toc142311028"/>
      <w:r/>
      <w:bookmarkStart w:id="215" w:name="_Toc226337222"/>
      <w:r/>
      <w:bookmarkStart w:id="216" w:name="_Toc195842891"/>
      <w:r/>
      <w:bookmarkStart w:id="217" w:name="_Toc151193768"/>
      <w:r/>
      <w:bookmarkStart w:id="218" w:name="_Toc151190153"/>
      <w:r/>
      <w:bookmarkStart w:id="219" w:name="_Toc26522836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509278"/>
      <w:r/>
      <w:bookmarkStart w:id="221" w:name="_Toc151190154"/>
      <w:r/>
      <w:bookmarkStart w:id="222" w:name="_Toc264969217"/>
      <w:r/>
      <w:bookmarkStart w:id="223" w:name="_Toc516367021"/>
      <w:r/>
      <w:bookmarkStart w:id="224" w:name="_Toc226337223"/>
      <w:r/>
      <w:bookmarkStart w:id="225" w:name="_Toc142311029"/>
      <w:r/>
      <w:bookmarkStart w:id="226" w:name="_Toc127161441"/>
      <w:r/>
      <w:bookmarkStart w:id="227" w:name="_Toc151193915"/>
      <w:r/>
      <w:bookmarkStart w:id="228" w:name="_Toc305158869"/>
      <w:r/>
      <w:bookmarkStart w:id="229" w:name="_Toc150774732"/>
      <w:r/>
      <w:bookmarkStart w:id="230" w:name="_Toc150774627"/>
      <w:r/>
      <w:bookmarkStart w:id="231" w:name="_Toc127151527"/>
      <w:r/>
      <w:bookmarkStart w:id="232" w:name="_Toc195842892"/>
      <w:r/>
      <w:bookmarkStart w:id="233" w:name="_Toc164608641"/>
      <w:r/>
      <w:bookmarkStart w:id="234" w:name="_Toc305158795"/>
      <w:r/>
      <w:bookmarkStart w:id="235" w:name="_Toc151193841"/>
      <w:r/>
      <w:bookmarkStart w:id="236" w:name="_Toc127151728"/>
      <w:r/>
      <w:bookmarkStart w:id="237" w:name="_Toc164351621"/>
      <w:r/>
      <w:bookmarkStart w:id="238" w:name="_Toc226965800"/>
      <w:r/>
      <w:bookmarkStart w:id="239" w:name="_Toc265228365"/>
      <w:r/>
      <w:bookmarkStart w:id="240" w:name="_Toc164229222"/>
      <w:r/>
      <w:bookmarkStart w:id="241" w:name="_Toc149720820"/>
      <w:r/>
      <w:bookmarkStart w:id="242" w:name="_Toc226309771"/>
      <w:r/>
      <w:bookmarkStart w:id="243" w:name="_Toc226965717"/>
      <w:r/>
      <w:bookmarkStart w:id="244" w:name="_Toc151193697"/>
      <w:r/>
      <w:bookmarkStart w:id="245" w:name="_Toc150480765"/>
      <w:r/>
      <w:bookmarkStart w:id="246" w:name="_Toc164229368"/>
      <w:r/>
      <w:bookmarkStart w:id="247" w:name="_Toc520356151"/>
      <w:r/>
      <w:bookmarkStart w:id="248" w:name="_Toc151193625"/>
      <w:r/>
      <w:bookmarkStart w:id="249" w:name="_Toc164608796"/>
      <w:r/>
      <w:bookmarkStart w:id="250" w:name="_Toc15119376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3770"/>
      <w:r/>
      <w:bookmarkStart w:id="252" w:name="_Toc164229369"/>
      <w:r/>
      <w:bookmarkStart w:id="253" w:name="_Toc151193842"/>
      <w:r/>
      <w:bookmarkStart w:id="254" w:name="_Toc127161442"/>
      <w:r/>
      <w:bookmarkStart w:id="255" w:name="_Toc151193916"/>
      <w:r/>
      <w:bookmarkStart w:id="256" w:name="_Toc226965801"/>
      <w:r/>
      <w:bookmarkStart w:id="257" w:name="_Toc305158870"/>
      <w:r/>
      <w:bookmarkStart w:id="258" w:name="_Toc516367022"/>
      <w:r/>
      <w:bookmarkStart w:id="259" w:name="_Ref467306195"/>
      <w:r/>
      <w:bookmarkStart w:id="260" w:name="_Ref467306676"/>
      <w:r/>
      <w:bookmarkStart w:id="261" w:name="_Toc151193626"/>
      <w:r/>
      <w:bookmarkStart w:id="262" w:name="_Toc142311030"/>
      <w:r/>
      <w:bookmarkStart w:id="263" w:name="_Toc127151729"/>
      <w:r/>
      <w:bookmarkStart w:id="264" w:name="_Toc226309772"/>
      <w:r/>
      <w:bookmarkStart w:id="265" w:name="_Toc226965718"/>
      <w:r/>
      <w:bookmarkStart w:id="266" w:name="_Toc150774628"/>
      <w:r/>
      <w:bookmarkStart w:id="267" w:name="_Toc264969218"/>
      <w:r/>
      <w:bookmarkStart w:id="268" w:name="_Toc127151528"/>
      <w:r/>
      <w:bookmarkStart w:id="269" w:name="_Toc150509279"/>
      <w:r/>
      <w:bookmarkStart w:id="270" w:name="_Toc226337224"/>
      <w:r/>
      <w:bookmarkStart w:id="271" w:name="_Toc164608797"/>
      <w:r/>
      <w:bookmarkStart w:id="272" w:name="_Toc150774733"/>
      <w:r/>
      <w:bookmarkStart w:id="273" w:name="_Toc151190155"/>
      <w:r/>
      <w:bookmarkStart w:id="274" w:name="_Toc164229223"/>
      <w:r/>
      <w:bookmarkStart w:id="275" w:name="_Toc164608642"/>
      <w:r/>
      <w:bookmarkStart w:id="276" w:name="_Toc520356152"/>
      <w:r/>
      <w:bookmarkStart w:id="277" w:name="_Toc195842893"/>
      <w:r/>
      <w:bookmarkStart w:id="278" w:name="_Toc305158796"/>
      <w:r/>
      <w:bookmarkStart w:id="279" w:name="_Toc150480766"/>
      <w:r/>
      <w:bookmarkStart w:id="280" w:name="_Toc149720821"/>
      <w:r/>
      <w:bookmarkStart w:id="281" w:name="_Toc265228366"/>
      <w:r/>
      <w:bookmarkStart w:id="282" w:name="_Toc164351622"/>
      <w:r/>
      <w:bookmarkStart w:id="283" w:name="_Toc151193698"/>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844"/>
      <w:r/>
      <w:bookmarkStart w:id="286" w:name="_Toc150774735"/>
      <w:r/>
      <w:bookmarkStart w:id="287" w:name="_Toc164229225"/>
      <w:r/>
      <w:bookmarkStart w:id="288" w:name="_Toc164229371"/>
      <w:r/>
      <w:bookmarkStart w:id="289" w:name="_Toc127161444"/>
      <w:r/>
      <w:bookmarkStart w:id="290" w:name="_Toc164608799"/>
      <w:r/>
      <w:bookmarkStart w:id="291" w:name="_Toc150509281"/>
      <w:r/>
      <w:bookmarkStart w:id="292" w:name="_Toc151190157"/>
      <w:r/>
      <w:bookmarkStart w:id="293" w:name="_Toc127151530"/>
      <w:r/>
      <w:bookmarkStart w:id="294" w:name="_Toc150774630"/>
      <w:r/>
      <w:bookmarkStart w:id="295" w:name="_Toc142311032"/>
      <w:r/>
      <w:bookmarkStart w:id="296" w:name="_Toc195842895"/>
      <w:r/>
      <w:bookmarkStart w:id="297" w:name="_Toc151193700"/>
      <w:r/>
      <w:bookmarkStart w:id="298" w:name="_Toc151193772"/>
      <w:r/>
      <w:bookmarkStart w:id="299" w:name="_Toc151193628"/>
      <w:r/>
      <w:bookmarkStart w:id="300" w:name="_Toc127151731"/>
      <w:r/>
      <w:bookmarkStart w:id="301" w:name="_Toc149720823"/>
      <w:r/>
      <w:bookmarkStart w:id="302" w:name="_Toc164608644"/>
      <w:r/>
      <w:bookmarkStart w:id="303" w:name="_Toc164351624"/>
      <w:r/>
      <w:bookmarkStart w:id="304" w:name="_Toc150480768"/>
      <w:r/>
      <w:bookmarkStart w:id="305" w:name="_Toc520356155"/>
      <w:r/>
      <w:bookmarkStart w:id="306" w:name="_Toc151193918"/>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0509282"/>
      <w:r/>
      <w:bookmarkStart w:id="308" w:name="_Toc226309775"/>
      <w:r/>
      <w:bookmarkStart w:id="309" w:name="_Toc164608645"/>
      <w:r/>
      <w:bookmarkStart w:id="310" w:name="_Toc265228369"/>
      <w:r/>
      <w:bookmarkStart w:id="311" w:name="_Toc151193773"/>
      <w:r/>
      <w:bookmarkStart w:id="312" w:name="_Toc226965721"/>
      <w:r/>
      <w:bookmarkStart w:id="313" w:name="_Toc127161445"/>
      <w:r/>
      <w:bookmarkStart w:id="314" w:name="_Toc151190158"/>
      <w:r/>
      <w:bookmarkStart w:id="315" w:name="_Toc150774631"/>
      <w:r/>
      <w:bookmarkStart w:id="316" w:name="_Toc305158873"/>
      <w:r/>
      <w:bookmarkStart w:id="317" w:name="_Toc151193629"/>
      <w:r/>
      <w:bookmarkStart w:id="318" w:name="_Toc164351625"/>
      <w:r/>
      <w:bookmarkStart w:id="319" w:name="_Toc150774736"/>
      <w:r/>
      <w:bookmarkStart w:id="320" w:name="_Toc151193701"/>
      <w:r/>
      <w:bookmarkStart w:id="321" w:name="_Toc151193845"/>
      <w:r/>
      <w:bookmarkStart w:id="322" w:name="_Toc264969221"/>
      <w:r/>
      <w:bookmarkStart w:id="323" w:name="_Toc226337227"/>
      <w:r/>
      <w:bookmarkStart w:id="324" w:name="_Toc164229372"/>
      <w:r/>
      <w:bookmarkStart w:id="325" w:name="_Toc149720824"/>
      <w:r/>
      <w:bookmarkStart w:id="326" w:name="_Toc305158799"/>
      <w:r/>
      <w:bookmarkStart w:id="327" w:name="_Toc127151732"/>
      <w:r/>
      <w:bookmarkStart w:id="328" w:name="_Toc151193919"/>
      <w:r/>
      <w:bookmarkStart w:id="329" w:name="_Toc226965804"/>
      <w:r/>
      <w:bookmarkStart w:id="330" w:name="_Toc195842896"/>
      <w:r/>
      <w:bookmarkStart w:id="331" w:name="_Toc164608800"/>
      <w:r/>
      <w:bookmarkStart w:id="332" w:name="_Toc520356156"/>
      <w:r/>
      <w:bookmarkStart w:id="333" w:name="_Toc127151531"/>
      <w:r/>
      <w:bookmarkStart w:id="334" w:name="_Ref467306513"/>
      <w:r/>
      <w:bookmarkStart w:id="335" w:name="_Toc150480769"/>
      <w:r/>
      <w:bookmarkStart w:id="336" w:name="_Toc142311033"/>
      <w:r/>
      <w:bookmarkStart w:id="337" w:name="_Toc16422922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64608801"/>
      <w:r/>
      <w:bookmarkStart w:id="339" w:name="_Toc127151532"/>
      <w:r/>
      <w:bookmarkStart w:id="340" w:name="_Toc150480770"/>
      <w:r/>
      <w:bookmarkStart w:id="341" w:name="_Toc226309776"/>
      <w:r/>
      <w:bookmarkStart w:id="342" w:name="_Toc142311034"/>
      <w:r/>
      <w:bookmarkStart w:id="343" w:name="_Toc151193774"/>
      <w:r/>
      <w:bookmarkStart w:id="344" w:name="_Toc150774632"/>
      <w:r/>
      <w:bookmarkStart w:id="345" w:name="_Toc151193630"/>
      <w:r/>
      <w:bookmarkStart w:id="346" w:name="_Toc195842897"/>
      <w:r/>
      <w:bookmarkStart w:id="347" w:name="_Toc150774737"/>
      <w:r/>
      <w:bookmarkStart w:id="348" w:name="_Toc226965722"/>
      <w:r/>
      <w:bookmarkStart w:id="349" w:name="_Toc164229373"/>
      <w:r/>
      <w:bookmarkStart w:id="350" w:name="_Toc305158874"/>
      <w:r/>
      <w:bookmarkStart w:id="351" w:name="_Toc151190159"/>
      <w:r/>
      <w:bookmarkStart w:id="352" w:name="_Toc164351626"/>
      <w:r/>
      <w:bookmarkStart w:id="353" w:name="_Toc127151733"/>
      <w:r/>
      <w:bookmarkStart w:id="354" w:name="_Toc164608646"/>
      <w:r/>
      <w:bookmarkStart w:id="355" w:name="_Toc520356157"/>
      <w:r/>
      <w:bookmarkStart w:id="356" w:name="_Toc151193702"/>
      <w:r/>
      <w:bookmarkStart w:id="357" w:name="_Toc264969222"/>
      <w:r/>
      <w:bookmarkStart w:id="358" w:name="_Toc149720825"/>
      <w:r/>
      <w:bookmarkStart w:id="359" w:name="_Toc305158800"/>
      <w:r/>
      <w:bookmarkStart w:id="360" w:name="_Toc127161446"/>
      <w:r/>
      <w:bookmarkStart w:id="361" w:name="_Toc226337228"/>
      <w:r/>
      <w:bookmarkStart w:id="362" w:name="_Toc164229227"/>
      <w:r/>
      <w:bookmarkStart w:id="363" w:name="_Toc151193920"/>
      <w:r/>
      <w:bookmarkStart w:id="364" w:name="_Toc151193846"/>
      <w:r/>
      <w:bookmarkStart w:id="365" w:name="_Toc226965805"/>
      <w:r/>
      <w:bookmarkStart w:id="366" w:name="_Toc150509283"/>
      <w:r/>
      <w:bookmarkStart w:id="367" w:name="_Toc26522837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351627"/>
      <w:r/>
      <w:bookmarkStart w:id="369" w:name="_Toc264969223"/>
      <w:r/>
      <w:bookmarkStart w:id="370" w:name="_Toc265228371"/>
      <w:r/>
      <w:bookmarkStart w:id="371" w:name="_Toc151193847"/>
      <w:r/>
      <w:bookmarkStart w:id="372" w:name="_Toc164608647"/>
      <w:r/>
      <w:bookmarkStart w:id="373" w:name="_Toc151190160"/>
      <w:r/>
      <w:bookmarkStart w:id="374" w:name="_Toc151193775"/>
      <w:r/>
      <w:bookmarkStart w:id="375" w:name="_Toc226965723"/>
      <w:r/>
      <w:bookmarkStart w:id="376" w:name="_Toc149720826"/>
      <w:r/>
      <w:bookmarkStart w:id="377" w:name="_Toc151193631"/>
      <w:r/>
      <w:bookmarkStart w:id="378" w:name="_Toc305158875"/>
      <w:r/>
      <w:bookmarkStart w:id="379" w:name="_Toc142311035"/>
      <w:r/>
      <w:bookmarkStart w:id="380" w:name="_Toc195842898"/>
      <w:r/>
      <w:bookmarkStart w:id="381" w:name="_Toc127151734"/>
      <w:r/>
      <w:bookmarkStart w:id="382" w:name="_Toc151193703"/>
      <w:r/>
      <w:bookmarkStart w:id="383" w:name="_Toc164229228"/>
      <w:r/>
      <w:bookmarkStart w:id="384" w:name="_Toc150509284"/>
      <w:r/>
      <w:bookmarkStart w:id="385" w:name="_Toc164608802"/>
      <w:r/>
      <w:bookmarkStart w:id="386" w:name="_Toc305158801"/>
      <w:r/>
      <w:bookmarkStart w:id="387" w:name="_Toc127151533"/>
      <w:r/>
      <w:bookmarkStart w:id="388" w:name="_Toc151193921"/>
      <w:r/>
      <w:bookmarkStart w:id="389" w:name="_Toc226309777"/>
      <w:r/>
      <w:bookmarkStart w:id="390" w:name="_Toc150774633"/>
      <w:r/>
      <w:bookmarkStart w:id="391" w:name="_Toc520356158"/>
      <w:r/>
      <w:bookmarkStart w:id="392" w:name="_Toc127161447"/>
      <w:r/>
      <w:bookmarkStart w:id="393" w:name="_Toc164229374"/>
      <w:r/>
      <w:bookmarkStart w:id="394" w:name="_Toc226965806"/>
      <w:r/>
      <w:bookmarkStart w:id="395" w:name="_Toc226337229"/>
      <w:r/>
      <w:bookmarkStart w:id="396" w:name="_Toc150774738"/>
      <w:r/>
      <w:bookmarkStart w:id="397" w:name="_Toc15048077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305158876"/>
      <w:r/>
      <w:bookmarkStart w:id="399" w:name="_Toc264969224"/>
      <w:r/>
      <w:bookmarkStart w:id="400" w:name="_Toc151193848"/>
      <w:r/>
      <w:bookmarkStart w:id="401" w:name="_Toc226965724"/>
      <w:r/>
      <w:bookmarkStart w:id="402" w:name="_Toc151193704"/>
      <w:r/>
      <w:bookmarkStart w:id="403" w:name="_Toc265228372"/>
      <w:r/>
      <w:bookmarkStart w:id="404" w:name="_Toc226965807"/>
      <w:r/>
      <w:bookmarkStart w:id="405" w:name="_Toc226309778"/>
      <w:r/>
      <w:bookmarkStart w:id="406" w:name="_Toc150774739"/>
      <w:r/>
      <w:bookmarkStart w:id="407" w:name="_Toc195842899"/>
      <w:r/>
      <w:bookmarkStart w:id="408" w:name="_Toc142311036"/>
      <w:r/>
      <w:bookmarkStart w:id="409" w:name="_Toc151193776"/>
      <w:r/>
      <w:bookmarkStart w:id="410" w:name="_Toc151193922"/>
      <w:r/>
      <w:bookmarkStart w:id="411" w:name="_Toc150774634"/>
      <w:r/>
      <w:bookmarkStart w:id="412" w:name="_Toc305158802"/>
      <w:r/>
      <w:bookmarkStart w:id="413" w:name="_Toc520356159"/>
      <w:r/>
      <w:bookmarkStart w:id="414" w:name="_Toc151190161"/>
      <w:r/>
      <w:bookmarkStart w:id="415" w:name="_Toc127151534"/>
      <w:r/>
      <w:bookmarkStart w:id="416" w:name="_Toc150509285"/>
      <w:r/>
      <w:bookmarkStart w:id="417" w:name="_Toc226337230"/>
      <w:r/>
      <w:bookmarkStart w:id="418" w:name="_Toc150480772"/>
      <w:r/>
      <w:bookmarkStart w:id="419" w:name="_Toc15119363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0774635"/>
      <w:r/>
      <w:bookmarkStart w:id="421" w:name="_Toc164351629"/>
      <w:r/>
      <w:bookmarkStart w:id="422" w:name="_Toc151190162"/>
      <w:r/>
      <w:bookmarkStart w:id="423" w:name="_Toc151193777"/>
      <w:r/>
      <w:bookmarkStart w:id="424" w:name="_Toc265228373"/>
      <w:r/>
      <w:bookmarkStart w:id="425" w:name="_Toc305158803"/>
      <w:r/>
      <w:bookmarkStart w:id="426" w:name="_Toc151193923"/>
      <w:r/>
      <w:bookmarkStart w:id="427" w:name="_Toc164608804"/>
      <w:r/>
      <w:bookmarkStart w:id="428" w:name="_Toc226309779"/>
      <w:r/>
      <w:bookmarkStart w:id="429" w:name="_Toc195842900"/>
      <w:r/>
      <w:bookmarkStart w:id="430" w:name="_Toc151193849"/>
      <w:r/>
      <w:bookmarkStart w:id="431" w:name="_Toc142311037"/>
      <w:r/>
      <w:bookmarkStart w:id="432" w:name="_Toc164608649"/>
      <w:r/>
      <w:bookmarkStart w:id="433" w:name="_Toc226965725"/>
      <w:r/>
      <w:bookmarkStart w:id="434" w:name="_Toc127151535"/>
      <w:r/>
      <w:bookmarkStart w:id="435" w:name="_Toc226337231"/>
      <w:r/>
      <w:bookmarkStart w:id="436" w:name="_Toc164229230"/>
      <w:r/>
      <w:bookmarkStart w:id="437" w:name="_Toc264969225"/>
      <w:r/>
      <w:bookmarkStart w:id="438" w:name="_Toc164229376"/>
      <w:r/>
      <w:bookmarkStart w:id="439" w:name="_Toc149720828"/>
      <w:r/>
      <w:bookmarkStart w:id="440" w:name="_Toc305158877"/>
      <w:r/>
      <w:bookmarkStart w:id="441" w:name="_Toc150509286"/>
      <w:r/>
      <w:bookmarkStart w:id="442" w:name="_Toc151193633"/>
      <w:r/>
      <w:bookmarkStart w:id="443" w:name="_Toc520356160"/>
      <w:r/>
      <w:bookmarkStart w:id="444" w:name="_Toc226965808"/>
      <w:r/>
      <w:bookmarkStart w:id="445" w:name="_Toc127151736"/>
      <w:r/>
      <w:bookmarkStart w:id="446" w:name="_Toc151193705"/>
      <w:r/>
      <w:bookmarkStart w:id="447" w:name="_Toc150774740"/>
      <w:r/>
      <w:bookmarkStart w:id="448" w:name="_Toc150480773"/>
      <w:r/>
      <w:bookmarkStart w:id="449" w:name="_Toc1271614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850"/>
      <w:r/>
      <w:bookmarkStart w:id="451" w:name="_Toc164608805"/>
      <w:r/>
      <w:bookmarkStart w:id="452" w:name="_Toc142311038"/>
      <w:r/>
      <w:bookmarkStart w:id="453" w:name="_Toc150774636"/>
      <w:r/>
      <w:bookmarkStart w:id="454" w:name="_Toc226965809"/>
      <w:r/>
      <w:bookmarkStart w:id="455" w:name="_Toc150509287"/>
      <w:r/>
      <w:bookmarkStart w:id="456" w:name="_Toc150774741"/>
      <w:r/>
      <w:bookmarkStart w:id="457" w:name="_Toc305158878"/>
      <w:r/>
      <w:bookmarkStart w:id="458" w:name="_Toc520356161"/>
      <w:r/>
      <w:bookmarkStart w:id="459" w:name="_Toc127161450"/>
      <w:r/>
      <w:bookmarkStart w:id="460" w:name="_Toc164229231"/>
      <w:r/>
      <w:bookmarkStart w:id="461" w:name="_Toc226337232"/>
      <w:r/>
      <w:bookmarkStart w:id="462" w:name="_Toc164351630"/>
      <w:r/>
      <w:bookmarkStart w:id="463" w:name="_Toc226965726"/>
      <w:r/>
      <w:bookmarkStart w:id="464" w:name="_Toc151193706"/>
      <w:r/>
      <w:bookmarkStart w:id="465" w:name="_Toc150480774"/>
      <w:r/>
      <w:bookmarkStart w:id="466" w:name="_Toc151193924"/>
      <w:r/>
      <w:bookmarkStart w:id="467" w:name="_Toc226309780"/>
      <w:r/>
      <w:bookmarkStart w:id="468" w:name="_Toc264969226"/>
      <w:r/>
      <w:bookmarkStart w:id="469" w:name="_Toc265228374"/>
      <w:r/>
      <w:bookmarkStart w:id="470" w:name="_Toc195842901"/>
      <w:r/>
      <w:bookmarkStart w:id="471" w:name="_Toc151190163"/>
      <w:r/>
      <w:bookmarkStart w:id="472" w:name="_Toc164608650"/>
      <w:r/>
      <w:bookmarkStart w:id="473" w:name="_Toc151193634"/>
      <w:r/>
      <w:bookmarkStart w:id="474" w:name="_Toc305158804"/>
      <w:r/>
      <w:bookmarkStart w:id="475" w:name="_Toc127151737"/>
      <w:r/>
      <w:bookmarkStart w:id="476" w:name="_Toc127151536"/>
      <w:r/>
      <w:bookmarkStart w:id="477" w:name="_Toc151193778"/>
      <w:r/>
      <w:bookmarkStart w:id="478" w:name="_Toc149720829"/>
      <w:r/>
      <w:bookmarkStart w:id="479" w:name="_Toc164229377"/>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3851"/>
      <w:r/>
      <w:bookmarkStart w:id="481" w:name="_Toc127161451"/>
      <w:r/>
      <w:bookmarkStart w:id="482" w:name="_Toc127151537"/>
      <w:r/>
      <w:bookmarkStart w:id="483" w:name="_Toc305158805"/>
      <w:r/>
      <w:bookmarkStart w:id="484" w:name="_Toc151193779"/>
      <w:r/>
      <w:bookmarkStart w:id="485" w:name="_Toc264969227"/>
      <w:r/>
      <w:bookmarkStart w:id="486" w:name="_Toc150509288"/>
      <w:r/>
      <w:bookmarkStart w:id="487" w:name="_Toc226965727"/>
      <w:r/>
      <w:bookmarkStart w:id="488" w:name="_Toc164229378"/>
      <w:r/>
      <w:bookmarkStart w:id="489" w:name="_Toc151190164"/>
      <w:r/>
      <w:bookmarkStart w:id="490" w:name="_Toc226309781"/>
      <w:r/>
      <w:bookmarkStart w:id="491" w:name="_Toc265228375"/>
      <w:r/>
      <w:bookmarkStart w:id="492" w:name="_Toc142311039"/>
      <w:r/>
      <w:bookmarkStart w:id="493" w:name="_Toc150774637"/>
      <w:r/>
      <w:bookmarkStart w:id="494" w:name="_Toc164608806"/>
      <w:r/>
      <w:bookmarkStart w:id="495" w:name="_Toc151193707"/>
      <w:r/>
      <w:bookmarkStart w:id="496" w:name="_Toc164608651"/>
      <w:r/>
      <w:bookmarkStart w:id="497" w:name="_Toc305158879"/>
      <w:r/>
      <w:bookmarkStart w:id="498" w:name="_Toc195842902"/>
      <w:r/>
      <w:bookmarkStart w:id="499" w:name="_Toc151193925"/>
      <w:r/>
      <w:bookmarkStart w:id="500" w:name="_Toc164351631"/>
      <w:r/>
      <w:bookmarkStart w:id="501" w:name="_Toc226337233"/>
      <w:r/>
      <w:bookmarkStart w:id="502" w:name="_Toc150774742"/>
      <w:r/>
      <w:bookmarkStart w:id="503" w:name="_Toc151193635"/>
      <w:r/>
      <w:bookmarkStart w:id="504" w:name="_Toc226965810"/>
      <w:r/>
      <w:bookmarkStart w:id="505" w:name="_Toc164229232"/>
      <w:r/>
      <w:bookmarkStart w:id="506" w:name="_Toc150480775"/>
      <w:r/>
      <w:bookmarkStart w:id="507" w:name="_Toc149720830"/>
      <w:r/>
      <w:bookmarkStart w:id="508" w:name="_Toc520356162"/>
      <w:r/>
      <w:bookmarkStart w:id="509" w:name="_Toc12715173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95842903"/>
      <w:r/>
      <w:bookmarkStart w:id="511" w:name="_Toc226965811"/>
      <w:r/>
      <w:bookmarkStart w:id="512" w:name="_Toc226309782"/>
      <w:r/>
      <w:bookmarkStart w:id="513" w:name="_Toc150480776"/>
      <w:r/>
      <w:bookmarkStart w:id="514" w:name="_Toc151193708"/>
      <w:r/>
      <w:bookmarkStart w:id="515" w:name="_Toc265228376"/>
      <w:r/>
      <w:bookmarkStart w:id="516" w:name="_Toc264969228"/>
      <w:r/>
      <w:bookmarkStart w:id="517" w:name="_Toc226337234"/>
      <w:r/>
      <w:bookmarkStart w:id="518" w:name="_Toc151193780"/>
      <w:r/>
      <w:bookmarkStart w:id="519" w:name="_Toc151193852"/>
      <w:r/>
      <w:bookmarkStart w:id="520" w:name="_Toc150509289"/>
      <w:r/>
      <w:bookmarkStart w:id="521" w:name="_Toc305158806"/>
      <w:r/>
      <w:bookmarkStart w:id="522" w:name="_Toc520356163"/>
      <w:r/>
      <w:bookmarkStart w:id="523" w:name="_Toc150774638"/>
      <w:r/>
      <w:bookmarkStart w:id="524" w:name="_Toc150774743"/>
      <w:r/>
      <w:bookmarkStart w:id="525" w:name="_Toc151193926"/>
      <w:r/>
      <w:bookmarkStart w:id="526" w:name="_Toc151190165"/>
      <w:r/>
      <w:bookmarkStart w:id="527" w:name="_Toc127151538"/>
      <w:r/>
      <w:bookmarkStart w:id="528" w:name="_Toc305158880"/>
      <w:r/>
      <w:bookmarkStart w:id="529" w:name="_Toc226965728"/>
      <w:r/>
      <w:bookmarkStart w:id="530" w:name="_Toc151193636"/>
      <w:r/>
      <w:bookmarkStart w:id="531" w:name="_Toc142311040"/>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520356164"/>
      <w:r/>
      <w:bookmarkStart w:id="533" w:name="_Toc151193853"/>
      <w:r/>
      <w:bookmarkStart w:id="534" w:name="_Toc127151539"/>
      <w:r/>
      <w:bookmarkStart w:id="535" w:name="_Toc305158807"/>
      <w:r/>
      <w:bookmarkStart w:id="536" w:name="_Toc151193709"/>
      <w:r/>
      <w:bookmarkStart w:id="537" w:name="_Toc151193781"/>
      <w:r/>
      <w:bookmarkStart w:id="538" w:name="_Toc226309783"/>
      <w:r/>
      <w:bookmarkStart w:id="539" w:name="_Toc164229234"/>
      <w:r/>
      <w:bookmarkStart w:id="540" w:name="_Toc127161453"/>
      <w:r/>
      <w:bookmarkStart w:id="541" w:name="_Toc127151740"/>
      <w:r/>
      <w:bookmarkStart w:id="542" w:name="_Toc151193637"/>
      <w:r/>
      <w:bookmarkStart w:id="543" w:name="_Toc164608808"/>
      <w:r/>
      <w:bookmarkStart w:id="544" w:name="_Toc195842904"/>
      <w:r/>
      <w:bookmarkStart w:id="545" w:name="_Toc226965812"/>
      <w:r/>
      <w:bookmarkStart w:id="546" w:name="_Toc149720832"/>
      <w:r/>
      <w:bookmarkStart w:id="547" w:name="_Toc150774744"/>
      <w:r/>
      <w:bookmarkStart w:id="548" w:name="_Toc150480777"/>
      <w:r/>
      <w:bookmarkStart w:id="549" w:name="_Toc142311041"/>
      <w:r/>
      <w:bookmarkStart w:id="550" w:name="_Toc150774639"/>
      <w:r/>
      <w:bookmarkStart w:id="551" w:name="_Toc151190166"/>
      <w:r/>
      <w:bookmarkStart w:id="552" w:name="_Toc164229380"/>
      <w:r/>
      <w:bookmarkStart w:id="553" w:name="_Toc305158881"/>
      <w:r/>
      <w:bookmarkStart w:id="554" w:name="_Toc226337235"/>
      <w:r/>
      <w:bookmarkStart w:id="555" w:name="_Toc151193927"/>
      <w:r/>
      <w:bookmarkStart w:id="556" w:name="_Toc264969229"/>
      <w:r/>
      <w:bookmarkStart w:id="557" w:name="_Toc164608653"/>
      <w:r/>
      <w:bookmarkStart w:id="558" w:name="_Toc226965729"/>
      <w:r/>
      <w:bookmarkStart w:id="559" w:name="_Toc150509290"/>
      <w:r/>
      <w:bookmarkStart w:id="560" w:name="_Toc164351633"/>
      <w:r/>
      <w:bookmarkStart w:id="561" w:name="_Toc26522837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305158882"/>
      <w:r/>
      <w:bookmarkStart w:id="564" w:name="_Toc164608809"/>
      <w:r/>
      <w:bookmarkStart w:id="565" w:name="_Toc150509291"/>
      <w:r/>
      <w:bookmarkStart w:id="566" w:name="_Toc226337236"/>
      <w:r/>
      <w:bookmarkStart w:id="567" w:name="_Toc195842905"/>
      <w:r/>
      <w:bookmarkStart w:id="568" w:name="_Toc226965813"/>
      <w:r/>
      <w:bookmarkStart w:id="569" w:name="_Toc127151741"/>
      <w:r/>
      <w:bookmarkStart w:id="570" w:name="_Toc142311042"/>
      <w:r/>
      <w:bookmarkStart w:id="571" w:name="_Toc151190167"/>
      <w:r/>
      <w:bookmarkStart w:id="572" w:name="_Toc127161454"/>
      <w:r/>
      <w:bookmarkStart w:id="573" w:name="_Toc149720833"/>
      <w:r/>
      <w:bookmarkStart w:id="574" w:name="_Toc226309784"/>
      <w:r/>
      <w:bookmarkStart w:id="575" w:name="_Toc164229381"/>
      <w:r/>
      <w:bookmarkStart w:id="576" w:name="_Toc151193710"/>
      <w:r/>
      <w:bookmarkStart w:id="577" w:name="_Toc164351634"/>
      <w:r/>
      <w:bookmarkStart w:id="578" w:name="_Toc305158808"/>
      <w:r/>
      <w:bookmarkStart w:id="579" w:name="_Toc127151540"/>
      <w:r/>
      <w:bookmarkStart w:id="580" w:name="_Toc150774745"/>
      <w:r/>
      <w:bookmarkStart w:id="581" w:name="_Toc265228378"/>
      <w:r/>
      <w:bookmarkStart w:id="582" w:name="_Toc151193638"/>
      <w:r/>
      <w:bookmarkStart w:id="583" w:name="_Toc151193782"/>
      <w:r/>
      <w:bookmarkStart w:id="584" w:name="_Toc264969230"/>
      <w:r/>
      <w:bookmarkStart w:id="585" w:name="_Toc164608654"/>
      <w:r/>
      <w:bookmarkStart w:id="586" w:name="_Toc164229235"/>
      <w:r/>
      <w:bookmarkStart w:id="587" w:name="_Toc226965730"/>
      <w:r/>
      <w:bookmarkStart w:id="588" w:name="_Toc151193928"/>
      <w:r/>
      <w:bookmarkStart w:id="589" w:name="_Toc150774640"/>
      <w:r/>
      <w:bookmarkStart w:id="590" w:name="_Toc151193854"/>
      <w:r/>
      <w:bookmarkStart w:id="591" w:name="_Toc1504807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226337241"/>
      <w:r/>
      <w:bookmarkStart w:id="595" w:name="_Toc151193859"/>
      <w:r/>
      <w:bookmarkStart w:id="596" w:name="_Toc150774750"/>
      <w:r/>
      <w:bookmarkStart w:id="597" w:name="_Toc226965735"/>
      <w:r/>
      <w:bookmarkStart w:id="598" w:name="_Toc151193787"/>
      <w:r/>
      <w:bookmarkStart w:id="599" w:name="_Toc195842910"/>
      <w:r/>
      <w:bookmarkStart w:id="600" w:name="_Toc151193715"/>
      <w:r/>
      <w:bookmarkStart w:id="601" w:name="_Toc150509296"/>
      <w:r/>
      <w:bookmarkStart w:id="602" w:name="_Toc150480783"/>
      <w:r/>
      <w:bookmarkStart w:id="603" w:name="_Toc127151545"/>
      <w:r/>
      <w:bookmarkStart w:id="604" w:name="_Toc305158887"/>
      <w:r/>
      <w:bookmarkStart w:id="605" w:name="_Toc151193643"/>
      <w:r/>
      <w:bookmarkStart w:id="606" w:name="_Toc305158813"/>
      <w:r/>
      <w:bookmarkStart w:id="607" w:name="_Toc226309789"/>
      <w:r/>
      <w:bookmarkStart w:id="608" w:name="_Toc142311047"/>
      <w:r/>
      <w:bookmarkStart w:id="609" w:name="_Toc151193933"/>
      <w:r/>
      <w:bookmarkStart w:id="610" w:name="_Toc151190172"/>
      <w:r/>
      <w:bookmarkStart w:id="611" w:name="_Toc226965818"/>
      <w:r/>
      <w:bookmarkStart w:id="612" w:name="_Toc265228383"/>
      <w:r/>
      <w:bookmarkStart w:id="613" w:name="_Toc264969235"/>
      <w:r/>
      <w:bookmarkStart w:id="614" w:name="_Toc1507746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305158815"/>
      <w:r/>
      <w:bookmarkStart w:id="617" w:name="_Toc150480785"/>
      <w:r/>
      <w:bookmarkStart w:id="618" w:name="_Toc151193935"/>
      <w:r/>
      <w:bookmarkStart w:id="619" w:name="_Toc195842912"/>
      <w:r/>
      <w:bookmarkStart w:id="620" w:name="_Toc164608816"/>
      <w:r/>
      <w:bookmarkStart w:id="621" w:name="_Toc150774647"/>
      <w:r/>
      <w:bookmarkStart w:id="622" w:name="_Toc226309791"/>
      <w:r/>
      <w:bookmarkStart w:id="623" w:name="_Toc127161461"/>
      <w:r/>
      <w:bookmarkStart w:id="624" w:name="_Toc150509298"/>
      <w:r/>
      <w:bookmarkStart w:id="625" w:name="_Toc226965737"/>
      <w:r/>
      <w:bookmarkStart w:id="626" w:name="_Toc127151748"/>
      <w:r/>
      <w:bookmarkStart w:id="627" w:name="_Toc151193789"/>
      <w:r/>
      <w:bookmarkStart w:id="628" w:name="_Toc149720840"/>
      <w:r/>
      <w:bookmarkStart w:id="629" w:name="_Toc151193645"/>
      <w:r/>
      <w:bookmarkStart w:id="630" w:name="_Toc226337243"/>
      <w:r/>
      <w:bookmarkStart w:id="631" w:name="_Toc151190174"/>
      <w:r/>
      <w:bookmarkStart w:id="632" w:name="_Toc164229242"/>
      <w:r/>
      <w:bookmarkStart w:id="633" w:name="_Toc164229388"/>
      <w:r/>
      <w:bookmarkStart w:id="634" w:name="_Toc151193717"/>
      <w:r/>
      <w:bookmarkStart w:id="635" w:name="_Toc265228385"/>
      <w:r/>
      <w:bookmarkStart w:id="636" w:name="_Toc164608661"/>
      <w:r/>
      <w:bookmarkStart w:id="637" w:name="_Toc142311049"/>
      <w:r/>
      <w:bookmarkStart w:id="638" w:name="_Toc127151547"/>
      <w:r/>
      <w:bookmarkStart w:id="639" w:name="_Toc264969237"/>
      <w:r/>
      <w:bookmarkStart w:id="640" w:name="_Toc305158889"/>
      <w:r/>
      <w:bookmarkStart w:id="641" w:name="_Toc226965820"/>
      <w:r/>
      <w:bookmarkStart w:id="642" w:name="_Toc164351641"/>
      <w:r/>
      <w:bookmarkStart w:id="643" w:name="_Toc15119386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229390"/>
      <w:r/>
      <w:bookmarkStart w:id="645" w:name="_Toc142311051"/>
      <w:r/>
      <w:bookmarkStart w:id="646" w:name="_Toc164608818"/>
      <w:r/>
      <w:bookmarkStart w:id="647" w:name="_Toc127161463"/>
      <w:r/>
      <w:bookmarkStart w:id="648" w:name="_Toc151193863"/>
      <w:r/>
      <w:bookmarkStart w:id="649" w:name="_Toc151193719"/>
      <w:r/>
      <w:bookmarkStart w:id="650" w:name="_Toc305158817"/>
      <w:r/>
      <w:bookmarkStart w:id="651" w:name="_Toc150774649"/>
      <w:r/>
      <w:bookmarkStart w:id="652" w:name="_Ref467307090"/>
      <w:r/>
      <w:bookmarkStart w:id="653" w:name="_Toc520356176"/>
      <w:r/>
      <w:bookmarkStart w:id="654" w:name="_Ref467306425"/>
      <w:r/>
      <w:bookmarkStart w:id="655" w:name="_Toc127151549"/>
      <w:r/>
      <w:bookmarkStart w:id="656" w:name="_Toc151193647"/>
      <w:r/>
      <w:bookmarkStart w:id="657" w:name="_Toc226337245"/>
      <w:r/>
      <w:bookmarkStart w:id="658" w:name="_Toc150509300"/>
      <w:r/>
      <w:bookmarkStart w:id="659" w:name="_Toc151190176"/>
      <w:r/>
      <w:bookmarkStart w:id="660" w:name="_Toc226965739"/>
      <w:r/>
      <w:bookmarkStart w:id="661" w:name="_Toc305158891"/>
      <w:r/>
      <w:bookmarkStart w:id="662" w:name="_Toc151193791"/>
      <w:r/>
      <w:bookmarkStart w:id="663" w:name="_Toc150480787"/>
      <w:r/>
      <w:bookmarkStart w:id="664" w:name="_Toc164229244"/>
      <w:r/>
      <w:bookmarkStart w:id="665" w:name="_Toc151193937"/>
      <w:r/>
      <w:bookmarkStart w:id="666" w:name="_Toc149720842"/>
      <w:r/>
      <w:bookmarkStart w:id="667" w:name="_Toc164608663"/>
      <w:r/>
      <w:bookmarkStart w:id="668" w:name="_Toc150774754"/>
      <w:r/>
      <w:bookmarkStart w:id="669" w:name="_Toc164351643"/>
      <w:r/>
      <w:bookmarkStart w:id="670" w:name="_Toc127151750"/>
      <w:r/>
      <w:bookmarkStart w:id="671" w:name="_Toc226309793"/>
      <w:r/>
      <w:bookmarkStart w:id="672" w:name="_Toc265228387"/>
      <w:r/>
      <w:bookmarkStart w:id="673" w:name="_Toc195842914"/>
      <w:r/>
      <w:bookmarkStart w:id="674" w:name="_Toc264969239"/>
      <w:r/>
      <w:bookmarkStart w:id="675" w:name="_Toc226965822"/>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938"/>
      <w:r/>
      <w:bookmarkStart w:id="677" w:name="_Toc151190177"/>
      <w:r/>
      <w:bookmarkStart w:id="678" w:name="_Ref467307062"/>
      <w:r/>
      <w:bookmarkStart w:id="679" w:name="_Toc127161464"/>
      <w:r/>
      <w:bookmarkStart w:id="680" w:name="_Toc150509301"/>
      <w:r/>
      <w:bookmarkStart w:id="681" w:name="_Toc305158892"/>
      <w:r/>
      <w:bookmarkStart w:id="682" w:name="_Toc151193792"/>
      <w:r/>
      <w:bookmarkStart w:id="683" w:name="_Toc226337246"/>
      <w:r/>
      <w:bookmarkStart w:id="684" w:name="_Ref467306377"/>
      <w:r/>
      <w:bookmarkStart w:id="685" w:name="_Toc164229245"/>
      <w:r/>
      <w:bookmarkStart w:id="686" w:name="_Toc226965823"/>
      <w:r/>
      <w:bookmarkStart w:id="687" w:name="_Ref467307204"/>
      <w:r/>
      <w:bookmarkStart w:id="688" w:name="_Toc264969240"/>
      <w:r/>
      <w:bookmarkStart w:id="689" w:name="_Toc164608664"/>
      <w:r/>
      <w:bookmarkStart w:id="690" w:name="_Toc127151751"/>
      <w:r/>
      <w:bookmarkStart w:id="691" w:name="_Toc150774650"/>
      <w:r/>
      <w:bookmarkStart w:id="692" w:name="_Toc151193720"/>
      <w:r/>
      <w:bookmarkStart w:id="693" w:name="_Toc150480788"/>
      <w:r/>
      <w:bookmarkStart w:id="694" w:name="_Ref467306978"/>
      <w:r/>
      <w:bookmarkStart w:id="695" w:name="_Toc151193648"/>
      <w:r/>
      <w:bookmarkStart w:id="696" w:name="_Toc127151550"/>
      <w:r/>
      <w:bookmarkStart w:id="697" w:name="_Toc305158818"/>
      <w:r/>
      <w:bookmarkStart w:id="698" w:name="_Toc164229391"/>
      <w:r/>
      <w:bookmarkStart w:id="699" w:name="_Toc149720843"/>
      <w:r/>
      <w:bookmarkStart w:id="700" w:name="_Toc520356175"/>
      <w:r/>
      <w:bookmarkStart w:id="701" w:name="_Toc195842915"/>
      <w:r/>
      <w:bookmarkStart w:id="702" w:name="_Toc151193864"/>
      <w:r/>
      <w:bookmarkStart w:id="703" w:name="_Toc226965740"/>
      <w:r/>
      <w:bookmarkStart w:id="704" w:name="_Toc142311052"/>
      <w:r/>
      <w:bookmarkStart w:id="705" w:name="_Toc164351644"/>
      <w:r/>
      <w:bookmarkStart w:id="706" w:name="_Toc265228388"/>
      <w:r/>
      <w:bookmarkStart w:id="707" w:name="_Toc164608819"/>
      <w:r/>
      <w:bookmarkStart w:id="708" w:name="_Toc226309794"/>
      <w:r/>
      <w:bookmarkStart w:id="709" w:name="_Toc150774755"/>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264969244"/>
      <w:r/>
      <w:bookmarkStart w:id="714" w:name="_Toc150774759"/>
      <w:r/>
      <w:bookmarkStart w:id="715" w:name="_Toc353873934"/>
      <w:r/>
      <w:bookmarkStart w:id="716" w:name="_Toc305158896"/>
      <w:r/>
      <w:bookmarkStart w:id="717" w:name="_Toc353873664"/>
      <w:r/>
      <w:bookmarkStart w:id="718" w:name="_Toc142311056"/>
      <w:r/>
      <w:bookmarkStart w:id="719" w:name="_Toc226965827"/>
      <w:r/>
      <w:bookmarkStart w:id="720" w:name="_Toc127151554"/>
      <w:r/>
      <w:bookmarkStart w:id="721" w:name="_Toc226337250"/>
      <w:r/>
      <w:bookmarkStart w:id="722" w:name="_Toc150480792"/>
      <w:r/>
      <w:bookmarkStart w:id="723" w:name="_Toc353825544"/>
      <w:r/>
      <w:bookmarkStart w:id="724" w:name="_Toc265228392"/>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25550"/>
      <w:r/>
      <w:bookmarkStart w:id="734"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0774641"/>
      <w:r/>
      <w:bookmarkStart w:id="738" w:name="_Toc127151541"/>
      <w:r/>
      <w:bookmarkStart w:id="739" w:name="_Toc164608655"/>
      <w:r/>
      <w:bookmarkStart w:id="740" w:name="_Toc150509292"/>
      <w:r/>
      <w:bookmarkStart w:id="741" w:name="_Toc265228379"/>
      <w:r/>
      <w:bookmarkStart w:id="742" w:name="_Toc150480779"/>
      <w:r/>
      <w:bookmarkStart w:id="743" w:name="_Toc151193639"/>
      <w:r/>
      <w:bookmarkStart w:id="744" w:name="_Toc164351635"/>
      <w:r/>
      <w:bookmarkStart w:id="745" w:name="_Toc164608810"/>
      <w:r/>
      <w:bookmarkStart w:id="746" w:name="_Toc151193855"/>
      <w:r/>
      <w:bookmarkStart w:id="747" w:name="_Toc142311043"/>
      <w:r/>
      <w:bookmarkStart w:id="748" w:name="_Toc151193711"/>
      <w:r/>
      <w:bookmarkStart w:id="749" w:name="_Toc127151742"/>
      <w:r/>
      <w:bookmarkStart w:id="750" w:name="_Toc149720834"/>
      <w:r/>
      <w:bookmarkStart w:id="751" w:name="_Toc264969231"/>
      <w:r/>
      <w:bookmarkStart w:id="752" w:name="_Toc226337237"/>
      <w:r/>
      <w:bookmarkStart w:id="753" w:name="_Toc151190168"/>
      <w:r/>
      <w:bookmarkStart w:id="754" w:name="_Toc150774746"/>
      <w:r/>
      <w:bookmarkStart w:id="755" w:name="_Toc305158809"/>
      <w:r/>
      <w:bookmarkStart w:id="756" w:name="_Toc127161455"/>
      <w:r/>
      <w:bookmarkStart w:id="757" w:name="_Toc164229382"/>
      <w:r/>
      <w:bookmarkStart w:id="758" w:name="_Toc226965814"/>
      <w:r/>
      <w:bookmarkStart w:id="759" w:name="_Toc151193929"/>
      <w:r/>
      <w:bookmarkStart w:id="760" w:name="_Toc226309785"/>
      <w:r/>
      <w:bookmarkStart w:id="761" w:name="_Toc151193783"/>
      <w:r/>
      <w:bookmarkStart w:id="762" w:name="_Toc164229236"/>
      <w:r/>
      <w:bookmarkStart w:id="763" w:name="_Toc305158883"/>
      <w:r/>
      <w:bookmarkStart w:id="764" w:name="_Toc226965731"/>
      <w:r/>
      <w:bookmarkStart w:id="765" w:name="_Toc195842906"/>
      <w:r/>
      <w:bookmarkStart w:id="766" w:name="_Toc353873941"/>
      <w:r/>
      <w:bookmarkStart w:id="767" w:name="_Toc353825551"/>
      <w:r/>
      <w:bookmarkStart w:id="768" w:name="_Toc305158823"/>
      <w:r/>
      <w:bookmarkStart w:id="769" w:name="_Toc195842920"/>
      <w:r/>
      <w:bookmarkStart w:id="770" w:name="_Toc264969245"/>
      <w:r/>
      <w:bookmarkStart w:id="771" w:name="_Toc127151555"/>
      <w:r/>
      <w:bookmarkStart w:id="772" w:name="_Toc353873665"/>
      <w:r/>
      <w:bookmarkStart w:id="773" w:name="_Toc305158897"/>
      <w:r/>
      <w:bookmarkStart w:id="774" w:name="_Toc353873935"/>
      <w:r/>
      <w:bookmarkStart w:id="775" w:name="_Toc226337251"/>
      <w:r/>
      <w:bookmarkStart w:id="776" w:name="_Toc150774760"/>
      <w:r/>
      <w:bookmarkStart w:id="777" w:name="_Toc265228393"/>
      <w:r/>
      <w:bookmarkStart w:id="778" w:name="_Toc150480793"/>
      <w:r/>
      <w:bookmarkStart w:id="779" w:name="_Toc142311057"/>
      <w:r/>
      <w:bookmarkStart w:id="780" w:name="_Toc226965828"/>
      <w:r/>
      <w:bookmarkStart w:id="781" w:name="_Toc35382554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351640"/>
      <w:r/>
      <w:bookmarkStart w:id="784" w:name="_Toc164608660"/>
      <w:r/>
      <w:bookmarkStart w:id="785" w:name="_Ref467307010"/>
      <w:r/>
      <w:bookmarkStart w:id="786" w:name="_Toc150774751"/>
      <w:r/>
      <w:bookmarkStart w:id="787" w:name="_Toc151193716"/>
      <w:r/>
      <w:bookmarkStart w:id="788" w:name="_Toc520356170"/>
      <w:r/>
      <w:bookmarkStart w:id="789" w:name="_Toc150509297"/>
      <w:r/>
      <w:bookmarkStart w:id="790" w:name="_Toc305158888"/>
      <w:r/>
      <w:bookmarkStart w:id="791" w:name="_Toc151193860"/>
      <w:r/>
      <w:bookmarkStart w:id="792" w:name="_Toc150480784"/>
      <w:r/>
      <w:bookmarkStart w:id="793" w:name="_Toc149720839"/>
      <w:r/>
      <w:bookmarkStart w:id="794" w:name="_Toc164229387"/>
      <w:r/>
      <w:bookmarkStart w:id="795" w:name="_Toc164229241"/>
      <w:r/>
      <w:bookmarkStart w:id="796" w:name="_Toc127151546"/>
      <w:r/>
      <w:bookmarkStart w:id="797" w:name="_Toc127151747"/>
      <w:r/>
      <w:bookmarkStart w:id="798" w:name="_Toc265228384"/>
      <w:r/>
      <w:bookmarkStart w:id="799" w:name="_Toc226965819"/>
      <w:r/>
      <w:bookmarkStart w:id="800" w:name="_Toc164608815"/>
      <w:r/>
      <w:bookmarkStart w:id="801" w:name="_Toc127161460"/>
      <w:r/>
      <w:bookmarkStart w:id="802" w:name="_Toc151193644"/>
      <w:r/>
      <w:bookmarkStart w:id="803" w:name="_Toc151193788"/>
      <w:r/>
      <w:bookmarkStart w:id="804" w:name="_Toc226309790"/>
      <w:r/>
      <w:bookmarkStart w:id="805" w:name="_Toc151193934"/>
      <w:r/>
      <w:bookmarkStart w:id="806" w:name="_Toc226337242"/>
      <w:r/>
      <w:bookmarkStart w:id="807" w:name="_Toc151190173"/>
      <w:r/>
      <w:bookmarkStart w:id="808" w:name="_Toc142311048"/>
      <w:r/>
      <w:bookmarkStart w:id="809" w:name="_Toc264969236"/>
      <w:r/>
      <w:bookmarkStart w:id="810" w:name="_Toc150774646"/>
      <w:r/>
      <w:bookmarkStart w:id="811" w:name="_Toc226965736"/>
      <w:r/>
      <w:bookmarkStart w:id="812" w:name="_Toc195842911"/>
      <w:r/>
      <w:bookmarkStart w:id="813" w:name="_Toc305158814"/>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76"/>
        <w:gridCol w:w="667"/>
        <w:gridCol w:w="3926"/>
        <w:gridCol w:w="2352"/>
      </w:tblGrid>
      <w:tr>
        <w:trPr>
          <w:trHeight w:val="170"/>
        </w:trPr>
        <w:tc>
          <w:tcPr>
            <w:tcW w:w="66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66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392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2352" w:type="dxa"/>
            <w:vAlign w:val="center"/>
            <w:textDirection w:val="lrTb"/>
            <w:noWrap w:val="false"/>
          </w:tcPr>
          <w:p>
            <w:pPr>
              <w:pStyle w:val="132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8"/>
            <w:r/>
            <w:bookmarkStart w:id="815" w:name="_Hlk194326212"/>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w:t>
            </w:r>
            <w:r>
              <w:rPr>
                <w:rFonts w:ascii="宋体" w:hAnsi="宋体" w:eastAsia="宋体" w:cs="宋体"/>
                <w:color w:val="000000"/>
                <w:sz w:val="24"/>
                <w:highlight w:val="none"/>
                <w:lang w:val="en-US" w:eastAsia="zh-CN"/>
              </w:rPr>
            </w:r>
            <w:r/>
          </w:p>
        </w:tc>
        <w:tc>
          <w:tcPr>
            <w:tcW w:w="3926" w:type="dxa"/>
            <w:vAlign w:val="center"/>
            <w:textDirection w:val="lrTb"/>
            <w:noWrap w:val="false"/>
          </w:tcPr>
          <w:p>
            <w:pPr>
              <w:pStyle w:val="1072"/>
              <w:spacing w:line="3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highlight w:val="none"/>
                <w:lang w:bidi="ar"/>
              </w:rPr>
            </w:r>
            <w:r/>
          </w:p>
          <w:p>
            <w:pPr>
              <w:pStyle w:val="1072"/>
              <w:spacing w:line="360" w:lineRule="exact"/>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投标报价得分＝（评标基准价/投标报价）×分值。</w:t>
            </w:r>
            <w:r>
              <w:rPr>
                <w:rFonts w:hint="eastAsia" w:ascii="宋体" w:hAnsi="宋体" w:eastAsia="宋体" w:cs="宋体"/>
                <w:color w:val="000000"/>
                <w:sz w:val="24"/>
                <w:highlight w:val="none"/>
                <w:lang w:eastAsia="zh-CN" w:bidi="ar"/>
              </w:rPr>
            </w:r>
            <w:r/>
          </w:p>
        </w:tc>
        <w:tc>
          <w:tcPr>
            <w:tcW w:w="2352" w:type="dxa"/>
            <w:vAlign w:val="center"/>
            <w:textDirection w:val="lrTb"/>
            <w:noWrap w:val="false"/>
          </w:tcPr>
          <w:p>
            <w:pPr>
              <w:pStyle w:val="1072"/>
              <w:spacing w:line="3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highlight w:val="none"/>
                <w:lang w:bidi="ar"/>
              </w:rPr>
            </w:r>
            <w:r/>
          </w:p>
        </w:tc>
      </w:tr>
      <w:tr>
        <w:trPr>
          <w:trHeight w:val="170"/>
        </w:trPr>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28</w:t>
            </w:r>
            <w:r>
              <w:rPr>
                <w:rFonts w:ascii="宋体" w:hAnsi="宋体" w:eastAsia="宋体" w:cs="宋体"/>
                <w:color w:val="000000"/>
                <w:sz w:val="24"/>
                <w:highlight w:val="none"/>
                <w:lang w:val="en-US" w:eastAsia="zh-CN"/>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40"/>
            <w:r/>
            <w:bookmarkStart w:id="818" w:name="OLE_LINK18"/>
            <w:r>
              <w:rPr>
                <w:rFonts w:hint="eastAsia" w:ascii="宋体" w:hAnsi="宋体" w:cs="宋体"/>
                <w:color w:val="000000"/>
                <w:sz w:val="24"/>
                <w:highlight w:val="none"/>
                <w:lang w:bidi="ar"/>
              </w:rPr>
              <w:t xml:space="preserve">技术部分</w:t>
            </w:r>
            <w:bookmarkEnd w:id="817"/>
            <w:r/>
            <w:bookmarkEnd w:id="818"/>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bidi="ar"/>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技术要求中带“▲”参数为重要参数，每有一项负偏离的，扣</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235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9" w:name="OLE_LINK21"/>
            <w:r>
              <w:rPr>
                <w:rFonts w:hint="eastAsia" w:ascii="宋体" w:hAnsi="宋体" w:cs="宋体"/>
                <w:color w:val="000000"/>
                <w:sz w:val="24"/>
                <w:highlight w:val="none"/>
                <w:lang w:bidi="ar"/>
              </w:rPr>
              <w:t xml:space="preserve">业绩</w:t>
            </w:r>
            <w:bookmarkEnd w:id="819"/>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32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w:t>
            </w:r>
            <w:r>
              <w:rPr>
                <w:rFonts w:hint="eastAsia"/>
                <w:b/>
                <w:color w:val="000000"/>
                <w:highlight w:val="none"/>
                <w:lang w:val="en-US" w:eastAsia="zh-CN"/>
              </w:rPr>
              <w:t xml:space="preserve">与投标产品</w:t>
            </w:r>
            <w:r>
              <w:rPr>
                <w:rFonts w:hint="eastAsia"/>
                <w:b/>
                <w:color w:val="000000"/>
                <w:highlight w:val="none"/>
              </w:rPr>
              <w:t xml:space="preserve">为同品牌</w:t>
            </w:r>
            <w:r>
              <w:rPr>
                <w:rFonts w:hint="eastAsia"/>
                <w:bCs/>
                <w:color w:val="000000"/>
                <w:highlight w:val="none"/>
              </w:rPr>
              <w:t xml:space="preserve">），每提供一份有效合同得</w:t>
            </w:r>
            <w:r>
              <w:rPr>
                <w:rFonts w:hint="eastAsia"/>
                <w:bCs/>
                <w:color w:val="000000"/>
                <w:highlight w:val="none"/>
                <w:lang w:val="en-US" w:eastAsia="zh-CN"/>
              </w:rPr>
              <w:t xml:space="preserve">0.5</w:t>
            </w:r>
            <w:r>
              <w:rPr>
                <w:rFonts w:hint="eastAsia"/>
                <w:bCs/>
                <w:color w:val="000000"/>
                <w:highlight w:val="none"/>
              </w:rPr>
              <w:t xml:space="preserve">分，最多得</w:t>
            </w:r>
            <w:r>
              <w:rPr>
                <w:rFonts w:hint="eastAsia"/>
                <w:bCs/>
                <w:color w:val="000000"/>
                <w:highlight w:val="none"/>
                <w:lang w:val="en-US" w:eastAsia="zh-CN"/>
              </w:rPr>
              <w:t xml:space="preserve">1</w:t>
            </w:r>
            <w:r>
              <w:rPr>
                <w:rFonts w:hint="eastAsia"/>
                <w:bCs/>
                <w:color w:val="000000"/>
                <w:highlight w:val="none"/>
              </w:rPr>
              <w:t xml:space="preserve">分。</w:t>
            </w:r>
            <w:r>
              <w:rPr>
                <w:rFonts w:hint="eastAsia"/>
                <w:b/>
                <w:color w:val="000000"/>
                <w:highlight w:val="none"/>
              </w:rPr>
            </w:r>
            <w:r/>
          </w:p>
        </w:tc>
        <w:tc>
          <w:tcPr>
            <w:tcW w:w="2352"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667"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color w:val="000000"/>
                <w:highlight w:val="none"/>
              </w:rPr>
              <w:t xml:space="preserve">免费质保期</w:t>
            </w:r>
            <w:r>
              <w:rPr>
                <w:rFonts w:hint="eastAsia" w:ascii="宋体" w:hAnsi="宋体" w:cs="宋体"/>
                <w:color w:val="000000"/>
                <w:sz w:val="24"/>
                <w:highlight w:val="none"/>
                <w:lang w:bidi="ar"/>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W w:w="3926" w:type="dxa"/>
            <w:vAlign w:val="center"/>
            <w:textDirection w:val="lrTb"/>
            <w:noWrap w:val="false"/>
          </w:tcPr>
          <w:p>
            <w:pPr>
              <w:pStyle w:val="1327"/>
              <w:spacing w:before="0" w:beforeAutospacing="0" w:after="0" w:afterAutospacing="0" w:line="360" w:lineRule="exact"/>
              <w:widowControl w:val="off"/>
              <w:rPr>
                <w:rFonts w:hint="eastAsia"/>
                <w:bCs/>
                <w:color w:val="000000"/>
                <w:highlight w:val="none"/>
              </w:rPr>
            </w:pPr>
            <w:r>
              <w:rPr>
                <w:rFonts w:hint="eastAsia"/>
                <w:color w:val="000000"/>
                <w:highlight w:val="none"/>
              </w:rPr>
              <w:t xml:space="preserve">投标产品的免费质保期满足磋商文件要求的基础上，免费质保期整体延长1年得</w:t>
            </w:r>
            <w:r>
              <w:rPr>
                <w:rFonts w:hint="eastAsia"/>
                <w:color w:val="000000"/>
                <w:highlight w:val="none"/>
                <w:lang w:val="en-US" w:eastAsia="zh-CN"/>
              </w:rPr>
              <w:t xml:space="preserve">0.5</w:t>
            </w:r>
            <w:r>
              <w:rPr>
                <w:rFonts w:hint="eastAsia"/>
                <w:color w:val="000000"/>
                <w:highlight w:val="none"/>
              </w:rPr>
              <w:t xml:space="preserve">分，最高得</w:t>
            </w:r>
            <w:r>
              <w:rPr>
                <w:rFonts w:hint="eastAsia"/>
                <w:color w:val="000000"/>
                <w:highlight w:val="none"/>
                <w:lang w:val="en-US" w:eastAsia="zh-CN"/>
              </w:rPr>
              <w:t xml:space="preserve">1</w:t>
            </w:r>
            <w:r>
              <w:rPr>
                <w:rFonts w:hint="eastAsia"/>
                <w:color w:val="000000"/>
                <w:highlight w:val="none"/>
              </w:rPr>
              <w:t xml:space="preserve">分。</w:t>
            </w:r>
            <w:r>
              <w:rPr>
                <w:rFonts w:hint="eastAsia"/>
                <w:b/>
                <w:color w:val="000000"/>
                <w:highlight w:val="none"/>
              </w:rPr>
              <w:t xml:space="preserve">（响应文件中提供质保服务承诺书）</w:t>
            </w:r>
            <w:r>
              <w:rPr>
                <w:rFonts w:hint="eastAsia"/>
                <w:bCs/>
                <w:color w:val="000000"/>
                <w:highlight w:val="none"/>
              </w:rPr>
            </w:r>
            <w:r/>
          </w:p>
        </w:tc>
        <w:tc>
          <w:tcPr>
            <w:tcW w:w="2352"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7"/>
            <w:r>
              <w:rPr>
                <w:rFonts w:hint="eastAsia" w:ascii="宋体" w:hAnsi="宋体" w:cs="宋体"/>
                <w:color w:val="000000"/>
                <w:sz w:val="24"/>
                <w:highlight w:val="none"/>
                <w:lang w:bidi="ar"/>
              </w:rPr>
              <w:t xml:space="preserve">政府采购政策功能性得分</w:t>
            </w:r>
            <w:bookmarkEnd w:id="820"/>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926" w:type="dxa"/>
            <w:vAlign w:val="center"/>
            <w:textDirection w:val="lrTb"/>
            <w:noWrap w:val="false"/>
          </w:tcPr>
          <w:p>
            <w:pPr>
              <w:pStyle w:val="1327"/>
              <w:spacing w:before="0" w:beforeAutospacing="0" w:after="0" w:afterAutospacing="0" w:line="360" w:lineRule="exact"/>
              <w:widowControl w:val="off"/>
              <w:rPr>
                <w:rFonts w:hint="eastAsia"/>
                <w:color w:val="000000"/>
                <w:highlight w:val="none"/>
              </w:rPr>
            </w:pPr>
            <w:r/>
            <w:bookmarkStart w:id="821"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1"/>
            <w:r>
              <w:rPr>
                <w:rFonts w:hint="eastAsia"/>
                <w:color w:val="000000"/>
                <w:highlight w:val="none"/>
              </w:rPr>
            </w:r>
            <w:r/>
          </w:p>
        </w:tc>
        <w:tc>
          <w:tcPr>
            <w:tcW w:w="235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67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22</w:t>
            </w:r>
            <w:r>
              <w:rPr>
                <w:rFonts w:ascii="宋体" w:hAnsi="宋体" w:eastAsia="宋体" w:cs="宋体"/>
                <w:color w:val="000000"/>
                <w:sz w:val="24"/>
                <w:highlight w:val="none"/>
                <w:lang w:val="en-US" w:eastAsia="zh-CN"/>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1676"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1676"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1676" w:type="dxa"/>
            <w:vAlign w:val="center"/>
            <w:textDirection w:val="lrTb"/>
            <w:noWrap w:val="false"/>
          </w:tcPr>
          <w:p>
            <w:pPr>
              <w:pStyle w:val="1327"/>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32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32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16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667"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32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1676"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667"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bidi="ar"/>
              </w:rPr>
            </w:r>
            <w:r/>
          </w:p>
        </w:tc>
        <w:tc>
          <w:tcPr>
            <w:tcW w:w="3926" w:type="dxa"/>
            <w:vAlign w:val="center"/>
            <w:textDirection w:val="lrTb"/>
            <w:noWrap w:val="false"/>
          </w:tcPr>
          <w:p>
            <w:pPr>
              <w:pStyle w:val="132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32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w:t>
            </w:r>
            <w:r>
              <w:rPr>
                <w:rFonts w:hint="eastAsia"/>
                <w:color w:val="000000"/>
                <w:highlight w:val="none"/>
                <w:lang w:val="en-US" w:eastAsia="zh-CN" w:bidi="ar"/>
              </w:rPr>
              <w:t xml:space="preserve">3</w:t>
            </w:r>
            <w:r>
              <w:rPr>
                <w:rFonts w:hint="eastAsia"/>
                <w:color w:val="000000"/>
                <w:highlight w:val="none"/>
                <w:lang w:bidi="ar"/>
              </w:rPr>
              <w:t xml:space="preserve">分；方案所包含的要点齐全、内容与要点相符，但仅有纲要内容简略，未展开阐述的得</w:t>
            </w:r>
            <w:r>
              <w:rPr>
                <w:rFonts w:hint="eastAsia"/>
                <w:color w:val="000000"/>
                <w:highlight w:val="none"/>
                <w:lang w:val="en-US" w:eastAsia="zh-CN" w:bidi="ar"/>
              </w:rPr>
              <w:t xml:space="preserve">2</w:t>
            </w:r>
            <w:r>
              <w:rPr>
                <w:rFonts w:hint="eastAsia"/>
                <w:color w:val="000000"/>
                <w:highlight w:val="none"/>
                <w:lang w:bidi="ar"/>
              </w:rPr>
              <w:t xml:space="preserve">分；方案所包含的要点有缺漏或内容存在错误的得1分，未提供的不得分。</w:t>
            </w:r>
            <w:r>
              <w:rPr>
                <w:rFonts w:hint="eastAsia"/>
                <w:color w:val="000000"/>
                <w:highlight w:val="none"/>
                <w:lang w:val="zh-CN" w:bidi="ar"/>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1676" w:type="dxa"/>
            <w:vAlign w:val="center"/>
            <w:textDirection w:val="lrTb"/>
            <w:noWrap w:val="false"/>
          </w:tcPr>
          <w:p>
            <w:pPr>
              <w:pStyle w:val="132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32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667"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3926"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327"/>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235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34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66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278"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39"/>
        <w:rPr>
          <w:color w:val="000000"/>
          <w:highlight w:val="none"/>
        </w:rPr>
      </w:pPr>
      <w:r>
        <w:rPr>
          <w:color w:val="000000"/>
          <w:highlight w:val="none"/>
        </w:rPr>
      </w:r>
      <w:r/>
    </w:p>
    <w:p>
      <w:pPr>
        <w:pStyle w:val="1072"/>
        <w:rPr>
          <w:color w:val="000000"/>
          <w:highlight w:val="none"/>
        </w:rPr>
      </w:pPr>
      <w:r>
        <w:rPr>
          <w:color w:val="000000"/>
          <w:highlight w:val="none"/>
        </w:rPr>
      </w:r>
      <w:r/>
    </w:p>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2" w:name="_Toc99301424"/>
      <w:r>
        <w:rPr>
          <w:rFonts w:ascii="宋体" w:hAnsi="宋体"/>
          <w:b/>
          <w:color w:val="000000"/>
          <w:sz w:val="36"/>
          <w:szCs w:val="36"/>
          <w:highlight w:val="none"/>
        </w:rPr>
        <w:t xml:space="preserve">第五章   采购需求</w:t>
      </w:r>
      <w:bookmarkEnd w:id="822"/>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167"/>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本项目为常州市武进区横山桥镇卫生院</w:t>
      </w:r>
      <w:r>
        <w:rPr>
          <w:rFonts w:hint="eastAsia" w:ascii="宋体" w:hAnsi="宋体"/>
          <w:bCs/>
          <w:color w:val="000000"/>
          <w:sz w:val="24"/>
          <w:highlight w:val="none"/>
          <w:lang w:val="en-US" w:eastAsia="zh-CN"/>
        </w:rPr>
        <w:t xml:space="preserve">高端</w:t>
      </w:r>
      <w:r>
        <w:rPr>
          <w:rFonts w:hint="eastAsia" w:ascii="宋体" w:hAnsi="宋体"/>
          <w:bCs/>
          <w:color w:val="000000"/>
          <w:sz w:val="24"/>
          <w:highlight w:val="none"/>
        </w:rPr>
        <w:t xml:space="preserve">彩超机采购项目，具体内容包括：设备的制造（采购）、运输、装卸、安装、调试、测试、售后服务、技术培训等，直至通过采购单位及其他相关部门的验收以及质量保修、免费维保等全部工作。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7"/>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167"/>
        <w:contextualSpacing/>
        <w:ind w:firstLine="480"/>
        <w:jc w:val="left"/>
        <w:spacing w:line="360" w:lineRule="auto"/>
        <w:rPr>
          <w:rFonts w:ascii="宋体" w:hAnsi="宋体"/>
          <w:color w:val="000000"/>
          <w:sz w:val="24"/>
          <w:szCs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olor w:val="000000"/>
          <w:sz w:val="24"/>
          <w:szCs w:val="24"/>
          <w:highlight w:val="none"/>
        </w:rPr>
      </w:r>
      <w:r/>
    </w:p>
    <w:p>
      <w:pPr>
        <w:pStyle w:val="1167"/>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b/>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6"/>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8"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高端</w:t>
            </w:r>
            <w:r>
              <w:rPr>
                <w:rFonts w:hint="eastAsia" w:ascii="宋体" w:hAnsi="宋体" w:eastAsia="宋体" w:cs="宋体"/>
                <w:bCs/>
                <w:color w:val="000000"/>
                <w:sz w:val="24"/>
                <w:highlight w:val="none"/>
                <w:lang w:eastAsia="zh-CN"/>
              </w:rPr>
              <w:t xml:space="preserve">彩超机</w:t>
            </w:r>
            <w:r>
              <w:rPr>
                <w:rFonts w:hint="eastAsia" w:ascii="宋体" w:hAnsi="宋体" w:eastAsia="宋体" w:cs="宋体"/>
                <w:bCs/>
                <w:color w:val="000000"/>
                <w:sz w:val="24"/>
                <w:highlight w:val="none"/>
                <w:lang w:eastAsia="zh-CN"/>
              </w:rPr>
            </w:r>
            <w:r/>
          </w:p>
        </w:tc>
        <w:tc>
          <w:tcPr>
            <w:tcW w:w="95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167"/>
        <w:contextualSpacing/>
        <w:ind w:left="-2" w:firstLine="482"/>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1显示器要求：≥24英寸高分辨率彩色液晶显示器，可上下移动、左右旋转</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2触摸屏要求：≥15英寸彩色触摸屏</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★3探头接口数≥5个，大小一致（非圆口）可互换</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4支持中央刹车系统</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5支持全域动态聚焦成像技术，可连续动态接收焦点或焦域</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6支持斑点噪声抑制技术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7多角度扫描空间复合成像技术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8支持谐波成像编码技术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9支持全屏放大，实时全屏图像放大功能</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▲10造影成像功能同时支持心肌和心腔造影</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▲11造影功能可支持矩阵探头</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12支持应变式弹性成像及定量分析功能</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13支持剪切波弹性成像定量分析，测值结果以kPA和米/秒两种单位显示</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14支持二维实时剪切波弹性成像或单点式剪切波成像，提供组织硬度信息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15支持宽景成像技术，拓展成像视野范围</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16支持能量多普勒速度成像</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17支持内中膜自动测量技术，可同时自动描记血管前、后壁的内中膜，自动生成测量数据</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▲18支持向量血流或灰阶血流成像技术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19支持盆底超声解决方案，支持盆底测量相关功能软件</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★20.探头配置：单晶凸阵探头*1，</w:t>
      </w:r>
      <w:r>
        <w:rPr>
          <w:rFonts w:hint="eastAsia" w:ascii="宋体" w:hAnsi="宋体" w:eastAsia="宋体" w:cs="宋体"/>
          <w:color w:val="000000"/>
          <w:sz w:val="24"/>
          <w:highlight w:val="none"/>
          <w:lang w:val="en-US" w:eastAsia="zh-CN" w:bidi="ar"/>
        </w:rPr>
        <w:t xml:space="preserve">矩阵线阵</w:t>
      </w:r>
      <w:r>
        <w:rPr>
          <w:rFonts w:hint="eastAsia" w:ascii="宋体" w:hAnsi="宋体" w:eastAsia="宋体" w:cs="宋体"/>
          <w:color w:val="000000"/>
          <w:sz w:val="24"/>
          <w:highlight w:val="none"/>
          <w:lang w:val="en-US" w:eastAsia="zh-CN" w:bidi="ar"/>
        </w:rPr>
        <w:t xml:space="preserve">探头*1，单晶相控阵探头*1，腔内探头*1，高频肌骨探头*1</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★21腔内探头支持剪切波弹性成像技术</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★22</w:t>
      </w:r>
      <w:r>
        <w:rPr>
          <w:rFonts w:hint="eastAsia" w:ascii="宋体" w:hAnsi="宋体" w:eastAsia="宋体" w:cs="宋体"/>
          <w:color w:val="000000"/>
          <w:sz w:val="24"/>
          <w:highlight w:val="none"/>
          <w:lang w:val="en-US" w:eastAsia="zh-CN" w:bidi="ar"/>
        </w:rPr>
        <w:t xml:space="preserve">矩阵线阵</w:t>
      </w:r>
      <w:r>
        <w:rPr>
          <w:rFonts w:hint="eastAsia" w:ascii="宋体" w:hAnsi="宋体" w:eastAsia="宋体" w:cs="宋体"/>
          <w:color w:val="000000"/>
          <w:sz w:val="24"/>
          <w:highlight w:val="none"/>
          <w:lang w:val="en-US" w:eastAsia="zh-CN" w:bidi="ar"/>
        </w:rPr>
        <w:t xml:space="preserve">探头阵元数：≥1000阵元</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▲23</w:t>
      </w:r>
      <w:r>
        <w:rPr>
          <w:rFonts w:hint="eastAsia" w:ascii="宋体" w:hAnsi="宋体" w:eastAsia="宋体" w:cs="宋体"/>
          <w:color w:val="000000"/>
          <w:sz w:val="24"/>
          <w:highlight w:val="none"/>
          <w:lang w:val="en-US" w:eastAsia="zh-CN" w:bidi="ar"/>
        </w:rPr>
        <w:t xml:space="preserve">单晶凸阵探头频率：1-7.0 MHz，单晶相控阵探头频率：1-5.0 MHz，腔内探头频率：1-9.0 MHz，高频肌骨探头频率：6-24MHz</w:t>
      </w:r>
      <w:r>
        <w:rPr>
          <w:rFonts w:hint="eastAsia" w:ascii="宋体" w:hAnsi="宋体" w:eastAsia="宋体" w:cs="宋体"/>
          <w:color w:val="000000"/>
          <w:sz w:val="24"/>
          <w:highlight w:val="none"/>
          <w:lang w:val="en-US" w:eastAsia="zh-CN" w:bidi="ar"/>
        </w:rPr>
      </w:r>
      <w:r/>
    </w:p>
    <w:p>
      <w:pPr>
        <w:pStyle w:val="1167"/>
        <w:contextualSpacing/>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注：投标人须承诺：①中标后五个工作日内提供样机进行演示，若样机性能未达到招标文件及中标人响应文件要求，或投标人存在提供虚假材料情形的，采购人有权取消其中标资格；②所投设备的出厂日期应在6个月以内；③提供</w:t>
      </w:r>
      <w:r>
        <w:rPr>
          <w:rFonts w:hint="eastAsia" w:ascii="宋体" w:hAnsi="宋体" w:eastAsia="宋体" w:cs="宋体"/>
          <w:color w:val="000000"/>
          <w:sz w:val="24"/>
          <w:highlight w:val="none"/>
          <w:lang w:val="en-US" w:eastAsia="zh-CN" w:bidi="ar"/>
        </w:rPr>
        <w:t xml:space="preserve">所投设备配套的报告工作站。</w:t>
      </w:r>
      <w:r>
        <w:rPr>
          <w:rFonts w:hint="eastAsia" w:ascii="宋体" w:hAnsi="宋体" w:eastAsia="宋体" w:cs="宋体"/>
          <w:color w:val="000000"/>
          <w:sz w:val="24"/>
          <w:highlight w:val="none"/>
          <w:lang w:val="en-US" w:eastAsia="zh-CN" w:bidi="ar"/>
        </w:rPr>
        <w:t xml:space="preserve">投标人须提供对应承诺函，并加盖投标人公章。</w:t>
      </w:r>
      <w:r>
        <w:rPr>
          <w:rFonts w:hint="eastAsia"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1、交货日期</w:t>
      </w:r>
      <w:r>
        <w:rPr>
          <w:rFonts w:hint="eastAsia" w:ascii="宋体" w:hAnsi="宋体" w:eastAsia="宋体" w:cs="宋体"/>
          <w:color w:val="000000"/>
          <w:sz w:val="24"/>
          <w:highlight w:val="none"/>
          <w:lang w:bidi="ar"/>
        </w:rPr>
        <w:t xml:space="preserve">：合同签订之日起接到</w:t>
      </w:r>
      <w:r>
        <w:rPr>
          <w:rFonts w:hint="eastAsia" w:ascii="宋体" w:hAnsi="宋体" w:eastAsia="宋体" w:cs="宋体"/>
          <w:color w:val="000000"/>
          <w:sz w:val="24"/>
          <w:highlight w:val="none"/>
          <w:lang w:val="en-US" w:eastAsia="zh-CN" w:bidi="ar"/>
        </w:rPr>
        <w:t xml:space="preserve">采购人</w:t>
      </w:r>
      <w:r>
        <w:rPr>
          <w:rFonts w:hint="eastAsia" w:ascii="宋体" w:hAnsi="宋体" w:eastAsia="宋体" w:cs="宋体"/>
          <w:color w:val="000000"/>
          <w:sz w:val="24"/>
          <w:highlight w:val="none"/>
          <w:lang w:bidi="ar"/>
        </w:rPr>
        <w:t xml:space="preserve">通知后30个工作日内完成合同范围内所有设备的供货、安装调试。</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w:t>
      </w:r>
      <w:r>
        <w:rPr>
          <w:rFonts w:hint="eastAsia" w:ascii="宋体" w:hAnsi="宋体" w:cs="宋体"/>
          <w:color w:val="000000"/>
          <w:sz w:val="24"/>
          <w:highlight w:val="none"/>
          <w:lang w:val="en-US" w:eastAsia="zh-CN" w:bidi="ar"/>
        </w:rPr>
        <w:t xml:space="preserve">横山桥镇卫生院超声科</w:t>
      </w:r>
      <w:r>
        <w:rPr>
          <w:rFonts w:hint="eastAsia" w:ascii="宋体" w:hAnsi="宋体" w:cs="宋体"/>
          <w:color w:val="000000"/>
          <w:sz w:val="24"/>
          <w:highlight w:val="none"/>
          <w:lang w:bidi="ar"/>
        </w:rPr>
        <w:t xml:space="preserve">，由投标人负责办理运输和装卸等，费用由投标人负责，由采购人组织验收，检验不合格或不符合质量要求，投标人除无条件退货、返工外，还应承担采购人的一切损失。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val="0"/>
          <w:bCs w:val="0"/>
          <w:i w:val="0"/>
          <w:iCs w:val="0"/>
          <w:color w:val="000000"/>
          <w:sz w:val="24"/>
          <w:highlight w:val="none"/>
          <w:lang w:bidi="ar"/>
        </w:rPr>
      </w:pPr>
      <w:r>
        <w:rPr>
          <w:rFonts w:hint="eastAsia" w:ascii="宋体" w:hAnsi="宋体" w:cs="宋体"/>
          <w:b/>
          <w:bCs/>
          <w:i w:val="0"/>
          <w:iCs w:val="0"/>
          <w:color w:val="000000"/>
          <w:sz w:val="24"/>
          <w:highlight w:val="none"/>
          <w:lang w:bidi="ar"/>
        </w:rPr>
        <w:t xml:space="preserve">（一）免费质保期：</w:t>
      </w:r>
      <w:r>
        <w:rPr>
          <w:rFonts w:hint="eastAsia" w:ascii="宋体" w:hAnsi="宋体" w:cs="宋体"/>
          <w:b w:val="0"/>
          <w:bCs w:val="0"/>
          <w:i w:val="0"/>
          <w:iCs w:val="0"/>
          <w:color w:val="000000"/>
          <w:sz w:val="24"/>
          <w:highlight w:val="none"/>
          <w:lang w:bidi="ar"/>
        </w:rPr>
        <w:t xml:space="preserve">投标人报价时须承诺所供货物免费质保期不少于</w:t>
      </w:r>
      <w:r>
        <w:rPr>
          <w:rFonts w:hint="eastAsia" w:ascii="宋体" w:hAnsi="宋体" w:cs="宋体"/>
          <w:b w:val="0"/>
          <w:bCs w:val="0"/>
          <w:i w:val="0"/>
          <w:iCs w:val="0"/>
          <w:color w:val="000000"/>
          <w:sz w:val="24"/>
          <w:highlight w:val="none"/>
          <w:lang w:val="en-US" w:eastAsia="zh-CN" w:bidi="ar"/>
        </w:rPr>
        <w:t xml:space="preserve">3</w:t>
      </w:r>
      <w:r>
        <w:rPr>
          <w:rFonts w:hint="eastAsia" w:ascii="宋体" w:hAnsi="宋体" w:cs="宋体"/>
          <w:b w:val="0"/>
          <w:bCs w:val="0"/>
          <w:i w:val="0"/>
          <w:iCs w:val="0"/>
          <w:color w:val="000000"/>
          <w:sz w:val="24"/>
          <w:highlight w:val="none"/>
          <w:lang w:bidi="ar"/>
        </w:rPr>
        <w:t xml:space="preserve">年（自验收报告签字确认日起，开始进入质保期）。中标人对质保期内所发生的设备维护、维修、更换等一切费用负责。</w:t>
      </w:r>
      <w:r>
        <w:rPr>
          <w:rFonts w:hint="eastAsia" w:ascii="宋体" w:hAnsi="宋体" w:cs="宋体"/>
          <w:b w:val="0"/>
          <w:bCs w:val="0"/>
          <w:i w:val="0"/>
          <w:iCs w:val="0"/>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设备安装、调试、验收合格，并培训指导完成后</w:t>
      </w:r>
      <w:r>
        <w:rPr>
          <w:rFonts w:hint="eastAsia" w:ascii="宋体" w:hAnsi="宋体" w:eastAsia="宋体" w:cs="宋体"/>
          <w:color w:val="000000"/>
          <w:sz w:val="24"/>
          <w:highlight w:val="none"/>
          <w:lang w:val="en-US" w:eastAsia="zh-CN"/>
        </w:rPr>
        <w:t xml:space="preserve">60天内</w:t>
      </w:r>
      <w:r>
        <w:rPr>
          <w:rFonts w:hint="eastAsia" w:ascii="宋体" w:hAnsi="宋体" w:eastAsia="宋体" w:cs="宋体"/>
          <w:color w:val="000000"/>
          <w:sz w:val="24"/>
          <w:highlight w:val="none"/>
        </w:rPr>
        <w:t xml:space="preserve">，采购人支付至合同总额的100%。</w:t>
      </w:r>
      <w:r>
        <w:rPr>
          <w:rFonts w:hint="eastAsia" w:ascii="宋体" w:hAnsi="宋体" w:eastAsia="宋体" w:cs="宋体"/>
          <w:color w:val="000000"/>
          <w:sz w:val="24"/>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3" w:name="_Toc99301425"/>
      <w:r>
        <w:rPr>
          <w:rFonts w:ascii="宋体" w:hAnsi="宋体"/>
          <w:b/>
          <w:color w:val="000000"/>
          <w:sz w:val="36"/>
          <w:szCs w:val="36"/>
          <w:highlight w:val="none"/>
        </w:rPr>
        <w:t xml:space="preserve">第六章   拟签订的合同文本</w:t>
      </w:r>
      <w:bookmarkEnd w:id="823"/>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设备名称</w:t>
            </w:r>
            <w:r>
              <w:rPr>
                <w:rFonts w:hint="eastAsia" w:ascii="宋体" w:hAnsi="宋体" w:eastAsia="宋体" w:cs="宋体"/>
                <w:b/>
                <w:bCs/>
                <w:color w:val="000000"/>
                <w:sz w:val="24"/>
                <w:szCs w:val="24"/>
                <w:highlight w:val="none"/>
                <w:lang w:val="en-US"/>
              </w:rPr>
            </w:r>
            <w:r/>
          </w:p>
        </w:tc>
        <w:tc>
          <w:tcPr>
            <w:tcW w:w="59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品牌</w:t>
            </w:r>
            <w:r>
              <w:rPr>
                <w:rFonts w:hint="eastAsia" w:ascii="宋体" w:hAnsi="宋体" w:eastAsia="宋体" w:cs="宋体"/>
                <w:b/>
                <w:bCs/>
                <w:color w:val="000000"/>
                <w:sz w:val="24"/>
                <w:szCs w:val="24"/>
                <w:highlight w:val="none"/>
                <w:lang w:val="en-US"/>
              </w:rPr>
            </w:r>
            <w:r/>
          </w:p>
        </w:tc>
        <w:tc>
          <w:tcPr>
            <w:tcW w:w="87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规格型号</w:t>
            </w:r>
            <w:r>
              <w:rPr>
                <w:rFonts w:hint="eastAsia" w:ascii="宋体" w:hAnsi="宋体" w:eastAsia="宋体" w:cs="宋体"/>
                <w:b/>
                <w:bCs/>
                <w:color w:val="000000"/>
                <w:sz w:val="24"/>
                <w:szCs w:val="24"/>
                <w:highlight w:val="none"/>
                <w:lang w:val="en-US"/>
              </w:rPr>
            </w:r>
            <w:r/>
          </w:p>
        </w:tc>
        <w:tc>
          <w:tcPr>
            <w:tcW w:w="64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数  量</w:t>
            </w:r>
            <w:r>
              <w:rPr>
                <w:rFonts w:hint="eastAsia" w:ascii="宋体" w:hAnsi="宋体" w:eastAsia="宋体" w:cs="宋体"/>
                <w:b/>
                <w:bCs/>
                <w:color w:val="000000"/>
                <w:sz w:val="24"/>
                <w:szCs w:val="24"/>
                <w:highlight w:val="none"/>
                <w:lang w:val="en-US"/>
              </w:rPr>
            </w:r>
            <w:r/>
          </w:p>
        </w:tc>
        <w:tc>
          <w:tcPr>
            <w:tcW w:w="767"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单价（元）</w:t>
            </w:r>
            <w:r>
              <w:rPr>
                <w:rFonts w:hint="eastAsia" w:ascii="宋体" w:hAnsi="宋体" w:eastAsia="宋体" w:cs="宋体"/>
                <w:b/>
                <w:bCs/>
                <w:color w:val="000000"/>
                <w:sz w:val="24"/>
                <w:szCs w:val="24"/>
                <w:highlight w:val="none"/>
                <w:lang w:val="en-US"/>
              </w:rPr>
            </w:r>
            <w:r/>
          </w:p>
        </w:tc>
        <w:tc>
          <w:tcPr>
            <w:tcW w:w="100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中标总价（元）</w:t>
            </w:r>
            <w:r>
              <w:rPr>
                <w:rFonts w:hint="eastAsia" w:ascii="宋体" w:hAnsi="宋体" w:eastAsia="宋体" w:cs="宋体"/>
                <w:b/>
                <w:bCs/>
                <w:color w:val="000000"/>
                <w:sz w:val="24"/>
                <w:szCs w:val="24"/>
                <w:highlight w:val="none"/>
                <w:lang w:val="en-US"/>
              </w:rPr>
            </w:r>
            <w:r/>
          </w:p>
        </w:tc>
      </w:tr>
      <w:tr>
        <w:trPr>
          <w:trHeight w:val="600"/>
        </w:trPr>
        <w:tc>
          <w:tcPr>
            <w:tcW w:w="1113"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59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87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64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767"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100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r>
      <w:tr>
        <w:trPr>
          <w:trHeight w:val="600"/>
        </w:trPr>
        <w:tc>
          <w:tcPr>
            <w:tcW w:w="1113"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59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87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644"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767"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1006" w:type="dxa"/>
            <w:vAlign w:val="center"/>
            <w:textDirection w:val="lrTb"/>
            <w:noWrap w:val="false"/>
          </w:tcPr>
          <w:p>
            <w:pPr>
              <w:pStyle w:val="1072"/>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6"/>
            <w:tcW w:w="9288" w:type="dxa"/>
            <w:vAlign w:val="center"/>
            <w:textDirection w:val="lrTb"/>
            <w:noWrap w:val="false"/>
          </w:tcPr>
          <w:p>
            <w:pPr>
              <w:pStyle w:val="1072"/>
              <w:ind w:left="0" w:right="0"/>
              <w:jc w:val="left"/>
              <w:keepLines w:val="0"/>
              <w:keepNext w:val="0"/>
              <w:spacing w:before="0" w:beforeAutospacing="0" w:after="0" w:afterAutospacing="0" w:line="36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总价（大写）：人民币  万   仟  佰  圆整</w:t>
            </w:r>
            <w:r>
              <w:rPr>
                <w:rFonts w:hint="eastAsia" w:ascii="宋体" w:hAnsi="宋体" w:eastAsia="宋体" w:cs="宋体"/>
                <w:color w:val="000000"/>
                <w:sz w:val="24"/>
                <w:szCs w:val="24"/>
                <w:highlight w:val="none"/>
                <w:lang w:val="en-US"/>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2"/>
        <w:ind w:left="0" w:right="0"/>
        <w:jc w:val="both"/>
        <w:keepLines w:val="0"/>
        <w:keepNext w:val="0"/>
        <w:spacing w:before="0" w:beforeAutospacing="0" w:after="0" w:afterAutospacing="0" w:line="360" w:lineRule="auto"/>
        <w:widowControl w:val="off"/>
        <w:rPr>
          <w:rFonts w:hint="eastAsia"/>
          <w:color w:val="000000"/>
          <w:highlight w:val="none"/>
        </w:rPr>
        <w:suppressLineNumbers w:val="0"/>
      </w:pPr>
      <w:r>
        <w:rPr>
          <w:rFonts w:hint="eastAsia" w:ascii="宋体" w:hAnsi="宋体" w:eastAsia="宋体" w:cs="宋体"/>
          <w:color w:val="000000"/>
          <w:sz w:val="24"/>
          <w:szCs w:val="24"/>
          <w:highlight w:val="none"/>
          <w:lang w:val="zh-CN" w:eastAsia="zh-CN" w:bidi="ar"/>
        </w:rPr>
        <w:t xml:space="preserve">本合同总价款还包含乙方应当提供的伴随服务/售后服务费用。</w:t>
      </w:r>
      <w:r>
        <w:rPr>
          <w:rFonts w:hint="eastAsia"/>
          <w:color w:val="000000"/>
          <w:highlight w:val="none"/>
        </w:rPr>
      </w:r>
      <w:r/>
    </w:p>
    <w:p>
      <w:pPr>
        <w:pStyle w:val="1072"/>
        <w:ind w:firstLine="482"/>
        <w:spacing w:line="360" w:lineRule="auto"/>
        <w:tabs>
          <w:tab w:val="left" w:pos="284" w:leader="none"/>
        </w:tabs>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numPr>
          <w:ilvl w:val="0"/>
          <w:numId w:val="0"/>
        </w:numPr>
        <w:ind w:firstLine="482"/>
        <w:spacing w:line="360" w:lineRule="auto"/>
        <w:rPr>
          <w:rFonts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第八条 </w:t>
      </w:r>
      <w:r>
        <w:rPr>
          <w:rFonts w:hint="eastAsia" w:ascii="宋体" w:hAnsi="宋体" w:cs="宋体"/>
          <w:b/>
          <w:color w:val="000000"/>
          <w:sz w:val="24"/>
          <w:highlight w:val="none"/>
        </w:rPr>
        <w:t xml:space="preserve">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2"/>
        <w:ind w:firstLine="480"/>
        <w:spacing w:line="360" w:lineRule="auto"/>
        <w:rPr>
          <w:rFonts w:hint="eastAsia" w:ascii="宋体" w:hAnsi="宋体" w:cs="宋体"/>
          <w:b w:val="0"/>
          <w:bCs/>
          <w:color w:val="000000"/>
          <w:sz w:val="24"/>
          <w:highlight w:val="none"/>
        </w:rPr>
      </w:pPr>
      <w:r>
        <w:rPr>
          <w:rFonts w:hint="eastAsia" w:ascii="宋体" w:hAnsi="宋体" w:cs="宋体"/>
          <w:color w:val="000000"/>
          <w:sz w:val="24"/>
          <w:highlight w:val="none"/>
        </w:rPr>
        <w:t xml:space="preserve">4.付款方式：</w:t>
      </w:r>
      <w:r>
        <w:rPr>
          <w:rFonts w:hint="eastAsia" w:ascii="宋体" w:hAnsi="宋体" w:eastAsia="宋体" w:cs="宋体"/>
          <w:color w:val="000000"/>
          <w:sz w:val="24"/>
          <w:highlight w:val="none"/>
        </w:rPr>
        <w:t xml:space="preserve">设备安装、调试、验收合格，并培训指导完成后</w:t>
      </w:r>
      <w:r>
        <w:rPr>
          <w:rFonts w:hint="eastAsia" w:ascii="宋体" w:hAnsi="宋体" w:eastAsia="宋体" w:cs="宋体"/>
          <w:color w:val="000000"/>
          <w:sz w:val="24"/>
          <w:highlight w:val="none"/>
          <w:lang w:val="en-US" w:eastAsia="zh-CN"/>
        </w:rPr>
        <w:t xml:space="preserve">60天内</w:t>
      </w:r>
      <w:r>
        <w:rPr>
          <w:rFonts w:hint="eastAsia" w:ascii="宋体" w:hAnsi="宋体" w:eastAsia="宋体" w:cs="宋体"/>
          <w:color w:val="000000"/>
          <w:sz w:val="24"/>
          <w:highlight w:val="none"/>
        </w:rPr>
        <w:t xml:space="preserve">，采购人支付至合同总额的100%。</w:t>
      </w:r>
      <w:r>
        <w:rPr>
          <w:rFonts w:hint="eastAsia" w:ascii="宋体" w:hAnsi="宋体" w:cs="宋体"/>
          <w:b w:val="0"/>
          <w:bCs/>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条 质量问题或缺陷的索赔</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jc w:val="both"/>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99301426"/>
      <w:r>
        <w:rPr>
          <w:rFonts w:ascii="宋体" w:hAnsi="宋体"/>
          <w:b/>
          <w:color w:val="000000"/>
          <w:sz w:val="36"/>
          <w:szCs w:val="36"/>
          <w:highlight w:val="none"/>
        </w:rPr>
        <w:t xml:space="preserve">第七章   投标文件格式</w:t>
      </w:r>
      <w:bookmarkEnd w:id="824"/>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5" w:name="_Toc142311058"/>
      <w:r/>
      <w:bookmarkStart w:id="826" w:name="_Ref467988698"/>
      <w:r/>
      <w:bookmarkStart w:id="827" w:name="_Toc226337252"/>
      <w:r/>
      <w:bookmarkStart w:id="828" w:name="_Toc150774761"/>
      <w:r/>
      <w:bookmarkStart w:id="829" w:name="_Toc226309800"/>
      <w:r/>
      <w:bookmarkStart w:id="830" w:name="_Toc226965746"/>
      <w:r/>
      <w:bookmarkStart w:id="831" w:name="_Toc520356217"/>
      <w:r/>
      <w:bookmarkStart w:id="832" w:name="_Toc226965829"/>
      <w:r/>
      <w:bookmarkStart w:id="833" w:name="_Toc150480794"/>
      <w:r/>
      <w:bookmarkStart w:id="834" w:name="_Toc195842921"/>
      <w:r/>
      <w:bookmarkStart w:id="835" w:name="_Toc127151556"/>
      <w:r/>
      <w:bookmarkStart w:id="836" w:name="_Toc480942349"/>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7" w:name="_Hlt520356243"/>
      <w:r/>
      <w:bookmarkEnd w:id="837"/>
      <w:r/>
      <w:bookmarkStart w:id="838" w:name="_Hlt520355938"/>
      <w:r/>
      <w:bookmarkEnd w:id="838"/>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5"/>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39" w:name="_Hlt520274121"/>
      <w:r/>
      <w:bookmarkEnd w:id="839"/>
      <w:r/>
      <w:bookmarkStart w:id="840" w:name="_Hlt520274065"/>
      <w:r/>
      <w:bookmarkEnd w:id="840"/>
      <w:r/>
      <w:bookmarkStart w:id="841" w:name="_Hlt520273711"/>
      <w:r/>
      <w:bookmarkEnd w:id="841"/>
      <w:r/>
      <w:bookmarkStart w:id="842" w:name="_Hlt520350918"/>
      <w:r/>
      <w:bookmarkEnd w:id="842"/>
      <w:r/>
      <w:bookmarkStart w:id="843" w:name="_Hlt520343000"/>
      <w:r/>
      <w:bookmarkEnd w:id="843"/>
      <w:r/>
      <w:bookmarkStart w:id="844" w:name="_Hlt520274393"/>
      <w:r/>
      <w:bookmarkEnd w:id="844"/>
      <w:r/>
      <w:bookmarkStart w:id="845" w:name="_Hlt520355504"/>
      <w:r/>
      <w:bookmarkEnd w:id="845"/>
      <w:r/>
      <w:bookmarkStart w:id="846" w:name="_Hlt520274407"/>
      <w:r/>
      <w:bookmarkEnd w:id="846"/>
      <w:r/>
      <w:bookmarkStart w:id="847" w:name="_Hlt520343392"/>
      <w:r/>
      <w:bookmarkEnd w:id="847"/>
      <w:r/>
      <w:bookmarkStart w:id="848" w:name="_Hlt520271212"/>
      <w:r/>
      <w:bookmarkEnd w:id="848"/>
      <w:r/>
      <w:bookmarkStart w:id="849" w:name="_Ref467988705"/>
      <w:r/>
      <w:bookmarkStart w:id="850" w:name="_Toc226965747"/>
      <w:r/>
      <w:bookmarkStart w:id="851" w:name="_Toc520356218"/>
      <w:r/>
      <w:bookmarkStart w:id="852" w:name="_Toc127151557"/>
      <w:r/>
      <w:bookmarkStart w:id="853" w:name="_Toc226309801"/>
      <w:r/>
      <w:bookmarkStart w:id="854" w:name="_Toc226965830"/>
      <w:r/>
      <w:bookmarkStart w:id="855" w:name="_Toc305158899"/>
      <w:r/>
      <w:bookmarkStart w:id="856" w:name="_Toc150480795"/>
      <w:r/>
      <w:bookmarkStart w:id="857" w:name="_Toc265228395"/>
      <w:r/>
      <w:bookmarkStart w:id="858" w:name="_Toc305158825"/>
      <w:r/>
      <w:bookmarkStart w:id="859" w:name="_Toc226337253"/>
      <w:r/>
      <w:bookmarkStart w:id="860" w:name="_Toc264969247"/>
      <w:r/>
      <w:bookmarkStart w:id="861" w:name="_Toc195842922"/>
      <w:r/>
      <w:bookmarkStart w:id="862" w:name="_Toc150774762"/>
      <w:r/>
      <w:bookmarkStart w:id="863" w:name="_Toc142311059"/>
      <w:r/>
      <w:bookmarkStart w:id="864" w:name="_Toc48094235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5" w:name="_Toc265228396"/>
      <w:r/>
      <w:bookmarkStart w:id="866" w:name="_Toc226337254"/>
      <w:r/>
      <w:bookmarkStart w:id="867" w:name="_Toc164608827"/>
      <w:r/>
      <w:bookmarkStart w:id="868" w:name="_Toc305158900"/>
      <w:r/>
      <w:bookmarkStart w:id="869" w:name="_Toc305158826"/>
      <w:r/>
      <w:bookmarkStart w:id="870" w:name="_Toc264969248"/>
      <w:r/>
      <w:bookmarkStart w:id="871" w:name="_Toc226309802"/>
      <w:r/>
      <w:bookmarkStart w:id="872" w:name="_Toc195842923"/>
      <w:r/>
      <w:bookmarkStart w:id="873" w:name="_Toc226965748"/>
      <w:r/>
      <w:bookmarkStart w:id="874" w:name="_Toc164608672"/>
      <w:r/>
      <w:bookmarkStart w:id="875" w:name="_Toc226965831"/>
      <w:r>
        <w:rPr>
          <w:rFonts w:hint="eastAsia" w:ascii="宋体" w:hAnsi="宋体"/>
          <w:b/>
          <w:color w:val="000000"/>
          <w:sz w:val="36"/>
          <w:szCs w:val="36"/>
          <w:highlight w:val="none"/>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6" w:name="_Toc127151558"/>
      <w:r/>
      <w:bookmarkStart w:id="877" w:name="_Toc226965832"/>
      <w:r/>
      <w:bookmarkStart w:id="878" w:name="_Toc305158901"/>
      <w:r/>
      <w:bookmarkStart w:id="879" w:name="_Toc150774763"/>
      <w:r/>
      <w:bookmarkStart w:id="880" w:name="_Toc150480796"/>
      <w:r/>
      <w:bookmarkStart w:id="881" w:name="_Toc226337255"/>
      <w:r/>
      <w:bookmarkStart w:id="882" w:name="_Toc226965749"/>
      <w:r/>
      <w:bookmarkStart w:id="883" w:name="_Toc305158827"/>
      <w:r/>
      <w:bookmarkStart w:id="884" w:name="_Toc264969249"/>
      <w:r/>
      <w:bookmarkStart w:id="885" w:name="_Toc195842924"/>
      <w:r/>
      <w:bookmarkStart w:id="886" w:name="_Toc265228397"/>
      <w:r/>
      <w:bookmarkStart w:id="887" w:name="_Toc142311060"/>
      <w:r/>
      <w:bookmarkStart w:id="888" w:name="_Toc22630980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bookmarkStart w:id="889" w:name="_Toc150480798"/>
      <w:r/>
      <w:bookmarkStart w:id="890" w:name="_Toc226337258"/>
      <w:r/>
      <w:bookmarkStart w:id="891" w:name="_Toc226309806"/>
      <w:r/>
      <w:bookmarkStart w:id="892" w:name="_Toc264969252"/>
      <w:r/>
      <w:bookmarkStart w:id="893" w:name="_Toc127151562"/>
      <w:r/>
      <w:bookmarkStart w:id="894" w:name="_Toc305158904"/>
      <w:r/>
      <w:bookmarkStart w:id="895" w:name="_Toc226965752"/>
      <w:r/>
      <w:bookmarkStart w:id="896" w:name="_Toc265228400"/>
      <w:r/>
      <w:bookmarkStart w:id="897" w:name="_Toc150774765"/>
      <w:r/>
      <w:bookmarkStart w:id="898" w:name="_Toc226965835"/>
      <w:r/>
      <w:bookmarkStart w:id="899" w:name="_Toc195842927"/>
      <w:r/>
      <w:bookmarkStart w:id="900" w:name="_Toc142311062"/>
      <w:r/>
      <w:bookmarkStart w:id="901" w:name="_Toc305158830"/>
      <w:r/>
      <w:bookmarkStart w:id="902" w:name="_Toc226965834"/>
      <w:r/>
      <w:bookmarkStart w:id="903" w:name="_Toc264969251"/>
      <w:r/>
      <w:bookmarkStart w:id="904" w:name="_Toc226309805"/>
      <w:r/>
      <w:bookmarkStart w:id="905" w:name="_Toc305158903"/>
      <w:r/>
      <w:bookmarkStart w:id="906" w:name="_Toc226965751"/>
      <w:r/>
      <w:bookmarkStart w:id="907" w:name="_Toc127151561"/>
      <w:r/>
      <w:bookmarkStart w:id="908" w:name="_Toc150774764"/>
      <w:r/>
      <w:bookmarkStart w:id="909" w:name="_Toc305158829"/>
      <w:r/>
      <w:bookmarkStart w:id="910" w:name="_Toc195842926"/>
      <w:r/>
      <w:bookmarkStart w:id="911" w:name="_Toc142311061"/>
      <w:r/>
      <w:bookmarkStart w:id="912" w:name="_Toc265228399"/>
      <w:r/>
      <w:bookmarkStart w:id="913" w:name="_Toc150480797"/>
      <w:r/>
      <w:bookmarkStart w:id="914" w:name="_Toc226337257"/>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w:t>
      </w:r>
      <w:r>
        <w:rPr>
          <w:rStyle w:val="1146"/>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5" w:name="_Toc288738839"/>
      <w:r/>
      <w:bookmarkStart w:id="91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5"/>
      <w:r/>
      <w:bookmarkEnd w:id="916"/>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72"/>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072"/>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072"/>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paragraph" w:styleId="1150">
    <w:name w:val="索引 41"/>
    <w:basedOn w:val="1072"/>
    <w:next w:val="1072"/>
    <w:link w:val="1072"/>
    <w:semiHidden/>
    <w:qFormat/>
    <w:pPr>
      <w:ind w:left="1260"/>
    </w:pPr>
    <w:rPr>
      <w:rFonts w:ascii="Calibri" w:hAnsi="Calibri" w:eastAsia="Calibri" w:cs="宋体"/>
      <w:sz w:val="20"/>
      <w:lang w:val="zh-CN"/>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表段落 字符"/>
    <w:next w:val="1166"/>
    <w:link w:val="1167"/>
    <w:uiPriority w:val="34"/>
    <w:qFormat/>
    <w:rPr>
      <w:rFonts w:ascii="Calibri" w:hAnsi="Calibri" w:eastAsia="宋体"/>
      <w:sz w:val="21"/>
      <w:szCs w:val="22"/>
      <w:lang w:val="en-US" w:eastAsia="zh-CN" w:bidi="ar-SA"/>
    </w:rPr>
  </w:style>
  <w:style w:type="paragraph" w:styleId="1167">
    <w:name w:val="列表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7"/>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4"/>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5"/>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6"/>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6"/>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5"/>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7">
    <w:name w:val="普通(网站)1"/>
    <w:basedOn w:val="1072"/>
    <w:next w:val="1327"/>
    <w:link w:val="1072"/>
    <w:uiPriority w:val="99"/>
    <w:unhideWhenUsed/>
    <w:qFormat/>
    <w:pPr>
      <w:jc w:val="left"/>
      <w:spacing w:before="100" w:beforeAutospacing="1" w:after="100" w:afterAutospacing="1"/>
      <w:widowControl/>
    </w:pPr>
    <w:rPr>
      <w:rFonts w:ascii="宋体" w:hAnsi="宋体" w:cs="宋体"/>
      <w:sz w:val="24"/>
    </w:rPr>
  </w:style>
  <w:style w:type="paragraph" w:styleId="1328">
    <w:name w:val="正文首行缩进 21"/>
    <w:basedOn w:val="1329"/>
    <w:next w:val="1328"/>
    <w:link w:val="1072"/>
    <w:qFormat/>
    <w:pPr>
      <w:ind w:left="420" w:firstLine="420"/>
      <w:spacing w:after="120" w:line="480" w:lineRule="exact"/>
    </w:pPr>
    <w:rPr>
      <w:szCs w:val="20"/>
    </w:rPr>
  </w:style>
  <w:style w:type="paragraph" w:styleId="1329">
    <w:name w:val="正文文本缩进11"/>
    <w:basedOn w:val="1072"/>
    <w:next w:val="1072"/>
    <w:link w:val="1072"/>
    <w:qFormat/>
    <w:pPr>
      <w:ind w:firstLine="570"/>
      <w:spacing w:line="360" w:lineRule="auto"/>
    </w:pPr>
    <w:rPr>
      <w:sz w:val="24"/>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2026-07-22T07:55:32Z</dcterms:modified>
</cp:coreProperties>
</file>